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75129" w14:textId="77777777" w:rsidR="00AC2F6D" w:rsidRPr="00A56D97" w:rsidRDefault="00AC2F6D" w:rsidP="00A3500C">
      <w:pPr>
        <w:pBdr>
          <w:bottom w:val="double" w:sz="6" w:space="1" w:color="auto"/>
        </w:pBdr>
        <w:tabs>
          <w:tab w:val="left" w:pos="851"/>
        </w:tabs>
        <w:spacing w:line="360" w:lineRule="auto"/>
        <w:jc w:val="center"/>
        <w:rPr>
          <w:rFonts w:ascii="Verdana" w:hAnsi="Verdana"/>
          <w:color w:val="000000"/>
          <w:sz w:val="20"/>
          <w:szCs w:val="20"/>
        </w:rPr>
      </w:pPr>
    </w:p>
    <w:p w14:paraId="0BC1649E" w14:textId="77777777" w:rsidR="00AC2F6D" w:rsidRPr="00A56D97" w:rsidRDefault="00AC2F6D" w:rsidP="00A3500C">
      <w:pPr>
        <w:tabs>
          <w:tab w:val="left" w:pos="851"/>
        </w:tabs>
        <w:spacing w:line="360" w:lineRule="auto"/>
        <w:jc w:val="center"/>
        <w:rPr>
          <w:rFonts w:ascii="Verdana" w:hAnsi="Verdana"/>
          <w:b/>
          <w:caps/>
          <w:color w:val="000000"/>
          <w:sz w:val="20"/>
          <w:szCs w:val="20"/>
        </w:rPr>
      </w:pPr>
    </w:p>
    <w:p w14:paraId="153DC942" w14:textId="374759BD" w:rsidR="00AC2F6D" w:rsidRPr="00661DCA" w:rsidRDefault="00AC2F6D" w:rsidP="00661DCA">
      <w:pPr>
        <w:tabs>
          <w:tab w:val="left" w:pos="851"/>
        </w:tabs>
        <w:spacing w:line="300" w:lineRule="exact"/>
        <w:ind w:left="426"/>
        <w:jc w:val="both"/>
        <w:rPr>
          <w:b/>
          <w:smallCaps/>
        </w:rPr>
      </w:pPr>
      <w:r w:rsidRPr="00661DCA">
        <w:rPr>
          <w:b/>
          <w:caps/>
          <w:color w:val="000000"/>
        </w:rPr>
        <w:t xml:space="preserve">INSTRUMENTO PARTICULAR DE </w:t>
      </w:r>
      <w:r w:rsidRPr="00003825">
        <w:rPr>
          <w:b/>
          <w:caps/>
          <w:color w:val="000000"/>
        </w:rPr>
        <w:t xml:space="preserve">ESCRITURA DA </w:t>
      </w:r>
      <w:r w:rsidR="00041EB2" w:rsidRPr="00EB1110">
        <w:rPr>
          <w:b/>
          <w:caps/>
          <w:color w:val="000000"/>
        </w:rPr>
        <w:t>1</w:t>
      </w:r>
      <w:r w:rsidRPr="00EB1110">
        <w:rPr>
          <w:b/>
          <w:caps/>
          <w:color w:val="000000"/>
        </w:rPr>
        <w:t>ª (</w:t>
      </w:r>
      <w:r w:rsidR="00041EB2" w:rsidRPr="00EB1110">
        <w:rPr>
          <w:b/>
          <w:caps/>
          <w:color w:val="000000"/>
        </w:rPr>
        <w:t>PRIMEIRA</w:t>
      </w:r>
      <w:r w:rsidRPr="00EB1110">
        <w:rPr>
          <w:b/>
          <w:caps/>
          <w:color w:val="000000"/>
        </w:rPr>
        <w:t>)</w:t>
      </w:r>
      <w:r w:rsidRPr="00661DCA">
        <w:rPr>
          <w:b/>
          <w:caps/>
          <w:color w:val="000000"/>
        </w:rPr>
        <w:t xml:space="preserve"> EMISSÃO DE DEBÊNTURES SIMPLES, NÃO CONVERSÍVEIS EM AÇÕES, </w:t>
      </w:r>
      <w:r w:rsidRPr="00661DCA">
        <w:rPr>
          <w:b/>
          <w:smallCaps/>
          <w:lang w:bidi="th-TH"/>
        </w:rPr>
        <w:t>DA ESPÉCIE</w:t>
      </w:r>
      <w:r w:rsidR="00445C5A" w:rsidRPr="00661DCA">
        <w:rPr>
          <w:b/>
          <w:smallCaps/>
          <w:lang w:bidi="th-TH"/>
        </w:rPr>
        <w:t xml:space="preserve"> COM GARANTIA </w:t>
      </w:r>
      <w:r w:rsidR="00D150CA" w:rsidRPr="00823344">
        <w:rPr>
          <w:b/>
          <w:smallCaps/>
          <w:lang w:bidi="th-TH"/>
        </w:rPr>
        <w:t xml:space="preserve">REAL, </w:t>
      </w:r>
      <w:r w:rsidR="003038EB">
        <w:rPr>
          <w:b/>
          <w:smallCaps/>
          <w:lang w:bidi="th-TH"/>
        </w:rPr>
        <w:t xml:space="preserve">E COM GARANTIA ADICIONAL FIDEJUSSÓRIA, </w:t>
      </w:r>
      <w:r w:rsidR="00D150CA" w:rsidRPr="00823344">
        <w:rPr>
          <w:b/>
          <w:smallCaps/>
          <w:lang w:bidi="th-TH"/>
        </w:rPr>
        <w:t xml:space="preserve">EM SÉRIE ÚNICA, PARA COLOCAÇÃO PRIVADA, DA </w:t>
      </w:r>
      <w:r w:rsidR="00F03E0B">
        <w:rPr>
          <w:b/>
          <w:smallCaps/>
          <w:lang w:bidi="th-TH"/>
        </w:rPr>
        <w:t>BIVI HOLDING</w:t>
      </w:r>
      <w:r w:rsidR="00D150CA" w:rsidRPr="00823344">
        <w:rPr>
          <w:b/>
          <w:smallCaps/>
          <w:lang w:bidi="th-TH"/>
        </w:rPr>
        <w:t xml:space="preserve"> S.A</w:t>
      </w:r>
      <w:r w:rsidR="00E97F4B">
        <w:rPr>
          <w:b/>
          <w:smallCaps/>
          <w:lang w:bidi="th-TH"/>
        </w:rPr>
        <w:t>.</w:t>
      </w:r>
      <w:r w:rsidR="0056382E">
        <w:rPr>
          <w:b/>
          <w:smallCaps/>
          <w:lang w:bidi="th-TH"/>
        </w:rPr>
        <w:t xml:space="preserve"> </w:t>
      </w:r>
    </w:p>
    <w:p w14:paraId="7E5EA3DE" w14:textId="48480391" w:rsidR="00AC2F6D" w:rsidRPr="00661DCA" w:rsidRDefault="00AC2F6D" w:rsidP="00661DCA">
      <w:pPr>
        <w:tabs>
          <w:tab w:val="left" w:pos="851"/>
        </w:tabs>
        <w:spacing w:line="300" w:lineRule="exact"/>
        <w:jc w:val="center"/>
        <w:rPr>
          <w:b/>
          <w:caps/>
          <w:color w:val="000000"/>
        </w:rPr>
      </w:pPr>
    </w:p>
    <w:p w14:paraId="45C4C5A2" w14:textId="77777777" w:rsidR="00E14F97" w:rsidRPr="00661DCA" w:rsidRDefault="00E14F97" w:rsidP="00661DCA">
      <w:pPr>
        <w:tabs>
          <w:tab w:val="left" w:pos="851"/>
        </w:tabs>
        <w:spacing w:line="300" w:lineRule="exact"/>
        <w:jc w:val="center"/>
        <w:rPr>
          <w:b/>
          <w:caps/>
          <w:color w:val="000000"/>
        </w:rPr>
      </w:pPr>
    </w:p>
    <w:p w14:paraId="052244A5" w14:textId="77777777" w:rsidR="00E14F97" w:rsidRPr="00661DCA" w:rsidRDefault="00E14F97" w:rsidP="00661DCA">
      <w:pPr>
        <w:tabs>
          <w:tab w:val="left" w:pos="851"/>
        </w:tabs>
        <w:spacing w:line="300" w:lineRule="exact"/>
        <w:jc w:val="center"/>
        <w:rPr>
          <w:b/>
          <w:caps/>
          <w:color w:val="000000"/>
        </w:rPr>
      </w:pPr>
    </w:p>
    <w:p w14:paraId="0B65FB35" w14:textId="3D0C1D47" w:rsidR="00AC2F6D" w:rsidRPr="00C60170" w:rsidRDefault="00D150CA" w:rsidP="00661DCA">
      <w:pPr>
        <w:tabs>
          <w:tab w:val="left" w:pos="851"/>
        </w:tabs>
        <w:spacing w:line="300" w:lineRule="exact"/>
        <w:jc w:val="center"/>
        <w:rPr>
          <w:i/>
          <w:caps/>
          <w:color w:val="000000"/>
          <w:lang w:val="en-US"/>
        </w:rPr>
      </w:pPr>
      <w:r w:rsidRPr="00C60170">
        <w:rPr>
          <w:i/>
          <w:color w:val="000000"/>
          <w:lang w:val="en-US"/>
        </w:rPr>
        <w:t>entre</w:t>
      </w:r>
    </w:p>
    <w:p w14:paraId="6262CDCF" w14:textId="77777777" w:rsidR="00AC2F6D" w:rsidRPr="00C60170" w:rsidRDefault="00AC2F6D" w:rsidP="00661DCA">
      <w:pPr>
        <w:tabs>
          <w:tab w:val="left" w:pos="851"/>
        </w:tabs>
        <w:spacing w:line="300" w:lineRule="exact"/>
        <w:jc w:val="center"/>
        <w:rPr>
          <w:b/>
          <w:caps/>
          <w:color w:val="000000"/>
          <w:lang w:val="en-US"/>
        </w:rPr>
      </w:pPr>
    </w:p>
    <w:p w14:paraId="037E68D4" w14:textId="0EB02684" w:rsidR="00AC2F6D" w:rsidRPr="00C60170" w:rsidRDefault="00AC2F6D" w:rsidP="00661DCA">
      <w:pPr>
        <w:tabs>
          <w:tab w:val="left" w:pos="851"/>
        </w:tabs>
        <w:spacing w:line="300" w:lineRule="exact"/>
        <w:jc w:val="center"/>
        <w:rPr>
          <w:b/>
          <w:caps/>
          <w:color w:val="000000"/>
          <w:lang w:val="en-US"/>
        </w:rPr>
      </w:pPr>
    </w:p>
    <w:p w14:paraId="16C24EC0" w14:textId="77777777" w:rsidR="00E14F97" w:rsidRPr="00C60170" w:rsidRDefault="00E14F97" w:rsidP="00661DCA">
      <w:pPr>
        <w:tabs>
          <w:tab w:val="left" w:pos="851"/>
        </w:tabs>
        <w:spacing w:line="300" w:lineRule="exact"/>
        <w:jc w:val="center"/>
        <w:rPr>
          <w:b/>
          <w:caps/>
          <w:color w:val="000000"/>
          <w:lang w:val="en-US"/>
        </w:rPr>
      </w:pPr>
    </w:p>
    <w:p w14:paraId="14C96172" w14:textId="3CEB3889" w:rsidR="00D150CA" w:rsidRPr="00C60170" w:rsidRDefault="00883144" w:rsidP="00661DCA">
      <w:pPr>
        <w:tabs>
          <w:tab w:val="left" w:pos="851"/>
        </w:tabs>
        <w:spacing w:line="300" w:lineRule="exact"/>
        <w:jc w:val="center"/>
        <w:rPr>
          <w:b/>
          <w:smallCaps/>
          <w:lang w:val="en-US"/>
        </w:rPr>
      </w:pPr>
      <w:r w:rsidRPr="00C60170">
        <w:rPr>
          <w:b/>
          <w:smallCaps/>
          <w:lang w:val="en-US"/>
        </w:rPr>
        <w:t>BIVI HOLDING S.A.</w:t>
      </w:r>
    </w:p>
    <w:p w14:paraId="3A19B63C" w14:textId="77777777" w:rsidR="00AC2F6D" w:rsidRPr="00661DCA" w:rsidRDefault="009F08DF" w:rsidP="00661DCA">
      <w:pPr>
        <w:tabs>
          <w:tab w:val="left" w:pos="851"/>
        </w:tabs>
        <w:spacing w:line="300" w:lineRule="exact"/>
        <w:jc w:val="center"/>
        <w:rPr>
          <w:i/>
          <w:caps/>
          <w:color w:val="000000"/>
        </w:rPr>
      </w:pPr>
      <w:r w:rsidRPr="00661DCA">
        <w:rPr>
          <w:i/>
        </w:rPr>
        <w:t>n</w:t>
      </w:r>
      <w:r w:rsidR="00AC2F6D" w:rsidRPr="00661DCA">
        <w:rPr>
          <w:i/>
        </w:rPr>
        <w:t>a qualidade de Emissora</w:t>
      </w:r>
    </w:p>
    <w:p w14:paraId="292FC87B" w14:textId="77777777" w:rsidR="00E14F97" w:rsidRPr="00661DCA" w:rsidRDefault="00E14F97" w:rsidP="00661DCA">
      <w:pPr>
        <w:tabs>
          <w:tab w:val="left" w:pos="851"/>
        </w:tabs>
        <w:spacing w:line="300" w:lineRule="exact"/>
        <w:jc w:val="center"/>
        <w:rPr>
          <w:i/>
          <w:color w:val="000000"/>
        </w:rPr>
      </w:pPr>
    </w:p>
    <w:p w14:paraId="6BD93EB3" w14:textId="77777777" w:rsidR="00E14F97" w:rsidRPr="00661DCA" w:rsidRDefault="00E14F97" w:rsidP="00661DCA">
      <w:pPr>
        <w:tabs>
          <w:tab w:val="left" w:pos="851"/>
        </w:tabs>
        <w:spacing w:line="300" w:lineRule="exact"/>
        <w:jc w:val="center"/>
        <w:rPr>
          <w:i/>
          <w:color w:val="000000"/>
        </w:rPr>
      </w:pPr>
    </w:p>
    <w:p w14:paraId="75C9A980" w14:textId="77777777" w:rsidR="00F03E0B" w:rsidRDefault="00F03E0B" w:rsidP="00661DCA">
      <w:pPr>
        <w:widowControl w:val="0"/>
        <w:spacing w:line="300" w:lineRule="exact"/>
        <w:jc w:val="center"/>
        <w:rPr>
          <w:b/>
          <w:smallCaps/>
          <w:lang w:bidi="th-TH"/>
        </w:rPr>
      </w:pPr>
      <w:r w:rsidRPr="004217B5">
        <w:rPr>
          <w:b/>
          <w:smallCaps/>
          <w:lang w:bidi="th-TH"/>
        </w:rPr>
        <w:t>BILD DESENVOLVIMENTO IMOBILIÁRIO S.A</w:t>
      </w:r>
      <w:r>
        <w:rPr>
          <w:b/>
          <w:smallCaps/>
          <w:lang w:bidi="th-TH"/>
        </w:rPr>
        <w:t>.</w:t>
      </w:r>
    </w:p>
    <w:p w14:paraId="1787CD39" w14:textId="26E4A77A" w:rsidR="00300994" w:rsidRPr="00F944CA" w:rsidRDefault="00300994" w:rsidP="00300994">
      <w:pPr>
        <w:spacing w:line="300" w:lineRule="exact"/>
        <w:jc w:val="center"/>
        <w:rPr>
          <w:b/>
          <w:lang w:bidi="th-TH"/>
        </w:rPr>
      </w:pPr>
      <w:r w:rsidRPr="00C42579">
        <w:rPr>
          <w:b/>
          <w:smallCaps/>
          <w:lang w:bidi="th-TH"/>
        </w:rPr>
        <w:t xml:space="preserve">VITTA </w:t>
      </w:r>
      <w:r w:rsidR="00DC3854" w:rsidRPr="00C42579">
        <w:rPr>
          <w:b/>
          <w:smallCaps/>
          <w:lang w:bidi="th-TH"/>
        </w:rPr>
        <w:t>RESIDE</w:t>
      </w:r>
      <w:r w:rsidR="00DC3854">
        <w:rPr>
          <w:b/>
          <w:smallCaps/>
          <w:lang w:bidi="th-TH"/>
        </w:rPr>
        <w:t>N</w:t>
      </w:r>
      <w:r w:rsidR="00DC3854" w:rsidRPr="00C42579">
        <w:rPr>
          <w:b/>
          <w:smallCaps/>
          <w:lang w:bidi="th-TH"/>
        </w:rPr>
        <w:t xml:space="preserve">CIAL </w:t>
      </w:r>
      <w:r w:rsidRPr="00C42579">
        <w:rPr>
          <w:b/>
          <w:smallCaps/>
          <w:lang w:bidi="th-TH"/>
        </w:rPr>
        <w:t>S.A.</w:t>
      </w:r>
      <w:r w:rsidRPr="00497ABA" w:rsidDel="00FC7AA0">
        <w:rPr>
          <w:b/>
          <w:smallCaps/>
          <w:lang w:bidi="th-TH"/>
        </w:rPr>
        <w:t xml:space="preserve"> </w:t>
      </w:r>
    </w:p>
    <w:p w14:paraId="43524938" w14:textId="613BC7B8" w:rsidR="001A5B6F" w:rsidRPr="00661DCA" w:rsidRDefault="001A5B6F" w:rsidP="00661DCA">
      <w:pPr>
        <w:tabs>
          <w:tab w:val="left" w:pos="851"/>
        </w:tabs>
        <w:spacing w:line="300" w:lineRule="exact"/>
        <w:jc w:val="center"/>
        <w:rPr>
          <w:i/>
        </w:rPr>
      </w:pPr>
      <w:r>
        <w:rPr>
          <w:i/>
        </w:rPr>
        <w:t>n</w:t>
      </w:r>
      <w:r w:rsidRPr="00661DCA">
        <w:rPr>
          <w:i/>
        </w:rPr>
        <w:t>a qualidade de Fiador</w:t>
      </w:r>
      <w:r w:rsidR="00964779">
        <w:rPr>
          <w:i/>
        </w:rPr>
        <w:t>es</w:t>
      </w:r>
    </w:p>
    <w:p w14:paraId="315CDF08" w14:textId="77777777" w:rsidR="00E14F97" w:rsidRPr="00661DCA" w:rsidRDefault="00E14F97" w:rsidP="00661DCA">
      <w:pPr>
        <w:tabs>
          <w:tab w:val="left" w:pos="851"/>
        </w:tabs>
        <w:spacing w:line="300" w:lineRule="exact"/>
        <w:jc w:val="center"/>
        <w:rPr>
          <w:i/>
          <w:color w:val="000000"/>
        </w:rPr>
      </w:pPr>
    </w:p>
    <w:p w14:paraId="1C41594F" w14:textId="08474634" w:rsidR="00AC2F6D" w:rsidRPr="00661DCA" w:rsidRDefault="00F3529D" w:rsidP="00661DCA">
      <w:pPr>
        <w:tabs>
          <w:tab w:val="left" w:pos="851"/>
        </w:tabs>
        <w:spacing w:line="300" w:lineRule="exact"/>
        <w:jc w:val="center"/>
        <w:rPr>
          <w:b/>
          <w:caps/>
          <w:color w:val="000000"/>
        </w:rPr>
      </w:pPr>
      <w:r w:rsidRPr="00661DCA">
        <w:rPr>
          <w:i/>
          <w:color w:val="000000"/>
        </w:rPr>
        <w:t>e</w:t>
      </w:r>
      <w:r w:rsidRPr="00661DCA">
        <w:rPr>
          <w:b/>
          <w:caps/>
          <w:color w:val="000000"/>
        </w:rPr>
        <w:t xml:space="preserve"> </w:t>
      </w:r>
    </w:p>
    <w:p w14:paraId="120BE3D3" w14:textId="52E4FAD7" w:rsidR="00F3529D" w:rsidRPr="00661DCA" w:rsidRDefault="00F3529D" w:rsidP="00661DCA">
      <w:pPr>
        <w:tabs>
          <w:tab w:val="left" w:pos="851"/>
        </w:tabs>
        <w:spacing w:line="300" w:lineRule="exact"/>
        <w:jc w:val="center"/>
        <w:rPr>
          <w:b/>
          <w:caps/>
          <w:color w:val="000000"/>
        </w:rPr>
      </w:pPr>
    </w:p>
    <w:p w14:paraId="3577E824" w14:textId="77777777" w:rsidR="00E14F97" w:rsidRPr="00661DCA" w:rsidRDefault="00E14F97" w:rsidP="00661DCA">
      <w:pPr>
        <w:tabs>
          <w:tab w:val="left" w:pos="851"/>
        </w:tabs>
        <w:spacing w:line="300" w:lineRule="exact"/>
        <w:jc w:val="center"/>
        <w:rPr>
          <w:b/>
          <w:caps/>
          <w:color w:val="000000"/>
        </w:rPr>
      </w:pPr>
    </w:p>
    <w:p w14:paraId="6D2FCB00" w14:textId="77777777" w:rsidR="00F3529D" w:rsidRPr="00661DCA" w:rsidRDefault="00F3529D" w:rsidP="00661DCA">
      <w:pPr>
        <w:tabs>
          <w:tab w:val="left" w:pos="851"/>
        </w:tabs>
        <w:spacing w:line="300" w:lineRule="exact"/>
        <w:jc w:val="center"/>
        <w:rPr>
          <w:b/>
          <w:caps/>
          <w:color w:val="000000"/>
        </w:rPr>
      </w:pPr>
    </w:p>
    <w:p w14:paraId="6993B9A8" w14:textId="77777777" w:rsidR="00D150CA" w:rsidRDefault="00D150CA" w:rsidP="00661DCA">
      <w:pPr>
        <w:spacing w:line="300" w:lineRule="exact"/>
        <w:jc w:val="center"/>
        <w:rPr>
          <w:b/>
          <w:bCs/>
          <w:smallCaps/>
        </w:rPr>
      </w:pPr>
      <w:r w:rsidRPr="004217B5">
        <w:rPr>
          <w:b/>
        </w:rPr>
        <w:t>VIRGO COMPANHIA DE SECURITIZAÇÃO</w:t>
      </w:r>
      <w:r w:rsidRPr="00823344" w:rsidDel="00D150CA">
        <w:rPr>
          <w:b/>
          <w:bCs/>
          <w:smallCaps/>
        </w:rPr>
        <w:t xml:space="preserve"> </w:t>
      </w:r>
    </w:p>
    <w:p w14:paraId="71E7A62F" w14:textId="77777777" w:rsidR="00AC2F6D" w:rsidRPr="00661DCA" w:rsidRDefault="009F08DF" w:rsidP="00661DCA">
      <w:pPr>
        <w:tabs>
          <w:tab w:val="left" w:pos="851"/>
        </w:tabs>
        <w:spacing w:line="300" w:lineRule="exact"/>
        <w:jc w:val="center"/>
        <w:rPr>
          <w:i/>
        </w:rPr>
      </w:pPr>
      <w:r w:rsidRPr="00661DCA">
        <w:rPr>
          <w:i/>
        </w:rPr>
        <w:t>n</w:t>
      </w:r>
      <w:r w:rsidR="00AC2F6D" w:rsidRPr="00661DCA">
        <w:rPr>
          <w:i/>
        </w:rPr>
        <w:t>a qualidade de Debenturista</w:t>
      </w:r>
    </w:p>
    <w:p w14:paraId="5EDF3BC1" w14:textId="77777777" w:rsidR="00B910C1" w:rsidRPr="00661DCA" w:rsidRDefault="00B910C1" w:rsidP="00661DCA">
      <w:pPr>
        <w:tabs>
          <w:tab w:val="left" w:pos="851"/>
        </w:tabs>
        <w:spacing w:line="300" w:lineRule="exact"/>
        <w:jc w:val="center"/>
        <w:rPr>
          <w:i/>
        </w:rPr>
      </w:pPr>
    </w:p>
    <w:p w14:paraId="35043D7F" w14:textId="14694E34" w:rsidR="00B910C1" w:rsidRPr="00661DCA" w:rsidRDefault="00B910C1" w:rsidP="00661DCA">
      <w:pPr>
        <w:tabs>
          <w:tab w:val="left" w:pos="851"/>
        </w:tabs>
        <w:spacing w:line="300" w:lineRule="exact"/>
        <w:jc w:val="center"/>
        <w:rPr>
          <w:i/>
        </w:rPr>
      </w:pPr>
    </w:p>
    <w:p w14:paraId="26E9D831" w14:textId="6055CBC7" w:rsidR="00285583" w:rsidRPr="00661DCA" w:rsidRDefault="00285583" w:rsidP="00661DCA">
      <w:pPr>
        <w:tabs>
          <w:tab w:val="left" w:pos="851"/>
        </w:tabs>
        <w:spacing w:line="300" w:lineRule="exact"/>
        <w:jc w:val="center"/>
        <w:rPr>
          <w:i/>
        </w:rPr>
      </w:pPr>
      <w:bookmarkStart w:id="0" w:name="_Hlk83304739"/>
      <w:r w:rsidRPr="00661DCA">
        <w:rPr>
          <w:i/>
        </w:rPr>
        <w:t>em</w:t>
      </w:r>
    </w:p>
    <w:p w14:paraId="56776942" w14:textId="3E0DEC42" w:rsidR="00285583" w:rsidRPr="00661DCA" w:rsidRDefault="00285583" w:rsidP="00661DCA">
      <w:pPr>
        <w:tabs>
          <w:tab w:val="left" w:pos="851"/>
        </w:tabs>
        <w:spacing w:line="300" w:lineRule="exact"/>
        <w:jc w:val="center"/>
        <w:rPr>
          <w:i/>
        </w:rPr>
      </w:pPr>
    </w:p>
    <w:p w14:paraId="372D6D4E" w14:textId="77777777" w:rsidR="00285583" w:rsidRPr="00661DCA" w:rsidRDefault="00285583" w:rsidP="00661DCA">
      <w:pPr>
        <w:tabs>
          <w:tab w:val="left" w:pos="851"/>
        </w:tabs>
        <w:spacing w:line="300" w:lineRule="exact"/>
        <w:jc w:val="center"/>
        <w:rPr>
          <w:i/>
        </w:rPr>
      </w:pPr>
    </w:p>
    <w:p w14:paraId="63615A1F" w14:textId="1D65BD2D" w:rsidR="00D150CA" w:rsidRPr="006217A3" w:rsidRDefault="00A93C3A" w:rsidP="00D150CA">
      <w:pPr>
        <w:widowControl w:val="0"/>
        <w:spacing w:line="320" w:lineRule="exact"/>
        <w:jc w:val="center"/>
      </w:pPr>
      <w:r>
        <w:rPr>
          <w:color w:val="000000"/>
        </w:rPr>
        <w:t>14</w:t>
      </w:r>
      <w:r w:rsidR="0027485C" w:rsidRPr="006217A3">
        <w:t xml:space="preserve"> </w:t>
      </w:r>
      <w:r w:rsidR="00D150CA" w:rsidRPr="006217A3">
        <w:t xml:space="preserve">de </w:t>
      </w:r>
      <w:r w:rsidR="0027485C">
        <w:rPr>
          <w:color w:val="000000"/>
        </w:rPr>
        <w:t>janeiro</w:t>
      </w:r>
      <w:r w:rsidR="0027485C" w:rsidRPr="000872DB">
        <w:rPr>
          <w:color w:val="000000"/>
        </w:rPr>
        <w:t xml:space="preserve"> </w:t>
      </w:r>
      <w:r w:rsidR="00D150CA" w:rsidRPr="006217A3">
        <w:t>de 202</w:t>
      </w:r>
      <w:r w:rsidR="00C3367B">
        <w:t>2</w:t>
      </w:r>
      <w:r w:rsidR="00D150CA" w:rsidRPr="006217A3">
        <w:t xml:space="preserve"> </w:t>
      </w:r>
    </w:p>
    <w:p w14:paraId="06347DEA" w14:textId="494AC9BC" w:rsidR="00AC2F6D" w:rsidRPr="00661DCA" w:rsidRDefault="00D150CA" w:rsidP="00661DCA">
      <w:pPr>
        <w:tabs>
          <w:tab w:val="left" w:pos="851"/>
        </w:tabs>
        <w:spacing w:line="300" w:lineRule="exact"/>
        <w:jc w:val="center"/>
        <w:rPr>
          <w:color w:val="000000"/>
        </w:rPr>
      </w:pPr>
      <w:r w:rsidRPr="00823344" w:rsidDel="00D150CA">
        <w:rPr>
          <w:color w:val="000000"/>
        </w:rPr>
        <w:t xml:space="preserve"> </w:t>
      </w:r>
      <w:bookmarkEnd w:id="0"/>
    </w:p>
    <w:p w14:paraId="3F3559C2" w14:textId="77777777" w:rsidR="00E14F97" w:rsidRPr="00661DCA" w:rsidRDefault="00E14F97" w:rsidP="00661DCA">
      <w:pPr>
        <w:tabs>
          <w:tab w:val="left" w:pos="851"/>
        </w:tabs>
        <w:spacing w:line="300" w:lineRule="exact"/>
        <w:jc w:val="center"/>
        <w:rPr>
          <w:color w:val="000000"/>
        </w:rPr>
      </w:pPr>
    </w:p>
    <w:p w14:paraId="26CF3FFE" w14:textId="77777777" w:rsidR="00AC2F6D" w:rsidRPr="00661DCA" w:rsidRDefault="00AC2F6D" w:rsidP="00661DCA">
      <w:pPr>
        <w:pBdr>
          <w:bottom w:val="double" w:sz="6" w:space="1" w:color="auto"/>
        </w:pBdr>
        <w:tabs>
          <w:tab w:val="left" w:pos="851"/>
        </w:tabs>
        <w:spacing w:line="300" w:lineRule="exact"/>
        <w:jc w:val="center"/>
        <w:rPr>
          <w:color w:val="000000"/>
        </w:rPr>
      </w:pPr>
    </w:p>
    <w:p w14:paraId="77D6BFC6" w14:textId="77777777" w:rsidR="00465112" w:rsidRPr="00661DCA" w:rsidRDefault="00465112" w:rsidP="00661DCA">
      <w:pPr>
        <w:autoSpaceDE/>
        <w:autoSpaceDN/>
        <w:adjustRightInd/>
        <w:spacing w:line="300" w:lineRule="exact"/>
        <w:rPr>
          <w:b/>
          <w:caps/>
          <w:color w:val="000000"/>
        </w:rPr>
      </w:pPr>
      <w:r w:rsidRPr="00661DCA">
        <w:rPr>
          <w:b/>
          <w:caps/>
          <w:color w:val="000000"/>
        </w:rPr>
        <w:br w:type="page"/>
      </w:r>
    </w:p>
    <w:p w14:paraId="24B4DE2B" w14:textId="0D6E5EAC" w:rsidR="00D150CA" w:rsidRPr="004217B5" w:rsidRDefault="00465112" w:rsidP="00661DCA">
      <w:pPr>
        <w:tabs>
          <w:tab w:val="left" w:pos="851"/>
        </w:tabs>
        <w:spacing w:line="300" w:lineRule="exact"/>
        <w:jc w:val="both"/>
        <w:rPr>
          <w:b/>
          <w:smallCaps/>
        </w:rPr>
      </w:pPr>
      <w:r w:rsidRPr="00661DCA">
        <w:rPr>
          <w:b/>
          <w:caps/>
          <w:color w:val="000000"/>
        </w:rPr>
        <w:lastRenderedPageBreak/>
        <w:t xml:space="preserve">INSTRUMENTO PARTICULAR DE ESCRITURA DA </w:t>
      </w:r>
      <w:r w:rsidRPr="00003825">
        <w:rPr>
          <w:b/>
          <w:caps/>
          <w:color w:val="000000"/>
        </w:rPr>
        <w:t>1ª (PRIMEIRA)</w:t>
      </w:r>
      <w:r w:rsidRPr="00661DCA">
        <w:rPr>
          <w:b/>
          <w:caps/>
          <w:color w:val="000000"/>
        </w:rPr>
        <w:t xml:space="preserve"> EMISSÃO DE DEBÊNTURES SIMPLES, NÃO CONVERSÍVEIS EM AÇÕES, </w:t>
      </w:r>
      <w:r w:rsidR="0091479C" w:rsidRPr="00661DCA">
        <w:rPr>
          <w:b/>
          <w:smallCaps/>
          <w:lang w:bidi="th-TH"/>
        </w:rPr>
        <w:t xml:space="preserve">DA ESPÉCIE </w:t>
      </w:r>
      <w:r w:rsidR="00C22615" w:rsidRPr="00661DCA">
        <w:rPr>
          <w:b/>
          <w:smallCaps/>
          <w:lang w:bidi="th-TH"/>
        </w:rPr>
        <w:t>COM GARANTIA REAL</w:t>
      </w:r>
      <w:r w:rsidRPr="00661DCA">
        <w:rPr>
          <w:b/>
          <w:smallCaps/>
          <w:lang w:bidi="th-TH"/>
        </w:rPr>
        <w:t xml:space="preserve">, </w:t>
      </w:r>
      <w:r w:rsidR="003038EB">
        <w:rPr>
          <w:b/>
          <w:smallCaps/>
          <w:lang w:bidi="th-TH"/>
        </w:rPr>
        <w:t>E COM GARANTIA ADICIONAL FIDEJUSSÓRIA</w:t>
      </w:r>
      <w:r w:rsidR="003038EB" w:rsidRPr="00823344">
        <w:rPr>
          <w:b/>
          <w:smallCaps/>
          <w:lang w:bidi="th-TH"/>
        </w:rPr>
        <w:t xml:space="preserve">, </w:t>
      </w:r>
      <w:r w:rsidRPr="00661DCA">
        <w:rPr>
          <w:b/>
          <w:smallCaps/>
          <w:lang w:bidi="th-TH"/>
        </w:rPr>
        <w:t xml:space="preserve">EM SÉRIE ÚNICA, PARA COLOCAÇÃO PRIVADA, DA </w:t>
      </w:r>
      <w:r w:rsidR="00883144">
        <w:rPr>
          <w:b/>
          <w:smallCaps/>
          <w:lang w:bidi="th-TH"/>
        </w:rPr>
        <w:t>BIVI HOLDING S.A.</w:t>
      </w:r>
    </w:p>
    <w:p w14:paraId="0487FA3B" w14:textId="535D2A71" w:rsidR="00465112" w:rsidRPr="00661DCA" w:rsidRDefault="00465112" w:rsidP="00661DCA">
      <w:pPr>
        <w:tabs>
          <w:tab w:val="left" w:pos="851"/>
        </w:tabs>
        <w:spacing w:line="300" w:lineRule="exact"/>
        <w:jc w:val="both"/>
        <w:rPr>
          <w:b/>
          <w:color w:val="000000"/>
        </w:rPr>
      </w:pPr>
    </w:p>
    <w:p w14:paraId="3182AED8" w14:textId="77777777" w:rsidR="003A1728" w:rsidRPr="00661DCA" w:rsidRDefault="003A1728" w:rsidP="00661DCA">
      <w:pPr>
        <w:widowControl w:val="0"/>
        <w:spacing w:line="300" w:lineRule="exact"/>
        <w:jc w:val="both"/>
        <w:rPr>
          <w:lang w:bidi="th-TH"/>
        </w:rPr>
      </w:pPr>
    </w:p>
    <w:p w14:paraId="7D7A5F3E" w14:textId="77777777" w:rsidR="007D56C7" w:rsidRPr="00661DCA" w:rsidRDefault="002E1B45" w:rsidP="00661DCA">
      <w:pPr>
        <w:widowControl w:val="0"/>
        <w:spacing w:line="300" w:lineRule="exact"/>
        <w:jc w:val="both"/>
        <w:rPr>
          <w:lang w:bidi="th-TH"/>
        </w:rPr>
      </w:pPr>
      <w:r w:rsidRPr="00661DCA">
        <w:rPr>
          <w:lang w:bidi="th-TH"/>
        </w:rPr>
        <w:t>Pelo presente instrumento particular</w:t>
      </w:r>
      <w:r w:rsidR="003A1728" w:rsidRPr="00661DCA">
        <w:rPr>
          <w:lang w:bidi="th-TH"/>
        </w:rPr>
        <w:t>, e na melhor forma de direito, as partes</w:t>
      </w:r>
      <w:r w:rsidRPr="00661DCA">
        <w:rPr>
          <w:lang w:bidi="th-TH"/>
        </w:rPr>
        <w:t>:</w:t>
      </w:r>
    </w:p>
    <w:p w14:paraId="5AA4D85D" w14:textId="77777777" w:rsidR="007D56C7" w:rsidRPr="00661DCA" w:rsidRDefault="007D56C7" w:rsidP="00661DCA">
      <w:pPr>
        <w:widowControl w:val="0"/>
        <w:spacing w:line="300" w:lineRule="exact"/>
        <w:jc w:val="both"/>
        <w:rPr>
          <w:lang w:bidi="th-TH"/>
        </w:rPr>
      </w:pPr>
    </w:p>
    <w:p w14:paraId="010D57F5" w14:textId="450B1C48" w:rsidR="00C945FC" w:rsidRPr="00300994" w:rsidRDefault="00F03E0B" w:rsidP="00661DCA">
      <w:pPr>
        <w:widowControl w:val="0"/>
        <w:spacing w:line="300" w:lineRule="exact"/>
        <w:jc w:val="both"/>
        <w:rPr>
          <w:lang w:bidi="th-TH"/>
        </w:rPr>
      </w:pPr>
      <w:r>
        <w:rPr>
          <w:b/>
          <w:smallCaps/>
          <w:lang w:bidi="th-TH"/>
        </w:rPr>
        <w:t>BIVI HOLDING S.A</w:t>
      </w:r>
      <w:r w:rsidR="00883144">
        <w:rPr>
          <w:b/>
          <w:smallCaps/>
          <w:lang w:bidi="th-TH"/>
        </w:rPr>
        <w:t>.</w:t>
      </w:r>
      <w:r>
        <w:rPr>
          <w:b/>
          <w:smallCaps/>
          <w:lang w:bidi="th-TH"/>
        </w:rPr>
        <w:t xml:space="preserve">, </w:t>
      </w:r>
      <w:r>
        <w:rPr>
          <w:lang w:bidi="th-TH"/>
        </w:rPr>
        <w:t xml:space="preserve">sociedade por ações de capital fechado, com sede na Cidade de Ribeirão Preto, Estado de São Paulo na </w:t>
      </w:r>
      <w:r w:rsidRPr="00F03E0B">
        <w:rPr>
          <w:lang w:bidi="th-TH"/>
        </w:rPr>
        <w:t xml:space="preserve">Avenida Wladimir Meirelles Ferreira, </w:t>
      </w:r>
      <w:r>
        <w:rPr>
          <w:lang w:bidi="th-TH"/>
        </w:rPr>
        <w:t xml:space="preserve">nº </w:t>
      </w:r>
      <w:r w:rsidRPr="00F03E0B">
        <w:rPr>
          <w:lang w:bidi="th-TH"/>
        </w:rPr>
        <w:t>1465</w:t>
      </w:r>
      <w:r>
        <w:rPr>
          <w:lang w:bidi="th-TH"/>
        </w:rPr>
        <w:t xml:space="preserve">, sala 326, Jardim Botânico, </w:t>
      </w:r>
      <w:r w:rsidRPr="00661DCA">
        <w:rPr>
          <w:lang w:bidi="th-TH"/>
        </w:rPr>
        <w:t>CEP 14021-630, inscrita no Cadastro Nacional da Pessoa Jurídica do Ministério da Economia (“</w:t>
      </w:r>
      <w:r w:rsidRPr="00661DCA">
        <w:rPr>
          <w:u w:val="single"/>
          <w:lang w:bidi="th-TH"/>
        </w:rPr>
        <w:t>CNPJ/ME</w:t>
      </w:r>
      <w:r w:rsidRPr="00661DCA">
        <w:rPr>
          <w:lang w:bidi="th-TH"/>
        </w:rPr>
        <w:t>”</w:t>
      </w:r>
      <w:r w:rsidR="00FD141A">
        <w:rPr>
          <w:lang w:bidi="th-TH"/>
        </w:rPr>
        <w:t>) sob o nº</w:t>
      </w:r>
      <w:r w:rsidR="00FD141A" w:rsidRPr="00FD141A">
        <w:rPr>
          <w:rFonts w:ascii="Arial" w:hAnsi="Arial" w:cs="Arial"/>
          <w:b/>
          <w:bCs/>
          <w:color w:val="333333"/>
          <w:sz w:val="16"/>
          <w:szCs w:val="16"/>
          <w:shd w:val="clear" w:color="auto" w:fill="FFFFFF"/>
        </w:rPr>
        <w:t xml:space="preserve"> </w:t>
      </w:r>
      <w:r w:rsidR="00FD141A" w:rsidRPr="00DC2132">
        <w:rPr>
          <w:bCs/>
          <w:lang w:bidi="th-TH"/>
        </w:rPr>
        <w:t>08.964.236/0001-50</w:t>
      </w:r>
      <w:r w:rsidR="00C945FC" w:rsidRPr="00661DCA">
        <w:t>, neste ato representada nos termos de seu estatuto social, por seu(s) representante(s) legal(is) devidamente autorizado(s) e identificado(s) na respectiva página de assinaturas do presente instrumento</w:t>
      </w:r>
      <w:r w:rsidR="00C945FC" w:rsidRPr="00661DCA">
        <w:rPr>
          <w:lang w:bidi="th-TH"/>
        </w:rPr>
        <w:t xml:space="preserve"> </w:t>
      </w:r>
      <w:r w:rsidR="00C945FC" w:rsidRPr="00300994">
        <w:rPr>
          <w:lang w:bidi="th-TH"/>
        </w:rPr>
        <w:t>(“</w:t>
      </w:r>
      <w:r w:rsidR="00C945FC" w:rsidRPr="00300994">
        <w:rPr>
          <w:u w:val="single"/>
          <w:lang w:bidi="th-TH"/>
        </w:rPr>
        <w:t>Emissora</w:t>
      </w:r>
      <w:r w:rsidR="00C945FC" w:rsidRPr="00300994">
        <w:rPr>
          <w:lang w:bidi="th-TH"/>
        </w:rPr>
        <w:t>” ou “</w:t>
      </w:r>
      <w:r w:rsidR="00C945FC" w:rsidRPr="00300994">
        <w:rPr>
          <w:u w:val="single"/>
          <w:lang w:bidi="th-TH"/>
        </w:rPr>
        <w:t>Companhia</w:t>
      </w:r>
      <w:r w:rsidR="00C945FC" w:rsidRPr="00300994">
        <w:rPr>
          <w:lang w:bidi="th-TH"/>
        </w:rPr>
        <w:t xml:space="preserve">”); </w:t>
      </w:r>
    </w:p>
    <w:p w14:paraId="74171167" w14:textId="77777777" w:rsidR="001A5B6F" w:rsidRPr="00300994" w:rsidRDefault="001A5B6F" w:rsidP="00661DCA">
      <w:pPr>
        <w:widowControl w:val="0"/>
        <w:spacing w:line="300" w:lineRule="exact"/>
        <w:jc w:val="both"/>
        <w:rPr>
          <w:lang w:bidi="th-TH"/>
        </w:rPr>
      </w:pPr>
    </w:p>
    <w:p w14:paraId="34038265" w14:textId="653305F5" w:rsidR="001A5B6F" w:rsidRPr="00300994" w:rsidRDefault="00F03E0B" w:rsidP="00661DCA">
      <w:pPr>
        <w:widowControl w:val="0"/>
        <w:spacing w:line="300" w:lineRule="exact"/>
        <w:jc w:val="both"/>
        <w:rPr>
          <w:b/>
          <w:lang w:bidi="th-TH"/>
        </w:rPr>
      </w:pPr>
      <w:r w:rsidRPr="00300994">
        <w:rPr>
          <w:b/>
          <w:smallCaps/>
          <w:lang w:bidi="th-TH"/>
        </w:rPr>
        <w:t>BILD DESENVOLVIMENTO IMOBILIÁRIO S.A.</w:t>
      </w:r>
      <w:r w:rsidRPr="00300994">
        <w:rPr>
          <w:caps/>
          <w:lang w:bidi="th-TH"/>
        </w:rPr>
        <w:t>,</w:t>
      </w:r>
      <w:r w:rsidRPr="00300994">
        <w:rPr>
          <w:lang w:bidi="th-TH"/>
        </w:rPr>
        <w:t xml:space="preserve"> sociedade por ações de capital fechado, com sede na Cidade de Ribeirão Preto, Estado de São Paulo, na </w:t>
      </w:r>
      <w:r w:rsidRPr="00300994">
        <w:t>Avenida Wladimir Meirelles Ferreira</w:t>
      </w:r>
      <w:r w:rsidRPr="00300994">
        <w:rPr>
          <w:lang w:bidi="th-TH"/>
        </w:rPr>
        <w:t>, 1465, Sala 326, Anexo 1, Jardim Botânico, CEP 14021-630, inscrita no CNPJ/ME sob o nº 29.998.522/0001-06</w:t>
      </w:r>
      <w:r w:rsidRPr="00300994">
        <w:t>, neste ato representada nos termos de seu estatuto social, por seu(s) representante(s) legal(is) devidamente autorizado(s) e identificado(s) na respectiva página de assinaturas do presente instrumento (“</w:t>
      </w:r>
      <w:r w:rsidRPr="00300994">
        <w:rPr>
          <w:u w:val="single"/>
        </w:rPr>
        <w:t>Bild</w:t>
      </w:r>
      <w:r w:rsidRPr="00300994">
        <w:t>”); e</w:t>
      </w:r>
      <w:r w:rsidRPr="00300994">
        <w:rPr>
          <w:b/>
          <w:lang w:bidi="th-TH"/>
        </w:rPr>
        <w:t xml:space="preserve"> </w:t>
      </w:r>
    </w:p>
    <w:p w14:paraId="77F40241" w14:textId="77777777" w:rsidR="00126CB7" w:rsidRPr="00300994" w:rsidRDefault="00126CB7" w:rsidP="00661DCA">
      <w:pPr>
        <w:pStyle w:val="Corpodetexto"/>
        <w:widowControl w:val="0"/>
        <w:tabs>
          <w:tab w:val="left" w:pos="851"/>
        </w:tabs>
        <w:spacing w:line="300" w:lineRule="exact"/>
        <w:jc w:val="both"/>
        <w:rPr>
          <w:rFonts w:cs="Times New Roman"/>
          <w:sz w:val="24"/>
          <w:lang w:val="pt-BR"/>
        </w:rPr>
      </w:pPr>
    </w:p>
    <w:p w14:paraId="75EFE467" w14:textId="2CF9C6A4" w:rsidR="00F03E0B" w:rsidRDefault="00300994" w:rsidP="00661DCA">
      <w:pPr>
        <w:pStyle w:val="Corpodetexto"/>
        <w:widowControl w:val="0"/>
        <w:tabs>
          <w:tab w:val="left" w:pos="851"/>
        </w:tabs>
        <w:spacing w:line="300" w:lineRule="exact"/>
        <w:jc w:val="both"/>
        <w:rPr>
          <w:rFonts w:cs="Times New Roman"/>
          <w:sz w:val="24"/>
          <w:lang w:val="pt-BR"/>
        </w:rPr>
      </w:pPr>
      <w:r w:rsidRPr="00054B79">
        <w:rPr>
          <w:rFonts w:cs="Times New Roman"/>
          <w:b/>
          <w:smallCaps/>
          <w:sz w:val="24"/>
          <w:lang w:val="pt-BR"/>
        </w:rPr>
        <w:t>VITTA RESIDE</w:t>
      </w:r>
      <w:r w:rsidR="00BB5D45" w:rsidRPr="00054B79">
        <w:rPr>
          <w:rFonts w:cs="Times New Roman"/>
          <w:b/>
          <w:smallCaps/>
          <w:sz w:val="24"/>
          <w:lang w:val="pt-BR"/>
        </w:rPr>
        <w:t>N</w:t>
      </w:r>
      <w:r w:rsidRPr="00054B79">
        <w:rPr>
          <w:rFonts w:cs="Times New Roman"/>
          <w:b/>
          <w:smallCaps/>
          <w:sz w:val="24"/>
          <w:lang w:val="pt-BR"/>
        </w:rPr>
        <w:t>CIAL S.A.,</w:t>
      </w:r>
      <w:r w:rsidRPr="00054B79">
        <w:rPr>
          <w:rFonts w:cs="Times New Roman"/>
          <w:sz w:val="24"/>
          <w:lang w:val="pt-BR"/>
        </w:rPr>
        <w:t xml:space="preserve"> sociedade por ações de capital fechado, com sede na Cidade de Ribeirão Preto, Estado de São Paulo, na Avenida </w:t>
      </w:r>
      <w:r w:rsidR="00054B79" w:rsidRPr="00054B79">
        <w:rPr>
          <w:rFonts w:cs="Times New Roman"/>
          <w:sz w:val="24"/>
          <w:lang w:val="pt-BR"/>
        </w:rPr>
        <w:t>Wladimir Meirelles Ferreira</w:t>
      </w:r>
      <w:r w:rsidRPr="00054B79">
        <w:rPr>
          <w:rFonts w:cs="Times New Roman"/>
          <w:sz w:val="24"/>
          <w:lang w:val="pt-BR"/>
        </w:rPr>
        <w:t xml:space="preserve">, nº </w:t>
      </w:r>
      <w:r w:rsidR="00054B79" w:rsidRPr="00054B79">
        <w:rPr>
          <w:rFonts w:cs="Times New Roman"/>
          <w:sz w:val="24"/>
          <w:lang w:val="pt-BR"/>
        </w:rPr>
        <w:t>1465</w:t>
      </w:r>
      <w:r w:rsidRPr="00054B79">
        <w:rPr>
          <w:rFonts w:cs="Times New Roman"/>
          <w:sz w:val="24"/>
          <w:lang w:val="pt-BR"/>
        </w:rPr>
        <w:t xml:space="preserve">, sala </w:t>
      </w:r>
      <w:r w:rsidR="00054B79" w:rsidRPr="00054B79">
        <w:rPr>
          <w:rFonts w:cs="Times New Roman"/>
          <w:sz w:val="24"/>
          <w:lang w:val="pt-BR"/>
        </w:rPr>
        <w:t>326</w:t>
      </w:r>
      <w:r w:rsidRPr="00054B79">
        <w:rPr>
          <w:rFonts w:cs="Times New Roman"/>
          <w:sz w:val="24"/>
          <w:lang w:val="pt-BR"/>
        </w:rPr>
        <w:t xml:space="preserve">, </w:t>
      </w:r>
      <w:r w:rsidR="00054B79" w:rsidRPr="00054B79">
        <w:rPr>
          <w:rFonts w:cs="Times New Roman"/>
          <w:sz w:val="24"/>
          <w:lang w:val="pt-BR"/>
        </w:rPr>
        <w:t xml:space="preserve">Anexo 2, </w:t>
      </w:r>
      <w:r w:rsidRPr="00054B79">
        <w:rPr>
          <w:rFonts w:cs="Times New Roman"/>
          <w:sz w:val="24"/>
          <w:lang w:val="pt-BR"/>
        </w:rPr>
        <w:t xml:space="preserve">Jardim </w:t>
      </w:r>
      <w:r w:rsidR="00054B79" w:rsidRPr="00054B79">
        <w:rPr>
          <w:rFonts w:cs="Times New Roman"/>
          <w:sz w:val="24"/>
          <w:lang w:val="pt-BR"/>
        </w:rPr>
        <w:t>Botânico</w:t>
      </w:r>
      <w:r w:rsidRPr="00054B79">
        <w:rPr>
          <w:rFonts w:cs="Times New Roman"/>
          <w:sz w:val="24"/>
          <w:lang w:val="pt-BR"/>
        </w:rPr>
        <w:t xml:space="preserve">, CEP </w:t>
      </w:r>
      <w:r w:rsidR="00054B79" w:rsidRPr="00054B79">
        <w:rPr>
          <w:rFonts w:cs="Times New Roman"/>
          <w:sz w:val="24"/>
          <w:lang w:val="pt-BR"/>
        </w:rPr>
        <w:t>14.021-630</w:t>
      </w:r>
      <w:r w:rsidRPr="00054B79">
        <w:rPr>
          <w:rFonts w:cs="Times New Roman"/>
          <w:sz w:val="24"/>
          <w:lang w:val="pt-BR"/>
        </w:rPr>
        <w:t xml:space="preserve">, inscrita no CNPJ sob o nº 15.080.241/0001-65, neste ato representada nos termos de seu estatuto social </w:t>
      </w:r>
      <w:r w:rsidR="00F03E0B" w:rsidRPr="00054B79">
        <w:rPr>
          <w:rFonts w:cs="Times New Roman"/>
          <w:sz w:val="24"/>
          <w:lang w:val="pt-BR"/>
        </w:rPr>
        <w:t>(“</w:t>
      </w:r>
      <w:r w:rsidR="00F03E0B" w:rsidRPr="00054B79">
        <w:rPr>
          <w:rFonts w:cs="Times New Roman"/>
          <w:sz w:val="24"/>
          <w:u w:val="single"/>
          <w:lang w:val="pt-BR"/>
        </w:rPr>
        <w:t>Vit</w:t>
      </w:r>
      <w:r w:rsidRPr="00054B79">
        <w:rPr>
          <w:rFonts w:cs="Times New Roman"/>
          <w:sz w:val="24"/>
          <w:u w:val="single"/>
          <w:lang w:val="pt-BR"/>
        </w:rPr>
        <w:t>t</w:t>
      </w:r>
      <w:r w:rsidR="00F03E0B" w:rsidRPr="00054B79">
        <w:rPr>
          <w:rFonts w:cs="Times New Roman"/>
          <w:sz w:val="24"/>
          <w:u w:val="single"/>
          <w:lang w:val="pt-BR"/>
        </w:rPr>
        <w:t>a</w:t>
      </w:r>
      <w:r w:rsidR="00F03E0B" w:rsidRPr="00054B79">
        <w:rPr>
          <w:rFonts w:cs="Times New Roman"/>
          <w:sz w:val="24"/>
          <w:lang w:val="pt-BR"/>
        </w:rPr>
        <w:t>” e, em conjunto com a Bild, “</w:t>
      </w:r>
      <w:r w:rsidR="00F03E0B" w:rsidRPr="00054B79">
        <w:rPr>
          <w:rFonts w:cs="Times New Roman"/>
          <w:sz w:val="24"/>
          <w:u w:val="single"/>
          <w:lang w:val="pt-BR"/>
        </w:rPr>
        <w:t>Fiadores</w:t>
      </w:r>
      <w:r w:rsidR="00F03E0B" w:rsidRPr="00054B79">
        <w:rPr>
          <w:rFonts w:cs="Times New Roman"/>
          <w:sz w:val="24"/>
          <w:lang w:val="pt-BR"/>
        </w:rPr>
        <w:t>”)</w:t>
      </w:r>
      <w:r w:rsidR="00DA5198">
        <w:rPr>
          <w:rFonts w:cs="Times New Roman"/>
          <w:sz w:val="24"/>
          <w:lang w:val="pt-BR"/>
        </w:rPr>
        <w:t>;</w:t>
      </w:r>
    </w:p>
    <w:p w14:paraId="117A6A44" w14:textId="77777777" w:rsidR="00F03E0B" w:rsidRPr="00661DCA" w:rsidRDefault="00F03E0B" w:rsidP="00661DCA">
      <w:pPr>
        <w:pStyle w:val="Corpodetexto"/>
        <w:widowControl w:val="0"/>
        <w:tabs>
          <w:tab w:val="left" w:pos="851"/>
        </w:tabs>
        <w:spacing w:line="300" w:lineRule="exact"/>
        <w:jc w:val="both"/>
        <w:rPr>
          <w:rFonts w:cs="Times New Roman"/>
          <w:sz w:val="24"/>
          <w:lang w:val="pt-BR"/>
        </w:rPr>
      </w:pPr>
    </w:p>
    <w:p w14:paraId="670776EA" w14:textId="77777777" w:rsidR="00386EB8" w:rsidRPr="00661DCA" w:rsidRDefault="00386EB8" w:rsidP="00661DCA">
      <w:pPr>
        <w:pStyle w:val="Corpodetexto"/>
        <w:widowControl w:val="0"/>
        <w:tabs>
          <w:tab w:val="left" w:pos="851"/>
        </w:tabs>
        <w:spacing w:line="300" w:lineRule="exact"/>
        <w:jc w:val="both"/>
        <w:rPr>
          <w:rFonts w:cs="Times New Roman"/>
          <w:sz w:val="24"/>
          <w:lang w:val="pt-BR"/>
        </w:rPr>
      </w:pPr>
      <w:r w:rsidRPr="00661DCA">
        <w:rPr>
          <w:rFonts w:cs="Times New Roman"/>
          <w:sz w:val="24"/>
          <w:lang w:val="pt-BR" w:bidi="ar-SA"/>
        </w:rPr>
        <w:t>de outro lado</w:t>
      </w:r>
      <w:r w:rsidRPr="00661DCA">
        <w:rPr>
          <w:rFonts w:cs="Times New Roman"/>
          <w:sz w:val="24"/>
          <w:lang w:val="pt-BR"/>
        </w:rPr>
        <w:t>,</w:t>
      </w:r>
    </w:p>
    <w:p w14:paraId="2469EBC4" w14:textId="77777777" w:rsidR="00386EB8" w:rsidRPr="00661DCA" w:rsidRDefault="00386EB8" w:rsidP="00661DCA">
      <w:pPr>
        <w:pStyle w:val="Corpodetexto"/>
        <w:widowControl w:val="0"/>
        <w:tabs>
          <w:tab w:val="left" w:pos="851"/>
        </w:tabs>
        <w:spacing w:line="300" w:lineRule="exact"/>
        <w:jc w:val="both"/>
        <w:rPr>
          <w:rFonts w:cs="Times New Roman"/>
          <w:b/>
          <w:bCs/>
          <w:sz w:val="24"/>
          <w:lang w:val="pt-BR"/>
        </w:rPr>
      </w:pPr>
    </w:p>
    <w:p w14:paraId="0E86823E" w14:textId="5C87EB36" w:rsidR="00081F8D" w:rsidRPr="00661DCA" w:rsidRDefault="00D150CA" w:rsidP="00661DCA">
      <w:pPr>
        <w:pStyle w:val="Corpodetexto"/>
        <w:widowControl w:val="0"/>
        <w:tabs>
          <w:tab w:val="left" w:pos="851"/>
        </w:tabs>
        <w:spacing w:line="300" w:lineRule="exact"/>
        <w:jc w:val="both"/>
        <w:rPr>
          <w:rFonts w:cs="Times New Roman"/>
          <w:bCs/>
          <w:sz w:val="24"/>
          <w:lang w:val="pt-BR"/>
        </w:rPr>
      </w:pPr>
      <w:r w:rsidRPr="00661DCA">
        <w:rPr>
          <w:b/>
          <w:sz w:val="24"/>
          <w:lang w:val="pt-BR"/>
        </w:rPr>
        <w:t>VIRGO COMPANHIA DE SECURITIZAÇÃO</w:t>
      </w:r>
      <w:r w:rsidRPr="00661DCA">
        <w:rPr>
          <w:sz w:val="24"/>
          <w:lang w:val="pt-BR" w:eastAsia="x-none"/>
        </w:rPr>
        <w:t xml:space="preserve">, </w:t>
      </w:r>
      <w:r w:rsidRPr="00661DCA">
        <w:rPr>
          <w:iCs/>
          <w:sz w:val="24"/>
          <w:lang w:val="pt-BR" w:eastAsia="x-none"/>
        </w:rPr>
        <w:t>sociedade anônima, com sede na Cidade de São Paulo, Estado de São Paulo, na Rua Tabapuã, nº 1.123, 21º andar, conjunto 215, Itaim Bibi, CEP 04533-004, inscrita no CNPJ sob o nº 08.769.451/0001-08, neste ato representada na forma de seu Estatuto Social</w:t>
      </w:r>
      <w:r w:rsidRPr="00762FDD">
        <w:rPr>
          <w:lang w:val="pt-BR"/>
        </w:rPr>
        <w:t xml:space="preserve"> </w:t>
      </w:r>
      <w:r w:rsidR="00C945FC" w:rsidRPr="00661DCA">
        <w:rPr>
          <w:rFonts w:cs="Times New Roman"/>
          <w:bCs/>
          <w:sz w:val="24"/>
          <w:lang w:val="pt-BR"/>
        </w:rPr>
        <w:t>(“</w:t>
      </w:r>
      <w:r w:rsidR="00C945FC" w:rsidRPr="00661DCA">
        <w:rPr>
          <w:rFonts w:cs="Times New Roman"/>
          <w:bCs/>
          <w:sz w:val="24"/>
          <w:u w:val="single"/>
          <w:lang w:val="pt-BR"/>
        </w:rPr>
        <w:t>Debenturista</w:t>
      </w:r>
      <w:r w:rsidR="00C945FC" w:rsidRPr="00661DCA">
        <w:rPr>
          <w:rFonts w:cs="Times New Roman"/>
          <w:bCs/>
          <w:sz w:val="24"/>
          <w:lang w:val="pt-BR"/>
        </w:rPr>
        <w:t>” ou “</w:t>
      </w:r>
      <w:r w:rsidR="00C945FC" w:rsidRPr="00661DCA">
        <w:rPr>
          <w:rFonts w:cs="Times New Roman"/>
          <w:bCs/>
          <w:sz w:val="24"/>
          <w:u w:val="single"/>
          <w:lang w:val="pt-BR"/>
        </w:rPr>
        <w:t>Securitizadora</w:t>
      </w:r>
      <w:r w:rsidR="00C945FC" w:rsidRPr="00661DCA">
        <w:rPr>
          <w:rFonts w:cs="Times New Roman"/>
          <w:bCs/>
          <w:sz w:val="24"/>
          <w:lang w:val="pt-BR"/>
        </w:rPr>
        <w:t>”);</w:t>
      </w:r>
    </w:p>
    <w:p w14:paraId="593F354D" w14:textId="77777777" w:rsidR="002C6DD3" w:rsidRPr="00661DCA" w:rsidRDefault="002C6DD3" w:rsidP="00661DCA">
      <w:pPr>
        <w:pStyle w:val="Corpodetexto"/>
        <w:widowControl w:val="0"/>
        <w:tabs>
          <w:tab w:val="left" w:pos="851"/>
        </w:tabs>
        <w:spacing w:line="300" w:lineRule="exact"/>
        <w:jc w:val="both"/>
        <w:rPr>
          <w:rFonts w:cs="Times New Roman"/>
          <w:sz w:val="24"/>
          <w:lang w:val="pt-BR"/>
        </w:rPr>
      </w:pPr>
    </w:p>
    <w:p w14:paraId="68ECAE53" w14:textId="77777777" w:rsidR="0065016F" w:rsidRPr="00661DCA" w:rsidRDefault="003A1728" w:rsidP="00661DCA">
      <w:pPr>
        <w:widowControl w:val="0"/>
        <w:spacing w:line="300" w:lineRule="exact"/>
        <w:jc w:val="both"/>
        <w:rPr>
          <w:color w:val="000000"/>
        </w:rPr>
      </w:pPr>
      <w:r w:rsidRPr="00661DCA">
        <w:rPr>
          <w:color w:val="000000"/>
        </w:rPr>
        <w:t>(s</w:t>
      </w:r>
      <w:r w:rsidR="0065016F" w:rsidRPr="00661DCA">
        <w:rPr>
          <w:color w:val="000000"/>
        </w:rPr>
        <w:t>endo a Emissora</w:t>
      </w:r>
      <w:r w:rsidR="00A8672F" w:rsidRPr="00661DCA">
        <w:rPr>
          <w:color w:val="000000"/>
        </w:rPr>
        <w:t xml:space="preserve"> e </w:t>
      </w:r>
      <w:r w:rsidR="002D5C43" w:rsidRPr="00661DCA">
        <w:rPr>
          <w:color w:val="000000"/>
        </w:rPr>
        <w:t xml:space="preserve">a </w:t>
      </w:r>
      <w:r w:rsidR="003613EB" w:rsidRPr="00661DCA">
        <w:rPr>
          <w:color w:val="000000"/>
        </w:rPr>
        <w:t>Debenturista</w:t>
      </w:r>
      <w:r w:rsidR="007E05E9" w:rsidRPr="00661DCA">
        <w:rPr>
          <w:color w:val="000000"/>
        </w:rPr>
        <w:t xml:space="preserve"> </w:t>
      </w:r>
      <w:r w:rsidR="0065016F" w:rsidRPr="00661DCA">
        <w:rPr>
          <w:color w:val="000000"/>
        </w:rPr>
        <w:t>denominad</w:t>
      </w:r>
      <w:r w:rsidR="00A8672F" w:rsidRPr="00661DCA">
        <w:rPr>
          <w:color w:val="000000"/>
        </w:rPr>
        <w:t>a</w:t>
      </w:r>
      <w:r w:rsidR="0065016F" w:rsidRPr="00661DCA">
        <w:rPr>
          <w:color w:val="000000"/>
        </w:rPr>
        <w:t>s</w:t>
      </w:r>
      <w:r w:rsidRPr="00661DCA">
        <w:rPr>
          <w:color w:val="000000"/>
        </w:rPr>
        <w:t>,</w:t>
      </w:r>
      <w:r w:rsidR="0065016F" w:rsidRPr="00661DCA">
        <w:rPr>
          <w:color w:val="000000"/>
        </w:rPr>
        <w:t xml:space="preserve"> em conjunto</w:t>
      </w:r>
      <w:r w:rsidRPr="00661DCA">
        <w:rPr>
          <w:color w:val="000000"/>
        </w:rPr>
        <w:t>,</w:t>
      </w:r>
      <w:r w:rsidR="0065016F" w:rsidRPr="00661DCA">
        <w:rPr>
          <w:color w:val="000000"/>
        </w:rPr>
        <w:t xml:space="preserve"> como “</w:t>
      </w:r>
      <w:r w:rsidR="0065016F" w:rsidRPr="00661DCA">
        <w:rPr>
          <w:color w:val="000000"/>
          <w:u w:val="single"/>
        </w:rPr>
        <w:t>Partes</w:t>
      </w:r>
      <w:r w:rsidR="0065016F" w:rsidRPr="00661DCA">
        <w:rPr>
          <w:color w:val="000000"/>
        </w:rPr>
        <w:t>” e</w:t>
      </w:r>
      <w:r w:rsidRPr="00661DCA">
        <w:rPr>
          <w:color w:val="000000"/>
        </w:rPr>
        <w:t>,</w:t>
      </w:r>
      <w:r w:rsidR="0065016F" w:rsidRPr="00661DCA">
        <w:rPr>
          <w:color w:val="000000"/>
        </w:rPr>
        <w:t xml:space="preserve"> individual e indistintamente</w:t>
      </w:r>
      <w:r w:rsidRPr="00661DCA">
        <w:rPr>
          <w:color w:val="000000"/>
        </w:rPr>
        <w:t>,</w:t>
      </w:r>
      <w:r w:rsidR="0065016F" w:rsidRPr="00661DCA">
        <w:rPr>
          <w:color w:val="000000"/>
        </w:rPr>
        <w:t xml:space="preserve"> como “</w:t>
      </w:r>
      <w:r w:rsidR="0065016F" w:rsidRPr="00661DCA">
        <w:rPr>
          <w:color w:val="000000"/>
          <w:u w:val="single"/>
        </w:rPr>
        <w:t>Parte</w:t>
      </w:r>
      <w:r w:rsidRPr="00661DCA">
        <w:rPr>
          <w:color w:val="000000"/>
        </w:rPr>
        <w:t>”)</w:t>
      </w:r>
      <w:r w:rsidR="007A189D" w:rsidRPr="00661DCA">
        <w:rPr>
          <w:color w:val="000000"/>
        </w:rPr>
        <w:t>.</w:t>
      </w:r>
    </w:p>
    <w:p w14:paraId="5AE8A0CF" w14:textId="77777777" w:rsidR="00345A55" w:rsidRPr="00661DCA" w:rsidRDefault="00345A55" w:rsidP="00661DCA">
      <w:pPr>
        <w:widowControl w:val="0"/>
        <w:spacing w:line="300" w:lineRule="exact"/>
        <w:jc w:val="both"/>
        <w:rPr>
          <w:lang w:bidi="th-TH"/>
        </w:rPr>
      </w:pPr>
    </w:p>
    <w:p w14:paraId="296E0C4D" w14:textId="71786CDB" w:rsidR="00157FAD" w:rsidRPr="00661DCA" w:rsidRDefault="00157FAD" w:rsidP="00661DCA">
      <w:pPr>
        <w:pStyle w:val="Default"/>
        <w:widowControl w:val="0"/>
        <w:spacing w:line="300" w:lineRule="exact"/>
        <w:jc w:val="both"/>
        <w:rPr>
          <w:rFonts w:ascii="Times New Roman" w:hAnsi="Times New Roman" w:cs="Times New Roman"/>
        </w:rPr>
      </w:pPr>
      <w:r w:rsidRPr="00661DCA">
        <w:rPr>
          <w:rFonts w:ascii="Times New Roman" w:hAnsi="Times New Roman" w:cs="Times New Roman"/>
          <w:b/>
          <w:lang w:bidi="th-TH"/>
        </w:rPr>
        <w:t>RESOLVEM</w:t>
      </w:r>
      <w:r w:rsidRPr="00661DCA">
        <w:rPr>
          <w:rFonts w:ascii="Times New Roman" w:hAnsi="Times New Roman" w:cs="Times New Roman"/>
          <w:lang w:bidi="th-TH"/>
        </w:rPr>
        <w:t xml:space="preserve"> celebrar este “</w:t>
      </w:r>
      <w:r w:rsidRPr="00661DCA">
        <w:rPr>
          <w:rFonts w:ascii="Times New Roman" w:hAnsi="Times New Roman" w:cs="Times New Roman"/>
          <w:i/>
          <w:lang w:bidi="th-TH"/>
        </w:rPr>
        <w:t>Instrume</w:t>
      </w:r>
      <w:r w:rsidR="00546525" w:rsidRPr="00661DCA">
        <w:rPr>
          <w:rFonts w:ascii="Times New Roman" w:hAnsi="Times New Roman" w:cs="Times New Roman"/>
          <w:i/>
          <w:lang w:bidi="th-TH"/>
        </w:rPr>
        <w:t xml:space="preserve">nto Particular de Escritura da </w:t>
      </w:r>
      <w:r w:rsidR="00C945FC" w:rsidRPr="00661DCA">
        <w:rPr>
          <w:rFonts w:ascii="Times New Roman" w:hAnsi="Times New Roman" w:cs="Times New Roman"/>
          <w:i/>
          <w:lang w:bidi="th-TH"/>
        </w:rPr>
        <w:t>1</w:t>
      </w:r>
      <w:r w:rsidR="007E05E9" w:rsidRPr="00661DCA">
        <w:rPr>
          <w:rFonts w:ascii="Times New Roman" w:hAnsi="Times New Roman" w:cs="Times New Roman"/>
          <w:i/>
          <w:lang w:bidi="th-TH"/>
        </w:rPr>
        <w:t xml:space="preserve">ª </w:t>
      </w:r>
      <w:r w:rsidR="00ED5CCD" w:rsidRPr="00661DCA">
        <w:rPr>
          <w:rFonts w:ascii="Times New Roman" w:hAnsi="Times New Roman" w:cs="Times New Roman"/>
          <w:i/>
          <w:lang w:bidi="th-TH"/>
        </w:rPr>
        <w:t>(</w:t>
      </w:r>
      <w:r w:rsidR="00C945FC" w:rsidRPr="00661DCA">
        <w:rPr>
          <w:rFonts w:ascii="Times New Roman" w:hAnsi="Times New Roman" w:cs="Times New Roman"/>
          <w:i/>
          <w:lang w:bidi="th-TH"/>
        </w:rPr>
        <w:t>Primeira</w:t>
      </w:r>
      <w:r w:rsidR="00ED5CCD" w:rsidRPr="00661DCA">
        <w:rPr>
          <w:rFonts w:ascii="Times New Roman" w:hAnsi="Times New Roman" w:cs="Times New Roman"/>
          <w:i/>
          <w:lang w:bidi="th-TH"/>
        </w:rPr>
        <w:t xml:space="preserve">) </w:t>
      </w:r>
      <w:r w:rsidRPr="00661DCA">
        <w:rPr>
          <w:rFonts w:ascii="Times New Roman" w:hAnsi="Times New Roman" w:cs="Times New Roman"/>
          <w:i/>
          <w:lang w:bidi="th-TH"/>
        </w:rPr>
        <w:t xml:space="preserve">Emissão de Debêntures Simples, Não Conversíveis </w:t>
      </w:r>
      <w:r w:rsidR="003038EB" w:rsidRPr="00823344">
        <w:rPr>
          <w:rFonts w:ascii="Times New Roman" w:hAnsi="Times New Roman" w:cs="Times New Roman"/>
          <w:i/>
          <w:lang w:bidi="th-TH"/>
        </w:rPr>
        <w:t xml:space="preserve">em ações, da espécie </w:t>
      </w:r>
      <w:r w:rsidR="003038EB">
        <w:rPr>
          <w:rFonts w:ascii="Times New Roman" w:hAnsi="Times New Roman" w:cs="Times New Roman"/>
          <w:i/>
          <w:lang w:bidi="th-TH"/>
        </w:rPr>
        <w:t>c</w:t>
      </w:r>
      <w:r w:rsidR="003038EB" w:rsidRPr="00823344">
        <w:rPr>
          <w:rFonts w:ascii="Times New Roman" w:hAnsi="Times New Roman" w:cs="Times New Roman"/>
          <w:i/>
          <w:lang w:bidi="th-TH"/>
        </w:rPr>
        <w:t xml:space="preserve">om </w:t>
      </w:r>
      <w:r w:rsidR="003038EB">
        <w:rPr>
          <w:rFonts w:ascii="Times New Roman" w:hAnsi="Times New Roman" w:cs="Times New Roman"/>
          <w:i/>
          <w:lang w:bidi="th-TH"/>
        </w:rPr>
        <w:t>G</w:t>
      </w:r>
      <w:r w:rsidR="003038EB" w:rsidRPr="00D150CA">
        <w:rPr>
          <w:rFonts w:ascii="Times New Roman" w:hAnsi="Times New Roman" w:cs="Times New Roman"/>
          <w:i/>
          <w:lang w:bidi="th-TH"/>
        </w:rPr>
        <w:t xml:space="preserve">arantia </w:t>
      </w:r>
      <w:r w:rsidR="003038EB">
        <w:rPr>
          <w:rFonts w:ascii="Times New Roman" w:hAnsi="Times New Roman" w:cs="Times New Roman"/>
          <w:i/>
          <w:lang w:bidi="th-TH"/>
        </w:rPr>
        <w:t>R</w:t>
      </w:r>
      <w:r w:rsidR="003038EB" w:rsidRPr="00D150CA">
        <w:rPr>
          <w:rFonts w:ascii="Times New Roman" w:hAnsi="Times New Roman" w:cs="Times New Roman"/>
          <w:i/>
          <w:lang w:bidi="th-TH"/>
        </w:rPr>
        <w:t xml:space="preserve">eal, </w:t>
      </w:r>
      <w:r w:rsidR="003038EB">
        <w:rPr>
          <w:rFonts w:ascii="Times New Roman" w:hAnsi="Times New Roman" w:cs="Times New Roman"/>
          <w:i/>
          <w:lang w:bidi="th-TH"/>
        </w:rPr>
        <w:t>e com Garantia Adicional F</w:t>
      </w:r>
      <w:r w:rsidR="003038EB" w:rsidRPr="003038EB">
        <w:rPr>
          <w:rFonts w:ascii="Times New Roman" w:hAnsi="Times New Roman" w:cs="Times New Roman"/>
          <w:i/>
          <w:lang w:bidi="th-TH"/>
        </w:rPr>
        <w:t>idejussória</w:t>
      </w:r>
      <w:r w:rsidR="00AD29CD">
        <w:rPr>
          <w:rFonts w:ascii="Times New Roman" w:hAnsi="Times New Roman" w:cs="Times New Roman"/>
          <w:i/>
          <w:lang w:bidi="th-TH"/>
        </w:rPr>
        <w:t>,</w:t>
      </w:r>
      <w:r w:rsidR="003038EB" w:rsidRPr="00D150CA">
        <w:rPr>
          <w:rFonts w:ascii="Times New Roman" w:hAnsi="Times New Roman" w:cs="Times New Roman"/>
          <w:i/>
          <w:lang w:bidi="th-TH"/>
        </w:rPr>
        <w:t xml:space="preserve"> </w:t>
      </w:r>
      <w:r w:rsidR="003038EB">
        <w:rPr>
          <w:rFonts w:ascii="Times New Roman" w:hAnsi="Times New Roman" w:cs="Times New Roman"/>
          <w:i/>
          <w:lang w:bidi="th-TH"/>
        </w:rPr>
        <w:t>e</w:t>
      </w:r>
      <w:r w:rsidR="003038EB" w:rsidRPr="00D150CA">
        <w:rPr>
          <w:rFonts w:ascii="Times New Roman" w:hAnsi="Times New Roman" w:cs="Times New Roman"/>
          <w:i/>
          <w:lang w:bidi="th-TH"/>
        </w:rPr>
        <w:t xml:space="preserve">m </w:t>
      </w:r>
      <w:r w:rsidRPr="00661DCA">
        <w:rPr>
          <w:rFonts w:ascii="Times New Roman" w:hAnsi="Times New Roman" w:cs="Times New Roman"/>
          <w:i/>
          <w:lang w:bidi="th-TH"/>
        </w:rPr>
        <w:t>Série Única</w:t>
      </w:r>
      <w:r w:rsidR="003038EB" w:rsidRPr="00823344">
        <w:rPr>
          <w:rFonts w:ascii="Times New Roman" w:hAnsi="Times New Roman" w:cs="Times New Roman"/>
          <w:i/>
          <w:lang w:bidi="th-TH"/>
        </w:rPr>
        <w:t xml:space="preserve">, </w:t>
      </w:r>
      <w:r w:rsidR="003038EB">
        <w:rPr>
          <w:rFonts w:ascii="Times New Roman" w:hAnsi="Times New Roman" w:cs="Times New Roman"/>
          <w:i/>
          <w:lang w:bidi="th-TH"/>
        </w:rPr>
        <w:t>p</w:t>
      </w:r>
      <w:r w:rsidR="003038EB" w:rsidRPr="00D150CA">
        <w:rPr>
          <w:rFonts w:ascii="Times New Roman" w:hAnsi="Times New Roman" w:cs="Times New Roman"/>
          <w:i/>
          <w:lang w:bidi="th-TH"/>
        </w:rPr>
        <w:t xml:space="preserve">ara </w:t>
      </w:r>
      <w:r w:rsidRPr="00661DCA">
        <w:rPr>
          <w:rFonts w:ascii="Times New Roman" w:hAnsi="Times New Roman" w:cs="Times New Roman"/>
          <w:i/>
          <w:lang w:bidi="th-TH"/>
        </w:rPr>
        <w:t>Colocação Privada</w:t>
      </w:r>
      <w:r w:rsidR="003038EB" w:rsidRPr="00823344">
        <w:rPr>
          <w:rFonts w:ascii="Times New Roman" w:hAnsi="Times New Roman" w:cs="Times New Roman"/>
          <w:i/>
          <w:lang w:bidi="th-TH"/>
        </w:rPr>
        <w:t xml:space="preserve">, Da </w:t>
      </w:r>
      <w:r w:rsidR="00883144">
        <w:rPr>
          <w:rFonts w:ascii="Times New Roman" w:hAnsi="Times New Roman" w:cs="Times New Roman"/>
          <w:i/>
          <w:lang w:bidi="th-TH"/>
        </w:rPr>
        <w:t xml:space="preserve">Bivi </w:t>
      </w:r>
      <w:r w:rsidR="00883144">
        <w:rPr>
          <w:rFonts w:ascii="Times New Roman" w:hAnsi="Times New Roman" w:cs="Times New Roman"/>
          <w:i/>
          <w:lang w:bidi="th-TH"/>
        </w:rPr>
        <w:lastRenderedPageBreak/>
        <w:t xml:space="preserve">Holding </w:t>
      </w:r>
      <w:r w:rsidR="003038EB" w:rsidRPr="003038EB">
        <w:rPr>
          <w:rFonts w:ascii="Times New Roman" w:hAnsi="Times New Roman" w:cs="Times New Roman"/>
          <w:i/>
          <w:lang w:bidi="th-TH"/>
        </w:rPr>
        <w:t>S.A</w:t>
      </w:r>
      <w:r w:rsidR="00AD29CD">
        <w:rPr>
          <w:rFonts w:ascii="Times New Roman" w:hAnsi="Times New Roman" w:cs="Times New Roman"/>
          <w:i/>
          <w:lang w:bidi="th-TH"/>
        </w:rPr>
        <w:t>.</w:t>
      </w:r>
      <w:r w:rsidRPr="00661DCA">
        <w:rPr>
          <w:rFonts w:ascii="Times New Roman" w:hAnsi="Times New Roman" w:cs="Times New Roman"/>
          <w:lang w:bidi="th-TH"/>
        </w:rPr>
        <w:t>” (“</w:t>
      </w:r>
      <w:r w:rsidRPr="00661DCA">
        <w:rPr>
          <w:rFonts w:ascii="Times New Roman" w:hAnsi="Times New Roman" w:cs="Times New Roman"/>
          <w:u w:val="single"/>
          <w:lang w:bidi="th-TH"/>
        </w:rPr>
        <w:t>Escritura de Emissão</w:t>
      </w:r>
      <w:r w:rsidRPr="00661DCA">
        <w:rPr>
          <w:rFonts w:ascii="Times New Roman" w:hAnsi="Times New Roman" w:cs="Times New Roman"/>
          <w:lang w:bidi="th-TH"/>
        </w:rPr>
        <w:t>”</w:t>
      </w:r>
      <w:r w:rsidR="00534356" w:rsidRPr="00661DCA">
        <w:rPr>
          <w:rFonts w:ascii="Times New Roman" w:hAnsi="Times New Roman" w:cs="Times New Roman"/>
          <w:lang w:bidi="th-TH"/>
        </w:rPr>
        <w:t xml:space="preserve"> ou “</w:t>
      </w:r>
      <w:r w:rsidR="00534356" w:rsidRPr="00661DCA">
        <w:rPr>
          <w:rFonts w:ascii="Times New Roman" w:hAnsi="Times New Roman" w:cs="Times New Roman"/>
          <w:u w:val="single"/>
          <w:lang w:bidi="th-TH"/>
        </w:rPr>
        <w:t>Escritura</w:t>
      </w:r>
      <w:r w:rsidR="00534356" w:rsidRPr="00661DCA">
        <w:rPr>
          <w:rFonts w:ascii="Times New Roman" w:hAnsi="Times New Roman" w:cs="Times New Roman"/>
          <w:lang w:bidi="th-TH"/>
        </w:rPr>
        <w:t>”</w:t>
      </w:r>
      <w:r w:rsidRPr="00661DCA">
        <w:rPr>
          <w:rFonts w:ascii="Times New Roman" w:hAnsi="Times New Roman" w:cs="Times New Roman"/>
          <w:lang w:bidi="th-TH"/>
        </w:rPr>
        <w:t xml:space="preserve">), a qual será regida pelas seguintes cláusulas e condições. </w:t>
      </w:r>
    </w:p>
    <w:p w14:paraId="7DDABD69" w14:textId="77777777" w:rsidR="00157FAD" w:rsidRPr="00661DCA" w:rsidRDefault="00157FAD" w:rsidP="00661DCA">
      <w:pPr>
        <w:widowControl w:val="0"/>
        <w:spacing w:line="300" w:lineRule="exact"/>
        <w:jc w:val="both"/>
        <w:rPr>
          <w:b/>
          <w:lang w:bidi="th-TH"/>
        </w:rPr>
      </w:pPr>
    </w:p>
    <w:p w14:paraId="4BA1645F" w14:textId="46FB4B05" w:rsidR="00812AC2" w:rsidRPr="00661DCA" w:rsidRDefault="00812AC2" w:rsidP="00661DCA">
      <w:pPr>
        <w:autoSpaceDE/>
        <w:autoSpaceDN/>
        <w:adjustRightInd/>
        <w:spacing w:line="300" w:lineRule="exact"/>
        <w:rPr>
          <w:b/>
          <w:lang w:bidi="th-TH"/>
        </w:rPr>
      </w:pPr>
    </w:p>
    <w:p w14:paraId="4D897F7C" w14:textId="77777777" w:rsidR="00EE3AA1" w:rsidRPr="00661DCA" w:rsidRDefault="00157FAD" w:rsidP="00661DCA">
      <w:pPr>
        <w:pStyle w:val="Default"/>
        <w:widowControl w:val="0"/>
        <w:numPr>
          <w:ilvl w:val="0"/>
          <w:numId w:val="4"/>
        </w:numPr>
        <w:spacing w:line="300" w:lineRule="exact"/>
        <w:ind w:left="0"/>
        <w:jc w:val="center"/>
        <w:rPr>
          <w:rFonts w:ascii="Times New Roman" w:hAnsi="Times New Roman" w:cs="Times New Roman"/>
          <w:b/>
          <w:lang w:bidi="th-TH"/>
        </w:rPr>
      </w:pPr>
      <w:r w:rsidRPr="00661DCA">
        <w:rPr>
          <w:rFonts w:ascii="Times New Roman" w:hAnsi="Times New Roman" w:cs="Times New Roman"/>
          <w:b/>
          <w:lang w:bidi="th-TH"/>
        </w:rPr>
        <w:t xml:space="preserve">CLÁUSULA </w:t>
      </w:r>
      <w:r w:rsidR="00EE3AA1" w:rsidRPr="00661DCA">
        <w:rPr>
          <w:rFonts w:ascii="Times New Roman" w:hAnsi="Times New Roman" w:cs="Times New Roman"/>
          <w:b/>
          <w:lang w:bidi="th-TH"/>
        </w:rPr>
        <w:t>I</w:t>
      </w:r>
    </w:p>
    <w:p w14:paraId="2EEC8BF8" w14:textId="77777777" w:rsidR="00157FAD" w:rsidRPr="00661DCA" w:rsidRDefault="00157FAD" w:rsidP="00661DCA">
      <w:pPr>
        <w:pStyle w:val="Default"/>
        <w:widowControl w:val="0"/>
        <w:spacing w:line="300" w:lineRule="exact"/>
        <w:jc w:val="center"/>
        <w:rPr>
          <w:rFonts w:ascii="Times New Roman" w:hAnsi="Times New Roman" w:cs="Times New Roman"/>
          <w:b/>
          <w:lang w:bidi="th-TH"/>
        </w:rPr>
      </w:pPr>
      <w:r w:rsidRPr="00661DCA">
        <w:rPr>
          <w:rFonts w:ascii="Times New Roman" w:hAnsi="Times New Roman" w:cs="Times New Roman"/>
          <w:b/>
          <w:lang w:bidi="th-TH"/>
        </w:rPr>
        <w:t>AUTORIZAÇÕES</w:t>
      </w:r>
    </w:p>
    <w:p w14:paraId="43C26D5B" w14:textId="77777777" w:rsidR="00157FAD" w:rsidRPr="00661DCA" w:rsidRDefault="00157FAD" w:rsidP="00661DCA">
      <w:pPr>
        <w:pStyle w:val="Default"/>
        <w:widowControl w:val="0"/>
        <w:spacing w:line="300" w:lineRule="exact"/>
        <w:jc w:val="both"/>
        <w:rPr>
          <w:rFonts w:ascii="Times New Roman" w:hAnsi="Times New Roman" w:cs="Times New Roman"/>
          <w:lang w:bidi="th-TH"/>
        </w:rPr>
      </w:pPr>
    </w:p>
    <w:p w14:paraId="14EA01BF" w14:textId="29675A18" w:rsidR="005A247C" w:rsidRPr="00661DCA" w:rsidRDefault="0081589E" w:rsidP="00661DCA">
      <w:pPr>
        <w:pStyle w:val="Default"/>
        <w:widowControl w:val="0"/>
        <w:numPr>
          <w:ilvl w:val="1"/>
          <w:numId w:val="4"/>
        </w:numPr>
        <w:tabs>
          <w:tab w:val="left" w:pos="851"/>
        </w:tabs>
        <w:spacing w:line="300" w:lineRule="exact"/>
        <w:ind w:left="0" w:firstLine="0"/>
        <w:jc w:val="both"/>
        <w:rPr>
          <w:rFonts w:ascii="Times New Roman" w:hAnsi="Times New Roman" w:cs="Times New Roman"/>
          <w:b/>
          <w:lang w:bidi="th-TH"/>
        </w:rPr>
      </w:pPr>
      <w:bookmarkStart w:id="1" w:name="_Ref264218835"/>
      <w:r w:rsidRPr="00661DCA">
        <w:rPr>
          <w:rFonts w:ascii="Times New Roman" w:hAnsi="Times New Roman" w:cs="Times New Roman"/>
          <w:u w:val="single"/>
          <w:lang w:bidi="th-TH"/>
        </w:rPr>
        <w:t>Autorização da Emissora</w:t>
      </w:r>
      <w:r w:rsidRPr="00661DCA">
        <w:rPr>
          <w:rFonts w:ascii="Times New Roman" w:hAnsi="Times New Roman" w:cs="Times New Roman"/>
          <w:lang w:bidi="th-TH"/>
        </w:rPr>
        <w:t xml:space="preserve">: </w:t>
      </w:r>
      <w:r w:rsidR="005349F9" w:rsidRPr="00661DCA">
        <w:rPr>
          <w:rFonts w:ascii="Times New Roman" w:hAnsi="Times New Roman" w:cs="Times New Roman"/>
          <w:lang w:bidi="th-TH"/>
        </w:rPr>
        <w:t>a</w:t>
      </w:r>
      <w:r w:rsidR="005A247C" w:rsidRPr="00661DCA">
        <w:rPr>
          <w:rFonts w:ascii="Times New Roman" w:hAnsi="Times New Roman" w:cs="Times New Roman"/>
          <w:lang w:bidi="th-TH"/>
        </w:rPr>
        <w:t xml:space="preserve"> presente Escritura de Emissão é firmada com base na deliberação da </w:t>
      </w:r>
      <w:r w:rsidR="007E68D1">
        <w:rPr>
          <w:rFonts w:ascii="Times New Roman" w:hAnsi="Times New Roman" w:cs="Times New Roman"/>
          <w:lang w:bidi="th-TH"/>
        </w:rPr>
        <w:t>assembleia geral extraordinár</w:t>
      </w:r>
      <w:r w:rsidR="00964779">
        <w:rPr>
          <w:rFonts w:ascii="Times New Roman" w:hAnsi="Times New Roman" w:cs="Times New Roman"/>
          <w:lang w:bidi="th-TH"/>
        </w:rPr>
        <w:t>i</w:t>
      </w:r>
      <w:r w:rsidR="007E68D1">
        <w:rPr>
          <w:rFonts w:ascii="Times New Roman" w:hAnsi="Times New Roman" w:cs="Times New Roman"/>
          <w:lang w:bidi="th-TH"/>
        </w:rPr>
        <w:t xml:space="preserve">a </w:t>
      </w:r>
      <w:r w:rsidR="005A247C" w:rsidRPr="00661DCA">
        <w:rPr>
          <w:rFonts w:ascii="Times New Roman" w:hAnsi="Times New Roman" w:cs="Times New Roman"/>
          <w:lang w:bidi="th-TH"/>
        </w:rPr>
        <w:t xml:space="preserve">da Emissora, realizada em </w:t>
      </w:r>
      <w:r w:rsidR="00B12A16">
        <w:rPr>
          <w:rFonts w:ascii="Times New Roman" w:hAnsi="Times New Roman" w:cs="Times New Roman"/>
          <w:lang w:bidi="th-TH"/>
        </w:rPr>
        <w:t>20</w:t>
      </w:r>
      <w:r w:rsidR="0027485C" w:rsidRPr="00661DCA">
        <w:rPr>
          <w:rFonts w:ascii="Times New Roman" w:hAnsi="Times New Roman" w:cs="Times New Roman"/>
          <w:lang w:bidi="th-TH"/>
        </w:rPr>
        <w:t xml:space="preserve"> </w:t>
      </w:r>
      <w:r w:rsidR="005A247C" w:rsidRPr="00661DCA">
        <w:rPr>
          <w:rFonts w:ascii="Times New Roman" w:hAnsi="Times New Roman" w:cs="Times New Roman"/>
          <w:lang w:bidi="th-TH"/>
        </w:rPr>
        <w:t xml:space="preserve">de </w:t>
      </w:r>
      <w:r w:rsidR="0027485C">
        <w:rPr>
          <w:rFonts w:ascii="Times New Roman" w:hAnsi="Times New Roman" w:cs="Times New Roman"/>
          <w:lang w:bidi="th-TH"/>
        </w:rPr>
        <w:t xml:space="preserve">janeiro </w:t>
      </w:r>
      <w:r w:rsidR="005A247C" w:rsidRPr="00661DCA">
        <w:rPr>
          <w:rFonts w:ascii="Times New Roman" w:hAnsi="Times New Roman" w:cs="Times New Roman"/>
          <w:lang w:bidi="th-TH"/>
        </w:rPr>
        <w:t>de 202</w:t>
      </w:r>
      <w:r w:rsidR="00C3367B">
        <w:rPr>
          <w:rFonts w:ascii="Times New Roman" w:hAnsi="Times New Roman" w:cs="Times New Roman"/>
          <w:lang w:bidi="th-TH"/>
        </w:rPr>
        <w:t>2</w:t>
      </w:r>
      <w:r w:rsidR="005A247C" w:rsidRPr="00661DCA">
        <w:rPr>
          <w:rFonts w:ascii="Times New Roman" w:hAnsi="Times New Roman" w:cs="Times New Roman"/>
          <w:lang w:bidi="th-TH"/>
        </w:rPr>
        <w:t xml:space="preserve"> (“</w:t>
      </w:r>
      <w:r w:rsidR="00964779" w:rsidRPr="00DC2132">
        <w:rPr>
          <w:rFonts w:ascii="Times New Roman" w:hAnsi="Times New Roman" w:cs="Times New Roman"/>
          <w:u w:val="single"/>
          <w:lang w:bidi="th-TH"/>
        </w:rPr>
        <w:t>Ata de Aprovação Societária</w:t>
      </w:r>
      <w:r w:rsidR="005A247C" w:rsidRPr="00661DCA">
        <w:rPr>
          <w:rFonts w:ascii="Times New Roman" w:hAnsi="Times New Roman" w:cs="Times New Roman"/>
          <w:lang w:bidi="th-TH"/>
        </w:rPr>
        <w:t xml:space="preserve">”), na qual foram deliberadas: </w:t>
      </w:r>
      <w:r w:rsidR="005A247C" w:rsidRPr="00661DCA">
        <w:rPr>
          <w:rFonts w:ascii="Times New Roman" w:hAnsi="Times New Roman" w:cs="Times New Roman"/>
        </w:rPr>
        <w:t>(i) a aprovação da Emissão (conforme definida abaixo), bem como de seus termos e condições; (ii) a </w:t>
      </w:r>
      <w:r w:rsidR="00BC7EA1" w:rsidRPr="00661DCA">
        <w:rPr>
          <w:rFonts w:ascii="Times New Roman" w:hAnsi="Times New Roman" w:cs="Times New Roman"/>
        </w:rPr>
        <w:t>outorga da</w:t>
      </w:r>
      <w:r w:rsidR="00343219" w:rsidRPr="00661DCA">
        <w:rPr>
          <w:rFonts w:ascii="Times New Roman" w:hAnsi="Times New Roman" w:cs="Times New Roman"/>
        </w:rPr>
        <w:t>s</w:t>
      </w:r>
      <w:r w:rsidR="00BC7EA1" w:rsidRPr="00661DCA">
        <w:rPr>
          <w:rFonts w:ascii="Times New Roman" w:hAnsi="Times New Roman" w:cs="Times New Roman"/>
        </w:rPr>
        <w:t xml:space="preserve"> </w:t>
      </w:r>
      <w:r w:rsidR="00964779">
        <w:rPr>
          <w:rFonts w:ascii="Times New Roman" w:hAnsi="Times New Roman" w:cs="Times New Roman"/>
        </w:rPr>
        <w:t xml:space="preserve">Garantias </w:t>
      </w:r>
      <w:r w:rsidR="00BC7EA1" w:rsidRPr="00661DCA">
        <w:rPr>
          <w:rFonts w:ascii="Times New Roman" w:hAnsi="Times New Roman" w:cs="Times New Roman"/>
        </w:rPr>
        <w:t>(conforme definida</w:t>
      </w:r>
      <w:r w:rsidR="00343219" w:rsidRPr="00661DCA">
        <w:rPr>
          <w:rFonts w:ascii="Times New Roman" w:hAnsi="Times New Roman" w:cs="Times New Roman"/>
        </w:rPr>
        <w:t>s</w:t>
      </w:r>
      <w:r w:rsidR="00BC7EA1" w:rsidRPr="00661DCA">
        <w:rPr>
          <w:rFonts w:ascii="Times New Roman" w:hAnsi="Times New Roman" w:cs="Times New Roman"/>
        </w:rPr>
        <w:t xml:space="preserve"> abaixo), e (iii) a </w:t>
      </w:r>
      <w:r w:rsidR="005A247C" w:rsidRPr="00661DCA">
        <w:rPr>
          <w:rFonts w:ascii="Times New Roman" w:hAnsi="Times New Roman" w:cs="Times New Roman"/>
        </w:rPr>
        <w:t xml:space="preserve">autorização à Diretoria da Companhia para praticar todos os atos necessários à efetivação das deliberações consubstanciadas </w:t>
      </w:r>
      <w:r w:rsidR="00846048" w:rsidRPr="00661DCA">
        <w:rPr>
          <w:rFonts w:ascii="Times New Roman" w:hAnsi="Times New Roman" w:cs="Times New Roman"/>
        </w:rPr>
        <w:t>na Ata da Aprovação Societária</w:t>
      </w:r>
      <w:r w:rsidR="005A247C" w:rsidRPr="00661DCA">
        <w:rPr>
          <w:rFonts w:ascii="Times New Roman" w:hAnsi="Times New Roman" w:cs="Times New Roman"/>
        </w:rPr>
        <w:t>, incluindo, mas não se limitando, a celebração de todos os documentos indispensáveis à concretização da Emissão (conforme definida abaixo), bem como eventuais aditamentos, em conformidade com o disposto no artigo 59 da Lei nº 6.404, de 15 de dezembro de 1976, conforme alterada (“</w:t>
      </w:r>
      <w:r w:rsidR="005A247C" w:rsidRPr="00661DCA">
        <w:rPr>
          <w:rFonts w:ascii="Times New Roman" w:hAnsi="Times New Roman" w:cs="Times New Roman"/>
          <w:u w:val="single"/>
        </w:rPr>
        <w:t>Lei das Sociedades por Ações</w:t>
      </w:r>
      <w:r w:rsidR="005A247C" w:rsidRPr="00661DCA">
        <w:rPr>
          <w:rFonts w:ascii="Times New Roman" w:hAnsi="Times New Roman" w:cs="Times New Roman"/>
        </w:rPr>
        <w:t>”).</w:t>
      </w:r>
    </w:p>
    <w:p w14:paraId="1290A60F" w14:textId="77777777" w:rsidR="00823344" w:rsidRPr="00823344" w:rsidRDefault="00823344" w:rsidP="00661DCA">
      <w:pPr>
        <w:pStyle w:val="Default"/>
        <w:widowControl w:val="0"/>
        <w:tabs>
          <w:tab w:val="left" w:pos="851"/>
        </w:tabs>
        <w:spacing w:line="300" w:lineRule="exact"/>
        <w:jc w:val="both"/>
        <w:rPr>
          <w:rFonts w:ascii="Times New Roman" w:hAnsi="Times New Roman" w:cs="Times New Roman"/>
          <w:b/>
          <w:lang w:bidi="th-TH"/>
        </w:rPr>
      </w:pPr>
    </w:p>
    <w:p w14:paraId="60936B4B" w14:textId="77777777" w:rsidR="00823344" w:rsidRPr="00823344" w:rsidRDefault="00823344" w:rsidP="00661DCA">
      <w:pPr>
        <w:pStyle w:val="Default"/>
        <w:widowControl w:val="0"/>
        <w:numPr>
          <w:ilvl w:val="1"/>
          <w:numId w:val="4"/>
        </w:numPr>
        <w:tabs>
          <w:tab w:val="left" w:pos="851"/>
        </w:tabs>
        <w:spacing w:line="300" w:lineRule="exact"/>
        <w:ind w:left="0" w:firstLine="0"/>
        <w:jc w:val="both"/>
        <w:rPr>
          <w:rFonts w:eastAsia="Arial Unicode MS"/>
        </w:rPr>
      </w:pPr>
      <w:r w:rsidRPr="00823344">
        <w:rPr>
          <w:rFonts w:ascii="Times New Roman" w:eastAsia="Arial Unicode MS" w:hAnsi="Times New Roman" w:cs="Times New Roman"/>
          <w:u w:val="single"/>
        </w:rPr>
        <w:t>Autorização das Garantias</w:t>
      </w:r>
      <w:r w:rsidRPr="00823344">
        <w:rPr>
          <w:rFonts w:ascii="Times New Roman" w:eastAsia="Arial Unicode MS" w:hAnsi="Times New Roman" w:cs="Times New Roman"/>
        </w:rPr>
        <w:t>: as Garantias previstas nesta Escritura foram devidamente formalizadas pelos seus respectivos outorgantes, da seguinte forma:</w:t>
      </w:r>
    </w:p>
    <w:p w14:paraId="1E1BD014" w14:textId="77777777" w:rsidR="00823344" w:rsidRPr="00661DCA" w:rsidRDefault="00823344" w:rsidP="008E5F27">
      <w:pPr>
        <w:pStyle w:val="PargrafodaLista"/>
        <w:tabs>
          <w:tab w:val="left" w:pos="1134"/>
        </w:tabs>
        <w:spacing w:line="300" w:lineRule="exact"/>
        <w:ind w:left="567" w:hanging="567"/>
        <w:contextualSpacing/>
        <w:jc w:val="both"/>
        <w:rPr>
          <w:rFonts w:ascii="Times New Roman" w:hAnsi="Times New Roman"/>
          <w:sz w:val="24"/>
          <w:szCs w:val="24"/>
        </w:rPr>
      </w:pPr>
    </w:p>
    <w:p w14:paraId="2C0A47D7" w14:textId="33F4FA21" w:rsidR="00823344" w:rsidRPr="00661DCA" w:rsidRDefault="00823344" w:rsidP="00895925">
      <w:pPr>
        <w:pStyle w:val="PargrafodaLista"/>
        <w:numPr>
          <w:ilvl w:val="0"/>
          <w:numId w:val="45"/>
        </w:numPr>
        <w:tabs>
          <w:tab w:val="left" w:pos="1134"/>
        </w:tabs>
        <w:spacing w:line="300" w:lineRule="exact"/>
        <w:ind w:left="709" w:hanging="709"/>
        <w:contextualSpacing/>
        <w:jc w:val="both"/>
        <w:rPr>
          <w:rFonts w:ascii="Times New Roman" w:hAnsi="Times New Roman"/>
          <w:sz w:val="24"/>
          <w:szCs w:val="24"/>
        </w:rPr>
      </w:pPr>
      <w:r w:rsidRPr="00661DCA">
        <w:rPr>
          <w:rFonts w:ascii="Times New Roman" w:hAnsi="Times New Roman"/>
          <w:sz w:val="24"/>
          <w:szCs w:val="24"/>
          <w:u w:val="single"/>
        </w:rPr>
        <w:t>Alienação Fiduciária de Quotas</w:t>
      </w:r>
      <w:r w:rsidRPr="00661DCA">
        <w:rPr>
          <w:rFonts w:ascii="Times New Roman" w:hAnsi="Times New Roman"/>
          <w:sz w:val="24"/>
          <w:szCs w:val="24"/>
        </w:rPr>
        <w:t xml:space="preserve">: a outorga da Alienação Fiduciária de Quotas (conforme definida a seguir) é realizada com base </w:t>
      </w:r>
      <w:r w:rsidR="00EE7C32" w:rsidRPr="00661DCA">
        <w:rPr>
          <w:rFonts w:ascii="Times New Roman" w:hAnsi="Times New Roman"/>
          <w:sz w:val="24"/>
          <w:szCs w:val="24"/>
        </w:rPr>
        <w:t>nas deliberações da</w:t>
      </w:r>
      <w:r w:rsidRPr="00661DCA">
        <w:rPr>
          <w:rFonts w:ascii="Times New Roman" w:hAnsi="Times New Roman"/>
          <w:sz w:val="24"/>
          <w:szCs w:val="24"/>
        </w:rPr>
        <w:t xml:space="preserve"> </w:t>
      </w:r>
      <w:r w:rsidR="00964779" w:rsidRPr="00964779">
        <w:rPr>
          <w:rFonts w:ascii="Times New Roman" w:hAnsi="Times New Roman"/>
          <w:sz w:val="24"/>
          <w:szCs w:val="24"/>
        </w:rPr>
        <w:t>Ata de Aprovação Societária</w:t>
      </w:r>
      <w:r w:rsidRPr="00661DCA">
        <w:rPr>
          <w:rFonts w:ascii="Times New Roman" w:hAnsi="Times New Roman"/>
          <w:sz w:val="24"/>
          <w:szCs w:val="24"/>
        </w:rPr>
        <w:t>;</w:t>
      </w:r>
    </w:p>
    <w:p w14:paraId="2172BBE7" w14:textId="77777777" w:rsidR="00823344" w:rsidRPr="00661DCA" w:rsidRDefault="00823344" w:rsidP="008E5F27">
      <w:pPr>
        <w:pStyle w:val="PargrafodaLista"/>
        <w:ind w:hanging="567"/>
        <w:rPr>
          <w:rFonts w:ascii="Times New Roman" w:hAnsi="Times New Roman"/>
          <w:sz w:val="24"/>
          <w:szCs w:val="24"/>
        </w:rPr>
      </w:pPr>
    </w:p>
    <w:p w14:paraId="499F5A9E" w14:textId="7D30F0E2" w:rsidR="00823344" w:rsidRPr="00661DCA" w:rsidRDefault="00823344" w:rsidP="00DC2132">
      <w:pPr>
        <w:pStyle w:val="PargrafodaLista"/>
        <w:numPr>
          <w:ilvl w:val="0"/>
          <w:numId w:val="45"/>
        </w:numPr>
        <w:tabs>
          <w:tab w:val="left" w:pos="1134"/>
        </w:tabs>
        <w:spacing w:line="300" w:lineRule="exact"/>
        <w:ind w:left="709" w:hanging="709"/>
        <w:contextualSpacing/>
        <w:jc w:val="both"/>
        <w:rPr>
          <w:rFonts w:ascii="Times New Roman" w:hAnsi="Times New Roman"/>
          <w:sz w:val="24"/>
          <w:szCs w:val="24"/>
        </w:rPr>
      </w:pPr>
      <w:r w:rsidRPr="00661DCA">
        <w:rPr>
          <w:rFonts w:ascii="Times New Roman" w:hAnsi="Times New Roman"/>
          <w:sz w:val="24"/>
          <w:szCs w:val="24"/>
          <w:u w:val="single"/>
        </w:rPr>
        <w:t>Cessão Fiduciária</w:t>
      </w:r>
      <w:r w:rsidRPr="00661DCA">
        <w:rPr>
          <w:rFonts w:ascii="Times New Roman" w:hAnsi="Times New Roman"/>
          <w:sz w:val="24"/>
          <w:szCs w:val="24"/>
        </w:rPr>
        <w:t xml:space="preserve">: a outorga da Cessão Fiduciária (conforme definida a seguir), é realizada com base nas deliberações da </w:t>
      </w:r>
      <w:r w:rsidR="00964779" w:rsidRPr="00964779">
        <w:rPr>
          <w:rFonts w:ascii="Times New Roman" w:hAnsi="Times New Roman"/>
          <w:sz w:val="24"/>
          <w:szCs w:val="24"/>
        </w:rPr>
        <w:t>Ata de Aprovação Societária</w:t>
      </w:r>
      <w:r w:rsidRPr="00661DCA">
        <w:rPr>
          <w:rFonts w:ascii="Times New Roman" w:hAnsi="Times New Roman"/>
          <w:sz w:val="24"/>
          <w:szCs w:val="24"/>
        </w:rPr>
        <w:t>;</w:t>
      </w:r>
    </w:p>
    <w:p w14:paraId="0164471A" w14:textId="77777777" w:rsidR="00823344" w:rsidRPr="00661DCA" w:rsidRDefault="00823344" w:rsidP="008E5F27">
      <w:pPr>
        <w:pStyle w:val="PargrafodaLista"/>
        <w:tabs>
          <w:tab w:val="left" w:pos="1134"/>
        </w:tabs>
        <w:spacing w:line="300" w:lineRule="exact"/>
        <w:ind w:left="567" w:hanging="567"/>
        <w:contextualSpacing/>
        <w:jc w:val="both"/>
        <w:rPr>
          <w:rFonts w:ascii="Times New Roman" w:hAnsi="Times New Roman"/>
          <w:sz w:val="24"/>
          <w:szCs w:val="24"/>
        </w:rPr>
      </w:pPr>
    </w:p>
    <w:p w14:paraId="7F0872E7" w14:textId="02707C63" w:rsidR="00823344" w:rsidRPr="00661DCA" w:rsidRDefault="00823344" w:rsidP="00DC2132">
      <w:pPr>
        <w:pStyle w:val="PargrafodaLista"/>
        <w:numPr>
          <w:ilvl w:val="0"/>
          <w:numId w:val="45"/>
        </w:numPr>
        <w:tabs>
          <w:tab w:val="left" w:pos="1134"/>
        </w:tabs>
        <w:spacing w:line="300" w:lineRule="exact"/>
        <w:ind w:left="709" w:hanging="709"/>
        <w:contextualSpacing/>
        <w:jc w:val="both"/>
        <w:rPr>
          <w:rFonts w:ascii="Times New Roman" w:hAnsi="Times New Roman"/>
          <w:sz w:val="24"/>
          <w:szCs w:val="24"/>
        </w:rPr>
      </w:pPr>
      <w:r w:rsidRPr="00661DCA">
        <w:rPr>
          <w:rFonts w:ascii="Times New Roman" w:hAnsi="Times New Roman"/>
          <w:sz w:val="24"/>
          <w:szCs w:val="24"/>
          <w:u w:val="single"/>
        </w:rPr>
        <w:t>Fiança</w:t>
      </w:r>
      <w:r w:rsidRPr="00661DCA">
        <w:rPr>
          <w:rFonts w:ascii="Times New Roman" w:hAnsi="Times New Roman"/>
          <w:sz w:val="24"/>
          <w:szCs w:val="24"/>
        </w:rPr>
        <w:t>: A outorga da garantia fidejussória pel</w:t>
      </w:r>
      <w:r w:rsidR="00CC1BD9">
        <w:rPr>
          <w:rFonts w:ascii="Times New Roman" w:hAnsi="Times New Roman"/>
          <w:sz w:val="24"/>
          <w:szCs w:val="24"/>
        </w:rPr>
        <w:t>os</w:t>
      </w:r>
      <w:r w:rsidRPr="00661DCA">
        <w:rPr>
          <w:rFonts w:ascii="Times New Roman" w:hAnsi="Times New Roman"/>
          <w:sz w:val="24"/>
          <w:szCs w:val="24"/>
        </w:rPr>
        <w:t xml:space="preserve"> </w:t>
      </w:r>
      <w:r w:rsidR="00CC1BD9">
        <w:rPr>
          <w:rFonts w:ascii="Times New Roman" w:hAnsi="Times New Roman"/>
          <w:sz w:val="24"/>
          <w:szCs w:val="24"/>
        </w:rPr>
        <w:t>Fiadores</w:t>
      </w:r>
      <w:r w:rsidRPr="00661DCA">
        <w:rPr>
          <w:rFonts w:ascii="Times New Roman" w:hAnsi="Times New Roman"/>
          <w:sz w:val="24"/>
          <w:szCs w:val="24"/>
        </w:rPr>
        <w:t xml:space="preserve">, para garantir o total cumprimento </w:t>
      </w:r>
      <w:r w:rsidRPr="00A02025">
        <w:rPr>
          <w:rFonts w:ascii="Times New Roman" w:hAnsi="Times New Roman"/>
          <w:sz w:val="24"/>
          <w:szCs w:val="24"/>
        </w:rPr>
        <w:t xml:space="preserve">das obrigações assumidas pela Emissora nos termos e condições desta Escritura, é realizada com base nas deliberações da </w:t>
      </w:r>
      <w:r w:rsidR="00833042" w:rsidRPr="00A02025">
        <w:rPr>
          <w:rFonts w:ascii="Times New Roman" w:hAnsi="Times New Roman"/>
          <w:sz w:val="24"/>
          <w:szCs w:val="24"/>
        </w:rPr>
        <w:t xml:space="preserve">(i) </w:t>
      </w:r>
      <w:r w:rsidR="00833042" w:rsidRPr="000872DB">
        <w:rPr>
          <w:rFonts w:ascii="Times New Roman" w:hAnsi="Times New Roman"/>
          <w:sz w:val="24"/>
        </w:rPr>
        <w:t>assembleia geral extraordinária</w:t>
      </w:r>
      <w:r w:rsidR="00833042" w:rsidRPr="00A02025">
        <w:rPr>
          <w:rFonts w:ascii="Times New Roman" w:hAnsi="Times New Roman"/>
          <w:sz w:val="24"/>
          <w:szCs w:val="24"/>
        </w:rPr>
        <w:t xml:space="preserve"> da Bild </w:t>
      </w:r>
      <w:r w:rsidR="00B00597" w:rsidRPr="00A02025">
        <w:rPr>
          <w:rFonts w:ascii="Times New Roman" w:hAnsi="Times New Roman"/>
          <w:sz w:val="24"/>
          <w:szCs w:val="24"/>
        </w:rPr>
        <w:t xml:space="preserve">realizada em </w:t>
      </w:r>
      <w:r w:rsidR="00B12A16">
        <w:rPr>
          <w:rFonts w:ascii="Times New Roman" w:hAnsi="Times New Roman"/>
          <w:sz w:val="24"/>
          <w:szCs w:val="24"/>
        </w:rPr>
        <w:t>20</w:t>
      </w:r>
      <w:r w:rsidR="0027485C" w:rsidRPr="00A02025">
        <w:rPr>
          <w:rFonts w:ascii="Times New Roman" w:hAnsi="Times New Roman"/>
          <w:sz w:val="24"/>
          <w:szCs w:val="24"/>
        </w:rPr>
        <w:t xml:space="preserve"> de janeiro de 2022; </w:t>
      </w:r>
      <w:r w:rsidR="00833042" w:rsidRPr="00A02025">
        <w:rPr>
          <w:rFonts w:ascii="Times New Roman" w:hAnsi="Times New Roman"/>
          <w:sz w:val="24"/>
          <w:szCs w:val="24"/>
        </w:rPr>
        <w:t xml:space="preserve">e (ii) </w:t>
      </w:r>
      <w:r w:rsidR="00833042" w:rsidRPr="000872DB">
        <w:rPr>
          <w:rFonts w:ascii="Times New Roman" w:hAnsi="Times New Roman"/>
          <w:sz w:val="24"/>
        </w:rPr>
        <w:t>assembleia geral extraordinária</w:t>
      </w:r>
      <w:r w:rsidR="00833042" w:rsidRPr="00A02025">
        <w:rPr>
          <w:rFonts w:ascii="Times New Roman" w:hAnsi="Times New Roman"/>
          <w:sz w:val="24"/>
          <w:szCs w:val="24"/>
        </w:rPr>
        <w:t xml:space="preserve"> da Vitta</w:t>
      </w:r>
      <w:r w:rsidR="00B00597" w:rsidRPr="00A02025">
        <w:rPr>
          <w:rFonts w:ascii="Times New Roman" w:hAnsi="Times New Roman"/>
          <w:sz w:val="24"/>
          <w:szCs w:val="24"/>
        </w:rPr>
        <w:t xml:space="preserve"> realizada em </w:t>
      </w:r>
      <w:r w:rsidR="00B12A16">
        <w:rPr>
          <w:rFonts w:ascii="Times New Roman" w:hAnsi="Times New Roman"/>
          <w:sz w:val="24"/>
          <w:szCs w:val="24"/>
        </w:rPr>
        <w:t>20</w:t>
      </w:r>
      <w:r w:rsidR="0027485C" w:rsidRPr="00A02025">
        <w:rPr>
          <w:rFonts w:ascii="Times New Roman" w:hAnsi="Times New Roman"/>
          <w:sz w:val="24"/>
          <w:szCs w:val="24"/>
        </w:rPr>
        <w:t xml:space="preserve"> de janeiro de 2022, </w:t>
      </w:r>
      <w:r w:rsidR="00791B24" w:rsidRPr="00A02025">
        <w:rPr>
          <w:rFonts w:ascii="Times New Roman" w:hAnsi="Times New Roman"/>
          <w:sz w:val="24"/>
          <w:szCs w:val="24"/>
        </w:rPr>
        <w:t xml:space="preserve">cujas atas </w:t>
      </w:r>
      <w:r w:rsidR="00833042" w:rsidRPr="00A02025">
        <w:rPr>
          <w:rFonts w:ascii="Times New Roman" w:hAnsi="Times New Roman"/>
          <w:sz w:val="24"/>
          <w:szCs w:val="24"/>
        </w:rPr>
        <w:t xml:space="preserve">serão </w:t>
      </w:r>
      <w:r w:rsidRPr="00A02025">
        <w:rPr>
          <w:rFonts w:ascii="Times New Roman" w:hAnsi="Times New Roman"/>
          <w:sz w:val="24"/>
          <w:szCs w:val="24"/>
        </w:rPr>
        <w:t>arquivada</w:t>
      </w:r>
      <w:r w:rsidR="00833042" w:rsidRPr="00A02025">
        <w:rPr>
          <w:rFonts w:ascii="Times New Roman" w:hAnsi="Times New Roman"/>
          <w:sz w:val="24"/>
          <w:szCs w:val="24"/>
        </w:rPr>
        <w:t>s</w:t>
      </w:r>
      <w:r w:rsidRPr="00A02025">
        <w:rPr>
          <w:rFonts w:ascii="Times New Roman" w:hAnsi="Times New Roman"/>
          <w:sz w:val="24"/>
          <w:szCs w:val="24"/>
        </w:rPr>
        <w:t xml:space="preserve"> na </w:t>
      </w:r>
      <w:r w:rsidR="00833042" w:rsidRPr="00A02025">
        <w:rPr>
          <w:rFonts w:ascii="Times New Roman" w:hAnsi="Times New Roman"/>
          <w:sz w:val="24"/>
          <w:szCs w:val="24"/>
        </w:rPr>
        <w:t>JUCESP</w:t>
      </w:r>
      <w:r w:rsidR="0027485C">
        <w:rPr>
          <w:rFonts w:ascii="Times New Roman" w:hAnsi="Times New Roman"/>
          <w:sz w:val="24"/>
          <w:szCs w:val="24"/>
        </w:rPr>
        <w:t xml:space="preserve"> e publicadas nos Jornais de Publicação</w:t>
      </w:r>
      <w:r w:rsidR="00833042" w:rsidRPr="00A02025">
        <w:rPr>
          <w:rFonts w:ascii="Times New Roman" w:hAnsi="Times New Roman"/>
          <w:sz w:val="24"/>
          <w:szCs w:val="24"/>
        </w:rPr>
        <w:t xml:space="preserve"> </w:t>
      </w:r>
      <w:r w:rsidR="000E176A" w:rsidRPr="00A02025">
        <w:rPr>
          <w:rFonts w:ascii="Times New Roman" w:hAnsi="Times New Roman"/>
          <w:sz w:val="24"/>
          <w:szCs w:val="24"/>
        </w:rPr>
        <w:t>(“</w:t>
      </w:r>
      <w:r w:rsidR="000E176A" w:rsidRPr="00A02025">
        <w:rPr>
          <w:rFonts w:ascii="Times New Roman" w:hAnsi="Times New Roman"/>
          <w:sz w:val="24"/>
          <w:szCs w:val="24"/>
          <w:u w:val="single"/>
        </w:rPr>
        <w:t>Atos Societários dos Fiadores</w:t>
      </w:r>
      <w:r w:rsidR="000E176A" w:rsidRPr="00A02025">
        <w:rPr>
          <w:rFonts w:ascii="Times New Roman" w:hAnsi="Times New Roman"/>
          <w:sz w:val="24"/>
          <w:szCs w:val="24"/>
        </w:rPr>
        <w:t>”)</w:t>
      </w:r>
      <w:r w:rsidRPr="00A02025">
        <w:rPr>
          <w:rFonts w:ascii="Times New Roman" w:hAnsi="Times New Roman"/>
          <w:sz w:val="24"/>
          <w:szCs w:val="24"/>
        </w:rPr>
        <w:t>.</w:t>
      </w:r>
      <w:r w:rsidRPr="00661DCA">
        <w:rPr>
          <w:rFonts w:ascii="Times New Roman" w:hAnsi="Times New Roman"/>
          <w:sz w:val="24"/>
          <w:szCs w:val="24"/>
        </w:rPr>
        <w:t xml:space="preserve"> </w:t>
      </w:r>
    </w:p>
    <w:p w14:paraId="523F46FE" w14:textId="77777777" w:rsidR="00823344" w:rsidRDefault="00823344" w:rsidP="00661DCA">
      <w:pPr>
        <w:pStyle w:val="Default"/>
        <w:widowControl w:val="0"/>
        <w:tabs>
          <w:tab w:val="left" w:pos="851"/>
        </w:tabs>
        <w:spacing w:line="300" w:lineRule="exact"/>
        <w:jc w:val="both"/>
        <w:rPr>
          <w:rFonts w:ascii="Times New Roman" w:hAnsi="Times New Roman" w:cs="Times New Roman"/>
          <w:b/>
          <w:lang w:bidi="th-TH"/>
        </w:rPr>
      </w:pPr>
    </w:p>
    <w:p w14:paraId="4F352504" w14:textId="77777777" w:rsidR="00CC1BD9" w:rsidRPr="00661DCA" w:rsidRDefault="00CC1BD9" w:rsidP="00661DCA">
      <w:pPr>
        <w:pStyle w:val="Default"/>
        <w:widowControl w:val="0"/>
        <w:tabs>
          <w:tab w:val="left" w:pos="851"/>
        </w:tabs>
        <w:spacing w:line="300" w:lineRule="exact"/>
        <w:jc w:val="both"/>
        <w:rPr>
          <w:rFonts w:ascii="Times New Roman" w:hAnsi="Times New Roman" w:cs="Times New Roman"/>
          <w:b/>
          <w:lang w:bidi="th-TH"/>
        </w:rPr>
      </w:pPr>
    </w:p>
    <w:p w14:paraId="086747E0" w14:textId="77777777" w:rsidR="00C67E69" w:rsidRPr="00661DCA" w:rsidRDefault="00157FAD" w:rsidP="00661DCA">
      <w:pPr>
        <w:pStyle w:val="Default"/>
        <w:widowControl w:val="0"/>
        <w:numPr>
          <w:ilvl w:val="0"/>
          <w:numId w:val="4"/>
        </w:numPr>
        <w:spacing w:line="300" w:lineRule="exact"/>
        <w:ind w:left="0"/>
        <w:jc w:val="center"/>
        <w:rPr>
          <w:rFonts w:ascii="Times New Roman" w:hAnsi="Times New Roman" w:cs="Times New Roman"/>
          <w:b/>
          <w:lang w:bidi="th-TH"/>
        </w:rPr>
      </w:pPr>
      <w:r w:rsidRPr="00661DCA">
        <w:rPr>
          <w:rFonts w:ascii="Times New Roman" w:hAnsi="Times New Roman" w:cs="Times New Roman"/>
          <w:b/>
          <w:lang w:bidi="th-TH"/>
        </w:rPr>
        <w:t xml:space="preserve">CLÁUSULA </w:t>
      </w:r>
      <w:r w:rsidR="00C67E69" w:rsidRPr="00661DCA">
        <w:rPr>
          <w:rFonts w:ascii="Times New Roman" w:hAnsi="Times New Roman" w:cs="Times New Roman"/>
          <w:b/>
          <w:lang w:bidi="th-TH"/>
        </w:rPr>
        <w:t>II</w:t>
      </w:r>
    </w:p>
    <w:p w14:paraId="7D3D128B" w14:textId="77777777" w:rsidR="00157FAD" w:rsidRPr="00661DCA" w:rsidRDefault="00157FAD" w:rsidP="00661DCA">
      <w:pPr>
        <w:pStyle w:val="Default"/>
        <w:widowControl w:val="0"/>
        <w:spacing w:line="300" w:lineRule="exact"/>
        <w:jc w:val="center"/>
        <w:rPr>
          <w:rFonts w:ascii="Times New Roman" w:hAnsi="Times New Roman" w:cs="Times New Roman"/>
          <w:b/>
          <w:lang w:bidi="th-TH"/>
        </w:rPr>
      </w:pPr>
      <w:r w:rsidRPr="00661DCA">
        <w:rPr>
          <w:rFonts w:ascii="Times New Roman" w:hAnsi="Times New Roman" w:cs="Times New Roman"/>
          <w:b/>
          <w:lang w:bidi="th-TH"/>
        </w:rPr>
        <w:t>REQUISITOS</w:t>
      </w:r>
    </w:p>
    <w:bookmarkEnd w:id="1"/>
    <w:p w14:paraId="2AFD6B37" w14:textId="77777777" w:rsidR="004C4076" w:rsidRPr="00661DCA" w:rsidRDefault="004C4076" w:rsidP="00661DCA">
      <w:pPr>
        <w:pStyle w:val="Default"/>
        <w:widowControl w:val="0"/>
        <w:tabs>
          <w:tab w:val="left" w:pos="851"/>
        </w:tabs>
        <w:spacing w:line="300" w:lineRule="exact"/>
        <w:jc w:val="both"/>
        <w:rPr>
          <w:rFonts w:ascii="Times New Roman" w:hAnsi="Times New Roman" w:cs="Times New Roman"/>
          <w:lang w:bidi="th-TH"/>
        </w:rPr>
      </w:pPr>
    </w:p>
    <w:p w14:paraId="5706D540" w14:textId="41181409" w:rsidR="0025109E" w:rsidRPr="00661DCA" w:rsidRDefault="0025109E" w:rsidP="00661DCA">
      <w:pPr>
        <w:pStyle w:val="Default"/>
        <w:widowControl w:val="0"/>
        <w:numPr>
          <w:ilvl w:val="1"/>
          <w:numId w:val="4"/>
        </w:numPr>
        <w:tabs>
          <w:tab w:val="left" w:pos="851"/>
        </w:tabs>
        <w:spacing w:line="300" w:lineRule="exact"/>
        <w:ind w:left="0" w:firstLine="0"/>
        <w:jc w:val="both"/>
        <w:rPr>
          <w:rFonts w:ascii="Times New Roman" w:hAnsi="Times New Roman" w:cs="Times New Roman"/>
          <w:lang w:bidi="th-TH"/>
        </w:rPr>
      </w:pPr>
      <w:r w:rsidRPr="00661DCA">
        <w:rPr>
          <w:rFonts w:ascii="Times New Roman" w:hAnsi="Times New Roman" w:cs="Times New Roman"/>
          <w:lang w:bidi="th-TH"/>
        </w:rPr>
        <w:t xml:space="preserve">A 1ª (primeira) emissão de debêntures simples, não conversíveis em ações, da </w:t>
      </w:r>
      <w:r w:rsidR="0091479C" w:rsidRPr="00661DCA">
        <w:rPr>
          <w:rFonts w:ascii="Times New Roman" w:hAnsi="Times New Roman" w:cs="Times New Roman"/>
          <w:lang w:bidi="th-TH"/>
        </w:rPr>
        <w:t xml:space="preserve">espécie </w:t>
      </w:r>
      <w:r w:rsidRPr="00661DCA">
        <w:rPr>
          <w:rFonts w:ascii="Times New Roman" w:hAnsi="Times New Roman" w:cs="Times New Roman"/>
          <w:lang w:bidi="th-TH"/>
        </w:rPr>
        <w:t xml:space="preserve">com garantia real, </w:t>
      </w:r>
      <w:r w:rsidR="00E92E01">
        <w:rPr>
          <w:rFonts w:ascii="Times New Roman" w:hAnsi="Times New Roman" w:cs="Times New Roman"/>
          <w:lang w:bidi="th-TH"/>
        </w:rPr>
        <w:t xml:space="preserve">com garantia adicional fidejussória, </w:t>
      </w:r>
      <w:r w:rsidRPr="00661DCA">
        <w:rPr>
          <w:rFonts w:ascii="Times New Roman" w:hAnsi="Times New Roman" w:cs="Times New Roman"/>
          <w:lang w:bidi="th-TH"/>
        </w:rPr>
        <w:t xml:space="preserve">em série única, para </w:t>
      </w:r>
      <w:r w:rsidRPr="00661DCA">
        <w:rPr>
          <w:rFonts w:ascii="Times New Roman" w:hAnsi="Times New Roman" w:cs="Times New Roman"/>
          <w:lang w:bidi="th-TH"/>
        </w:rPr>
        <w:lastRenderedPageBreak/>
        <w:t>colocação privada, da Emissora (“</w:t>
      </w:r>
      <w:r w:rsidRPr="00661DCA">
        <w:rPr>
          <w:rFonts w:ascii="Times New Roman" w:hAnsi="Times New Roman" w:cs="Times New Roman"/>
          <w:u w:val="single"/>
          <w:lang w:bidi="th-TH"/>
        </w:rPr>
        <w:t>Emissão</w:t>
      </w:r>
      <w:r w:rsidRPr="00661DCA">
        <w:rPr>
          <w:rFonts w:ascii="Times New Roman" w:hAnsi="Times New Roman" w:cs="Times New Roman"/>
          <w:lang w:bidi="th-TH"/>
        </w:rPr>
        <w:t>”), será realizada com observância dos seguintes requisitos:</w:t>
      </w:r>
    </w:p>
    <w:p w14:paraId="3C2FE1E6" w14:textId="77777777" w:rsidR="0025109E" w:rsidRPr="00661DCA" w:rsidRDefault="0025109E" w:rsidP="00661DCA">
      <w:pPr>
        <w:pStyle w:val="Default"/>
        <w:widowControl w:val="0"/>
        <w:tabs>
          <w:tab w:val="left" w:pos="851"/>
        </w:tabs>
        <w:spacing w:line="300" w:lineRule="exact"/>
        <w:jc w:val="both"/>
        <w:rPr>
          <w:rFonts w:ascii="Times New Roman" w:hAnsi="Times New Roman" w:cs="Times New Roman"/>
          <w:lang w:bidi="th-TH"/>
        </w:rPr>
      </w:pPr>
    </w:p>
    <w:p w14:paraId="13FA12BE" w14:textId="1F5A525B" w:rsidR="00157FAD" w:rsidRDefault="00157FAD" w:rsidP="00895925">
      <w:pPr>
        <w:pStyle w:val="Default"/>
        <w:widowControl w:val="0"/>
        <w:numPr>
          <w:ilvl w:val="2"/>
          <w:numId w:val="4"/>
        </w:numPr>
        <w:tabs>
          <w:tab w:val="left" w:pos="851"/>
        </w:tabs>
        <w:spacing w:line="300" w:lineRule="exact"/>
        <w:ind w:left="709" w:firstLine="0"/>
        <w:jc w:val="both"/>
        <w:rPr>
          <w:rFonts w:ascii="Times New Roman" w:hAnsi="Times New Roman" w:cs="Times New Roman"/>
          <w:lang w:bidi="th-TH"/>
        </w:rPr>
      </w:pPr>
      <w:r w:rsidRPr="00661DCA">
        <w:rPr>
          <w:rFonts w:ascii="Times New Roman" w:hAnsi="Times New Roman" w:cs="Times New Roman"/>
          <w:u w:val="single"/>
          <w:lang w:bidi="th-TH"/>
        </w:rPr>
        <w:t>Arquivamento e Publicação da Ata da Aprovaç</w:t>
      </w:r>
      <w:r w:rsidR="00BF7B66" w:rsidRPr="00661DCA">
        <w:rPr>
          <w:rFonts w:ascii="Times New Roman" w:hAnsi="Times New Roman" w:cs="Times New Roman"/>
          <w:u w:val="single"/>
          <w:lang w:bidi="th-TH"/>
        </w:rPr>
        <w:t>ão</w:t>
      </w:r>
      <w:r w:rsidRPr="00661DCA">
        <w:rPr>
          <w:rFonts w:ascii="Times New Roman" w:hAnsi="Times New Roman" w:cs="Times New Roman"/>
          <w:u w:val="single"/>
          <w:lang w:bidi="th-TH"/>
        </w:rPr>
        <w:t xml:space="preserve"> Societária</w:t>
      </w:r>
      <w:r w:rsidR="00BC4E9F" w:rsidRPr="00661DCA">
        <w:rPr>
          <w:rFonts w:ascii="Times New Roman" w:hAnsi="Times New Roman" w:cs="Times New Roman"/>
          <w:lang w:bidi="th-TH"/>
        </w:rPr>
        <w:t xml:space="preserve">: </w:t>
      </w:r>
      <w:r w:rsidR="004B026F" w:rsidRPr="00661DCA">
        <w:rPr>
          <w:rFonts w:ascii="Times New Roman" w:hAnsi="Times New Roman" w:cs="Times New Roman"/>
          <w:lang w:bidi="th-TH"/>
        </w:rPr>
        <w:t>a</w:t>
      </w:r>
      <w:r w:rsidR="00327D31" w:rsidRPr="00661DCA">
        <w:rPr>
          <w:rFonts w:ascii="Times New Roman" w:hAnsi="Times New Roman" w:cs="Times New Roman"/>
          <w:lang w:bidi="th-TH"/>
        </w:rPr>
        <w:t xml:space="preserve"> Ata da Aprovação Societária será devidamente arquivada na </w:t>
      </w:r>
      <w:r w:rsidR="005A247C" w:rsidRPr="00661DCA">
        <w:rPr>
          <w:rFonts w:ascii="Times New Roman" w:hAnsi="Times New Roman" w:cs="Times New Roman"/>
        </w:rPr>
        <w:t>Junta Comercial</w:t>
      </w:r>
      <w:r w:rsidR="003038EB">
        <w:rPr>
          <w:rFonts w:ascii="Times New Roman" w:hAnsi="Times New Roman" w:cs="Times New Roman"/>
        </w:rPr>
        <w:t xml:space="preserve"> do Estado de São Paulo</w:t>
      </w:r>
      <w:r w:rsidR="00CB4969" w:rsidRPr="00661DCA">
        <w:rPr>
          <w:rFonts w:ascii="Times New Roman" w:hAnsi="Times New Roman" w:cs="Times New Roman"/>
        </w:rPr>
        <w:t xml:space="preserve"> </w:t>
      </w:r>
      <w:r w:rsidR="005A247C" w:rsidRPr="00661DCA">
        <w:rPr>
          <w:rFonts w:ascii="Times New Roman" w:hAnsi="Times New Roman" w:cs="Times New Roman"/>
        </w:rPr>
        <w:t>(“</w:t>
      </w:r>
      <w:r w:rsidR="003038EB">
        <w:rPr>
          <w:rFonts w:ascii="Times New Roman" w:hAnsi="Times New Roman" w:cs="Times New Roman"/>
          <w:u w:val="single"/>
        </w:rPr>
        <w:t>JUCESP</w:t>
      </w:r>
      <w:r w:rsidR="005A247C" w:rsidRPr="00661DCA">
        <w:rPr>
          <w:rFonts w:ascii="Times New Roman" w:hAnsi="Times New Roman" w:cs="Times New Roman"/>
        </w:rPr>
        <w:t xml:space="preserve">”) </w:t>
      </w:r>
      <w:r w:rsidR="00CB4969" w:rsidRPr="00661DCA">
        <w:rPr>
          <w:rFonts w:ascii="Times New Roman" w:hAnsi="Times New Roman" w:cs="Times New Roman"/>
        </w:rPr>
        <w:t xml:space="preserve">e será publicada </w:t>
      </w:r>
      <w:r w:rsidR="00B50820" w:rsidRPr="00661DCA">
        <w:rPr>
          <w:rFonts w:ascii="Times New Roman" w:hAnsi="Times New Roman" w:cs="Times New Roman"/>
        </w:rPr>
        <w:t xml:space="preserve">no Diário Oficial do </w:t>
      </w:r>
      <w:r w:rsidR="003038EB">
        <w:rPr>
          <w:rFonts w:ascii="Times New Roman" w:hAnsi="Times New Roman" w:cs="Times New Roman"/>
        </w:rPr>
        <w:t>Estado de São Paulo</w:t>
      </w:r>
      <w:r w:rsidR="00DD3FDF" w:rsidRPr="00661DCA">
        <w:rPr>
          <w:rFonts w:ascii="Times New Roman" w:hAnsi="Times New Roman" w:cs="Times New Roman"/>
        </w:rPr>
        <w:t xml:space="preserve"> </w:t>
      </w:r>
      <w:r w:rsidR="00B50820" w:rsidRPr="00661DCA">
        <w:rPr>
          <w:rFonts w:ascii="Times New Roman" w:hAnsi="Times New Roman" w:cs="Times New Roman"/>
          <w:lang w:bidi="th-TH"/>
        </w:rPr>
        <w:t>(“</w:t>
      </w:r>
      <w:r w:rsidR="003038EB" w:rsidRPr="00661DCA">
        <w:rPr>
          <w:rFonts w:ascii="Times New Roman" w:hAnsi="Times New Roman" w:cs="Times New Roman"/>
          <w:u w:val="single"/>
          <w:lang w:bidi="th-TH"/>
        </w:rPr>
        <w:t>DO</w:t>
      </w:r>
      <w:r w:rsidR="003038EB">
        <w:rPr>
          <w:rFonts w:ascii="Times New Roman" w:hAnsi="Times New Roman" w:cs="Times New Roman"/>
          <w:u w:val="single"/>
          <w:lang w:bidi="th-TH"/>
        </w:rPr>
        <w:t>ESP</w:t>
      </w:r>
      <w:r w:rsidR="00B50820" w:rsidRPr="00661DCA">
        <w:rPr>
          <w:rFonts w:ascii="Times New Roman" w:hAnsi="Times New Roman" w:cs="Times New Roman"/>
        </w:rPr>
        <w:t>”)</w:t>
      </w:r>
      <w:r w:rsidR="00B50820" w:rsidRPr="00661DCA">
        <w:rPr>
          <w:rFonts w:ascii="Times New Roman" w:hAnsi="Times New Roman" w:cs="Times New Roman"/>
          <w:lang w:bidi="th-TH"/>
        </w:rPr>
        <w:t xml:space="preserve"> e no jornal </w:t>
      </w:r>
      <w:r w:rsidR="00003825">
        <w:rPr>
          <w:rFonts w:ascii="Times New Roman" w:hAnsi="Times New Roman" w:cs="Times New Roman"/>
          <w:lang w:bidi="th-TH"/>
        </w:rPr>
        <w:t>Tribuna de Ribeirão Preto</w:t>
      </w:r>
      <w:r w:rsidR="00003825" w:rsidRPr="00661DCA">
        <w:rPr>
          <w:rFonts w:ascii="Times New Roman" w:hAnsi="Times New Roman" w:cs="Times New Roman"/>
          <w:lang w:bidi="th-TH"/>
        </w:rPr>
        <w:t xml:space="preserve"> </w:t>
      </w:r>
      <w:r w:rsidR="00B50820" w:rsidRPr="00661DCA">
        <w:rPr>
          <w:rFonts w:ascii="Times New Roman" w:hAnsi="Times New Roman" w:cs="Times New Roman"/>
          <w:lang w:bidi="th-TH"/>
        </w:rPr>
        <w:t>(“</w:t>
      </w:r>
      <w:r w:rsidR="0028791C" w:rsidRPr="00661DCA">
        <w:rPr>
          <w:rFonts w:ascii="Times New Roman" w:hAnsi="Times New Roman" w:cs="Times New Roman"/>
          <w:u w:val="single"/>
          <w:lang w:bidi="th-TH"/>
        </w:rPr>
        <w:t xml:space="preserve">Jornal </w:t>
      </w:r>
      <w:r w:rsidR="00003825">
        <w:rPr>
          <w:rFonts w:ascii="Times New Roman" w:hAnsi="Times New Roman" w:cs="Times New Roman"/>
          <w:u w:val="single"/>
          <w:lang w:bidi="th-TH"/>
        </w:rPr>
        <w:t>Tribuna</w:t>
      </w:r>
      <w:r w:rsidR="00003825" w:rsidRPr="00661DCA">
        <w:rPr>
          <w:rFonts w:ascii="Times New Roman" w:hAnsi="Times New Roman" w:cs="Times New Roman"/>
          <w:lang w:bidi="th-TH"/>
        </w:rPr>
        <w:t xml:space="preserve">” </w:t>
      </w:r>
      <w:r w:rsidR="00310F98" w:rsidRPr="00661DCA">
        <w:rPr>
          <w:rFonts w:ascii="Times New Roman" w:hAnsi="Times New Roman" w:cs="Times New Roman"/>
          <w:lang w:bidi="th-TH"/>
        </w:rPr>
        <w:t xml:space="preserve">e, quando em conjunto com o </w:t>
      </w:r>
      <w:r w:rsidR="007E68D1" w:rsidRPr="00661DCA">
        <w:rPr>
          <w:rFonts w:ascii="Times New Roman" w:hAnsi="Times New Roman" w:cs="Times New Roman"/>
          <w:lang w:bidi="th-TH"/>
        </w:rPr>
        <w:t>DO</w:t>
      </w:r>
      <w:r w:rsidR="007E68D1">
        <w:rPr>
          <w:rFonts w:ascii="Times New Roman" w:hAnsi="Times New Roman" w:cs="Times New Roman"/>
          <w:lang w:bidi="th-TH"/>
        </w:rPr>
        <w:t>ESP</w:t>
      </w:r>
      <w:r w:rsidR="00310F98" w:rsidRPr="00661DCA">
        <w:rPr>
          <w:rFonts w:ascii="Times New Roman" w:hAnsi="Times New Roman" w:cs="Times New Roman"/>
          <w:lang w:bidi="th-TH"/>
        </w:rPr>
        <w:t>, “</w:t>
      </w:r>
      <w:r w:rsidR="00310F98" w:rsidRPr="00661DCA">
        <w:rPr>
          <w:rFonts w:ascii="Times New Roman" w:hAnsi="Times New Roman" w:cs="Times New Roman"/>
          <w:u w:val="single"/>
          <w:lang w:bidi="th-TH"/>
        </w:rPr>
        <w:t>Jornais de Publicação</w:t>
      </w:r>
      <w:r w:rsidR="00310F98" w:rsidRPr="00661DCA">
        <w:rPr>
          <w:rFonts w:ascii="Times New Roman" w:hAnsi="Times New Roman" w:cs="Times New Roman"/>
          <w:lang w:bidi="th-TH"/>
        </w:rPr>
        <w:t>”</w:t>
      </w:r>
      <w:r w:rsidR="00B50820" w:rsidRPr="00661DCA">
        <w:rPr>
          <w:rFonts w:ascii="Times New Roman" w:hAnsi="Times New Roman" w:cs="Times New Roman"/>
          <w:lang w:bidi="th-TH"/>
        </w:rPr>
        <w:t>)</w:t>
      </w:r>
      <w:r w:rsidR="00CB4969" w:rsidRPr="00661DCA">
        <w:rPr>
          <w:rFonts w:ascii="Times New Roman" w:hAnsi="Times New Roman" w:cs="Times New Roman"/>
          <w:lang w:bidi="th-TH"/>
        </w:rPr>
        <w:t>, nos termos do artigo 62, inciso I, da Lei das Sociedades por Ações.</w:t>
      </w:r>
      <w:r w:rsidR="007E68D1">
        <w:rPr>
          <w:rFonts w:ascii="Times New Roman" w:hAnsi="Times New Roman" w:cs="Times New Roman"/>
          <w:lang w:bidi="th-TH"/>
        </w:rPr>
        <w:t xml:space="preserve"> </w:t>
      </w:r>
    </w:p>
    <w:p w14:paraId="39F57720" w14:textId="77777777" w:rsidR="000E176A" w:rsidRDefault="000E176A" w:rsidP="00661DCA">
      <w:pPr>
        <w:pStyle w:val="Default"/>
        <w:widowControl w:val="0"/>
        <w:tabs>
          <w:tab w:val="left" w:pos="851"/>
        </w:tabs>
        <w:spacing w:line="300" w:lineRule="exact"/>
        <w:jc w:val="both"/>
        <w:rPr>
          <w:rFonts w:ascii="Times New Roman" w:hAnsi="Times New Roman" w:cs="Times New Roman"/>
          <w:lang w:bidi="th-TH"/>
        </w:rPr>
      </w:pPr>
    </w:p>
    <w:p w14:paraId="145D27F9" w14:textId="013015F7" w:rsidR="002256CF" w:rsidRPr="00003825" w:rsidRDefault="000E176A" w:rsidP="007658D3">
      <w:pPr>
        <w:pStyle w:val="Default"/>
        <w:widowControl w:val="0"/>
        <w:numPr>
          <w:ilvl w:val="2"/>
          <w:numId w:val="4"/>
        </w:numPr>
        <w:tabs>
          <w:tab w:val="left" w:pos="851"/>
        </w:tabs>
        <w:spacing w:line="300" w:lineRule="exact"/>
        <w:ind w:left="709" w:firstLine="0"/>
        <w:jc w:val="both"/>
        <w:rPr>
          <w:rFonts w:ascii="Times New Roman" w:hAnsi="Times New Roman"/>
          <w:lang w:bidi="th-TH"/>
        </w:rPr>
      </w:pPr>
      <w:r w:rsidRPr="00003825">
        <w:rPr>
          <w:rFonts w:ascii="Times New Roman" w:hAnsi="Times New Roman" w:cs="Times New Roman"/>
          <w:u w:val="single"/>
          <w:lang w:bidi="th-TH"/>
        </w:rPr>
        <w:t>Arquivamento e Publicação dos Atos Societários dos Fiadores</w:t>
      </w:r>
      <w:r w:rsidRPr="00003825">
        <w:rPr>
          <w:rFonts w:ascii="Times New Roman" w:hAnsi="Times New Roman" w:cs="Times New Roman"/>
          <w:lang w:bidi="th-TH"/>
        </w:rPr>
        <w:t>: os Atos Societários dos Fiadores serão devidamente arquivados</w:t>
      </w:r>
      <w:r w:rsidRPr="00B856B2">
        <w:rPr>
          <w:rFonts w:ascii="Times New Roman" w:hAnsi="Times New Roman" w:cs="Times New Roman"/>
          <w:lang w:bidi="th-TH"/>
        </w:rPr>
        <w:t xml:space="preserve"> na</w:t>
      </w:r>
      <w:r w:rsidR="00003825" w:rsidRPr="00003825">
        <w:rPr>
          <w:rFonts w:ascii="Times New Roman" w:hAnsi="Times New Roman" w:cs="Times New Roman"/>
        </w:rPr>
        <w:t xml:space="preserve"> JUCESP</w:t>
      </w:r>
      <w:r w:rsidRPr="00003825">
        <w:rPr>
          <w:rFonts w:ascii="Times New Roman" w:hAnsi="Times New Roman" w:cs="Times New Roman"/>
        </w:rPr>
        <w:t xml:space="preserve"> e serão publicados no</w:t>
      </w:r>
      <w:r w:rsidR="0027485C">
        <w:rPr>
          <w:rFonts w:ascii="Times New Roman" w:hAnsi="Times New Roman" w:cs="Times New Roman"/>
        </w:rPr>
        <w:t>s Jornais de Publicação</w:t>
      </w:r>
      <w:r w:rsidRPr="00003825">
        <w:rPr>
          <w:rFonts w:ascii="Times New Roman" w:hAnsi="Times New Roman" w:cs="Times New Roman"/>
          <w:lang w:bidi="th-TH"/>
        </w:rPr>
        <w:t xml:space="preserve">, nos termos do artigo 62, inciso I, da Lei das Sociedades por Ações. </w:t>
      </w:r>
    </w:p>
    <w:p w14:paraId="751E365A" w14:textId="77777777" w:rsidR="00003825" w:rsidRDefault="00003825" w:rsidP="00003825">
      <w:pPr>
        <w:pStyle w:val="PargrafodaLista"/>
        <w:rPr>
          <w:rFonts w:ascii="Times New Roman" w:hAnsi="Times New Roman"/>
          <w:lang w:bidi="th-TH"/>
        </w:rPr>
      </w:pPr>
    </w:p>
    <w:p w14:paraId="49C48CDF" w14:textId="2C33FC53" w:rsidR="002256CF" w:rsidRPr="00305712" w:rsidRDefault="002256CF" w:rsidP="00003825">
      <w:pPr>
        <w:pStyle w:val="Default"/>
        <w:widowControl w:val="0"/>
        <w:numPr>
          <w:ilvl w:val="3"/>
          <w:numId w:val="4"/>
        </w:numPr>
        <w:tabs>
          <w:tab w:val="left" w:pos="851"/>
        </w:tabs>
        <w:spacing w:line="300" w:lineRule="exact"/>
        <w:ind w:left="851" w:firstLine="0"/>
        <w:jc w:val="both"/>
        <w:rPr>
          <w:rFonts w:ascii="Times New Roman" w:hAnsi="Times New Roman" w:cs="Times New Roman"/>
          <w:lang w:bidi="th-TH"/>
        </w:rPr>
      </w:pPr>
      <w:r w:rsidRPr="002256CF">
        <w:rPr>
          <w:rFonts w:ascii="Times New Roman" w:hAnsi="Times New Roman" w:cs="Times New Roman"/>
          <w:lang w:bidi="th-TH"/>
        </w:rPr>
        <w:t>Fica desde já estabelecido que, a partir de 1º de janeiro de 2022, o conceito de Jornais de Publicação passará a significar apenas o jornal “</w:t>
      </w:r>
      <w:r w:rsidR="00003825">
        <w:rPr>
          <w:rFonts w:ascii="Times New Roman" w:hAnsi="Times New Roman" w:cs="Times New Roman"/>
          <w:lang w:bidi="th-TH"/>
        </w:rPr>
        <w:t>Tribuna</w:t>
      </w:r>
      <w:r w:rsidRPr="002256CF">
        <w:rPr>
          <w:rFonts w:ascii="Times New Roman" w:hAnsi="Times New Roman" w:cs="Times New Roman"/>
          <w:lang w:bidi="th-TH"/>
        </w:rPr>
        <w:t>”, nos termos da Lei nº 13.818, de 24 de abril de 2019</w:t>
      </w:r>
      <w:r>
        <w:rPr>
          <w:rFonts w:ascii="Times New Roman" w:hAnsi="Times New Roman" w:cs="Times New Roman"/>
          <w:lang w:bidi="th-TH"/>
        </w:rPr>
        <w:t>, bem como que tal obrigação quanto às publicações legais seguirá também posteriores alterações legislativas sobre a matéria</w:t>
      </w:r>
      <w:r w:rsidRPr="002256CF">
        <w:rPr>
          <w:rFonts w:ascii="Times New Roman" w:hAnsi="Times New Roman" w:cs="Times New Roman"/>
          <w:lang w:bidi="th-TH"/>
        </w:rPr>
        <w:t>.</w:t>
      </w:r>
      <w:r w:rsidR="000B3F6D">
        <w:rPr>
          <w:rFonts w:ascii="Times New Roman" w:hAnsi="Times New Roman" w:cs="Times New Roman"/>
          <w:lang w:bidi="th-TH"/>
        </w:rPr>
        <w:t xml:space="preserve"> </w:t>
      </w:r>
    </w:p>
    <w:p w14:paraId="4B348C41" w14:textId="77777777" w:rsidR="000E176A" w:rsidRPr="00661DCA" w:rsidRDefault="000E176A" w:rsidP="00003825">
      <w:pPr>
        <w:pStyle w:val="Default"/>
        <w:widowControl w:val="0"/>
        <w:tabs>
          <w:tab w:val="left" w:pos="851"/>
        </w:tabs>
        <w:spacing w:line="300" w:lineRule="exact"/>
        <w:ind w:left="851"/>
        <w:jc w:val="both"/>
        <w:rPr>
          <w:rFonts w:ascii="Times New Roman" w:hAnsi="Times New Roman" w:cs="Times New Roman"/>
          <w:lang w:bidi="th-TH"/>
        </w:rPr>
      </w:pPr>
    </w:p>
    <w:p w14:paraId="4FA0D303" w14:textId="426F218F" w:rsidR="000E176A" w:rsidRPr="0068027E" w:rsidRDefault="000E176A" w:rsidP="001948FE">
      <w:pPr>
        <w:pStyle w:val="Default"/>
        <w:widowControl w:val="0"/>
        <w:numPr>
          <w:ilvl w:val="3"/>
          <w:numId w:val="4"/>
        </w:numPr>
        <w:tabs>
          <w:tab w:val="left" w:pos="851"/>
        </w:tabs>
        <w:spacing w:line="300" w:lineRule="exact"/>
        <w:ind w:left="851" w:firstLine="0"/>
        <w:jc w:val="both"/>
        <w:rPr>
          <w:lang w:bidi="th-TH"/>
        </w:rPr>
      </w:pPr>
      <w:r w:rsidRPr="00003825">
        <w:rPr>
          <w:rFonts w:ascii="Times New Roman" w:hAnsi="Times New Roman" w:cs="Times New Roman"/>
          <w:lang w:bidi="th-TH"/>
        </w:rPr>
        <w:t xml:space="preserve">Os Fiadores obrigam-se a (a) protocolar na </w:t>
      </w:r>
      <w:r w:rsidR="00833042">
        <w:rPr>
          <w:rFonts w:ascii="Times New Roman" w:hAnsi="Times New Roman" w:cs="Times New Roman"/>
          <w:lang w:bidi="th-TH"/>
        </w:rPr>
        <w:t>JUCESP</w:t>
      </w:r>
      <w:r w:rsidRPr="00003825">
        <w:rPr>
          <w:rFonts w:ascii="Times New Roman" w:hAnsi="Times New Roman" w:cs="Times New Roman"/>
          <w:lang w:bidi="th-TH"/>
        </w:rPr>
        <w:t xml:space="preserve"> </w:t>
      </w:r>
      <w:r w:rsidR="005B447F" w:rsidRPr="00003825">
        <w:rPr>
          <w:rFonts w:ascii="Times New Roman" w:hAnsi="Times New Roman" w:cs="Times New Roman"/>
          <w:lang w:bidi="th-TH"/>
        </w:rPr>
        <w:t xml:space="preserve">respectivos </w:t>
      </w:r>
      <w:r w:rsidRPr="00003825">
        <w:rPr>
          <w:rFonts w:ascii="Times New Roman" w:hAnsi="Times New Roman" w:cs="Times New Roman"/>
          <w:lang w:bidi="th-TH"/>
        </w:rPr>
        <w:t xml:space="preserve">os Atos Societários dos Fiadores no prazo de até </w:t>
      </w:r>
      <w:r w:rsidR="00183F74">
        <w:rPr>
          <w:rFonts w:ascii="Times New Roman" w:hAnsi="Times New Roman" w:cs="Times New Roman"/>
          <w:lang w:bidi="th-TH"/>
        </w:rPr>
        <w:t>5</w:t>
      </w:r>
      <w:r w:rsidRPr="00003825">
        <w:rPr>
          <w:rFonts w:ascii="Times New Roman" w:hAnsi="Times New Roman" w:cs="Times New Roman"/>
          <w:lang w:bidi="th-TH"/>
        </w:rPr>
        <w:t xml:space="preserve"> (</w:t>
      </w:r>
      <w:r w:rsidR="00183F74">
        <w:rPr>
          <w:rFonts w:ascii="Times New Roman" w:hAnsi="Times New Roman" w:cs="Times New Roman"/>
          <w:lang w:bidi="th-TH"/>
        </w:rPr>
        <w:t>cinco</w:t>
      </w:r>
      <w:r w:rsidRPr="00003825">
        <w:rPr>
          <w:rFonts w:ascii="Times New Roman" w:hAnsi="Times New Roman" w:cs="Times New Roman"/>
          <w:lang w:bidi="th-TH"/>
        </w:rPr>
        <w:t>) Dias Úteis contados da sua celebração; e (b) enviar à Debenturista, com cópia para o Agente Fiduciário</w:t>
      </w:r>
      <w:r w:rsidRPr="00003825">
        <w:rPr>
          <w:rFonts w:ascii="Times New Roman" w:hAnsi="Times New Roman" w:cs="Times New Roman"/>
        </w:rPr>
        <w:t xml:space="preserve"> dos CRI (conforme abaixo definido)</w:t>
      </w:r>
      <w:r w:rsidRPr="00003825">
        <w:rPr>
          <w:rFonts w:ascii="Times New Roman" w:hAnsi="Times New Roman" w:cs="Times New Roman"/>
          <w:lang w:bidi="th-TH"/>
        </w:rPr>
        <w:t xml:space="preserve">, 1 (uma) </w:t>
      </w:r>
      <w:r w:rsidRPr="00003825">
        <w:rPr>
          <w:rFonts w:ascii="Times New Roman" w:hAnsi="Times New Roman" w:cs="Times New Roman"/>
        </w:rPr>
        <w:t>via eletrônica</w:t>
      </w:r>
      <w:r w:rsidRPr="00003825">
        <w:rPr>
          <w:rFonts w:ascii="Times New Roman" w:hAnsi="Times New Roman" w:cs="Times New Roman"/>
          <w:lang w:bidi="th-TH"/>
        </w:rPr>
        <w:t xml:space="preserve"> dos Atos Societários dos Fiadores, devidamente arquivados e/ou inscritos, conforme o caso, na </w:t>
      </w:r>
      <w:r w:rsidR="00C3367B">
        <w:rPr>
          <w:rFonts w:ascii="Times New Roman" w:hAnsi="Times New Roman" w:cs="Times New Roman"/>
          <w:lang w:bidi="th-TH"/>
        </w:rPr>
        <w:t>JUCESP</w:t>
      </w:r>
      <w:r w:rsidRPr="00003825">
        <w:rPr>
          <w:rFonts w:ascii="Times New Roman" w:hAnsi="Times New Roman" w:cs="Times New Roman"/>
          <w:lang w:bidi="th-TH"/>
        </w:rPr>
        <w:t xml:space="preserve"> no prazo de até 5 (cinco) Dias Úteis dos respectivos registros, sendo certo que o arquivamento dos </w:t>
      </w:r>
      <w:r w:rsidRPr="00003825">
        <w:rPr>
          <w:rFonts w:ascii="Times New Roman" w:hAnsi="Times New Roman" w:cs="Times New Roman"/>
          <w:u w:val="single"/>
          <w:lang w:bidi="th-TH"/>
        </w:rPr>
        <w:t>Atos Societários dos Fiadores</w:t>
      </w:r>
      <w:r w:rsidRPr="00003825">
        <w:rPr>
          <w:rFonts w:ascii="Times New Roman" w:hAnsi="Times New Roman" w:cs="Times New Roman"/>
          <w:lang w:bidi="th-TH"/>
        </w:rPr>
        <w:t xml:space="preserve"> na </w:t>
      </w:r>
      <w:r w:rsidR="00833042">
        <w:rPr>
          <w:rFonts w:ascii="Times New Roman" w:hAnsi="Times New Roman" w:cs="Times New Roman"/>
          <w:lang w:bidi="th-TH"/>
        </w:rPr>
        <w:t>JUCESP</w:t>
      </w:r>
      <w:r w:rsidRPr="00003825">
        <w:rPr>
          <w:rFonts w:ascii="Times New Roman" w:hAnsi="Times New Roman" w:cs="Times New Roman"/>
          <w:lang w:bidi="th-TH"/>
        </w:rPr>
        <w:t xml:space="preserve"> é condição precedente para a integralização das Debêntures.</w:t>
      </w:r>
      <w:r w:rsidR="00E0182F">
        <w:rPr>
          <w:rFonts w:ascii="Times New Roman" w:hAnsi="Times New Roman" w:cs="Times New Roman"/>
          <w:lang w:bidi="th-TH"/>
        </w:rPr>
        <w:t xml:space="preserve"> </w:t>
      </w:r>
    </w:p>
    <w:p w14:paraId="24FB09E1" w14:textId="77777777" w:rsidR="000E176A" w:rsidRPr="00661DCA" w:rsidRDefault="000E176A" w:rsidP="00661DCA">
      <w:pPr>
        <w:widowControl w:val="0"/>
        <w:spacing w:line="300" w:lineRule="exact"/>
        <w:jc w:val="both"/>
        <w:rPr>
          <w:lang w:bidi="th-TH"/>
        </w:rPr>
      </w:pPr>
    </w:p>
    <w:p w14:paraId="541968D5" w14:textId="3588AF91" w:rsidR="00157FAD" w:rsidRPr="00661DCA" w:rsidRDefault="00037C47" w:rsidP="00DC2132">
      <w:pPr>
        <w:pStyle w:val="Default"/>
        <w:widowControl w:val="0"/>
        <w:numPr>
          <w:ilvl w:val="2"/>
          <w:numId w:val="4"/>
        </w:numPr>
        <w:tabs>
          <w:tab w:val="left" w:pos="851"/>
        </w:tabs>
        <w:spacing w:line="300" w:lineRule="exact"/>
        <w:ind w:left="709" w:firstLine="0"/>
        <w:jc w:val="both"/>
        <w:rPr>
          <w:rFonts w:ascii="Times New Roman" w:hAnsi="Times New Roman" w:cs="Times New Roman"/>
          <w:u w:val="single"/>
          <w:lang w:bidi="th-TH"/>
        </w:rPr>
      </w:pPr>
      <w:r w:rsidRPr="00661DCA">
        <w:rPr>
          <w:rFonts w:ascii="Times New Roman" w:hAnsi="Times New Roman" w:cs="Times New Roman"/>
          <w:u w:val="single"/>
          <w:lang w:bidi="th-TH"/>
        </w:rPr>
        <w:t>Inscrição</w:t>
      </w:r>
      <w:r w:rsidR="00157FAD" w:rsidRPr="00661DCA">
        <w:rPr>
          <w:rFonts w:ascii="Times New Roman" w:hAnsi="Times New Roman" w:cs="Times New Roman"/>
          <w:u w:val="single"/>
          <w:lang w:bidi="th-TH"/>
        </w:rPr>
        <w:t xml:space="preserve"> da Escritura de Emissão na </w:t>
      </w:r>
      <w:r w:rsidR="005A247C" w:rsidRPr="00661DCA">
        <w:rPr>
          <w:rFonts w:ascii="Times New Roman" w:hAnsi="Times New Roman" w:cs="Times New Roman"/>
          <w:u w:val="single"/>
          <w:lang w:bidi="th-TH"/>
        </w:rPr>
        <w:t>Junta Comercial</w:t>
      </w:r>
      <w:r w:rsidR="0081589E" w:rsidRPr="00661DCA">
        <w:rPr>
          <w:rFonts w:ascii="Times New Roman" w:hAnsi="Times New Roman" w:cs="Times New Roman"/>
          <w:lang w:bidi="th-TH"/>
        </w:rPr>
        <w:t xml:space="preserve">: </w:t>
      </w:r>
      <w:r w:rsidR="004B026F" w:rsidRPr="00661DCA">
        <w:rPr>
          <w:rFonts w:ascii="Times New Roman" w:hAnsi="Times New Roman" w:cs="Times New Roman"/>
          <w:lang w:bidi="th-TH"/>
        </w:rPr>
        <w:t>e</w:t>
      </w:r>
      <w:r w:rsidR="00157FAD" w:rsidRPr="00661DCA">
        <w:rPr>
          <w:rFonts w:ascii="Times New Roman" w:hAnsi="Times New Roman" w:cs="Times New Roman"/>
          <w:lang w:bidi="th-TH"/>
        </w:rPr>
        <w:t>sta Escritura de Emissão e seus eventuais aditamentos (“</w:t>
      </w:r>
      <w:r w:rsidR="00157FAD" w:rsidRPr="00661DCA">
        <w:rPr>
          <w:rFonts w:ascii="Times New Roman" w:hAnsi="Times New Roman" w:cs="Times New Roman"/>
          <w:u w:val="single"/>
          <w:lang w:bidi="th-TH"/>
        </w:rPr>
        <w:t>Aditamentos</w:t>
      </w:r>
      <w:r w:rsidR="00157FAD" w:rsidRPr="00661DCA">
        <w:rPr>
          <w:rFonts w:ascii="Times New Roman" w:hAnsi="Times New Roman" w:cs="Times New Roman"/>
          <w:lang w:bidi="th-TH"/>
        </w:rPr>
        <w:t xml:space="preserve">”) </w:t>
      </w:r>
      <w:r w:rsidR="00327D31" w:rsidRPr="00661DCA">
        <w:rPr>
          <w:rFonts w:ascii="Times New Roman" w:hAnsi="Times New Roman" w:cs="Times New Roman"/>
          <w:lang w:bidi="th-TH"/>
        </w:rPr>
        <w:t>serão</w:t>
      </w:r>
      <w:r w:rsidR="00157FAD" w:rsidRPr="00661DCA">
        <w:rPr>
          <w:rFonts w:ascii="Times New Roman" w:hAnsi="Times New Roman" w:cs="Times New Roman"/>
          <w:lang w:bidi="th-TH"/>
        </w:rPr>
        <w:t xml:space="preserve"> </w:t>
      </w:r>
      <w:r w:rsidRPr="00661DCA">
        <w:rPr>
          <w:rFonts w:ascii="Times New Roman" w:hAnsi="Times New Roman" w:cs="Times New Roman"/>
          <w:lang w:bidi="th-TH"/>
        </w:rPr>
        <w:t>inscritos</w:t>
      </w:r>
      <w:r w:rsidR="00157FAD" w:rsidRPr="00661DCA">
        <w:rPr>
          <w:rFonts w:ascii="Times New Roman" w:hAnsi="Times New Roman" w:cs="Times New Roman"/>
          <w:lang w:bidi="th-TH"/>
        </w:rPr>
        <w:t xml:space="preserve"> na </w:t>
      </w:r>
      <w:r w:rsidR="00B3255B" w:rsidRPr="00661DCA">
        <w:rPr>
          <w:rFonts w:ascii="Times New Roman" w:hAnsi="Times New Roman" w:cs="Times New Roman"/>
          <w:lang w:bidi="th-TH"/>
        </w:rPr>
        <w:t>Junta Comercial</w:t>
      </w:r>
      <w:r w:rsidR="00157FAD" w:rsidRPr="00661DCA">
        <w:rPr>
          <w:rFonts w:ascii="Times New Roman" w:hAnsi="Times New Roman" w:cs="Times New Roman"/>
          <w:lang w:bidi="th-TH"/>
        </w:rPr>
        <w:t>, conforme disposto no artigo 62, inciso II e §3º, da Lei das Sociedades por Ações</w:t>
      </w:r>
      <w:r w:rsidR="00327D31" w:rsidRPr="00661DCA">
        <w:rPr>
          <w:rFonts w:ascii="Times New Roman" w:hAnsi="Times New Roman" w:cs="Times New Roman"/>
          <w:lang w:bidi="th-TH"/>
        </w:rPr>
        <w:t>.</w:t>
      </w:r>
    </w:p>
    <w:p w14:paraId="6DD79768" w14:textId="77777777" w:rsidR="00483D77" w:rsidRPr="00661DCA" w:rsidRDefault="00483D77" w:rsidP="00661DCA">
      <w:pPr>
        <w:pStyle w:val="PargrafodaLista"/>
        <w:spacing w:line="300" w:lineRule="exact"/>
        <w:ind w:left="0"/>
        <w:rPr>
          <w:rFonts w:ascii="Times New Roman" w:hAnsi="Times New Roman"/>
          <w:sz w:val="24"/>
          <w:szCs w:val="24"/>
          <w:lang w:bidi="th-TH"/>
        </w:rPr>
      </w:pPr>
    </w:p>
    <w:p w14:paraId="02D85D6E" w14:textId="5F3924B0" w:rsidR="00F57B0A" w:rsidRPr="00661DCA" w:rsidRDefault="00136C8A" w:rsidP="00895925">
      <w:pPr>
        <w:pStyle w:val="Default"/>
        <w:widowControl w:val="0"/>
        <w:numPr>
          <w:ilvl w:val="3"/>
          <w:numId w:val="4"/>
        </w:numPr>
        <w:spacing w:line="300" w:lineRule="exact"/>
        <w:ind w:left="709" w:firstLine="0"/>
        <w:jc w:val="both"/>
        <w:rPr>
          <w:rFonts w:ascii="Times New Roman" w:hAnsi="Times New Roman" w:cs="Times New Roman"/>
          <w:lang w:bidi="th-TH"/>
        </w:rPr>
      </w:pPr>
      <w:r w:rsidRPr="00661DCA">
        <w:rPr>
          <w:rFonts w:ascii="Times New Roman" w:hAnsi="Times New Roman" w:cs="Times New Roman"/>
          <w:lang w:bidi="th-TH"/>
        </w:rPr>
        <w:t>A</w:t>
      </w:r>
      <w:r w:rsidR="00483D77" w:rsidRPr="00661DCA">
        <w:rPr>
          <w:rFonts w:ascii="Times New Roman" w:hAnsi="Times New Roman" w:cs="Times New Roman"/>
          <w:lang w:bidi="th-TH"/>
        </w:rPr>
        <w:t xml:space="preserve"> Emissora </w:t>
      </w:r>
      <w:r w:rsidR="00A50983" w:rsidRPr="00661DCA">
        <w:rPr>
          <w:rFonts w:ascii="Times New Roman" w:hAnsi="Times New Roman" w:cs="Times New Roman"/>
          <w:lang w:bidi="th-TH"/>
        </w:rPr>
        <w:t xml:space="preserve">obriga-se a (a) protocolar na </w:t>
      </w:r>
      <w:r w:rsidR="003038EB">
        <w:rPr>
          <w:rFonts w:ascii="Times New Roman" w:hAnsi="Times New Roman" w:cs="Times New Roman"/>
          <w:lang w:bidi="th-TH"/>
        </w:rPr>
        <w:t>JUCESP</w:t>
      </w:r>
      <w:r w:rsidR="00A50983" w:rsidRPr="00661DCA">
        <w:rPr>
          <w:rFonts w:ascii="Times New Roman" w:hAnsi="Times New Roman" w:cs="Times New Roman"/>
          <w:lang w:bidi="th-TH"/>
        </w:rPr>
        <w:t xml:space="preserve"> </w:t>
      </w:r>
      <w:r w:rsidR="00037C47" w:rsidRPr="00661DCA">
        <w:rPr>
          <w:rFonts w:ascii="Times New Roman" w:hAnsi="Times New Roman" w:cs="Times New Roman"/>
          <w:lang w:bidi="th-TH"/>
        </w:rPr>
        <w:t xml:space="preserve">a Ata da Aprovação Societária e </w:t>
      </w:r>
      <w:r w:rsidR="00A50983" w:rsidRPr="00661DCA">
        <w:rPr>
          <w:rFonts w:ascii="Times New Roman" w:hAnsi="Times New Roman" w:cs="Times New Roman"/>
          <w:lang w:bidi="th-TH"/>
        </w:rPr>
        <w:t xml:space="preserve">esta Escritura de Emissão ou eventuais </w:t>
      </w:r>
      <w:r w:rsidR="00A50983" w:rsidRPr="00661DCA">
        <w:rPr>
          <w:rFonts w:ascii="Times New Roman" w:eastAsia="Arial Unicode MS" w:hAnsi="Times New Roman" w:cs="Times New Roman"/>
          <w:lang w:bidi="th-TH"/>
        </w:rPr>
        <w:t>Aditamentos</w:t>
      </w:r>
      <w:r w:rsidR="00A50983" w:rsidRPr="00661DCA">
        <w:rPr>
          <w:rFonts w:ascii="Times New Roman" w:hAnsi="Times New Roman" w:cs="Times New Roman"/>
          <w:lang w:bidi="th-TH"/>
        </w:rPr>
        <w:t xml:space="preserve"> no prazo de até </w:t>
      </w:r>
      <w:r w:rsidR="00003825">
        <w:rPr>
          <w:rFonts w:ascii="Times New Roman" w:hAnsi="Times New Roman" w:cs="Times New Roman"/>
          <w:lang w:bidi="th-TH"/>
        </w:rPr>
        <w:t>5</w:t>
      </w:r>
      <w:r w:rsidR="00003825" w:rsidRPr="00661DCA">
        <w:rPr>
          <w:rFonts w:ascii="Times New Roman" w:hAnsi="Times New Roman" w:cs="Times New Roman"/>
          <w:lang w:bidi="th-TH"/>
        </w:rPr>
        <w:t xml:space="preserve"> </w:t>
      </w:r>
      <w:r w:rsidR="00255E3A" w:rsidRPr="00661DCA">
        <w:rPr>
          <w:rFonts w:ascii="Times New Roman" w:hAnsi="Times New Roman" w:cs="Times New Roman"/>
          <w:lang w:bidi="th-TH"/>
        </w:rPr>
        <w:t>(</w:t>
      </w:r>
      <w:r w:rsidR="00003825">
        <w:rPr>
          <w:rFonts w:ascii="Times New Roman" w:hAnsi="Times New Roman" w:cs="Times New Roman"/>
          <w:lang w:bidi="th-TH"/>
        </w:rPr>
        <w:t>cinco</w:t>
      </w:r>
      <w:r w:rsidR="00255E3A" w:rsidRPr="00661DCA">
        <w:rPr>
          <w:rFonts w:ascii="Times New Roman" w:hAnsi="Times New Roman" w:cs="Times New Roman"/>
          <w:lang w:bidi="th-TH"/>
        </w:rPr>
        <w:t xml:space="preserve">) </w:t>
      </w:r>
      <w:r w:rsidR="00A50983" w:rsidRPr="00661DCA">
        <w:rPr>
          <w:rFonts w:ascii="Times New Roman" w:hAnsi="Times New Roman" w:cs="Times New Roman"/>
          <w:lang w:bidi="th-TH"/>
        </w:rPr>
        <w:t xml:space="preserve">Dias Úteis contados da sua celebração; </w:t>
      </w:r>
      <w:r w:rsidR="00F90B94" w:rsidRPr="00661DCA">
        <w:rPr>
          <w:rFonts w:ascii="Times New Roman" w:hAnsi="Times New Roman" w:cs="Times New Roman"/>
          <w:lang w:bidi="th-TH"/>
        </w:rPr>
        <w:t xml:space="preserve">e </w:t>
      </w:r>
      <w:r w:rsidR="00A50983" w:rsidRPr="00661DCA">
        <w:rPr>
          <w:rFonts w:ascii="Times New Roman" w:hAnsi="Times New Roman" w:cs="Times New Roman"/>
          <w:lang w:bidi="th-TH"/>
        </w:rPr>
        <w:t xml:space="preserve">(b) </w:t>
      </w:r>
      <w:r w:rsidR="00483D77" w:rsidRPr="00661DCA">
        <w:rPr>
          <w:rFonts w:ascii="Times New Roman" w:hAnsi="Times New Roman" w:cs="Times New Roman"/>
          <w:lang w:bidi="th-TH"/>
        </w:rPr>
        <w:t>enviar à Debenturista</w:t>
      </w:r>
      <w:r w:rsidR="007148E5" w:rsidRPr="00661DCA">
        <w:rPr>
          <w:rFonts w:ascii="Times New Roman" w:hAnsi="Times New Roman" w:cs="Times New Roman"/>
          <w:lang w:bidi="th-TH"/>
        </w:rPr>
        <w:t>, com cópia para o Agente Fiduciário</w:t>
      </w:r>
      <w:r w:rsidR="00B8665A" w:rsidRPr="00661DCA">
        <w:rPr>
          <w:rFonts w:ascii="Times New Roman" w:hAnsi="Times New Roman" w:cs="Times New Roman"/>
        </w:rPr>
        <w:t xml:space="preserve"> dos CRI</w:t>
      </w:r>
      <w:r w:rsidR="00F90B94" w:rsidRPr="00661DCA">
        <w:rPr>
          <w:rFonts w:ascii="Times New Roman" w:hAnsi="Times New Roman" w:cs="Times New Roman"/>
        </w:rPr>
        <w:t xml:space="preserve"> (conforme </w:t>
      </w:r>
      <w:r w:rsidR="00A776FC" w:rsidRPr="00661DCA">
        <w:rPr>
          <w:rFonts w:ascii="Times New Roman" w:hAnsi="Times New Roman" w:cs="Times New Roman"/>
        </w:rPr>
        <w:t xml:space="preserve">abaixo </w:t>
      </w:r>
      <w:r w:rsidR="00F90B94" w:rsidRPr="00661DCA">
        <w:rPr>
          <w:rFonts w:ascii="Times New Roman" w:hAnsi="Times New Roman" w:cs="Times New Roman"/>
        </w:rPr>
        <w:t>definido)</w:t>
      </w:r>
      <w:r w:rsidR="007148E5" w:rsidRPr="00661DCA">
        <w:rPr>
          <w:rFonts w:ascii="Times New Roman" w:hAnsi="Times New Roman" w:cs="Times New Roman"/>
          <w:lang w:bidi="th-TH"/>
        </w:rPr>
        <w:t>,</w:t>
      </w:r>
      <w:r w:rsidR="00483D77" w:rsidRPr="00661DCA">
        <w:rPr>
          <w:rFonts w:ascii="Times New Roman" w:hAnsi="Times New Roman" w:cs="Times New Roman"/>
          <w:lang w:bidi="th-TH"/>
        </w:rPr>
        <w:t xml:space="preserve"> 1 (uma) </w:t>
      </w:r>
      <w:r w:rsidR="00483D77" w:rsidRPr="00661DCA">
        <w:rPr>
          <w:rFonts w:ascii="Times New Roman" w:hAnsi="Times New Roman" w:cs="Times New Roman"/>
        </w:rPr>
        <w:t xml:space="preserve">via </w:t>
      </w:r>
      <w:r w:rsidR="003A3298" w:rsidRPr="00661DCA">
        <w:rPr>
          <w:rFonts w:ascii="Times New Roman" w:hAnsi="Times New Roman" w:cs="Times New Roman"/>
        </w:rPr>
        <w:t>eletrônica</w:t>
      </w:r>
      <w:r w:rsidR="003A3298" w:rsidRPr="00661DCA">
        <w:rPr>
          <w:rFonts w:ascii="Times New Roman" w:hAnsi="Times New Roman" w:cs="Times New Roman"/>
          <w:lang w:bidi="th-TH"/>
        </w:rPr>
        <w:t xml:space="preserve"> </w:t>
      </w:r>
      <w:r w:rsidR="00037C47" w:rsidRPr="00661DCA">
        <w:rPr>
          <w:rFonts w:ascii="Times New Roman" w:hAnsi="Times New Roman" w:cs="Times New Roman"/>
          <w:lang w:bidi="th-TH"/>
        </w:rPr>
        <w:t xml:space="preserve">da Ata da Aprovação Societária e </w:t>
      </w:r>
      <w:r w:rsidR="00483D77" w:rsidRPr="00661DCA">
        <w:rPr>
          <w:rFonts w:ascii="Times New Roman" w:hAnsi="Times New Roman" w:cs="Times New Roman"/>
          <w:lang w:bidi="th-TH"/>
        </w:rPr>
        <w:t xml:space="preserve">desta Escritura </w:t>
      </w:r>
      <w:r w:rsidR="006E0C6B" w:rsidRPr="00661DCA">
        <w:rPr>
          <w:rFonts w:ascii="Times New Roman" w:hAnsi="Times New Roman" w:cs="Times New Roman"/>
          <w:lang w:bidi="th-TH"/>
        </w:rPr>
        <w:t xml:space="preserve">de Emissão </w:t>
      </w:r>
      <w:r w:rsidR="00483D77" w:rsidRPr="00661DCA">
        <w:rPr>
          <w:rFonts w:ascii="Times New Roman" w:hAnsi="Times New Roman" w:cs="Times New Roman"/>
          <w:lang w:bidi="th-TH"/>
        </w:rPr>
        <w:t xml:space="preserve">e eventuais </w:t>
      </w:r>
      <w:r w:rsidR="009A5C30" w:rsidRPr="00661DCA">
        <w:rPr>
          <w:rFonts w:ascii="Times New Roman" w:hAnsi="Times New Roman" w:cs="Times New Roman"/>
          <w:lang w:bidi="th-TH"/>
        </w:rPr>
        <w:t>A</w:t>
      </w:r>
      <w:r w:rsidR="00483D77" w:rsidRPr="00661DCA">
        <w:rPr>
          <w:rFonts w:ascii="Times New Roman" w:hAnsi="Times New Roman" w:cs="Times New Roman"/>
          <w:lang w:bidi="th-TH"/>
        </w:rPr>
        <w:t xml:space="preserve">ditamentos, devidamente </w:t>
      </w:r>
      <w:r w:rsidR="00037C47" w:rsidRPr="00661DCA">
        <w:rPr>
          <w:rFonts w:ascii="Times New Roman" w:hAnsi="Times New Roman" w:cs="Times New Roman"/>
          <w:lang w:bidi="th-TH"/>
        </w:rPr>
        <w:t xml:space="preserve">arquivados e/ou inscritos, conforme o caso, </w:t>
      </w:r>
      <w:r w:rsidR="00483D77" w:rsidRPr="00661DCA">
        <w:rPr>
          <w:rFonts w:ascii="Times New Roman" w:hAnsi="Times New Roman" w:cs="Times New Roman"/>
          <w:lang w:bidi="th-TH"/>
        </w:rPr>
        <w:t xml:space="preserve">na </w:t>
      </w:r>
      <w:r w:rsidR="003038EB">
        <w:rPr>
          <w:rFonts w:ascii="Times New Roman" w:hAnsi="Times New Roman" w:cs="Times New Roman"/>
          <w:lang w:bidi="th-TH"/>
        </w:rPr>
        <w:t>JUCESP</w:t>
      </w:r>
      <w:r w:rsidR="00A50983" w:rsidRPr="00661DCA">
        <w:rPr>
          <w:rFonts w:ascii="Times New Roman" w:hAnsi="Times New Roman" w:cs="Times New Roman"/>
          <w:lang w:bidi="th-TH"/>
        </w:rPr>
        <w:t xml:space="preserve"> no prazo de até </w:t>
      </w:r>
      <w:r w:rsidR="002256CF">
        <w:rPr>
          <w:rFonts w:ascii="Times New Roman" w:hAnsi="Times New Roman" w:cs="Times New Roman"/>
          <w:lang w:bidi="th-TH"/>
        </w:rPr>
        <w:t>5</w:t>
      </w:r>
      <w:r w:rsidR="002256CF" w:rsidRPr="00661DCA">
        <w:rPr>
          <w:rFonts w:ascii="Times New Roman" w:hAnsi="Times New Roman" w:cs="Times New Roman"/>
          <w:lang w:bidi="th-TH"/>
        </w:rPr>
        <w:t xml:space="preserve"> </w:t>
      </w:r>
      <w:r w:rsidR="00255E3A" w:rsidRPr="00661DCA">
        <w:rPr>
          <w:rFonts w:ascii="Times New Roman" w:hAnsi="Times New Roman" w:cs="Times New Roman"/>
          <w:lang w:bidi="th-TH"/>
        </w:rPr>
        <w:t>(</w:t>
      </w:r>
      <w:r w:rsidR="002256CF">
        <w:rPr>
          <w:rFonts w:ascii="Times New Roman" w:hAnsi="Times New Roman" w:cs="Times New Roman"/>
          <w:lang w:bidi="th-TH"/>
        </w:rPr>
        <w:t>cinco</w:t>
      </w:r>
      <w:r w:rsidR="00255E3A" w:rsidRPr="00661DCA">
        <w:rPr>
          <w:rFonts w:ascii="Times New Roman" w:hAnsi="Times New Roman" w:cs="Times New Roman"/>
          <w:lang w:bidi="th-TH"/>
        </w:rPr>
        <w:t>)</w:t>
      </w:r>
      <w:r w:rsidR="00BC7EA1" w:rsidRPr="00661DCA">
        <w:rPr>
          <w:rFonts w:ascii="Times New Roman" w:hAnsi="Times New Roman" w:cs="Times New Roman"/>
          <w:lang w:bidi="th-TH"/>
        </w:rPr>
        <w:t xml:space="preserve"> </w:t>
      </w:r>
      <w:r w:rsidR="00A50983" w:rsidRPr="00661DCA">
        <w:rPr>
          <w:rFonts w:ascii="Times New Roman" w:hAnsi="Times New Roman" w:cs="Times New Roman"/>
          <w:lang w:bidi="th-TH"/>
        </w:rPr>
        <w:t>Dias Úteis dos respectivos registros</w:t>
      </w:r>
      <w:r w:rsidR="00483D77" w:rsidRPr="00661DCA">
        <w:rPr>
          <w:rFonts w:ascii="Times New Roman" w:hAnsi="Times New Roman" w:cs="Times New Roman"/>
          <w:lang w:bidi="th-TH"/>
        </w:rPr>
        <w:t xml:space="preserve">, sendo certo que o </w:t>
      </w:r>
      <w:r w:rsidR="00483D77" w:rsidRPr="00661DCA">
        <w:rPr>
          <w:rFonts w:ascii="Times New Roman" w:hAnsi="Times New Roman" w:cs="Times New Roman"/>
          <w:lang w:bidi="th-TH"/>
        </w:rPr>
        <w:lastRenderedPageBreak/>
        <w:t xml:space="preserve">arquivamento </w:t>
      </w:r>
      <w:r w:rsidR="00037C47" w:rsidRPr="00661DCA">
        <w:rPr>
          <w:rFonts w:ascii="Times New Roman" w:hAnsi="Times New Roman" w:cs="Times New Roman"/>
          <w:lang w:bidi="th-TH"/>
        </w:rPr>
        <w:t xml:space="preserve">da Ata da Aprovação Societária e a inscrição </w:t>
      </w:r>
      <w:r w:rsidR="00483D77" w:rsidRPr="00661DCA">
        <w:rPr>
          <w:rFonts w:ascii="Times New Roman" w:hAnsi="Times New Roman" w:cs="Times New Roman"/>
          <w:lang w:bidi="th-TH"/>
        </w:rPr>
        <w:t xml:space="preserve">da presente Escritura </w:t>
      </w:r>
      <w:r w:rsidR="006E0C6B" w:rsidRPr="00661DCA">
        <w:rPr>
          <w:rFonts w:ascii="Times New Roman" w:hAnsi="Times New Roman" w:cs="Times New Roman"/>
          <w:lang w:bidi="th-TH"/>
        </w:rPr>
        <w:t xml:space="preserve">de Emissão </w:t>
      </w:r>
      <w:r w:rsidR="00483D77" w:rsidRPr="00661DCA">
        <w:rPr>
          <w:rFonts w:ascii="Times New Roman" w:hAnsi="Times New Roman" w:cs="Times New Roman"/>
          <w:lang w:bidi="th-TH"/>
        </w:rPr>
        <w:t xml:space="preserve">na </w:t>
      </w:r>
      <w:r w:rsidR="003038EB">
        <w:rPr>
          <w:rFonts w:ascii="Times New Roman" w:hAnsi="Times New Roman" w:cs="Times New Roman"/>
          <w:lang w:bidi="th-TH"/>
        </w:rPr>
        <w:t xml:space="preserve">JUCESP </w:t>
      </w:r>
      <w:r w:rsidR="00483D77" w:rsidRPr="00661DCA">
        <w:rPr>
          <w:rFonts w:ascii="Times New Roman" w:hAnsi="Times New Roman" w:cs="Times New Roman"/>
          <w:lang w:bidi="th-TH"/>
        </w:rPr>
        <w:t>s</w:t>
      </w:r>
      <w:r w:rsidR="00037C47" w:rsidRPr="00661DCA">
        <w:rPr>
          <w:rFonts w:ascii="Times New Roman" w:hAnsi="Times New Roman" w:cs="Times New Roman"/>
          <w:lang w:bidi="th-TH"/>
        </w:rPr>
        <w:t>ão</w:t>
      </w:r>
      <w:r w:rsidR="00483D77" w:rsidRPr="00661DCA">
        <w:rPr>
          <w:rFonts w:ascii="Times New Roman" w:hAnsi="Times New Roman" w:cs="Times New Roman"/>
          <w:lang w:bidi="th-TH"/>
        </w:rPr>
        <w:t xml:space="preserve"> condiç</w:t>
      </w:r>
      <w:r w:rsidR="00037C47" w:rsidRPr="00661DCA">
        <w:rPr>
          <w:rFonts w:ascii="Times New Roman" w:hAnsi="Times New Roman" w:cs="Times New Roman"/>
          <w:lang w:bidi="th-TH"/>
        </w:rPr>
        <w:t>ões</w:t>
      </w:r>
      <w:r w:rsidR="00483D77" w:rsidRPr="00661DCA">
        <w:rPr>
          <w:rFonts w:ascii="Times New Roman" w:hAnsi="Times New Roman" w:cs="Times New Roman"/>
          <w:lang w:bidi="th-TH"/>
        </w:rPr>
        <w:t xml:space="preserve"> </w:t>
      </w:r>
      <w:r w:rsidR="005B447F">
        <w:rPr>
          <w:rFonts w:ascii="Times New Roman" w:hAnsi="Times New Roman" w:cs="Times New Roman"/>
          <w:lang w:bidi="th-TH"/>
        </w:rPr>
        <w:t>precedentes</w:t>
      </w:r>
      <w:r w:rsidR="005B447F" w:rsidRPr="00661DCA">
        <w:rPr>
          <w:rFonts w:ascii="Times New Roman" w:hAnsi="Times New Roman" w:cs="Times New Roman"/>
          <w:lang w:bidi="th-TH"/>
        </w:rPr>
        <w:t xml:space="preserve"> </w:t>
      </w:r>
      <w:r w:rsidR="00483D77" w:rsidRPr="00661DCA">
        <w:rPr>
          <w:rFonts w:ascii="Times New Roman" w:hAnsi="Times New Roman" w:cs="Times New Roman"/>
          <w:lang w:bidi="th-TH"/>
        </w:rPr>
        <w:t>para a integralização das Debêntures.</w:t>
      </w:r>
      <w:r w:rsidR="002256CF">
        <w:rPr>
          <w:rFonts w:ascii="Times New Roman" w:hAnsi="Times New Roman" w:cs="Times New Roman"/>
          <w:lang w:bidi="th-TH"/>
        </w:rPr>
        <w:t xml:space="preserve"> </w:t>
      </w:r>
    </w:p>
    <w:p w14:paraId="4185071F" w14:textId="77777777" w:rsidR="00F57B0A" w:rsidRPr="00661DCA" w:rsidRDefault="00F57B0A" w:rsidP="00661DCA">
      <w:pPr>
        <w:widowControl w:val="0"/>
        <w:tabs>
          <w:tab w:val="left" w:pos="1701"/>
        </w:tabs>
        <w:spacing w:line="300" w:lineRule="exact"/>
        <w:jc w:val="both"/>
        <w:rPr>
          <w:b/>
          <w:lang w:bidi="th-TH"/>
        </w:rPr>
      </w:pPr>
    </w:p>
    <w:p w14:paraId="276F1904" w14:textId="77777777" w:rsidR="0048143C" w:rsidRPr="00661DCA" w:rsidRDefault="00157FAD" w:rsidP="00DC2132">
      <w:pPr>
        <w:pStyle w:val="Default"/>
        <w:widowControl w:val="0"/>
        <w:numPr>
          <w:ilvl w:val="2"/>
          <w:numId w:val="4"/>
        </w:numPr>
        <w:tabs>
          <w:tab w:val="left" w:pos="851"/>
        </w:tabs>
        <w:spacing w:line="300" w:lineRule="exact"/>
        <w:ind w:left="709" w:firstLine="0"/>
        <w:jc w:val="both"/>
        <w:rPr>
          <w:rFonts w:ascii="Times New Roman" w:hAnsi="Times New Roman" w:cs="Times New Roman"/>
          <w:u w:val="single"/>
          <w:lang w:bidi="th-TH"/>
        </w:rPr>
      </w:pPr>
      <w:r w:rsidRPr="00661DCA">
        <w:rPr>
          <w:rFonts w:ascii="Times New Roman" w:hAnsi="Times New Roman" w:cs="Times New Roman"/>
          <w:u w:val="single"/>
          <w:lang w:bidi="th-TH"/>
        </w:rPr>
        <w:t>Registro na Comissão de Valores Mobiliários (“CVM”) e na ANBIMA – Associação Brasileira das Entidades dos Mercados Financeiro e de Capitais (“ANBIMA”)</w:t>
      </w:r>
      <w:r w:rsidR="00BC4E9F" w:rsidRPr="00661DCA">
        <w:rPr>
          <w:rFonts w:ascii="Times New Roman" w:hAnsi="Times New Roman" w:cs="Times New Roman"/>
          <w:lang w:bidi="th-TH"/>
        </w:rPr>
        <w:t xml:space="preserve">: </w:t>
      </w:r>
      <w:r w:rsidR="004B026F" w:rsidRPr="00661DCA">
        <w:rPr>
          <w:rFonts w:ascii="Times New Roman" w:hAnsi="Times New Roman" w:cs="Times New Roman"/>
          <w:lang w:bidi="th-TH"/>
        </w:rPr>
        <w:t>a</w:t>
      </w:r>
      <w:r w:rsidR="00E213AB" w:rsidRPr="00661DCA">
        <w:rPr>
          <w:rFonts w:ascii="Times New Roman" w:hAnsi="Times New Roman" w:cs="Times New Roman"/>
          <w:lang w:bidi="th-TH"/>
        </w:rPr>
        <w:t xml:space="preserve"> presente Emissão </w:t>
      </w:r>
      <w:r w:rsidR="0048143C" w:rsidRPr="00661DCA">
        <w:rPr>
          <w:rFonts w:ascii="Times New Roman" w:hAnsi="Times New Roman" w:cs="Times New Roman"/>
          <w:lang w:bidi="th-TH"/>
        </w:rPr>
        <w:t xml:space="preserve">enquadra-se como uma </w:t>
      </w:r>
      <w:r w:rsidR="00E213AB" w:rsidRPr="00661DCA">
        <w:rPr>
          <w:rFonts w:ascii="Times New Roman" w:hAnsi="Times New Roman" w:cs="Times New Roman"/>
          <w:lang w:bidi="th-TH"/>
        </w:rPr>
        <w:t>colocação privada de debêntures, nos termos do artigo 52 e seguintes da Lei das Sociedades por Ações, não estando, portanto, sujeita ao registro ou dispensa de distribuição na CVM ou na ANBIMA.</w:t>
      </w:r>
    </w:p>
    <w:p w14:paraId="6C1F7662" w14:textId="77777777" w:rsidR="0048143C" w:rsidRPr="00661DCA" w:rsidRDefault="0048143C" w:rsidP="00661DCA">
      <w:pPr>
        <w:pStyle w:val="Default"/>
        <w:widowControl w:val="0"/>
        <w:tabs>
          <w:tab w:val="left" w:pos="851"/>
        </w:tabs>
        <w:spacing w:line="300" w:lineRule="exact"/>
        <w:jc w:val="both"/>
        <w:rPr>
          <w:rFonts w:ascii="Times New Roman" w:hAnsi="Times New Roman" w:cs="Times New Roman"/>
          <w:u w:val="single"/>
          <w:lang w:bidi="th-TH"/>
        </w:rPr>
      </w:pPr>
    </w:p>
    <w:p w14:paraId="0E0D75D5" w14:textId="77777777" w:rsidR="0048143C" w:rsidRPr="00661DCA" w:rsidRDefault="00157FAD" w:rsidP="00DC2132">
      <w:pPr>
        <w:pStyle w:val="Default"/>
        <w:widowControl w:val="0"/>
        <w:numPr>
          <w:ilvl w:val="2"/>
          <w:numId w:val="4"/>
        </w:numPr>
        <w:tabs>
          <w:tab w:val="left" w:pos="851"/>
        </w:tabs>
        <w:spacing w:line="300" w:lineRule="exact"/>
        <w:ind w:left="709" w:firstLine="0"/>
        <w:jc w:val="both"/>
        <w:rPr>
          <w:rFonts w:ascii="Times New Roman" w:hAnsi="Times New Roman" w:cs="Times New Roman"/>
          <w:u w:val="single"/>
          <w:lang w:bidi="th-TH"/>
        </w:rPr>
      </w:pPr>
      <w:r w:rsidRPr="00661DCA">
        <w:rPr>
          <w:rFonts w:ascii="Times New Roman" w:hAnsi="Times New Roman" w:cs="Times New Roman"/>
          <w:u w:val="single"/>
          <w:lang w:bidi="th-TH"/>
        </w:rPr>
        <w:t>Registro para Distribuição, Negociação e Custódia</w:t>
      </w:r>
      <w:bookmarkStart w:id="2" w:name="_Ref273618536"/>
      <w:r w:rsidR="00BC4E9F" w:rsidRPr="00661DCA">
        <w:rPr>
          <w:rFonts w:ascii="Times New Roman" w:hAnsi="Times New Roman" w:cs="Times New Roman"/>
          <w:lang w:bidi="th-TH"/>
        </w:rPr>
        <w:t xml:space="preserve">: </w:t>
      </w:r>
      <w:r w:rsidR="004B026F" w:rsidRPr="00661DCA">
        <w:rPr>
          <w:rFonts w:ascii="Times New Roman" w:hAnsi="Times New Roman" w:cs="Times New Roman"/>
          <w:lang w:bidi="th-TH"/>
        </w:rPr>
        <w:t>a</w:t>
      </w:r>
      <w:r w:rsidRPr="00661DCA">
        <w:rPr>
          <w:rFonts w:ascii="Times New Roman" w:hAnsi="Times New Roman" w:cs="Times New Roman"/>
          <w:lang w:bidi="th-TH"/>
        </w:rPr>
        <w:t>s Debêntures não serão registradas para distribuição no mercado primário, negociação no mercado secundário ou qualquer forma de custódia eletrônica, seja em bolsa de valores ou mercado de balcão organizado.</w:t>
      </w:r>
      <w:bookmarkStart w:id="3" w:name="_Ref273618513"/>
      <w:bookmarkEnd w:id="2"/>
    </w:p>
    <w:p w14:paraId="356E12F8" w14:textId="77777777" w:rsidR="0048143C" w:rsidRPr="00661DCA" w:rsidRDefault="0048143C" w:rsidP="00661DCA">
      <w:pPr>
        <w:pStyle w:val="PargrafodaLista"/>
        <w:spacing w:line="300" w:lineRule="exact"/>
        <w:ind w:left="0"/>
        <w:rPr>
          <w:rFonts w:ascii="Times New Roman" w:hAnsi="Times New Roman"/>
          <w:sz w:val="24"/>
          <w:szCs w:val="24"/>
          <w:u w:val="single"/>
          <w:lang w:bidi="th-TH"/>
        </w:rPr>
      </w:pPr>
    </w:p>
    <w:p w14:paraId="5ADA7C79" w14:textId="77777777" w:rsidR="00157FAD" w:rsidRPr="00661DCA" w:rsidRDefault="00157FAD" w:rsidP="00DC2132">
      <w:pPr>
        <w:pStyle w:val="Default"/>
        <w:widowControl w:val="0"/>
        <w:numPr>
          <w:ilvl w:val="2"/>
          <w:numId w:val="4"/>
        </w:numPr>
        <w:tabs>
          <w:tab w:val="left" w:pos="851"/>
        </w:tabs>
        <w:spacing w:line="300" w:lineRule="exact"/>
        <w:ind w:left="709" w:firstLine="0"/>
        <w:jc w:val="both"/>
        <w:rPr>
          <w:rFonts w:ascii="Times New Roman" w:hAnsi="Times New Roman" w:cs="Times New Roman"/>
          <w:u w:val="single"/>
          <w:lang w:bidi="th-TH"/>
        </w:rPr>
      </w:pPr>
      <w:r w:rsidRPr="00661DCA">
        <w:rPr>
          <w:rFonts w:ascii="Times New Roman" w:hAnsi="Times New Roman" w:cs="Times New Roman"/>
          <w:u w:val="single"/>
          <w:lang w:bidi="th-TH"/>
        </w:rPr>
        <w:t>Colocação</w:t>
      </w:r>
      <w:r w:rsidR="00BC4E9F" w:rsidRPr="00661DCA">
        <w:rPr>
          <w:rFonts w:ascii="Times New Roman" w:hAnsi="Times New Roman" w:cs="Times New Roman"/>
        </w:rPr>
        <w:t xml:space="preserve">: </w:t>
      </w:r>
      <w:r w:rsidR="004B026F" w:rsidRPr="00661DCA">
        <w:rPr>
          <w:rFonts w:ascii="Times New Roman" w:hAnsi="Times New Roman" w:cs="Times New Roman"/>
          <w:lang w:bidi="th-TH"/>
        </w:rPr>
        <w:t>a</w:t>
      </w:r>
      <w:r w:rsidRPr="00661DCA">
        <w:rPr>
          <w:rFonts w:ascii="Times New Roman" w:hAnsi="Times New Roman" w:cs="Times New Roman"/>
          <w:lang w:bidi="th-TH"/>
        </w:rPr>
        <w:t xml:space="preserve"> colocação das Debêntures será realizada de forma privada, exclusivamente para a Debenturista, sem a intermediação de quaisquer instituições, sejam elas integrantes do sistema de distribuição de valores mobiliários ou não, e não contará com qualquer forma de esforço de venda perante o público em geral, sendo expressamente vedada a negociação das Debêntures em bolsa de valores ou em mercado de balcão organizado</w:t>
      </w:r>
      <w:bookmarkEnd w:id="3"/>
      <w:r w:rsidRPr="00661DCA">
        <w:rPr>
          <w:rFonts w:ascii="Times New Roman" w:hAnsi="Times New Roman" w:cs="Times New Roman"/>
          <w:lang w:bidi="th-TH"/>
        </w:rPr>
        <w:t>.</w:t>
      </w:r>
    </w:p>
    <w:p w14:paraId="7A717D87" w14:textId="77777777" w:rsidR="00823344" w:rsidRDefault="00823344" w:rsidP="00661DCA">
      <w:pPr>
        <w:pStyle w:val="PargrafodaLista"/>
        <w:rPr>
          <w:rFonts w:ascii="Times New Roman" w:hAnsi="Times New Roman"/>
          <w:u w:val="single"/>
          <w:lang w:bidi="th-TH"/>
        </w:rPr>
      </w:pPr>
    </w:p>
    <w:p w14:paraId="591C1492" w14:textId="5EF7FFE0" w:rsidR="000B0952" w:rsidRPr="00661DCA" w:rsidRDefault="000B0952" w:rsidP="00DC2132">
      <w:pPr>
        <w:pStyle w:val="Default"/>
        <w:widowControl w:val="0"/>
        <w:numPr>
          <w:ilvl w:val="2"/>
          <w:numId w:val="4"/>
        </w:numPr>
        <w:tabs>
          <w:tab w:val="left" w:pos="851"/>
        </w:tabs>
        <w:spacing w:line="300" w:lineRule="exact"/>
        <w:ind w:left="709" w:firstLine="0"/>
        <w:jc w:val="both"/>
      </w:pPr>
      <w:r w:rsidRPr="00DC2132">
        <w:rPr>
          <w:rFonts w:ascii="Times New Roman" w:hAnsi="Times New Roman" w:cs="Times New Roman"/>
          <w:u w:val="single"/>
          <w:lang w:bidi="th-TH"/>
        </w:rPr>
        <w:t>Constituição</w:t>
      </w:r>
      <w:r w:rsidRPr="00661DCA">
        <w:rPr>
          <w:rFonts w:ascii="Times New Roman" w:hAnsi="Times New Roman" w:cs="Times New Roman"/>
          <w:u w:val="single"/>
        </w:rPr>
        <w:t xml:space="preserve"> da Garantia Fidejussória.</w:t>
      </w:r>
      <w:r w:rsidRPr="00661DCA">
        <w:rPr>
          <w:rFonts w:ascii="Times New Roman" w:hAnsi="Times New Roman" w:cs="Times New Roman"/>
        </w:rPr>
        <w:t xml:space="preserve"> Em virtude da Fiança (conforme abaixo definido) prestada pelos Fiadores por meio deste instrumento, esta Escritura e seus eventuais aditamentos serão devidamente: (a) protocolados para registro no competente Cartório</w:t>
      </w:r>
      <w:r w:rsidR="00964779">
        <w:rPr>
          <w:rFonts w:ascii="Times New Roman" w:hAnsi="Times New Roman" w:cs="Times New Roman"/>
        </w:rPr>
        <w:t>s</w:t>
      </w:r>
      <w:r w:rsidRPr="00661DCA">
        <w:rPr>
          <w:rFonts w:ascii="Times New Roman" w:hAnsi="Times New Roman" w:cs="Times New Roman"/>
        </w:rPr>
        <w:t xml:space="preserve"> de Registro de Títulos e Documentos da circunscrição em que se localiza o domicílio das Partes (“</w:t>
      </w:r>
      <w:r w:rsidRPr="00661DCA">
        <w:rPr>
          <w:rFonts w:ascii="Times New Roman" w:hAnsi="Times New Roman" w:cs="Times New Roman"/>
          <w:u w:val="single"/>
        </w:rPr>
        <w:t>Cartório de RTD</w:t>
      </w:r>
      <w:r w:rsidRPr="00661DCA">
        <w:rPr>
          <w:rFonts w:ascii="Times New Roman" w:hAnsi="Times New Roman" w:cs="Times New Roman"/>
        </w:rPr>
        <w:t xml:space="preserve">”), em até </w:t>
      </w:r>
      <w:r w:rsidR="00183F74">
        <w:rPr>
          <w:rFonts w:ascii="Times New Roman" w:hAnsi="Times New Roman" w:cs="Times New Roman"/>
        </w:rPr>
        <w:t>10</w:t>
      </w:r>
      <w:r w:rsidRPr="00661DCA">
        <w:rPr>
          <w:rFonts w:ascii="Times New Roman" w:hAnsi="Times New Roman" w:cs="Times New Roman"/>
        </w:rPr>
        <w:t xml:space="preserve"> (</w:t>
      </w:r>
      <w:r w:rsidR="00183F74">
        <w:rPr>
          <w:rFonts w:ascii="Times New Roman" w:hAnsi="Times New Roman" w:cs="Times New Roman"/>
        </w:rPr>
        <w:t>dez</w:t>
      </w:r>
      <w:r w:rsidRPr="00661DCA">
        <w:rPr>
          <w:rFonts w:ascii="Times New Roman" w:hAnsi="Times New Roman" w:cs="Times New Roman"/>
        </w:rPr>
        <w:t xml:space="preserve">) Dias Úteis contados da data de suas respectivas assinaturas, nos termos da Lei nº 6.015, de 31 de dezembro de 1973 conforme alterada; (b) </w:t>
      </w:r>
      <w:r w:rsidRPr="00661DCA">
        <w:rPr>
          <w:rFonts w:ascii="Times New Roman" w:hAnsi="Times New Roman" w:cs="Times New Roman"/>
          <w:bCs/>
        </w:rPr>
        <w:t>registrados em até 10 (dez) Dias Úteis contados da realização do protocolo, podendo este prazo ser prorrogado por igual período, desde que a Emissora comprove à Securitizadora, com cópia para o Agente Fiduciário, que está adotando de forma diligente todas as providências necessárias para o registro da Escritura,</w:t>
      </w:r>
      <w:r w:rsidRPr="00661DCA">
        <w:rPr>
          <w:rFonts w:ascii="Times New Roman" w:hAnsi="Times New Roman" w:cs="Times New Roman"/>
        </w:rPr>
        <w:t xml:space="preserve"> observado que esta Escritura deverá ser registrada nos Cartórios de RTD antes da primeira Data de Integralização (conforme abaixo definida). A Emissora compromete-se a enviar à Securitizadora, com cópia eletrônica (pdf) para o Agente Fiduciário, </w:t>
      </w:r>
      <w:r w:rsidRPr="00661DCA">
        <w:rPr>
          <w:rFonts w:ascii="Times New Roman" w:hAnsi="Times New Roman" w:cs="Times New Roman"/>
          <w:bCs/>
        </w:rPr>
        <w:t xml:space="preserve">1 (uma) via original ou 1 (uma) via eletrônica contendo a chancela digital dos Cartório RTD, conforme aplicável, </w:t>
      </w:r>
      <w:r w:rsidRPr="00661DCA">
        <w:rPr>
          <w:rFonts w:ascii="Times New Roman" w:hAnsi="Times New Roman" w:cs="Times New Roman"/>
        </w:rPr>
        <w:t xml:space="preserve">desta Escritura de Emissão e eventuais aditamentos, devidamente registrados no Cartório de RTD, no prazo de até 5 (cinco) </w:t>
      </w:r>
      <w:r w:rsidR="002256CF">
        <w:rPr>
          <w:rFonts w:ascii="Times New Roman" w:hAnsi="Times New Roman" w:cs="Times New Roman"/>
        </w:rPr>
        <w:t>Dias Úteis</w:t>
      </w:r>
      <w:r w:rsidR="002256CF" w:rsidRPr="00661DCA">
        <w:rPr>
          <w:rFonts w:ascii="Times New Roman" w:hAnsi="Times New Roman" w:cs="Times New Roman"/>
        </w:rPr>
        <w:t xml:space="preserve"> </w:t>
      </w:r>
      <w:r w:rsidRPr="00661DCA">
        <w:rPr>
          <w:rFonts w:ascii="Times New Roman" w:hAnsi="Times New Roman" w:cs="Times New Roman"/>
        </w:rPr>
        <w:t xml:space="preserve">contados da data de obtenção dos referidos registros. </w:t>
      </w:r>
    </w:p>
    <w:p w14:paraId="254E17D5" w14:textId="77777777" w:rsidR="000B0952" w:rsidRPr="000B0952" w:rsidRDefault="000B0952">
      <w:pPr>
        <w:tabs>
          <w:tab w:val="left" w:pos="1134"/>
        </w:tabs>
        <w:suppressAutoHyphens/>
        <w:spacing w:line="300" w:lineRule="exact"/>
        <w:jc w:val="both"/>
      </w:pPr>
    </w:p>
    <w:p w14:paraId="3FF511FB" w14:textId="496EF2E6" w:rsidR="000B0952" w:rsidRPr="00661DCA" w:rsidRDefault="000B0952" w:rsidP="00DC2132">
      <w:pPr>
        <w:pStyle w:val="Default"/>
        <w:widowControl w:val="0"/>
        <w:numPr>
          <w:ilvl w:val="2"/>
          <w:numId w:val="4"/>
        </w:numPr>
        <w:tabs>
          <w:tab w:val="left" w:pos="851"/>
        </w:tabs>
        <w:spacing w:line="300" w:lineRule="exact"/>
        <w:ind w:left="709" w:firstLine="0"/>
        <w:jc w:val="both"/>
      </w:pPr>
      <w:r w:rsidRPr="000B0952">
        <w:rPr>
          <w:rFonts w:ascii="Times New Roman" w:eastAsia="Arial Unicode MS" w:hAnsi="Times New Roman" w:cs="Times New Roman"/>
          <w:u w:val="single"/>
        </w:rPr>
        <w:t>Registro</w:t>
      </w:r>
      <w:r w:rsidRPr="00661DCA">
        <w:rPr>
          <w:rFonts w:ascii="Times New Roman" w:hAnsi="Times New Roman" w:cs="Times New Roman"/>
          <w:u w:val="single"/>
        </w:rPr>
        <w:t xml:space="preserve"> da Cessão Fiduciária</w:t>
      </w:r>
      <w:r w:rsidRPr="00661DCA">
        <w:rPr>
          <w:rFonts w:ascii="Times New Roman" w:hAnsi="Times New Roman" w:cs="Times New Roman"/>
        </w:rPr>
        <w:t>.</w:t>
      </w:r>
      <w:r w:rsidRPr="00661DCA">
        <w:rPr>
          <w:rFonts w:ascii="Times New Roman" w:hAnsi="Times New Roman" w:cs="Times New Roman"/>
          <w:b/>
        </w:rPr>
        <w:t xml:space="preserve"> </w:t>
      </w:r>
      <w:r w:rsidRPr="00661DCA">
        <w:rPr>
          <w:rFonts w:ascii="Times New Roman" w:hAnsi="Times New Roman" w:cs="Times New Roman"/>
        </w:rPr>
        <w:t xml:space="preserve">O Contrato de Cessão Fiduciária (conforme </w:t>
      </w:r>
      <w:r w:rsidRPr="00661DCA">
        <w:rPr>
          <w:rFonts w:ascii="Times New Roman" w:hAnsi="Times New Roman" w:cs="Times New Roman"/>
        </w:rPr>
        <w:lastRenderedPageBreak/>
        <w:t xml:space="preserve">definido adiante), assim como quaisquer aditamentos subsequentes ao referido contrato, serão devidamente: (a) protocolados para registro no competente Cartório de RTD, em até </w:t>
      </w:r>
      <w:r w:rsidR="00183F74">
        <w:rPr>
          <w:rFonts w:ascii="Times New Roman" w:hAnsi="Times New Roman" w:cs="Times New Roman"/>
        </w:rPr>
        <w:t>10</w:t>
      </w:r>
      <w:r w:rsidR="00183F74" w:rsidRPr="00661DCA">
        <w:rPr>
          <w:rFonts w:ascii="Times New Roman" w:hAnsi="Times New Roman" w:cs="Times New Roman"/>
        </w:rPr>
        <w:t xml:space="preserve"> </w:t>
      </w:r>
      <w:r w:rsidRPr="00661DCA">
        <w:rPr>
          <w:rFonts w:ascii="Times New Roman" w:hAnsi="Times New Roman" w:cs="Times New Roman"/>
        </w:rPr>
        <w:t>(</w:t>
      </w:r>
      <w:r w:rsidR="00183F74" w:rsidRPr="00661DCA">
        <w:rPr>
          <w:rFonts w:ascii="Times New Roman" w:hAnsi="Times New Roman" w:cs="Times New Roman"/>
        </w:rPr>
        <w:t>d</w:t>
      </w:r>
      <w:r w:rsidR="00183F74">
        <w:rPr>
          <w:rFonts w:ascii="Times New Roman" w:hAnsi="Times New Roman" w:cs="Times New Roman"/>
        </w:rPr>
        <w:t>ez</w:t>
      </w:r>
      <w:r w:rsidRPr="00661DCA">
        <w:rPr>
          <w:rFonts w:ascii="Times New Roman" w:hAnsi="Times New Roman" w:cs="Times New Roman"/>
        </w:rPr>
        <w:t xml:space="preserve">) Dias Úteis contados da data de suas respectivas assinaturas, nos termos da Lei nº 6.015, de 31 de dezembro de 1973, conforme alterada; (b) </w:t>
      </w:r>
      <w:r w:rsidRPr="00661DCA">
        <w:rPr>
          <w:rFonts w:ascii="Times New Roman" w:hAnsi="Times New Roman" w:cs="Times New Roman"/>
          <w:bCs/>
        </w:rPr>
        <w:t xml:space="preserve">registrados em até 10 (dez) Dias Úteis contados da realização do protocolo, podendo este prazo ser prorrogado por igual período, desde que a Emissora comprove à Securitizadora, com cópia para o Agente Fiduciário, que está adotando de forma diligente todas as providências necessárias para o registro do </w:t>
      </w:r>
      <w:r w:rsidRPr="00661DCA">
        <w:rPr>
          <w:rFonts w:ascii="Times New Roman" w:hAnsi="Times New Roman" w:cs="Times New Roman"/>
        </w:rPr>
        <w:t>Contrato de Cessão Fiduciária</w:t>
      </w:r>
      <w:r w:rsidRPr="00661DCA">
        <w:rPr>
          <w:rFonts w:ascii="Times New Roman" w:hAnsi="Times New Roman" w:cs="Times New Roman"/>
          <w:bCs/>
        </w:rPr>
        <w:t>,</w:t>
      </w:r>
      <w:r w:rsidRPr="00661DCA">
        <w:rPr>
          <w:rFonts w:ascii="Times New Roman" w:hAnsi="Times New Roman" w:cs="Times New Roman"/>
        </w:rPr>
        <w:t xml:space="preserve"> observado que o Contrato de Cessão Fiduciária deverá ser registrado antes da primeira Data de Integralização (conforme abaixo definida). A Emissora compromete-se a enviar à Securitizadora, com cópia eletrônica (</w:t>
      </w:r>
      <w:r w:rsidRPr="00661DCA">
        <w:rPr>
          <w:rFonts w:ascii="Times New Roman" w:hAnsi="Times New Roman" w:cs="Times New Roman"/>
          <w:i/>
        </w:rPr>
        <w:t>pdf</w:t>
      </w:r>
      <w:r w:rsidRPr="00661DCA">
        <w:rPr>
          <w:rFonts w:ascii="Times New Roman" w:hAnsi="Times New Roman" w:cs="Times New Roman"/>
        </w:rPr>
        <w:t xml:space="preserve">) para o Agente Fiduciário, </w:t>
      </w:r>
      <w:r w:rsidRPr="00661DCA">
        <w:rPr>
          <w:rFonts w:ascii="Times New Roman" w:hAnsi="Times New Roman" w:cs="Times New Roman"/>
          <w:bCs/>
        </w:rPr>
        <w:t>1 (uma) via original</w:t>
      </w:r>
      <w:r w:rsidRPr="00661DCA">
        <w:rPr>
          <w:rFonts w:ascii="Times New Roman" w:hAnsi="Times New Roman" w:cs="Times New Roman"/>
        </w:rPr>
        <w:t xml:space="preserve"> do Contrato de Cessão Fiduciária e eventuais aditamentos, devidamente registrados no Cartório de RTD, </w:t>
      </w:r>
      <w:r w:rsidRPr="00661DCA">
        <w:rPr>
          <w:rFonts w:ascii="Times New Roman" w:hAnsi="Times New Roman" w:cs="Times New Roman"/>
          <w:bCs/>
        </w:rPr>
        <w:t xml:space="preserve">ou 1 (uma) via eletrônica contendo a chancela digital dos Cartório RTD, conforme aplicável, </w:t>
      </w:r>
      <w:r w:rsidRPr="00661DCA">
        <w:rPr>
          <w:rFonts w:ascii="Times New Roman" w:hAnsi="Times New Roman" w:cs="Times New Roman"/>
        </w:rPr>
        <w:t xml:space="preserve">no prazo de até 5 (cinco) </w:t>
      </w:r>
      <w:r w:rsidR="00A91995">
        <w:rPr>
          <w:rFonts w:ascii="Times New Roman" w:hAnsi="Times New Roman" w:cs="Times New Roman"/>
        </w:rPr>
        <w:t>Dias Úteis</w:t>
      </w:r>
      <w:r w:rsidR="00A91995" w:rsidRPr="00661DCA">
        <w:rPr>
          <w:rFonts w:ascii="Times New Roman" w:hAnsi="Times New Roman" w:cs="Times New Roman"/>
        </w:rPr>
        <w:t xml:space="preserve"> </w:t>
      </w:r>
      <w:r w:rsidRPr="00661DCA">
        <w:rPr>
          <w:rFonts w:ascii="Times New Roman" w:hAnsi="Times New Roman" w:cs="Times New Roman"/>
        </w:rPr>
        <w:t xml:space="preserve">contados da data de obtenção dos referidos registros. </w:t>
      </w:r>
    </w:p>
    <w:p w14:paraId="37BFAE97" w14:textId="77777777" w:rsidR="000B0952" w:rsidRPr="000B0952" w:rsidRDefault="000B0952">
      <w:pPr>
        <w:spacing w:line="300" w:lineRule="exact"/>
        <w:jc w:val="both"/>
      </w:pPr>
    </w:p>
    <w:p w14:paraId="4F99999E" w14:textId="2279C7F3" w:rsidR="000B0952" w:rsidRPr="00661DCA" w:rsidRDefault="000B0952" w:rsidP="00DC2132">
      <w:pPr>
        <w:pStyle w:val="Default"/>
        <w:widowControl w:val="0"/>
        <w:numPr>
          <w:ilvl w:val="2"/>
          <w:numId w:val="4"/>
        </w:numPr>
        <w:tabs>
          <w:tab w:val="left" w:pos="851"/>
        </w:tabs>
        <w:spacing w:line="300" w:lineRule="exact"/>
        <w:ind w:left="709" w:firstLine="0"/>
        <w:jc w:val="both"/>
      </w:pPr>
      <w:r w:rsidRPr="00DC2132">
        <w:rPr>
          <w:rFonts w:ascii="Times New Roman" w:hAnsi="Times New Roman" w:cs="Times New Roman"/>
          <w:u w:val="single"/>
          <w:lang w:bidi="th-TH"/>
        </w:rPr>
        <w:t>Registro</w:t>
      </w:r>
      <w:r w:rsidRPr="00661DCA">
        <w:rPr>
          <w:rFonts w:ascii="Times New Roman" w:hAnsi="Times New Roman" w:cs="Times New Roman"/>
          <w:u w:val="single"/>
        </w:rPr>
        <w:t xml:space="preserve"> da Alienação Fiduciária de Quotas</w:t>
      </w:r>
      <w:r w:rsidRPr="00661DCA">
        <w:rPr>
          <w:rFonts w:ascii="Times New Roman" w:hAnsi="Times New Roman" w:cs="Times New Roman"/>
        </w:rPr>
        <w:t>.</w:t>
      </w:r>
      <w:r w:rsidRPr="00661DCA">
        <w:rPr>
          <w:rFonts w:ascii="Times New Roman" w:hAnsi="Times New Roman" w:cs="Times New Roman"/>
          <w:b/>
        </w:rPr>
        <w:t xml:space="preserve"> </w:t>
      </w:r>
      <w:r w:rsidRPr="00661DCA">
        <w:rPr>
          <w:rFonts w:ascii="Times New Roman" w:hAnsi="Times New Roman" w:cs="Times New Roman"/>
        </w:rPr>
        <w:t>O</w:t>
      </w:r>
      <w:r w:rsidR="005F0632">
        <w:rPr>
          <w:rFonts w:ascii="Times New Roman" w:hAnsi="Times New Roman" w:cs="Times New Roman"/>
        </w:rPr>
        <w:t>s</w:t>
      </w:r>
      <w:r w:rsidRPr="00661DCA">
        <w:rPr>
          <w:rFonts w:ascii="Times New Roman" w:hAnsi="Times New Roman" w:cs="Times New Roman"/>
        </w:rPr>
        <w:t xml:space="preserve"> Contrato</w:t>
      </w:r>
      <w:r w:rsidR="005F0632">
        <w:rPr>
          <w:rFonts w:ascii="Times New Roman" w:hAnsi="Times New Roman" w:cs="Times New Roman"/>
        </w:rPr>
        <w:t>s</w:t>
      </w:r>
      <w:r w:rsidRPr="00661DCA">
        <w:rPr>
          <w:rFonts w:ascii="Times New Roman" w:hAnsi="Times New Roman" w:cs="Times New Roman"/>
        </w:rPr>
        <w:t xml:space="preserve"> de Alienação Fiduciária de Quotas (conforme definido adiante), assim como quaisquer aditamentos subsequentes ao referido contrato, serão devidamente (a) protocolados para registro no competente Cartório de RTD, em até </w:t>
      </w:r>
      <w:r w:rsidR="00183F74">
        <w:rPr>
          <w:rFonts w:ascii="Times New Roman" w:hAnsi="Times New Roman" w:cs="Times New Roman"/>
        </w:rPr>
        <w:t>10</w:t>
      </w:r>
      <w:r w:rsidRPr="00661DCA">
        <w:rPr>
          <w:rFonts w:ascii="Times New Roman" w:hAnsi="Times New Roman" w:cs="Times New Roman"/>
        </w:rPr>
        <w:t xml:space="preserve"> (</w:t>
      </w:r>
      <w:r w:rsidR="00183F74" w:rsidRPr="00661DCA">
        <w:rPr>
          <w:rFonts w:ascii="Times New Roman" w:hAnsi="Times New Roman" w:cs="Times New Roman"/>
        </w:rPr>
        <w:t>d</w:t>
      </w:r>
      <w:r w:rsidR="00183F74">
        <w:rPr>
          <w:rFonts w:ascii="Times New Roman" w:hAnsi="Times New Roman" w:cs="Times New Roman"/>
        </w:rPr>
        <w:t>ez</w:t>
      </w:r>
      <w:r w:rsidRPr="00661DCA">
        <w:rPr>
          <w:rFonts w:ascii="Times New Roman" w:hAnsi="Times New Roman" w:cs="Times New Roman"/>
        </w:rPr>
        <w:t>) Dias Úteis contados da data de suas respectivas assinaturas, nos termos da Lei nº 6.015, de 31 de dezembro de 1973, conforme alterada</w:t>
      </w:r>
      <w:r w:rsidR="00AB7F1F">
        <w:rPr>
          <w:rFonts w:ascii="Times New Roman" w:hAnsi="Times New Roman" w:cs="Times New Roman"/>
        </w:rPr>
        <w:t>, e nas respectivas juntas comerciais</w:t>
      </w:r>
      <w:r w:rsidR="007F0328">
        <w:rPr>
          <w:rFonts w:ascii="Times New Roman" w:hAnsi="Times New Roman" w:cs="Times New Roman"/>
        </w:rPr>
        <w:t xml:space="preserve"> nas quais se encontram arquivados os atos constitutivos das SPEs Garantidoras (conforme definidas abaixo)</w:t>
      </w:r>
      <w:r w:rsidRPr="00661DCA">
        <w:rPr>
          <w:rFonts w:ascii="Times New Roman" w:hAnsi="Times New Roman" w:cs="Times New Roman"/>
        </w:rPr>
        <w:t xml:space="preserve">; (b) </w:t>
      </w:r>
      <w:r w:rsidRPr="00661DCA">
        <w:rPr>
          <w:rFonts w:ascii="Times New Roman" w:hAnsi="Times New Roman" w:cs="Times New Roman"/>
          <w:bCs/>
        </w:rPr>
        <w:t xml:space="preserve">registrados </w:t>
      </w:r>
      <w:r w:rsidR="00C0792B">
        <w:rPr>
          <w:rFonts w:ascii="Times New Roman" w:hAnsi="Times New Roman" w:cs="Times New Roman"/>
          <w:bCs/>
        </w:rPr>
        <w:t xml:space="preserve">no </w:t>
      </w:r>
      <w:r w:rsidR="00C0792B" w:rsidRPr="00661DCA">
        <w:rPr>
          <w:rFonts w:ascii="Times New Roman" w:hAnsi="Times New Roman" w:cs="Times New Roman"/>
        </w:rPr>
        <w:t>competente Cartório de RTD</w:t>
      </w:r>
      <w:r w:rsidRPr="00661DCA">
        <w:rPr>
          <w:rFonts w:ascii="Times New Roman" w:hAnsi="Times New Roman" w:cs="Times New Roman"/>
          <w:bCs/>
        </w:rPr>
        <w:t xml:space="preserve"> </w:t>
      </w:r>
      <w:r w:rsidR="00C0792B">
        <w:rPr>
          <w:rFonts w:ascii="Times New Roman" w:hAnsi="Times New Roman" w:cs="Times New Roman"/>
          <w:bCs/>
        </w:rPr>
        <w:t>e averbados nas juntas comerciais,</w:t>
      </w:r>
      <w:r w:rsidR="00C0792B" w:rsidRPr="00661DCA">
        <w:rPr>
          <w:rFonts w:ascii="Times New Roman" w:hAnsi="Times New Roman" w:cs="Times New Roman"/>
          <w:bCs/>
        </w:rPr>
        <w:t xml:space="preserve"> em até 10 (dez) Dias Úteis</w:t>
      </w:r>
      <w:r w:rsidR="00C0792B">
        <w:rPr>
          <w:rFonts w:ascii="Times New Roman" w:hAnsi="Times New Roman" w:cs="Times New Roman"/>
          <w:bCs/>
        </w:rPr>
        <w:t xml:space="preserve"> </w:t>
      </w:r>
      <w:r w:rsidRPr="00661DCA">
        <w:rPr>
          <w:rFonts w:ascii="Times New Roman" w:hAnsi="Times New Roman" w:cs="Times New Roman"/>
          <w:bCs/>
        </w:rPr>
        <w:t>contados da realização do protocolo, podendo este prazo ser prorrogado por igual período, desde que a Emissora comprove à Securitizadora, com cópia para o Agente Fiduciário, que está adotando de forma diligente todas as providências necessárias para o registro do</w:t>
      </w:r>
      <w:r w:rsidR="005F0632">
        <w:rPr>
          <w:rFonts w:ascii="Times New Roman" w:hAnsi="Times New Roman" w:cs="Times New Roman"/>
          <w:bCs/>
        </w:rPr>
        <w:t>s</w:t>
      </w:r>
      <w:r w:rsidRPr="00661DCA">
        <w:rPr>
          <w:rFonts w:ascii="Times New Roman" w:hAnsi="Times New Roman" w:cs="Times New Roman"/>
          <w:bCs/>
        </w:rPr>
        <w:t xml:space="preserve"> </w:t>
      </w:r>
      <w:r w:rsidRPr="00661DCA">
        <w:rPr>
          <w:rFonts w:ascii="Times New Roman" w:hAnsi="Times New Roman" w:cs="Times New Roman"/>
        </w:rPr>
        <w:t>Contrato</w:t>
      </w:r>
      <w:r w:rsidR="005F0632">
        <w:rPr>
          <w:rFonts w:ascii="Times New Roman" w:hAnsi="Times New Roman" w:cs="Times New Roman"/>
        </w:rPr>
        <w:t>s</w:t>
      </w:r>
      <w:r w:rsidRPr="00661DCA">
        <w:rPr>
          <w:rFonts w:ascii="Times New Roman" w:hAnsi="Times New Roman" w:cs="Times New Roman"/>
        </w:rPr>
        <w:t xml:space="preserve"> de Alienação Fiduciária de Quotas, observado que o</w:t>
      </w:r>
      <w:r w:rsidR="005F0632">
        <w:rPr>
          <w:rFonts w:ascii="Times New Roman" w:hAnsi="Times New Roman" w:cs="Times New Roman"/>
        </w:rPr>
        <w:t>s</w:t>
      </w:r>
      <w:r w:rsidRPr="00661DCA">
        <w:rPr>
          <w:rFonts w:ascii="Times New Roman" w:hAnsi="Times New Roman" w:cs="Times New Roman"/>
        </w:rPr>
        <w:t xml:space="preserve"> Contrato</w:t>
      </w:r>
      <w:r w:rsidR="005F0632">
        <w:rPr>
          <w:rFonts w:ascii="Times New Roman" w:hAnsi="Times New Roman" w:cs="Times New Roman"/>
        </w:rPr>
        <w:t>s</w:t>
      </w:r>
      <w:r w:rsidRPr="00661DCA">
        <w:rPr>
          <w:rFonts w:ascii="Times New Roman" w:hAnsi="Times New Roman" w:cs="Times New Roman"/>
        </w:rPr>
        <w:t xml:space="preserve"> de Alienação Fiduciária de Quotas </w:t>
      </w:r>
      <w:r w:rsidR="005F0632">
        <w:rPr>
          <w:rFonts w:ascii="Times New Roman" w:hAnsi="Times New Roman" w:cs="Times New Roman"/>
        </w:rPr>
        <w:t xml:space="preserve">deverão </w:t>
      </w:r>
      <w:r w:rsidRPr="00661DCA">
        <w:rPr>
          <w:rFonts w:ascii="Times New Roman" w:hAnsi="Times New Roman" w:cs="Times New Roman"/>
        </w:rPr>
        <w:t>ser registrado</w:t>
      </w:r>
      <w:r w:rsidR="005F0632">
        <w:rPr>
          <w:rFonts w:ascii="Times New Roman" w:hAnsi="Times New Roman" w:cs="Times New Roman"/>
        </w:rPr>
        <w:t>s</w:t>
      </w:r>
      <w:r w:rsidRPr="00661DCA">
        <w:rPr>
          <w:rFonts w:ascii="Times New Roman" w:hAnsi="Times New Roman" w:cs="Times New Roman"/>
        </w:rPr>
        <w:t xml:space="preserve"> nos Cartório de RTD </w:t>
      </w:r>
      <w:r w:rsidR="00C0792B">
        <w:rPr>
          <w:rFonts w:ascii="Times New Roman" w:hAnsi="Times New Roman" w:cs="Times New Roman"/>
        </w:rPr>
        <w:t xml:space="preserve">e averbados nas juntas comerciais, </w:t>
      </w:r>
      <w:r w:rsidRPr="00661DCA">
        <w:rPr>
          <w:rFonts w:ascii="Times New Roman" w:hAnsi="Times New Roman" w:cs="Times New Roman"/>
        </w:rPr>
        <w:t>antes da primeira Data de Integralização (conforme abaixo definida). A Emissora compromete-se a enviar à Securitizadora, com cópia eletrônica (</w:t>
      </w:r>
      <w:r w:rsidRPr="00661DCA">
        <w:rPr>
          <w:rFonts w:ascii="Times New Roman" w:hAnsi="Times New Roman" w:cs="Times New Roman"/>
          <w:i/>
        </w:rPr>
        <w:t>pdf</w:t>
      </w:r>
      <w:r w:rsidRPr="00661DCA">
        <w:rPr>
          <w:rFonts w:ascii="Times New Roman" w:hAnsi="Times New Roman" w:cs="Times New Roman"/>
        </w:rPr>
        <w:t xml:space="preserve">) para o Agente Fiduciário, </w:t>
      </w:r>
      <w:r w:rsidRPr="00661DCA">
        <w:rPr>
          <w:rFonts w:ascii="Times New Roman" w:hAnsi="Times New Roman" w:cs="Times New Roman"/>
          <w:bCs/>
        </w:rPr>
        <w:t>1 (uma) via original</w:t>
      </w:r>
      <w:r w:rsidRPr="00661DCA">
        <w:rPr>
          <w:rFonts w:ascii="Times New Roman" w:hAnsi="Times New Roman" w:cs="Times New Roman"/>
        </w:rPr>
        <w:t xml:space="preserve"> do</w:t>
      </w:r>
      <w:r w:rsidR="005F0632">
        <w:rPr>
          <w:rFonts w:ascii="Times New Roman" w:hAnsi="Times New Roman" w:cs="Times New Roman"/>
        </w:rPr>
        <w:t>s</w:t>
      </w:r>
      <w:r w:rsidRPr="00661DCA">
        <w:rPr>
          <w:rFonts w:ascii="Times New Roman" w:hAnsi="Times New Roman" w:cs="Times New Roman"/>
        </w:rPr>
        <w:t xml:space="preserve"> Contrato</w:t>
      </w:r>
      <w:r w:rsidR="005F0632">
        <w:rPr>
          <w:rFonts w:ascii="Times New Roman" w:hAnsi="Times New Roman" w:cs="Times New Roman"/>
        </w:rPr>
        <w:t>s</w:t>
      </w:r>
      <w:r w:rsidRPr="00661DCA">
        <w:rPr>
          <w:rFonts w:ascii="Times New Roman" w:hAnsi="Times New Roman" w:cs="Times New Roman"/>
        </w:rPr>
        <w:t xml:space="preserve"> de Alienação Fiduciária de Quotas e eventuais aditamentos, devidamente registrados no Cartório de RTD, </w:t>
      </w:r>
      <w:r w:rsidRPr="00661DCA">
        <w:rPr>
          <w:rFonts w:ascii="Times New Roman" w:hAnsi="Times New Roman" w:cs="Times New Roman"/>
          <w:bCs/>
        </w:rPr>
        <w:t>ou 1 (uma) via eletrônica contendo a chancela digital dos Cartório RTD, conforme aplicável,</w:t>
      </w:r>
      <w:r w:rsidR="00C0792B">
        <w:rPr>
          <w:rFonts w:ascii="Times New Roman" w:hAnsi="Times New Roman" w:cs="Times New Roman"/>
          <w:bCs/>
        </w:rPr>
        <w:t xml:space="preserve"> bem como a comprovação de sua averbação nas juntas comerciais,</w:t>
      </w:r>
      <w:r w:rsidRPr="00661DCA">
        <w:rPr>
          <w:rFonts w:ascii="Times New Roman" w:hAnsi="Times New Roman" w:cs="Times New Roman"/>
        </w:rPr>
        <w:t xml:space="preserve"> no prazo de até 5 (cinco) </w:t>
      </w:r>
      <w:r w:rsidR="00A91995">
        <w:rPr>
          <w:rFonts w:ascii="Times New Roman" w:hAnsi="Times New Roman" w:cs="Times New Roman"/>
        </w:rPr>
        <w:t>Dias Úteis</w:t>
      </w:r>
      <w:r w:rsidR="00A91995" w:rsidRPr="00661DCA">
        <w:rPr>
          <w:rFonts w:ascii="Times New Roman" w:hAnsi="Times New Roman" w:cs="Times New Roman"/>
        </w:rPr>
        <w:t xml:space="preserve"> </w:t>
      </w:r>
      <w:r w:rsidRPr="00661DCA">
        <w:rPr>
          <w:rFonts w:ascii="Times New Roman" w:hAnsi="Times New Roman" w:cs="Times New Roman"/>
        </w:rPr>
        <w:t xml:space="preserve">contados da data de obtenção dos referidos registros. </w:t>
      </w:r>
    </w:p>
    <w:p w14:paraId="528DA8F1" w14:textId="77777777" w:rsidR="000B0952" w:rsidRPr="000B0952" w:rsidRDefault="000B0952" w:rsidP="00661DCA">
      <w:pPr>
        <w:pStyle w:val="Default"/>
        <w:widowControl w:val="0"/>
        <w:tabs>
          <w:tab w:val="left" w:pos="851"/>
        </w:tabs>
        <w:spacing w:line="300" w:lineRule="exact"/>
        <w:jc w:val="both"/>
        <w:rPr>
          <w:rFonts w:ascii="Times New Roman" w:hAnsi="Times New Roman" w:cs="Times New Roman"/>
          <w:u w:val="single"/>
          <w:lang w:bidi="th-TH"/>
        </w:rPr>
      </w:pPr>
    </w:p>
    <w:p w14:paraId="0AE619A2" w14:textId="77777777" w:rsidR="00157FAD" w:rsidRPr="00661DCA" w:rsidRDefault="00157FAD" w:rsidP="00661DCA">
      <w:pPr>
        <w:pStyle w:val="Default"/>
        <w:widowControl w:val="0"/>
        <w:spacing w:line="300" w:lineRule="exact"/>
        <w:rPr>
          <w:rFonts w:ascii="Times New Roman" w:hAnsi="Times New Roman" w:cs="Times New Roman"/>
          <w:b/>
          <w:lang w:bidi="th-TH"/>
        </w:rPr>
      </w:pPr>
    </w:p>
    <w:p w14:paraId="38721001" w14:textId="77777777" w:rsidR="00B3255B" w:rsidRPr="00661DCA" w:rsidRDefault="000E4FE6" w:rsidP="00661DCA">
      <w:pPr>
        <w:pStyle w:val="Default"/>
        <w:widowControl w:val="0"/>
        <w:numPr>
          <w:ilvl w:val="0"/>
          <w:numId w:val="4"/>
        </w:numPr>
        <w:spacing w:line="300" w:lineRule="exact"/>
        <w:ind w:left="0"/>
        <w:jc w:val="center"/>
        <w:rPr>
          <w:rFonts w:ascii="Times New Roman" w:hAnsi="Times New Roman" w:cs="Times New Roman"/>
          <w:b/>
          <w:lang w:bidi="th-TH"/>
        </w:rPr>
      </w:pPr>
      <w:r w:rsidRPr="00661DCA">
        <w:rPr>
          <w:rFonts w:ascii="Times New Roman" w:hAnsi="Times New Roman" w:cs="Times New Roman"/>
          <w:b/>
          <w:lang w:bidi="th-TH"/>
        </w:rPr>
        <w:t xml:space="preserve">CLÁUSULA </w:t>
      </w:r>
      <w:r w:rsidR="00B3255B" w:rsidRPr="00661DCA">
        <w:rPr>
          <w:rFonts w:ascii="Times New Roman" w:hAnsi="Times New Roman" w:cs="Times New Roman"/>
          <w:b/>
          <w:lang w:bidi="th-TH"/>
        </w:rPr>
        <w:t>III</w:t>
      </w:r>
    </w:p>
    <w:p w14:paraId="0ADCBA07" w14:textId="77777777" w:rsidR="007D56C7" w:rsidRPr="00661DCA" w:rsidRDefault="002E1B45" w:rsidP="00661DCA">
      <w:pPr>
        <w:pStyle w:val="Default"/>
        <w:widowControl w:val="0"/>
        <w:spacing w:line="300" w:lineRule="exact"/>
        <w:jc w:val="center"/>
        <w:rPr>
          <w:rFonts w:ascii="Times New Roman" w:hAnsi="Times New Roman" w:cs="Times New Roman"/>
          <w:b/>
          <w:lang w:bidi="th-TH"/>
        </w:rPr>
      </w:pPr>
      <w:r w:rsidRPr="00661DCA">
        <w:rPr>
          <w:rFonts w:ascii="Times New Roman" w:hAnsi="Times New Roman" w:cs="Times New Roman"/>
          <w:b/>
          <w:lang w:bidi="th-TH"/>
        </w:rPr>
        <w:t>CARACTERÍSTICAS DA EMISSÃO</w:t>
      </w:r>
    </w:p>
    <w:p w14:paraId="50D952D8" w14:textId="77777777" w:rsidR="007D56C7" w:rsidRPr="00661DCA" w:rsidRDefault="007D56C7" w:rsidP="00661DCA">
      <w:pPr>
        <w:widowControl w:val="0"/>
        <w:spacing w:line="300" w:lineRule="exact"/>
        <w:rPr>
          <w:b/>
          <w:lang w:bidi="th-TH"/>
        </w:rPr>
      </w:pPr>
    </w:p>
    <w:p w14:paraId="3C4BFA11" w14:textId="6EA7F781" w:rsidR="00846048" w:rsidRPr="00661DCA" w:rsidRDefault="002E1B45" w:rsidP="00895925">
      <w:pPr>
        <w:pStyle w:val="Default"/>
        <w:widowControl w:val="0"/>
        <w:numPr>
          <w:ilvl w:val="1"/>
          <w:numId w:val="4"/>
        </w:numPr>
        <w:tabs>
          <w:tab w:val="left" w:pos="709"/>
        </w:tabs>
        <w:spacing w:line="300" w:lineRule="exact"/>
        <w:ind w:left="0" w:firstLine="0"/>
        <w:jc w:val="both"/>
        <w:rPr>
          <w:rFonts w:ascii="Times New Roman" w:hAnsi="Times New Roman" w:cs="Times New Roman"/>
          <w:iCs/>
        </w:rPr>
      </w:pPr>
      <w:r w:rsidRPr="00661DCA">
        <w:rPr>
          <w:rFonts w:ascii="Times New Roman" w:hAnsi="Times New Roman" w:cs="Times New Roman"/>
          <w:u w:val="single"/>
          <w:lang w:bidi="th-TH"/>
        </w:rPr>
        <w:lastRenderedPageBreak/>
        <w:t>Objeto Social da Emissora</w:t>
      </w:r>
      <w:r w:rsidR="00BC4E9F" w:rsidRPr="00661DCA">
        <w:rPr>
          <w:rFonts w:ascii="Times New Roman" w:hAnsi="Times New Roman" w:cs="Times New Roman"/>
          <w:lang w:bidi="th-TH"/>
        </w:rPr>
        <w:t xml:space="preserve">: </w:t>
      </w:r>
      <w:r w:rsidR="00BC7EA1" w:rsidRPr="00661DCA">
        <w:rPr>
          <w:rFonts w:ascii="Times New Roman" w:hAnsi="Times New Roman" w:cs="Times New Roman"/>
          <w:lang w:bidi="th-TH"/>
        </w:rPr>
        <w:t>a</w:t>
      </w:r>
      <w:r w:rsidRPr="00661DCA">
        <w:rPr>
          <w:rFonts w:ascii="Times New Roman" w:hAnsi="Times New Roman" w:cs="Times New Roman"/>
          <w:lang w:bidi="th-TH"/>
        </w:rPr>
        <w:t xml:space="preserve"> Emissora tem por objeto social</w:t>
      </w:r>
      <w:r w:rsidR="00833042" w:rsidRPr="009740EF">
        <w:rPr>
          <w:rFonts w:ascii="Times New Roman" w:hAnsi="Times New Roman" w:cs="Times New Roman"/>
          <w:lang w:bidi="th-TH"/>
        </w:rPr>
        <w:t xml:space="preserve"> a exploração do ramo de compra e venda de imóveis próprios, incorporação imobiliária, desmembramento e loteamento de terrenos, administração e consultoria de imóveis, prestação de serviços de engenharia e construção civil, aluguel de máquinas e equipamentos para construção, serviços combinados de escritório e apoio administrativo, preparação de documentos, serviços especializados de apoio administrativo não especificados anteriormente, e a participação como acionista ou sócia em outras sociedades empresárias e não empresárias, no Brasil ou no exterior (holding de instituição não financeira).</w:t>
      </w:r>
      <w:r w:rsidR="00833042" w:rsidDel="00833042">
        <w:rPr>
          <w:rFonts w:ascii="Times New Roman" w:hAnsi="Times New Roman" w:cs="Times New Roman"/>
          <w:lang w:bidi="th-TH"/>
        </w:rPr>
        <w:t xml:space="preserve"> </w:t>
      </w:r>
    </w:p>
    <w:p w14:paraId="6D6D8A78" w14:textId="1F50F4F1" w:rsidR="00A71A41" w:rsidRPr="00661DCA" w:rsidRDefault="00A71A41" w:rsidP="00661DCA">
      <w:pPr>
        <w:widowControl w:val="0"/>
        <w:spacing w:line="300" w:lineRule="exact"/>
        <w:jc w:val="both"/>
        <w:rPr>
          <w:b/>
          <w:lang w:bidi="th-TH"/>
        </w:rPr>
      </w:pPr>
    </w:p>
    <w:p w14:paraId="2CE62FEE" w14:textId="0784CAED" w:rsidR="007D56C7" w:rsidRPr="00661DCA" w:rsidRDefault="002E1B45" w:rsidP="00791B24">
      <w:pPr>
        <w:pStyle w:val="Default"/>
        <w:widowControl w:val="0"/>
        <w:numPr>
          <w:ilvl w:val="1"/>
          <w:numId w:val="4"/>
        </w:numPr>
        <w:tabs>
          <w:tab w:val="left" w:pos="709"/>
        </w:tabs>
        <w:spacing w:line="300" w:lineRule="exact"/>
        <w:ind w:left="0" w:firstLine="0"/>
        <w:jc w:val="both"/>
        <w:rPr>
          <w:rFonts w:ascii="Times New Roman" w:hAnsi="Times New Roman" w:cs="Times New Roman"/>
          <w:b/>
          <w:lang w:bidi="th-TH"/>
        </w:rPr>
      </w:pPr>
      <w:r w:rsidRPr="00791B24">
        <w:rPr>
          <w:rFonts w:ascii="Times New Roman" w:hAnsi="Times New Roman" w:cs="Times New Roman"/>
          <w:u w:val="single"/>
          <w:lang w:bidi="th-TH"/>
        </w:rPr>
        <w:t>Número da Emissão</w:t>
      </w:r>
      <w:r w:rsidR="00BC4E9F" w:rsidRPr="00661DCA">
        <w:rPr>
          <w:rFonts w:ascii="Times New Roman" w:hAnsi="Times New Roman" w:cs="Times New Roman"/>
          <w:lang w:bidi="th-TH"/>
        </w:rPr>
        <w:t xml:space="preserve">: </w:t>
      </w:r>
      <w:r w:rsidR="00BC7EA1" w:rsidRPr="00661DCA">
        <w:rPr>
          <w:rFonts w:ascii="Times New Roman" w:hAnsi="Times New Roman" w:cs="Times New Roman"/>
          <w:lang w:bidi="th-TH"/>
        </w:rPr>
        <w:t>a</w:t>
      </w:r>
      <w:r w:rsidRPr="00661DCA">
        <w:rPr>
          <w:rFonts w:ascii="Times New Roman" w:hAnsi="Times New Roman" w:cs="Times New Roman"/>
          <w:lang w:bidi="th-TH"/>
        </w:rPr>
        <w:t xml:space="preserve"> Emissão constitui </w:t>
      </w:r>
      <w:r w:rsidRPr="001948FE">
        <w:rPr>
          <w:rFonts w:ascii="Times New Roman" w:hAnsi="Times New Roman" w:cs="Times New Roman"/>
          <w:lang w:bidi="th-TH"/>
        </w:rPr>
        <w:t xml:space="preserve">a </w:t>
      </w:r>
      <w:r w:rsidR="00B3255B" w:rsidRPr="001948FE">
        <w:rPr>
          <w:rFonts w:ascii="Times New Roman" w:hAnsi="Times New Roman" w:cs="Times New Roman"/>
          <w:lang w:bidi="th-TH"/>
        </w:rPr>
        <w:t>1</w:t>
      </w:r>
      <w:r w:rsidR="008E4AD3" w:rsidRPr="00791B24">
        <w:rPr>
          <w:rFonts w:ascii="Times New Roman" w:hAnsi="Times New Roman" w:cs="Times New Roman"/>
          <w:w w:val="0"/>
        </w:rPr>
        <w:t>ª</w:t>
      </w:r>
      <w:r w:rsidR="008E4AD3" w:rsidRPr="001948FE">
        <w:rPr>
          <w:rFonts w:ascii="Times New Roman" w:hAnsi="Times New Roman" w:cs="Times New Roman"/>
          <w:lang w:bidi="th-TH"/>
        </w:rPr>
        <w:t xml:space="preserve"> </w:t>
      </w:r>
      <w:r w:rsidR="00546525" w:rsidRPr="001948FE">
        <w:rPr>
          <w:rFonts w:ascii="Times New Roman" w:hAnsi="Times New Roman" w:cs="Times New Roman"/>
          <w:lang w:bidi="th-TH"/>
        </w:rPr>
        <w:t>(</w:t>
      </w:r>
      <w:r w:rsidR="001948FE" w:rsidRPr="001948FE">
        <w:rPr>
          <w:rFonts w:ascii="Times New Roman" w:hAnsi="Times New Roman" w:cs="Times New Roman"/>
          <w:lang w:bidi="th-TH"/>
        </w:rPr>
        <w:t xml:space="preserve">primeira) </w:t>
      </w:r>
      <w:r w:rsidRPr="001948FE">
        <w:rPr>
          <w:rFonts w:ascii="Times New Roman" w:hAnsi="Times New Roman" w:cs="Times New Roman"/>
          <w:lang w:bidi="th-TH"/>
        </w:rPr>
        <w:t>emiss</w:t>
      </w:r>
      <w:r w:rsidRPr="00661DCA">
        <w:rPr>
          <w:rFonts w:ascii="Times New Roman" w:hAnsi="Times New Roman" w:cs="Times New Roman"/>
          <w:lang w:bidi="th-TH"/>
        </w:rPr>
        <w:t>ão de debêntures da Emissora.</w:t>
      </w:r>
      <w:r w:rsidR="00FD141A">
        <w:rPr>
          <w:rFonts w:ascii="Times New Roman" w:hAnsi="Times New Roman" w:cs="Times New Roman"/>
          <w:lang w:bidi="th-TH"/>
        </w:rPr>
        <w:t xml:space="preserve"> </w:t>
      </w:r>
    </w:p>
    <w:p w14:paraId="15C988D7" w14:textId="77777777" w:rsidR="007D56C7" w:rsidRPr="00791B24" w:rsidRDefault="007D56C7" w:rsidP="005A4380">
      <w:pPr>
        <w:widowControl w:val="0"/>
        <w:spacing w:line="300" w:lineRule="exact"/>
        <w:jc w:val="both"/>
        <w:rPr>
          <w:b/>
          <w:lang w:bidi="th-TH"/>
        </w:rPr>
      </w:pPr>
    </w:p>
    <w:p w14:paraId="6F936F9A" w14:textId="77777777" w:rsidR="007D56C7" w:rsidRPr="00661DCA" w:rsidRDefault="000E4FE6" w:rsidP="00DC2132">
      <w:pPr>
        <w:pStyle w:val="Default"/>
        <w:widowControl w:val="0"/>
        <w:numPr>
          <w:ilvl w:val="1"/>
          <w:numId w:val="4"/>
        </w:numPr>
        <w:tabs>
          <w:tab w:val="left" w:pos="709"/>
        </w:tabs>
        <w:spacing w:line="300" w:lineRule="exact"/>
        <w:ind w:left="0" w:firstLine="0"/>
        <w:jc w:val="both"/>
        <w:rPr>
          <w:rFonts w:ascii="Times New Roman" w:eastAsia="Arial Unicode MS" w:hAnsi="Times New Roman" w:cs="Times New Roman"/>
          <w:b/>
          <w:lang w:bidi="th-TH"/>
        </w:rPr>
      </w:pPr>
      <w:r w:rsidRPr="00661DCA">
        <w:rPr>
          <w:rFonts w:ascii="Times New Roman" w:hAnsi="Times New Roman" w:cs="Times New Roman"/>
          <w:u w:val="single"/>
          <w:lang w:bidi="th-TH"/>
        </w:rPr>
        <w:t>Número de Séries</w:t>
      </w:r>
      <w:r w:rsidR="00BC4E9F" w:rsidRPr="00661DCA">
        <w:rPr>
          <w:rFonts w:ascii="Times New Roman" w:eastAsia="Arial Unicode MS" w:hAnsi="Times New Roman" w:cs="Times New Roman"/>
          <w:lang w:bidi="th-TH"/>
        </w:rPr>
        <w:t>:</w:t>
      </w:r>
      <w:r w:rsidR="00BC7EA1" w:rsidRPr="00661DCA">
        <w:rPr>
          <w:rFonts w:ascii="Times New Roman" w:eastAsia="Arial Unicode MS" w:hAnsi="Times New Roman" w:cs="Times New Roman"/>
          <w:lang w:bidi="th-TH"/>
        </w:rPr>
        <w:t xml:space="preserve"> a Em</w:t>
      </w:r>
      <w:r w:rsidR="002E1B45" w:rsidRPr="00661DCA">
        <w:rPr>
          <w:rFonts w:ascii="Times New Roman" w:eastAsia="Arial Unicode MS" w:hAnsi="Times New Roman" w:cs="Times New Roman"/>
          <w:lang w:bidi="th-TH"/>
        </w:rPr>
        <w:t xml:space="preserve">issão </w:t>
      </w:r>
      <w:r w:rsidR="002E1B45" w:rsidRPr="00661DCA">
        <w:rPr>
          <w:rFonts w:ascii="Times New Roman" w:hAnsi="Times New Roman" w:cs="Times New Roman"/>
          <w:lang w:bidi="th-TH"/>
        </w:rPr>
        <w:t>será</w:t>
      </w:r>
      <w:r w:rsidR="002E1B45" w:rsidRPr="00661DCA">
        <w:rPr>
          <w:rFonts w:ascii="Times New Roman" w:eastAsia="Arial Unicode MS" w:hAnsi="Times New Roman" w:cs="Times New Roman"/>
          <w:lang w:bidi="th-TH"/>
        </w:rPr>
        <w:t xml:space="preserve"> realizada em série</w:t>
      </w:r>
      <w:r w:rsidR="00B34105" w:rsidRPr="00661DCA">
        <w:rPr>
          <w:rFonts w:ascii="Times New Roman" w:eastAsia="Arial Unicode MS" w:hAnsi="Times New Roman" w:cs="Times New Roman"/>
          <w:lang w:bidi="th-TH"/>
        </w:rPr>
        <w:t xml:space="preserve"> única</w:t>
      </w:r>
      <w:r w:rsidR="002E1B45" w:rsidRPr="00661DCA">
        <w:rPr>
          <w:rFonts w:ascii="Times New Roman" w:eastAsia="Arial Unicode MS" w:hAnsi="Times New Roman" w:cs="Times New Roman"/>
          <w:lang w:bidi="th-TH"/>
        </w:rPr>
        <w:t>.</w:t>
      </w:r>
      <w:r w:rsidR="00157FAD" w:rsidRPr="00661DCA">
        <w:rPr>
          <w:rFonts w:ascii="Times New Roman" w:eastAsia="Arial Unicode MS" w:hAnsi="Times New Roman" w:cs="Times New Roman"/>
          <w:lang w:bidi="th-TH"/>
        </w:rPr>
        <w:t xml:space="preserve"> </w:t>
      </w:r>
    </w:p>
    <w:p w14:paraId="062D5C70" w14:textId="77777777" w:rsidR="007D56C7" w:rsidRPr="00661DCA" w:rsidRDefault="007D56C7" w:rsidP="00661DCA">
      <w:pPr>
        <w:widowControl w:val="0"/>
        <w:spacing w:line="300" w:lineRule="exact"/>
        <w:jc w:val="both"/>
        <w:rPr>
          <w:b/>
          <w:lang w:bidi="th-TH"/>
        </w:rPr>
      </w:pPr>
    </w:p>
    <w:p w14:paraId="7A6310D7" w14:textId="273E01E6" w:rsidR="006E0FBF" w:rsidRPr="00661DCA" w:rsidRDefault="002E1B45" w:rsidP="006E0FBF">
      <w:pPr>
        <w:pStyle w:val="Default"/>
        <w:widowControl w:val="0"/>
        <w:numPr>
          <w:ilvl w:val="1"/>
          <w:numId w:val="4"/>
        </w:numPr>
        <w:tabs>
          <w:tab w:val="left" w:pos="709"/>
        </w:tabs>
        <w:spacing w:line="300" w:lineRule="exact"/>
        <w:ind w:left="0" w:firstLine="0"/>
        <w:jc w:val="both"/>
        <w:rPr>
          <w:rFonts w:ascii="Times New Roman" w:hAnsi="Times New Roman" w:cs="Times New Roman"/>
          <w:iCs/>
        </w:rPr>
      </w:pPr>
      <w:r w:rsidRPr="00DC2132">
        <w:rPr>
          <w:rFonts w:ascii="Times New Roman" w:hAnsi="Times New Roman" w:cs="Times New Roman"/>
          <w:u w:val="single"/>
          <w:lang w:bidi="th-TH"/>
        </w:rPr>
        <w:t>Valor</w:t>
      </w:r>
      <w:r w:rsidRPr="00661DCA">
        <w:rPr>
          <w:rFonts w:ascii="Times New Roman" w:eastAsia="Arial Unicode MS" w:hAnsi="Times New Roman" w:cs="Times New Roman"/>
          <w:u w:val="single"/>
          <w:lang w:bidi="th-TH"/>
        </w:rPr>
        <w:t xml:space="preserve"> Total da Emissão</w:t>
      </w:r>
      <w:r w:rsidR="00BC4E9F" w:rsidRPr="00661DCA">
        <w:rPr>
          <w:rFonts w:ascii="Times New Roman" w:eastAsia="Arial Unicode MS" w:hAnsi="Times New Roman" w:cs="Times New Roman"/>
          <w:lang w:bidi="th-TH"/>
        </w:rPr>
        <w:t>:</w:t>
      </w:r>
      <w:r w:rsidR="004B026F" w:rsidRPr="00661DCA">
        <w:rPr>
          <w:rFonts w:ascii="Times New Roman" w:eastAsia="Arial Unicode MS" w:hAnsi="Times New Roman" w:cs="Times New Roman"/>
          <w:b/>
          <w:lang w:bidi="th-TH"/>
        </w:rPr>
        <w:t xml:space="preserve"> </w:t>
      </w:r>
      <w:r w:rsidR="004B026F" w:rsidRPr="00661DCA">
        <w:rPr>
          <w:rFonts w:ascii="Times New Roman" w:hAnsi="Times New Roman" w:cs="Times New Roman"/>
          <w:lang w:bidi="th-TH"/>
        </w:rPr>
        <w:t>o</w:t>
      </w:r>
      <w:r w:rsidRPr="00661DCA">
        <w:rPr>
          <w:rFonts w:ascii="Times New Roman" w:hAnsi="Times New Roman" w:cs="Times New Roman"/>
          <w:lang w:bidi="th-TH"/>
        </w:rPr>
        <w:t xml:space="preserve"> valor </w:t>
      </w:r>
      <w:r w:rsidRPr="00661DCA">
        <w:rPr>
          <w:rFonts w:ascii="Times New Roman" w:eastAsia="Arial Unicode MS" w:hAnsi="Times New Roman" w:cs="Times New Roman"/>
          <w:lang w:bidi="th-TH"/>
        </w:rPr>
        <w:t>total</w:t>
      </w:r>
      <w:r w:rsidRPr="00661DCA">
        <w:rPr>
          <w:rFonts w:ascii="Times New Roman" w:hAnsi="Times New Roman" w:cs="Times New Roman"/>
          <w:lang w:bidi="th-TH"/>
        </w:rPr>
        <w:t xml:space="preserve"> da Emissão </w:t>
      </w:r>
      <w:r w:rsidRPr="00E0182F">
        <w:rPr>
          <w:rFonts w:ascii="Times New Roman" w:hAnsi="Times New Roman" w:cs="Times New Roman"/>
          <w:lang w:bidi="th-TH"/>
        </w:rPr>
        <w:t xml:space="preserve">será de </w:t>
      </w:r>
      <w:r w:rsidRPr="009740EF">
        <w:rPr>
          <w:rFonts w:ascii="Times New Roman" w:hAnsi="Times New Roman" w:cs="Times New Roman"/>
          <w:lang w:bidi="th-TH"/>
        </w:rPr>
        <w:t>R$</w:t>
      </w:r>
      <w:r w:rsidR="00823344" w:rsidRPr="009740EF">
        <w:rPr>
          <w:rFonts w:ascii="Times New Roman" w:hAnsi="Times New Roman" w:cs="Times New Roman"/>
          <w:lang w:bidi="th-TH"/>
        </w:rPr>
        <w:t>1</w:t>
      </w:r>
      <w:r w:rsidR="007658D3" w:rsidRPr="009740EF">
        <w:rPr>
          <w:rFonts w:ascii="Times New Roman" w:hAnsi="Times New Roman" w:cs="Times New Roman"/>
          <w:lang w:bidi="th-TH"/>
        </w:rPr>
        <w:t>5</w:t>
      </w:r>
      <w:r w:rsidR="00823344" w:rsidRPr="009740EF">
        <w:rPr>
          <w:rFonts w:ascii="Times New Roman" w:hAnsi="Times New Roman" w:cs="Times New Roman"/>
          <w:lang w:bidi="th-TH"/>
        </w:rPr>
        <w:t>0</w:t>
      </w:r>
      <w:r w:rsidR="00B3255B" w:rsidRPr="009740EF">
        <w:rPr>
          <w:rFonts w:ascii="Times New Roman" w:hAnsi="Times New Roman" w:cs="Times New Roman"/>
          <w:lang w:bidi="th-TH"/>
        </w:rPr>
        <w:t>.000.000,00</w:t>
      </w:r>
      <w:r w:rsidR="00DB670A" w:rsidRPr="009740EF">
        <w:rPr>
          <w:rFonts w:ascii="Times New Roman" w:hAnsi="Times New Roman" w:cs="Times New Roman"/>
          <w:w w:val="0"/>
        </w:rPr>
        <w:t xml:space="preserve"> </w:t>
      </w:r>
      <w:r w:rsidR="00172805" w:rsidRPr="009740EF">
        <w:rPr>
          <w:rFonts w:ascii="Times New Roman" w:hAnsi="Times New Roman" w:cs="Times New Roman"/>
          <w:w w:val="0"/>
        </w:rPr>
        <w:t>(</w:t>
      </w:r>
      <w:r w:rsidR="00823344" w:rsidRPr="009740EF">
        <w:rPr>
          <w:rFonts w:ascii="Times New Roman" w:hAnsi="Times New Roman" w:cs="Times New Roman"/>
          <w:lang w:bidi="th-TH"/>
        </w:rPr>
        <w:t xml:space="preserve">cento e </w:t>
      </w:r>
      <w:r w:rsidR="007658D3" w:rsidRPr="009740EF">
        <w:rPr>
          <w:rFonts w:ascii="Times New Roman" w:hAnsi="Times New Roman" w:cs="Times New Roman"/>
          <w:lang w:bidi="th-TH"/>
        </w:rPr>
        <w:t xml:space="preserve">cinquenta </w:t>
      </w:r>
      <w:r w:rsidR="00B3255B" w:rsidRPr="009740EF">
        <w:rPr>
          <w:rFonts w:ascii="Times New Roman" w:hAnsi="Times New Roman" w:cs="Times New Roman"/>
          <w:lang w:bidi="th-TH"/>
        </w:rPr>
        <w:t>milhões de reais</w:t>
      </w:r>
      <w:r w:rsidR="00823344" w:rsidRPr="009740EF">
        <w:rPr>
          <w:rFonts w:ascii="Times New Roman" w:hAnsi="Times New Roman" w:cs="Times New Roman"/>
          <w:lang w:bidi="th-TH"/>
        </w:rPr>
        <w:t>)</w:t>
      </w:r>
      <w:r w:rsidR="00072E8E" w:rsidRPr="00E0182F">
        <w:rPr>
          <w:rFonts w:ascii="Times New Roman" w:hAnsi="Times New Roman" w:cs="Times New Roman"/>
          <w:lang w:bidi="th-TH"/>
        </w:rPr>
        <w:t>, na Data de Emissão</w:t>
      </w:r>
      <w:r w:rsidR="00C24399" w:rsidRPr="00E0182F">
        <w:rPr>
          <w:rFonts w:ascii="Times New Roman" w:hAnsi="Times New Roman" w:cs="Times New Roman"/>
          <w:w w:val="0"/>
        </w:rPr>
        <w:t xml:space="preserve"> </w:t>
      </w:r>
      <w:r w:rsidR="00971846" w:rsidRPr="00E0182F">
        <w:rPr>
          <w:rFonts w:ascii="Times New Roman" w:hAnsi="Times New Roman" w:cs="Times New Roman"/>
          <w:w w:val="0"/>
        </w:rPr>
        <w:t>(</w:t>
      </w:r>
      <w:r w:rsidR="00883144" w:rsidRPr="00E0182F">
        <w:rPr>
          <w:rFonts w:ascii="Times New Roman" w:hAnsi="Times New Roman" w:cs="Times New Roman"/>
          <w:w w:val="0"/>
        </w:rPr>
        <w:t>“</w:t>
      </w:r>
      <w:r w:rsidR="00971846" w:rsidRPr="00E0182F">
        <w:rPr>
          <w:rFonts w:ascii="Times New Roman" w:hAnsi="Times New Roman" w:cs="Times New Roman"/>
          <w:w w:val="0"/>
          <w:u w:val="single"/>
        </w:rPr>
        <w:t>Valor Total da Emissão</w:t>
      </w:r>
      <w:r w:rsidR="00883144" w:rsidRPr="00E0182F">
        <w:rPr>
          <w:rFonts w:ascii="Times New Roman" w:hAnsi="Times New Roman" w:cs="Times New Roman"/>
          <w:w w:val="0"/>
          <w:u w:val="single"/>
        </w:rPr>
        <w:t>”</w:t>
      </w:r>
      <w:r w:rsidR="00971846" w:rsidRPr="00E0182F">
        <w:rPr>
          <w:rFonts w:ascii="Times New Roman" w:hAnsi="Times New Roman" w:cs="Times New Roman"/>
          <w:w w:val="0"/>
        </w:rPr>
        <w:t>)</w:t>
      </w:r>
      <w:r w:rsidR="00B34105" w:rsidRPr="00E0182F">
        <w:rPr>
          <w:rFonts w:ascii="Times New Roman" w:hAnsi="Times New Roman" w:cs="Times New Roman"/>
          <w:w w:val="0"/>
        </w:rPr>
        <w:t>.</w:t>
      </w:r>
    </w:p>
    <w:p w14:paraId="43CD80F4" w14:textId="77777777" w:rsidR="00DA25C9" w:rsidRPr="00661DCA" w:rsidRDefault="00DA25C9" w:rsidP="00661DCA">
      <w:pPr>
        <w:pStyle w:val="Default"/>
        <w:widowControl w:val="0"/>
        <w:tabs>
          <w:tab w:val="left" w:pos="851"/>
        </w:tabs>
        <w:spacing w:line="300" w:lineRule="exact"/>
        <w:jc w:val="both"/>
        <w:rPr>
          <w:rFonts w:ascii="Times New Roman" w:eastAsia="Arial Unicode MS" w:hAnsi="Times New Roman" w:cs="Times New Roman"/>
          <w:lang w:bidi="th-TH"/>
        </w:rPr>
      </w:pPr>
    </w:p>
    <w:p w14:paraId="3DD8FB90" w14:textId="20F66543" w:rsidR="008D12C7" w:rsidRPr="00661DCA" w:rsidRDefault="002E1B45" w:rsidP="00DC2132">
      <w:pPr>
        <w:pStyle w:val="Default"/>
        <w:widowControl w:val="0"/>
        <w:numPr>
          <w:ilvl w:val="1"/>
          <w:numId w:val="4"/>
        </w:numPr>
        <w:tabs>
          <w:tab w:val="left" w:pos="709"/>
        </w:tabs>
        <w:spacing w:line="300" w:lineRule="exact"/>
        <w:ind w:left="0" w:firstLine="0"/>
        <w:jc w:val="both"/>
        <w:rPr>
          <w:rFonts w:ascii="Times New Roman" w:hAnsi="Times New Roman" w:cs="Times New Roman"/>
          <w:b/>
        </w:rPr>
      </w:pPr>
      <w:bookmarkStart w:id="4" w:name="_Ref264237462"/>
      <w:bookmarkStart w:id="5" w:name="_Ref465459142"/>
      <w:bookmarkStart w:id="6" w:name="OLE_LINK5"/>
      <w:bookmarkStart w:id="7" w:name="OLE_LINK6"/>
      <w:r w:rsidRPr="00661DCA">
        <w:rPr>
          <w:rFonts w:ascii="Times New Roman" w:hAnsi="Times New Roman" w:cs="Times New Roman"/>
          <w:u w:val="single"/>
          <w:lang w:bidi="th-TH"/>
        </w:rPr>
        <w:t>Destinação dos Recursos</w:t>
      </w:r>
      <w:bookmarkEnd w:id="4"/>
      <w:bookmarkEnd w:id="5"/>
      <w:r w:rsidR="00BC4E9F" w:rsidRPr="00661DCA">
        <w:rPr>
          <w:rFonts w:ascii="Times New Roman" w:hAnsi="Times New Roman" w:cs="Times New Roman"/>
        </w:rPr>
        <w:t>:</w:t>
      </w:r>
      <w:r w:rsidR="004B026F" w:rsidRPr="00661DCA">
        <w:rPr>
          <w:rFonts w:ascii="Times New Roman" w:hAnsi="Times New Roman" w:cs="Times New Roman"/>
          <w:b/>
        </w:rPr>
        <w:t xml:space="preserve"> </w:t>
      </w:r>
      <w:r w:rsidR="000B2306" w:rsidRPr="00DC2132">
        <w:rPr>
          <w:rFonts w:ascii="Times New Roman" w:hAnsi="Times New Roman" w:cs="Times New Roman"/>
          <w:lang w:bidi="th-TH"/>
        </w:rPr>
        <w:t xml:space="preserve">Os recursos líquidos obtidos pela Emissora com a integralização das Debêntures serão integralmente destinados ao pagamento das despesas diretamente relativas à construção </w:t>
      </w:r>
      <w:r w:rsidR="00033DCB" w:rsidRPr="00DC2132">
        <w:rPr>
          <w:rFonts w:ascii="Times New Roman" w:hAnsi="Times New Roman" w:cs="Times New Roman"/>
          <w:lang w:bidi="th-TH"/>
        </w:rPr>
        <w:t xml:space="preserve">dos empreendimentos descritos no </w:t>
      </w:r>
      <w:r w:rsidR="00033DCB" w:rsidRPr="00DC2132">
        <w:rPr>
          <w:rFonts w:ascii="Times New Roman" w:hAnsi="Times New Roman" w:cs="Times New Roman"/>
          <w:u w:val="single"/>
          <w:lang w:bidi="th-TH"/>
        </w:rPr>
        <w:t>Anexo I</w:t>
      </w:r>
      <w:r w:rsidR="000B2306" w:rsidRPr="00DC2132">
        <w:rPr>
          <w:rFonts w:ascii="Times New Roman" w:hAnsi="Times New Roman" w:cs="Times New Roman"/>
          <w:lang w:bidi="th-TH"/>
        </w:rPr>
        <w:t>, incorridas</w:t>
      </w:r>
      <w:r w:rsidR="00E0182F">
        <w:rPr>
          <w:rFonts w:ascii="Times New Roman" w:hAnsi="Times New Roman" w:cs="Times New Roman"/>
          <w:lang w:bidi="th-TH"/>
        </w:rPr>
        <w:t xml:space="preserve"> pela Emissora ou pelas SPEs Garantidoras</w:t>
      </w:r>
      <w:r w:rsidR="000B2306" w:rsidRPr="00DC2132">
        <w:rPr>
          <w:rFonts w:ascii="Times New Roman" w:hAnsi="Times New Roman" w:cs="Times New Roman"/>
          <w:lang w:bidi="th-TH"/>
        </w:rPr>
        <w:t xml:space="preserve">, no máximo, nos 24 (vinte e quatro) meses anteriores ao envio do comunicado de encerramento da Oferta dos CRI </w:t>
      </w:r>
      <w:r w:rsidR="00A776FC" w:rsidRPr="00661DCA">
        <w:rPr>
          <w:rFonts w:ascii="Times New Roman" w:eastAsia="Arial Unicode MS" w:hAnsi="Times New Roman" w:cs="Times New Roman"/>
          <w:lang w:bidi="th-TH"/>
        </w:rPr>
        <w:t>(</w:t>
      </w:r>
      <w:r w:rsidR="00527931">
        <w:rPr>
          <w:rFonts w:ascii="Times New Roman" w:eastAsia="Arial Unicode MS" w:hAnsi="Times New Roman" w:cs="Times New Roman"/>
          <w:lang w:bidi="th-TH"/>
        </w:rPr>
        <w:t>“</w:t>
      </w:r>
      <w:r w:rsidR="00527931" w:rsidRPr="00DC2132">
        <w:rPr>
          <w:rFonts w:ascii="Times New Roman" w:eastAsia="Arial Unicode MS" w:hAnsi="Times New Roman" w:cs="Times New Roman"/>
          <w:u w:val="single"/>
          <w:lang w:bidi="th-TH"/>
        </w:rPr>
        <w:t>Reembolso</w:t>
      </w:r>
      <w:r w:rsidR="00527931">
        <w:rPr>
          <w:rFonts w:ascii="Times New Roman" w:eastAsia="Arial Unicode MS" w:hAnsi="Times New Roman" w:cs="Times New Roman"/>
          <w:lang w:bidi="th-TH"/>
        </w:rPr>
        <w:t xml:space="preserve">” e </w:t>
      </w:r>
      <w:r w:rsidR="00883144">
        <w:rPr>
          <w:rFonts w:ascii="Times New Roman" w:eastAsia="Arial Unicode MS" w:hAnsi="Times New Roman" w:cs="Times New Roman"/>
          <w:lang w:bidi="th-TH"/>
        </w:rPr>
        <w:t>“</w:t>
      </w:r>
      <w:r w:rsidR="00A776FC" w:rsidRPr="00661DCA">
        <w:rPr>
          <w:rFonts w:ascii="Times New Roman" w:eastAsia="Arial Unicode MS" w:hAnsi="Times New Roman" w:cs="Times New Roman"/>
          <w:u w:val="single"/>
          <w:lang w:bidi="th-TH"/>
        </w:rPr>
        <w:t>Destinação dos Recursos</w:t>
      </w:r>
      <w:r w:rsidR="00883144">
        <w:rPr>
          <w:rFonts w:ascii="Times New Roman" w:eastAsia="Arial Unicode MS" w:hAnsi="Times New Roman" w:cs="Times New Roman"/>
          <w:u w:val="single"/>
          <w:lang w:bidi="th-TH"/>
        </w:rPr>
        <w:t>”</w:t>
      </w:r>
      <w:r w:rsidR="00527931">
        <w:rPr>
          <w:rFonts w:ascii="Times New Roman" w:eastAsia="Arial Unicode MS" w:hAnsi="Times New Roman" w:cs="Times New Roman"/>
          <w:lang w:bidi="th-TH"/>
        </w:rPr>
        <w:t>, respectivamente</w:t>
      </w:r>
      <w:r w:rsidR="00A776FC" w:rsidRPr="00661DCA">
        <w:rPr>
          <w:rFonts w:ascii="Times New Roman" w:eastAsia="Arial Unicode MS" w:hAnsi="Times New Roman" w:cs="Times New Roman"/>
          <w:lang w:bidi="th-TH"/>
        </w:rPr>
        <w:t>)</w:t>
      </w:r>
      <w:r w:rsidR="00910F5D" w:rsidRPr="00661DCA">
        <w:rPr>
          <w:rFonts w:ascii="Times New Roman" w:eastAsia="Arial Unicode MS" w:hAnsi="Times New Roman" w:cs="Times New Roman"/>
          <w:lang w:bidi="th-TH"/>
        </w:rPr>
        <w:t>.</w:t>
      </w:r>
      <w:r w:rsidR="00823344">
        <w:rPr>
          <w:rFonts w:ascii="Times New Roman" w:eastAsia="Arial Unicode MS" w:hAnsi="Times New Roman" w:cs="Times New Roman"/>
          <w:lang w:bidi="th-TH"/>
        </w:rPr>
        <w:t xml:space="preserve"> </w:t>
      </w:r>
    </w:p>
    <w:p w14:paraId="4837A4DE" w14:textId="77777777" w:rsidR="00230DBE" w:rsidRPr="00661DCA" w:rsidRDefault="00230DBE" w:rsidP="00661DCA">
      <w:pPr>
        <w:pStyle w:val="Default"/>
        <w:widowControl w:val="0"/>
        <w:tabs>
          <w:tab w:val="left" w:pos="851"/>
        </w:tabs>
        <w:spacing w:line="300" w:lineRule="exact"/>
        <w:ind w:left="851"/>
        <w:jc w:val="both"/>
        <w:rPr>
          <w:rFonts w:ascii="Times New Roman" w:eastAsia="Arial Unicode MS" w:hAnsi="Times New Roman" w:cs="Times New Roman"/>
          <w:color w:val="auto"/>
          <w:lang w:bidi="th-TH"/>
        </w:rPr>
      </w:pPr>
    </w:p>
    <w:p w14:paraId="19BCC586" w14:textId="56E33479" w:rsidR="00157FAD" w:rsidRPr="00661DCA" w:rsidRDefault="00157FAD" w:rsidP="00DC2132">
      <w:pPr>
        <w:pStyle w:val="Default"/>
        <w:widowControl w:val="0"/>
        <w:numPr>
          <w:ilvl w:val="2"/>
          <w:numId w:val="4"/>
        </w:numPr>
        <w:tabs>
          <w:tab w:val="left" w:pos="1134"/>
          <w:tab w:val="left" w:pos="1701"/>
        </w:tabs>
        <w:spacing w:line="300" w:lineRule="exact"/>
        <w:ind w:left="709" w:firstLine="0"/>
        <w:jc w:val="both"/>
        <w:rPr>
          <w:rFonts w:ascii="Times New Roman" w:eastAsia="Arial Unicode MS" w:hAnsi="Times New Roman" w:cs="Times New Roman"/>
          <w:color w:val="auto"/>
          <w:lang w:bidi="th-TH"/>
        </w:rPr>
      </w:pPr>
      <w:r w:rsidRPr="00661DCA">
        <w:rPr>
          <w:rFonts w:ascii="Times New Roman" w:eastAsia="Arial Unicode MS" w:hAnsi="Times New Roman" w:cs="Times New Roman"/>
          <w:color w:val="auto"/>
          <w:lang w:bidi="th-TH"/>
        </w:rPr>
        <w:t>A alocação dos recursos captados em decorrência da integralização das Debêntures</w:t>
      </w:r>
      <w:r w:rsidR="008D33A0" w:rsidRPr="00661DCA">
        <w:rPr>
          <w:rFonts w:ascii="Times New Roman" w:eastAsia="Arial Unicode MS" w:hAnsi="Times New Roman" w:cs="Times New Roman"/>
          <w:color w:val="auto"/>
          <w:lang w:bidi="th-TH"/>
        </w:rPr>
        <w:t>,</w:t>
      </w:r>
      <w:r w:rsidR="009E5101" w:rsidRPr="00661DCA">
        <w:rPr>
          <w:rFonts w:ascii="Times New Roman" w:eastAsia="Arial Unicode MS" w:hAnsi="Times New Roman" w:cs="Times New Roman"/>
          <w:color w:val="auto"/>
          <w:lang w:bidi="th-TH"/>
        </w:rPr>
        <w:t xml:space="preserve"> </w:t>
      </w:r>
      <w:r w:rsidRPr="00661DCA">
        <w:rPr>
          <w:rFonts w:ascii="Times New Roman" w:eastAsia="Arial Unicode MS" w:hAnsi="Times New Roman" w:cs="Times New Roman"/>
          <w:color w:val="auto"/>
          <w:lang w:bidi="th-TH"/>
        </w:rPr>
        <w:t xml:space="preserve">ocorrerá </w:t>
      </w:r>
      <w:r w:rsidR="00C71A8F" w:rsidRPr="00661DCA">
        <w:rPr>
          <w:rFonts w:ascii="Times New Roman" w:eastAsia="Arial Unicode MS" w:hAnsi="Times New Roman" w:cs="Times New Roman"/>
          <w:color w:val="auto"/>
          <w:lang w:bidi="th-TH"/>
        </w:rPr>
        <w:t xml:space="preserve">conforme previsto </w:t>
      </w:r>
      <w:r w:rsidRPr="00661DCA">
        <w:rPr>
          <w:rFonts w:ascii="Times New Roman" w:eastAsia="Arial Unicode MS" w:hAnsi="Times New Roman" w:cs="Times New Roman"/>
          <w:color w:val="auto"/>
          <w:lang w:bidi="th-TH"/>
        </w:rPr>
        <w:t xml:space="preserve">no </w:t>
      </w:r>
      <w:r w:rsidRPr="00661DCA">
        <w:rPr>
          <w:rFonts w:ascii="Times New Roman" w:eastAsia="Arial Unicode MS" w:hAnsi="Times New Roman" w:cs="Times New Roman"/>
          <w:color w:val="auto"/>
          <w:u w:val="single"/>
          <w:lang w:bidi="th-TH"/>
        </w:rPr>
        <w:t xml:space="preserve">Anexo </w:t>
      </w:r>
      <w:r w:rsidR="00F51C10" w:rsidRPr="00661DCA">
        <w:rPr>
          <w:rFonts w:ascii="Times New Roman" w:eastAsia="Arial Unicode MS" w:hAnsi="Times New Roman" w:cs="Times New Roman"/>
          <w:color w:val="auto"/>
          <w:u w:val="single"/>
          <w:lang w:bidi="th-TH"/>
        </w:rPr>
        <w:t>I</w:t>
      </w:r>
      <w:r w:rsidRPr="00661DCA">
        <w:rPr>
          <w:rFonts w:ascii="Times New Roman" w:eastAsia="Arial Unicode MS" w:hAnsi="Times New Roman" w:cs="Times New Roman"/>
          <w:color w:val="auto"/>
          <w:u w:val="single"/>
          <w:lang w:bidi="th-TH"/>
        </w:rPr>
        <w:t>I</w:t>
      </w:r>
      <w:r w:rsidR="00433EF2" w:rsidRPr="00661DCA">
        <w:rPr>
          <w:rFonts w:ascii="Times New Roman" w:eastAsia="Arial Unicode MS" w:hAnsi="Times New Roman" w:cs="Times New Roman"/>
          <w:color w:val="auto"/>
          <w:lang w:bidi="th-TH"/>
        </w:rPr>
        <w:t>.</w:t>
      </w:r>
      <w:r w:rsidR="008D12C7" w:rsidRPr="00661DCA">
        <w:rPr>
          <w:rFonts w:ascii="Times New Roman" w:eastAsia="Arial Unicode MS" w:hAnsi="Times New Roman" w:cs="Times New Roman"/>
          <w:color w:val="auto"/>
          <w:lang w:bidi="th-TH"/>
        </w:rPr>
        <w:t xml:space="preserve"> </w:t>
      </w:r>
    </w:p>
    <w:p w14:paraId="6F12A486" w14:textId="77777777" w:rsidR="000B2306" w:rsidRDefault="000B2306" w:rsidP="00DC2132">
      <w:pPr>
        <w:pStyle w:val="PargrafodaLista"/>
        <w:rPr>
          <w:rFonts w:ascii="Times New Roman" w:eastAsia="Arial Unicode MS" w:hAnsi="Times New Roman"/>
          <w:lang w:bidi="th-TH"/>
        </w:rPr>
      </w:pPr>
    </w:p>
    <w:p w14:paraId="60E30A3F" w14:textId="7A5ED761" w:rsidR="00695A70" w:rsidRPr="00661DCA" w:rsidRDefault="000B2306" w:rsidP="00DC2132">
      <w:pPr>
        <w:pStyle w:val="Default"/>
        <w:widowControl w:val="0"/>
        <w:numPr>
          <w:ilvl w:val="2"/>
          <w:numId w:val="4"/>
        </w:numPr>
        <w:tabs>
          <w:tab w:val="left" w:pos="1134"/>
          <w:tab w:val="left" w:pos="1701"/>
        </w:tabs>
        <w:spacing w:line="300" w:lineRule="exact"/>
        <w:ind w:left="709" w:firstLine="0"/>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 xml:space="preserve">A Emissora </w:t>
      </w:r>
      <w:r w:rsidR="004372C0">
        <w:rPr>
          <w:rFonts w:ascii="Times New Roman" w:eastAsia="Arial Unicode MS" w:hAnsi="Times New Roman" w:cs="Times New Roman"/>
          <w:lang w:bidi="th-TH"/>
        </w:rPr>
        <w:t xml:space="preserve"> declara,</w:t>
      </w:r>
      <w:r w:rsidR="004372C0">
        <w:rPr>
          <w:rFonts w:ascii="Times New Roman" w:eastAsia="Arial Unicode MS" w:hAnsi="Times New Roman" w:cs="Times New Roman"/>
          <w:color w:val="auto"/>
          <w:lang w:bidi="th-TH"/>
        </w:rPr>
        <w:t xml:space="preserve"> por meio da presente Escritura de Emissão,</w:t>
      </w:r>
      <w:r w:rsidR="00FD141A">
        <w:rPr>
          <w:rFonts w:ascii="Times New Roman" w:eastAsia="Arial Unicode MS" w:hAnsi="Times New Roman" w:cs="Times New Roman"/>
          <w:lang w:bidi="th-TH"/>
        </w:rPr>
        <w:t xml:space="preserve"> </w:t>
      </w:r>
      <w:r w:rsidRPr="00661DCA">
        <w:rPr>
          <w:rFonts w:ascii="Times New Roman" w:eastAsia="Arial Unicode MS" w:hAnsi="Times New Roman" w:cs="Times New Roman"/>
          <w:lang w:bidi="th-TH"/>
        </w:rPr>
        <w:t>que as despesas a serem objeto de reembolso, não estão vinculadas a qualquer outra emissão de certificados de recebíveis imobiliários com lastro em créditos imobiliários na destinação, nos termos do Termo de Securitização (conforme abaixo definido).</w:t>
      </w:r>
      <w:r w:rsidR="004372C0">
        <w:rPr>
          <w:rFonts w:ascii="Times New Roman" w:eastAsia="Arial Unicode MS" w:hAnsi="Times New Roman" w:cs="Times New Roman"/>
          <w:lang w:bidi="th-TH"/>
        </w:rPr>
        <w:t xml:space="preserve"> </w:t>
      </w:r>
    </w:p>
    <w:p w14:paraId="010CF3A0" w14:textId="77777777" w:rsidR="00BB3EE5" w:rsidRPr="00661DCA" w:rsidRDefault="00BB3EE5" w:rsidP="00661DCA">
      <w:pPr>
        <w:pStyle w:val="Default"/>
        <w:widowControl w:val="0"/>
        <w:tabs>
          <w:tab w:val="left" w:pos="851"/>
          <w:tab w:val="left" w:pos="1701"/>
        </w:tabs>
        <w:spacing w:line="300" w:lineRule="exact"/>
        <w:jc w:val="both"/>
        <w:rPr>
          <w:rFonts w:ascii="Times New Roman" w:eastAsia="Arial Unicode MS" w:hAnsi="Times New Roman" w:cs="Times New Roman"/>
          <w:lang w:bidi="th-TH"/>
        </w:rPr>
      </w:pPr>
    </w:p>
    <w:p w14:paraId="4225138B" w14:textId="67012F1B" w:rsidR="00527931" w:rsidRPr="00E976E1" w:rsidRDefault="00980470" w:rsidP="00DC2132">
      <w:pPr>
        <w:pStyle w:val="Default"/>
        <w:widowControl w:val="0"/>
        <w:numPr>
          <w:ilvl w:val="2"/>
          <w:numId w:val="4"/>
        </w:numPr>
        <w:tabs>
          <w:tab w:val="left" w:pos="1134"/>
          <w:tab w:val="left" w:pos="1701"/>
        </w:tabs>
        <w:spacing w:line="300" w:lineRule="exact"/>
        <w:ind w:left="709" w:firstLine="0"/>
        <w:jc w:val="both"/>
        <w:rPr>
          <w:rFonts w:ascii="Times New Roman" w:hAnsi="Times New Roman"/>
        </w:rPr>
      </w:pPr>
      <w:bookmarkStart w:id="8" w:name="_Hlk66402705"/>
      <w:bookmarkStart w:id="9" w:name="_Hlk79658223"/>
      <w:r w:rsidRPr="00183F74">
        <w:rPr>
          <w:rFonts w:ascii="Times New Roman" w:hAnsi="Times New Roman" w:cs="Times New Roman"/>
        </w:rPr>
        <w:t xml:space="preserve">Para fins de comprovação da Destinação Reembolso, a Emissora encaminhou previamente às assinaturas desta Escritura de Emissão de Debêntures ao Agente Fiduciário, com cópia para a Securitizadora, o relatório descritivo das despesas, nos termos do Anexo II à presente Escritura de Emissão de Debêntures acompanhado </w:t>
      </w:r>
      <w:bookmarkStart w:id="10" w:name="_Hlk79408122"/>
      <w:r w:rsidRPr="00183F74">
        <w:rPr>
          <w:rFonts w:ascii="Times New Roman" w:hAnsi="Times New Roman" w:cs="Times New Roman"/>
        </w:rPr>
        <w:t xml:space="preserve">dos documentos comprobatórios da referida destinação, comprovando o </w:t>
      </w:r>
      <w:r w:rsidR="00116DA9">
        <w:rPr>
          <w:rFonts w:ascii="Times New Roman" w:hAnsi="Times New Roman" w:cs="Times New Roman"/>
        </w:rPr>
        <w:t>Valor Total da Emissão</w:t>
      </w:r>
      <w:r w:rsidRPr="00183F74">
        <w:rPr>
          <w:rFonts w:ascii="Times New Roman" w:hAnsi="Times New Roman" w:cs="Times New Roman"/>
          <w:bCs/>
        </w:rPr>
        <w:t>.</w:t>
      </w:r>
      <w:bookmarkEnd w:id="8"/>
      <w:r w:rsidRPr="00183F74">
        <w:rPr>
          <w:rFonts w:ascii="Times New Roman" w:hAnsi="Times New Roman" w:cs="Times New Roman"/>
          <w:bCs/>
        </w:rPr>
        <w:t xml:space="preserve"> </w:t>
      </w:r>
      <w:r w:rsidRPr="00183F74">
        <w:rPr>
          <w:rFonts w:ascii="Times New Roman" w:hAnsi="Times New Roman" w:cs="Times New Roman"/>
        </w:rPr>
        <w:t xml:space="preserve">Ademais, neste caso específico, a Emissora </w:t>
      </w:r>
      <w:r w:rsidRPr="00183F74">
        <w:rPr>
          <w:rFonts w:ascii="Times New Roman" w:hAnsi="Times New Roman" w:cs="Times New Roman"/>
          <w:b/>
          <w:bCs/>
        </w:rPr>
        <w:t>declara e certifica</w:t>
      </w:r>
      <w:r w:rsidRPr="00183F74">
        <w:rPr>
          <w:rFonts w:ascii="Times New Roman" w:hAnsi="Times New Roman" w:cs="Times New Roman"/>
        </w:rPr>
        <w:t xml:space="preserve"> que as despesas a serem objeto de reembolso não estão vinculadas a qualquer outra emissão de CRI lastreado em créditos imobiliários por destinação</w:t>
      </w:r>
      <w:bookmarkEnd w:id="9"/>
      <w:bookmarkEnd w:id="10"/>
      <w:r w:rsidRPr="00183F74">
        <w:rPr>
          <w:rFonts w:ascii="Times New Roman" w:hAnsi="Times New Roman" w:cs="Times New Roman"/>
        </w:rPr>
        <w:t>.</w:t>
      </w:r>
      <w:r w:rsidR="007E1B06" w:rsidRPr="00183F74">
        <w:rPr>
          <w:rFonts w:ascii="Times New Roman" w:eastAsia="Arial Unicode MS" w:hAnsi="Times New Roman" w:cs="Times New Roman"/>
          <w:lang w:bidi="th-TH"/>
        </w:rPr>
        <w:t xml:space="preserve"> </w:t>
      </w:r>
    </w:p>
    <w:p w14:paraId="236BA2AD" w14:textId="77777777" w:rsidR="00527931" w:rsidRDefault="00527931" w:rsidP="00DC2132">
      <w:pPr>
        <w:pStyle w:val="PargrafodaLista"/>
        <w:rPr>
          <w:rFonts w:ascii="Times New Roman" w:eastAsia="Arial Unicode MS" w:hAnsi="Times New Roman"/>
          <w:lang w:bidi="th-TH"/>
        </w:rPr>
      </w:pPr>
    </w:p>
    <w:p w14:paraId="68EAE158" w14:textId="77777777" w:rsidR="00BB3EE5" w:rsidRPr="00661DCA" w:rsidRDefault="008C5173" w:rsidP="00DC2132">
      <w:pPr>
        <w:pStyle w:val="Default"/>
        <w:widowControl w:val="0"/>
        <w:numPr>
          <w:ilvl w:val="2"/>
          <w:numId w:val="4"/>
        </w:numPr>
        <w:tabs>
          <w:tab w:val="left" w:pos="1134"/>
          <w:tab w:val="left" w:pos="1701"/>
        </w:tabs>
        <w:spacing w:line="300" w:lineRule="exact"/>
        <w:ind w:left="709" w:firstLine="0"/>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 xml:space="preserve">As </w:t>
      </w:r>
      <w:r w:rsidRPr="00DC2132">
        <w:rPr>
          <w:rFonts w:ascii="Times New Roman" w:eastAsia="Arial Unicode MS" w:hAnsi="Times New Roman" w:cs="Times New Roman"/>
          <w:color w:val="auto"/>
          <w:lang w:bidi="th-TH"/>
        </w:rPr>
        <w:t>obrigações</w:t>
      </w:r>
      <w:r w:rsidRPr="00661DCA">
        <w:rPr>
          <w:rFonts w:ascii="Times New Roman" w:eastAsia="Arial Unicode MS" w:hAnsi="Times New Roman" w:cs="Times New Roman"/>
          <w:lang w:bidi="th-TH"/>
        </w:rPr>
        <w:t xml:space="preserve"> da Emissora e do Agente Fiduciário dos CRI em relação à </w:t>
      </w:r>
      <w:r w:rsidRPr="00661DCA">
        <w:rPr>
          <w:rFonts w:ascii="Times New Roman" w:eastAsia="Arial Unicode MS" w:hAnsi="Times New Roman" w:cs="Times New Roman"/>
          <w:lang w:bidi="th-TH"/>
        </w:rPr>
        <w:lastRenderedPageBreak/>
        <w:t>Destinação dos Recursos perdurarão até o vencimento original dos CRI ou até que a destinação da totalidade dos recursos seja efetivada.</w:t>
      </w:r>
    </w:p>
    <w:p w14:paraId="7FC24FB0" w14:textId="77777777" w:rsidR="00157FAD" w:rsidRPr="00661DCA" w:rsidRDefault="00157FAD"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autoSpaceDE/>
        <w:autoSpaceDN/>
        <w:adjustRightInd/>
        <w:spacing w:line="300" w:lineRule="exact"/>
        <w:jc w:val="both"/>
        <w:rPr>
          <w:rFonts w:ascii="Times New Roman" w:eastAsia="Arial Unicode MS" w:hAnsi="Times New Roman" w:cs="Times New Roman"/>
          <w:lang w:bidi="th-TH"/>
        </w:rPr>
      </w:pPr>
    </w:p>
    <w:p w14:paraId="791A0959" w14:textId="79AEBC0B" w:rsidR="00C64757" w:rsidRPr="00661DCA" w:rsidRDefault="00C64757" w:rsidP="00DC2132">
      <w:pPr>
        <w:pStyle w:val="Default"/>
        <w:widowControl w:val="0"/>
        <w:numPr>
          <w:ilvl w:val="2"/>
          <w:numId w:val="4"/>
        </w:numPr>
        <w:tabs>
          <w:tab w:val="left" w:pos="1134"/>
          <w:tab w:val="left" w:pos="1701"/>
        </w:tabs>
        <w:spacing w:line="300" w:lineRule="exact"/>
        <w:ind w:left="709" w:firstLine="0"/>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 xml:space="preserve">Na hipótese da Securitizadora ou do Agente Fiduciário dos CRI </w:t>
      </w:r>
      <w:r w:rsidR="006E4271" w:rsidRPr="00661DCA">
        <w:rPr>
          <w:rFonts w:ascii="Times New Roman" w:eastAsia="Arial Unicode MS" w:hAnsi="Times New Roman" w:cs="Times New Roman"/>
          <w:lang w:bidi="th-TH"/>
        </w:rPr>
        <w:t xml:space="preserve">receber </w:t>
      </w:r>
      <w:r w:rsidRPr="00661DCA">
        <w:rPr>
          <w:rFonts w:ascii="Times New Roman" w:eastAsia="Arial Unicode MS" w:hAnsi="Times New Roman" w:cs="Times New Roman"/>
          <w:lang w:bidi="th-TH"/>
        </w:rPr>
        <w:t>exig</w:t>
      </w:r>
      <w:r w:rsidR="006E4271" w:rsidRPr="00661DCA">
        <w:rPr>
          <w:rFonts w:ascii="Times New Roman" w:eastAsia="Arial Unicode MS" w:hAnsi="Times New Roman" w:cs="Times New Roman"/>
          <w:lang w:bidi="th-TH"/>
        </w:rPr>
        <w:t>ência</w:t>
      </w:r>
      <w:r w:rsidRPr="00661DCA">
        <w:rPr>
          <w:rFonts w:ascii="Times New Roman" w:eastAsia="Arial Unicode MS" w:hAnsi="Times New Roman" w:cs="Times New Roman"/>
          <w:lang w:bidi="th-TH"/>
        </w:rPr>
        <w:t xml:space="preserve"> </w:t>
      </w:r>
      <w:r w:rsidR="006E4271" w:rsidRPr="00661DCA">
        <w:rPr>
          <w:rFonts w:ascii="Times New Roman" w:eastAsia="Arial Unicode MS" w:hAnsi="Times New Roman" w:cs="Times New Roman"/>
          <w:lang w:bidi="th-TH"/>
        </w:rPr>
        <w:t>de</w:t>
      </w:r>
      <w:r w:rsidRPr="00661DCA">
        <w:rPr>
          <w:rFonts w:ascii="Times New Roman" w:eastAsia="Arial Unicode MS" w:hAnsi="Times New Roman" w:cs="Times New Roman"/>
          <w:lang w:bidi="th-TH"/>
        </w:rPr>
        <w:t xml:space="preserve"> autoridade competente</w:t>
      </w:r>
      <w:r w:rsidR="006E4271" w:rsidRPr="00661DCA">
        <w:rPr>
          <w:rFonts w:ascii="Times New Roman" w:eastAsia="Arial Unicode MS" w:hAnsi="Times New Roman" w:cs="Times New Roman"/>
          <w:lang w:bidi="th-TH"/>
        </w:rPr>
        <w:t>, regulamentos, leis ou determinações judiciais, administrativas e/ou arbitrais</w:t>
      </w:r>
      <w:r w:rsidRPr="00661DCA">
        <w:rPr>
          <w:rFonts w:ascii="Times New Roman" w:eastAsia="Arial Unicode MS" w:hAnsi="Times New Roman" w:cs="Times New Roman"/>
          <w:lang w:bidi="th-TH"/>
        </w:rPr>
        <w:t xml:space="preserve"> </w:t>
      </w:r>
      <w:r w:rsidR="006E4271" w:rsidRPr="00661DCA">
        <w:rPr>
          <w:rFonts w:ascii="Times New Roman" w:eastAsia="Arial Unicode MS" w:hAnsi="Times New Roman" w:cs="Times New Roman"/>
          <w:lang w:bidi="th-TH"/>
        </w:rPr>
        <w:t>par</w:t>
      </w:r>
      <w:r w:rsidRPr="00661DCA">
        <w:rPr>
          <w:rFonts w:ascii="Times New Roman" w:eastAsia="Arial Unicode MS" w:hAnsi="Times New Roman" w:cs="Times New Roman"/>
          <w:lang w:bidi="th-TH"/>
        </w:rPr>
        <w:t>a comprovar a destinação dos recursos objeto desta Emissão, a Emissora enviará à Securitizadora e/ou ao Agente Fiduciário dos CRI</w:t>
      </w:r>
      <w:r w:rsidR="006E4271" w:rsidRPr="00661DCA">
        <w:rPr>
          <w:rFonts w:ascii="Times New Roman" w:eastAsia="Arial Unicode MS" w:hAnsi="Times New Roman" w:cs="Times New Roman"/>
          <w:lang w:bidi="th-TH"/>
        </w:rPr>
        <w:t>, conforme o caso,</w:t>
      </w:r>
      <w:r w:rsidRPr="00661DCA">
        <w:rPr>
          <w:rFonts w:ascii="Times New Roman" w:eastAsia="Arial Unicode MS" w:hAnsi="Times New Roman" w:cs="Times New Roman"/>
          <w:lang w:bidi="th-TH"/>
        </w:rPr>
        <w:t xml:space="preserve"> os documentos (contratos, notas fiscais e seus arquivos XML, emitidos automaticamente durante a emissão das notas fiscais, faturas, recibos, extratos, dentre outros) e informações necessárias para a comprovação das despesas a serem reembolsadas, em até 10 (dez) dias contados da respectiva solicitação da Securitizadora e/ou do Agente Fiduciário dos CRI, ou em prazo inferior, de modo a possibilitar o cumprimento tempestivo pela Securitizadora e/ou pelo Agente Fiduciário dos CRI</w:t>
      </w:r>
      <w:r w:rsidR="006E4271" w:rsidRPr="00661DCA">
        <w:rPr>
          <w:rFonts w:ascii="Times New Roman" w:eastAsia="Arial Unicode MS" w:hAnsi="Times New Roman" w:cs="Times New Roman"/>
          <w:lang w:bidi="th-TH"/>
        </w:rPr>
        <w:t>, conforme o caso,</w:t>
      </w:r>
      <w:r w:rsidRPr="00661DCA">
        <w:rPr>
          <w:rFonts w:ascii="Times New Roman" w:eastAsia="Arial Unicode MS" w:hAnsi="Times New Roman" w:cs="Times New Roman"/>
          <w:lang w:bidi="th-TH"/>
        </w:rPr>
        <w:t xml:space="preserve"> de </w:t>
      </w:r>
      <w:r w:rsidR="006E4271" w:rsidRPr="00661DCA">
        <w:rPr>
          <w:rFonts w:ascii="Times New Roman" w:eastAsia="Arial Unicode MS" w:hAnsi="Times New Roman" w:cs="Times New Roman"/>
          <w:lang w:bidi="th-TH"/>
        </w:rPr>
        <w:t>referidas exigências</w:t>
      </w:r>
      <w:r w:rsidRPr="00661DCA">
        <w:rPr>
          <w:rFonts w:ascii="Times New Roman" w:eastAsia="Arial Unicode MS" w:hAnsi="Times New Roman" w:cs="Times New Roman"/>
          <w:lang w:bidi="th-TH"/>
        </w:rPr>
        <w:t>.</w:t>
      </w:r>
    </w:p>
    <w:p w14:paraId="76E59AB5" w14:textId="77777777" w:rsidR="00C64757" w:rsidRPr="00661DCA" w:rsidRDefault="00C64757" w:rsidP="00661DCA">
      <w:pPr>
        <w:pStyle w:val="Default"/>
        <w:widowControl w:val="0"/>
        <w:tabs>
          <w:tab w:val="left" w:pos="1134"/>
          <w:tab w:val="left" w:pos="1701"/>
        </w:tabs>
        <w:spacing w:line="300" w:lineRule="exact"/>
        <w:jc w:val="both"/>
        <w:rPr>
          <w:rFonts w:ascii="Times New Roman" w:eastAsia="Arial Unicode MS" w:hAnsi="Times New Roman" w:cs="Times New Roman"/>
          <w:lang w:bidi="th-TH"/>
        </w:rPr>
      </w:pPr>
    </w:p>
    <w:p w14:paraId="616D09DD" w14:textId="29B68CDD" w:rsidR="00C64757" w:rsidRPr="00661DCA" w:rsidRDefault="00C64757" w:rsidP="00DC2132">
      <w:pPr>
        <w:pStyle w:val="Default"/>
        <w:widowControl w:val="0"/>
        <w:numPr>
          <w:ilvl w:val="2"/>
          <w:numId w:val="4"/>
        </w:numPr>
        <w:tabs>
          <w:tab w:val="left" w:pos="1134"/>
          <w:tab w:val="left" w:pos="1701"/>
        </w:tabs>
        <w:spacing w:line="300" w:lineRule="exact"/>
        <w:ind w:left="709" w:firstLine="0"/>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 xml:space="preserve">A Emissora declara que os documentos encaminhados são verdadeiros, atestando, </w:t>
      </w:r>
      <w:r w:rsidRPr="00DC2132">
        <w:rPr>
          <w:rFonts w:ascii="Times New Roman" w:eastAsia="Arial Unicode MS" w:hAnsi="Times New Roman" w:cs="Times New Roman"/>
          <w:color w:val="auto"/>
          <w:lang w:bidi="th-TH"/>
        </w:rPr>
        <w:t>inclusive</w:t>
      </w:r>
      <w:r w:rsidRPr="00661DCA">
        <w:rPr>
          <w:rFonts w:ascii="Times New Roman" w:eastAsia="Arial Unicode MS" w:hAnsi="Times New Roman" w:cs="Times New Roman"/>
          <w:lang w:bidi="th-TH"/>
        </w:rPr>
        <w:t xml:space="preserve">, que estes não foram objeto de fraude ou adulteração, não cabendo ao Agente Fiduciário </w:t>
      </w:r>
      <w:r w:rsidR="00B8665A" w:rsidRPr="00661DCA">
        <w:rPr>
          <w:rFonts w:ascii="Times New Roman" w:hAnsi="Times New Roman" w:cs="Times New Roman"/>
        </w:rPr>
        <w:t xml:space="preserve">dos CRI </w:t>
      </w:r>
      <w:r w:rsidRPr="00661DCA">
        <w:rPr>
          <w:rFonts w:ascii="Times New Roman" w:eastAsia="Arial Unicode MS" w:hAnsi="Times New Roman" w:cs="Times New Roman"/>
          <w:lang w:bidi="th-TH"/>
        </w:rPr>
        <w:t>a responsabilidade por verificar a suficiência, validade, qualidade, veracidade ou completude das informações técnicas e financeiras dos eventuais documentos enviados pela Emissora, tais como notas fiscais, faturas e/ou comprovantes de pagamento e/ou demonstrativos contábeis da Emissora, objeto da destinação dos recursos, ou ainda qualquer outro documento que lhe seja enviado com o fim de complementar, esclarecer, retificar ou ratificar as informações do Relatório Semestral.</w:t>
      </w:r>
    </w:p>
    <w:p w14:paraId="2F2043B8" w14:textId="77777777" w:rsidR="00C64757" w:rsidRPr="00661DCA" w:rsidRDefault="00C64757" w:rsidP="00661DCA">
      <w:pPr>
        <w:pStyle w:val="Default"/>
        <w:widowControl w:val="0"/>
        <w:tabs>
          <w:tab w:val="left" w:pos="1134"/>
          <w:tab w:val="left" w:pos="1701"/>
        </w:tabs>
        <w:spacing w:line="300" w:lineRule="exact"/>
        <w:jc w:val="both"/>
        <w:rPr>
          <w:rFonts w:ascii="Times New Roman" w:eastAsia="Arial Unicode MS" w:hAnsi="Times New Roman" w:cs="Times New Roman"/>
          <w:lang w:bidi="th-TH"/>
        </w:rPr>
      </w:pPr>
    </w:p>
    <w:p w14:paraId="5C77FF22" w14:textId="1BA760E3" w:rsidR="00E33E08" w:rsidRPr="00661DCA" w:rsidRDefault="00E33E08" w:rsidP="00DC2132">
      <w:pPr>
        <w:pStyle w:val="Default"/>
        <w:widowControl w:val="0"/>
        <w:numPr>
          <w:ilvl w:val="2"/>
          <w:numId w:val="4"/>
        </w:numPr>
        <w:tabs>
          <w:tab w:val="left" w:pos="1134"/>
          <w:tab w:val="left" w:pos="1701"/>
        </w:tabs>
        <w:spacing w:line="300" w:lineRule="exact"/>
        <w:ind w:left="709" w:firstLine="0"/>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 xml:space="preserve">Exclusivamente mediante o recebimento dos </w:t>
      </w:r>
      <w:r w:rsidR="00980470">
        <w:rPr>
          <w:rFonts w:ascii="Times New Roman" w:eastAsia="Arial Unicode MS" w:hAnsi="Times New Roman" w:cs="Times New Roman"/>
          <w:lang w:bidi="th-TH"/>
        </w:rPr>
        <w:t>documentos estabelecidos na cláusula 3.5.3 acima</w:t>
      </w:r>
      <w:r w:rsidRPr="00661DCA">
        <w:rPr>
          <w:rFonts w:ascii="Times New Roman" w:eastAsia="Arial Unicode MS" w:hAnsi="Times New Roman" w:cs="Times New Roman"/>
          <w:lang w:bidi="th-TH"/>
        </w:rPr>
        <w:t xml:space="preserve">, o Agente </w:t>
      </w:r>
      <w:r w:rsidRPr="00DC2132">
        <w:rPr>
          <w:rFonts w:ascii="Times New Roman" w:eastAsia="Arial Unicode MS" w:hAnsi="Times New Roman" w:cs="Times New Roman"/>
          <w:color w:val="auto"/>
          <w:lang w:bidi="th-TH"/>
        </w:rPr>
        <w:t>Fiduciário</w:t>
      </w:r>
      <w:r w:rsidR="0053363E" w:rsidRPr="00661DCA">
        <w:rPr>
          <w:rFonts w:ascii="Times New Roman" w:eastAsia="Arial Unicode MS" w:hAnsi="Times New Roman" w:cs="Times New Roman"/>
          <w:lang w:bidi="th-TH"/>
        </w:rPr>
        <w:t xml:space="preserve"> dos CRI</w:t>
      </w:r>
      <w:r w:rsidRPr="00661DCA">
        <w:rPr>
          <w:rFonts w:ascii="Times New Roman" w:eastAsia="Arial Unicode MS" w:hAnsi="Times New Roman" w:cs="Times New Roman"/>
          <w:lang w:bidi="th-TH"/>
        </w:rPr>
        <w:t xml:space="preserve"> será responsável por verificar o cumprimento da Destinação dos Recursos, devendo, para tanto, envidar seus melhores esforços para obter, junto à Emissora, os documentos necessários a tal finalidade.</w:t>
      </w:r>
    </w:p>
    <w:p w14:paraId="0283A049" w14:textId="77777777" w:rsidR="00E33E08" w:rsidRPr="00661DCA" w:rsidRDefault="00E33E08" w:rsidP="00661DCA">
      <w:pPr>
        <w:pStyle w:val="PargrafodaLista"/>
        <w:spacing w:line="300" w:lineRule="exact"/>
        <w:ind w:left="0"/>
        <w:rPr>
          <w:rFonts w:ascii="Times New Roman" w:eastAsia="Arial Unicode MS" w:hAnsi="Times New Roman"/>
          <w:sz w:val="24"/>
          <w:szCs w:val="24"/>
          <w:lang w:bidi="th-TH"/>
        </w:rPr>
      </w:pPr>
    </w:p>
    <w:p w14:paraId="03D2BAEC" w14:textId="6B35AE53" w:rsidR="00C64757" w:rsidRPr="00661DCA" w:rsidRDefault="00C64757" w:rsidP="00DC2132">
      <w:pPr>
        <w:pStyle w:val="Default"/>
        <w:widowControl w:val="0"/>
        <w:numPr>
          <w:ilvl w:val="2"/>
          <w:numId w:val="4"/>
        </w:numPr>
        <w:tabs>
          <w:tab w:val="left" w:pos="1134"/>
          <w:tab w:val="left" w:pos="1701"/>
        </w:tabs>
        <w:spacing w:line="300" w:lineRule="exact"/>
        <w:ind w:left="709" w:firstLine="0"/>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A Emissora, no âmbito desta Escritura, obriga</w:t>
      </w:r>
      <w:r w:rsidR="00A776FC" w:rsidRPr="00661DCA">
        <w:rPr>
          <w:rFonts w:ascii="Times New Roman" w:eastAsia="Arial Unicode MS" w:hAnsi="Times New Roman" w:cs="Times New Roman"/>
          <w:lang w:bidi="th-TH"/>
        </w:rPr>
        <w:t>-se</w:t>
      </w:r>
      <w:r w:rsidRPr="00661DCA">
        <w:rPr>
          <w:rFonts w:ascii="Times New Roman" w:eastAsia="Arial Unicode MS" w:hAnsi="Times New Roman" w:cs="Times New Roman"/>
          <w:lang w:bidi="th-TH"/>
        </w:rPr>
        <w:t xml:space="preserve"> em caráter irrevogável e irretratável, a </w:t>
      </w:r>
      <w:r w:rsidRPr="00DC2132">
        <w:rPr>
          <w:rFonts w:ascii="Times New Roman" w:eastAsia="Arial Unicode MS" w:hAnsi="Times New Roman" w:cs="Times New Roman"/>
          <w:color w:val="auto"/>
          <w:lang w:bidi="th-TH"/>
        </w:rPr>
        <w:t>indenizar</w:t>
      </w:r>
      <w:r w:rsidRPr="00661DCA">
        <w:rPr>
          <w:rFonts w:ascii="Times New Roman" w:eastAsia="Arial Unicode MS" w:hAnsi="Times New Roman" w:cs="Times New Roman"/>
          <w:lang w:bidi="th-TH"/>
        </w:rPr>
        <w:t xml:space="preserve"> a Securitizadora, os </w:t>
      </w:r>
      <w:r w:rsidR="00F16887" w:rsidRPr="00661DCA">
        <w:rPr>
          <w:rFonts w:ascii="Times New Roman" w:eastAsia="Arial Unicode MS" w:hAnsi="Times New Roman" w:cs="Times New Roman"/>
          <w:lang w:bidi="th-TH"/>
        </w:rPr>
        <w:t>t</w:t>
      </w:r>
      <w:r w:rsidRPr="00661DCA">
        <w:rPr>
          <w:rFonts w:ascii="Times New Roman" w:eastAsia="Arial Unicode MS" w:hAnsi="Times New Roman" w:cs="Times New Roman"/>
          <w:lang w:bidi="th-TH"/>
        </w:rPr>
        <w:t>itulares dos CRI e/ou o Agente Fiduciário dos CRI por todos e quaisquer prejuízos, danos, perdas, custos e/ou despesas (incluindo custas judiciais e honorários advocatícios) que estas vierem a</w:t>
      </w:r>
      <w:r w:rsidR="006E4271" w:rsidRPr="00661DCA">
        <w:rPr>
          <w:rFonts w:ascii="Times New Roman" w:eastAsia="Arial Unicode MS" w:hAnsi="Times New Roman" w:cs="Times New Roman"/>
          <w:lang w:bidi="th-TH"/>
        </w:rPr>
        <w:t xml:space="preserve"> </w:t>
      </w:r>
      <w:r w:rsidRPr="00661DCA">
        <w:rPr>
          <w:rFonts w:ascii="Times New Roman" w:eastAsia="Arial Unicode MS" w:hAnsi="Times New Roman" w:cs="Times New Roman"/>
          <w:lang w:bidi="th-TH"/>
        </w:rPr>
        <w:t xml:space="preserve">incorrer em decorrência da utilização dos recursos oriundos das Debêntures de forma diversa da estabelecida nesta Cláusula </w:t>
      </w:r>
      <w:r w:rsidR="00D42922" w:rsidRPr="00661DCA">
        <w:rPr>
          <w:rFonts w:ascii="Times New Roman" w:eastAsia="Arial Unicode MS" w:hAnsi="Times New Roman" w:cs="Times New Roman"/>
          <w:lang w:bidi="th-TH"/>
        </w:rPr>
        <w:t xml:space="preserve">3.5 </w:t>
      </w:r>
      <w:r w:rsidRPr="00661DCA">
        <w:rPr>
          <w:rFonts w:ascii="Times New Roman" w:eastAsia="Arial Unicode MS" w:hAnsi="Times New Roman" w:cs="Times New Roman"/>
          <w:lang w:bidi="th-TH"/>
        </w:rPr>
        <w:t>e suas subcláusulas</w:t>
      </w:r>
      <w:bookmarkStart w:id="11" w:name="_Hlk45848710"/>
      <w:r w:rsidRPr="00661DCA">
        <w:rPr>
          <w:rFonts w:ascii="Times New Roman" w:eastAsia="Arial Unicode MS" w:hAnsi="Times New Roman" w:cs="Times New Roman"/>
          <w:lang w:bidi="th-TH"/>
        </w:rPr>
        <w:t>.</w:t>
      </w:r>
      <w:bookmarkEnd w:id="11"/>
    </w:p>
    <w:p w14:paraId="46599161" w14:textId="77777777" w:rsidR="00C64757" w:rsidRPr="00661DCA" w:rsidRDefault="00C64757" w:rsidP="00661DCA">
      <w:pPr>
        <w:pStyle w:val="Default"/>
        <w:widowControl w:val="0"/>
        <w:tabs>
          <w:tab w:val="left" w:pos="1134"/>
          <w:tab w:val="left" w:pos="1701"/>
        </w:tabs>
        <w:spacing w:line="300" w:lineRule="exact"/>
        <w:jc w:val="both"/>
        <w:rPr>
          <w:rFonts w:ascii="Times New Roman" w:eastAsia="Arial Unicode MS" w:hAnsi="Times New Roman" w:cs="Times New Roman"/>
          <w:lang w:bidi="th-TH"/>
        </w:rPr>
      </w:pPr>
    </w:p>
    <w:p w14:paraId="752AFF11" w14:textId="67DE8B4C" w:rsidR="00C64757" w:rsidRPr="00661DCA" w:rsidRDefault="00C64757" w:rsidP="00DC2132">
      <w:pPr>
        <w:pStyle w:val="Default"/>
        <w:widowControl w:val="0"/>
        <w:numPr>
          <w:ilvl w:val="2"/>
          <w:numId w:val="4"/>
        </w:numPr>
        <w:tabs>
          <w:tab w:val="left" w:pos="1134"/>
          <w:tab w:val="left" w:pos="1701"/>
        </w:tabs>
        <w:spacing w:line="300" w:lineRule="exact"/>
        <w:ind w:left="709" w:firstLine="0"/>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 xml:space="preserve">A </w:t>
      </w:r>
      <w:r w:rsidRPr="00DC2132">
        <w:rPr>
          <w:rFonts w:ascii="Times New Roman" w:eastAsia="Arial Unicode MS" w:hAnsi="Times New Roman" w:cs="Times New Roman"/>
          <w:color w:val="auto"/>
          <w:lang w:bidi="th-TH"/>
        </w:rPr>
        <w:t>Emissora</w:t>
      </w:r>
      <w:r w:rsidRPr="00661DCA">
        <w:rPr>
          <w:rFonts w:ascii="Times New Roman" w:eastAsia="Arial Unicode MS" w:hAnsi="Times New Roman" w:cs="Times New Roman"/>
          <w:lang w:bidi="th-TH"/>
        </w:rPr>
        <w:t xml:space="preserve"> será a responsável pela custódia e guarda de todos e quaisquer documentos que comprovem a utilização dos recursos relativos às Debêntures, nos termos desta </w:t>
      </w:r>
      <w:r w:rsidR="002354DB" w:rsidRPr="00661DCA">
        <w:rPr>
          <w:rFonts w:ascii="Times New Roman" w:eastAsia="Arial Unicode MS" w:hAnsi="Times New Roman" w:cs="Times New Roman"/>
          <w:lang w:bidi="th-TH"/>
        </w:rPr>
        <w:t>Cláusula</w:t>
      </w:r>
      <w:r w:rsidRPr="00661DCA">
        <w:rPr>
          <w:rFonts w:ascii="Times New Roman" w:eastAsia="Arial Unicode MS" w:hAnsi="Times New Roman" w:cs="Times New Roman"/>
          <w:lang w:bidi="th-TH"/>
        </w:rPr>
        <w:t>.</w:t>
      </w:r>
    </w:p>
    <w:p w14:paraId="0D881E4C" w14:textId="77777777" w:rsidR="00C64757" w:rsidRPr="00661DCA" w:rsidRDefault="00C64757" w:rsidP="00661DCA">
      <w:pPr>
        <w:pStyle w:val="Default"/>
        <w:widowControl w:val="0"/>
        <w:tabs>
          <w:tab w:val="left" w:pos="1134"/>
          <w:tab w:val="left" w:pos="1701"/>
        </w:tabs>
        <w:spacing w:line="300" w:lineRule="exact"/>
        <w:jc w:val="both"/>
        <w:rPr>
          <w:rFonts w:ascii="Times New Roman" w:eastAsia="Arial Unicode MS" w:hAnsi="Times New Roman" w:cs="Times New Roman"/>
          <w:lang w:bidi="th-TH"/>
        </w:rPr>
      </w:pPr>
    </w:p>
    <w:p w14:paraId="47B64E81" w14:textId="195E7DED" w:rsidR="00327D31" w:rsidRPr="00661DCA" w:rsidRDefault="000D51F1" w:rsidP="00DC2132">
      <w:pPr>
        <w:pStyle w:val="Default"/>
        <w:widowControl w:val="0"/>
        <w:numPr>
          <w:ilvl w:val="1"/>
          <w:numId w:val="4"/>
        </w:numPr>
        <w:tabs>
          <w:tab w:val="left" w:pos="709"/>
        </w:tabs>
        <w:spacing w:line="300" w:lineRule="exact"/>
        <w:ind w:left="0" w:firstLine="0"/>
        <w:jc w:val="both"/>
        <w:rPr>
          <w:rFonts w:ascii="Times New Roman" w:hAnsi="Times New Roman" w:cs="Times New Roman"/>
          <w:b/>
          <w:lang w:bidi="th-TH"/>
        </w:rPr>
      </w:pPr>
      <w:bookmarkStart w:id="12" w:name="_Ref465417808"/>
      <w:r w:rsidRPr="00DC2132">
        <w:rPr>
          <w:rFonts w:ascii="Times New Roman" w:hAnsi="Times New Roman" w:cs="Times New Roman"/>
          <w:u w:val="single"/>
          <w:lang w:bidi="th-TH"/>
        </w:rPr>
        <w:lastRenderedPageBreak/>
        <w:t>Vinculação</w:t>
      </w:r>
      <w:r w:rsidRPr="00661DCA">
        <w:rPr>
          <w:rFonts w:ascii="Times New Roman" w:eastAsia="Arial Unicode MS" w:hAnsi="Times New Roman" w:cs="Times New Roman"/>
          <w:u w:val="single"/>
          <w:lang w:bidi="th-TH"/>
        </w:rPr>
        <w:t xml:space="preserve"> à Emissão de CRI</w:t>
      </w:r>
      <w:r w:rsidR="004B026F" w:rsidRPr="00661DCA">
        <w:rPr>
          <w:rFonts w:ascii="Times New Roman" w:eastAsia="Arial Unicode MS" w:hAnsi="Times New Roman" w:cs="Times New Roman"/>
          <w:lang w:bidi="th-TH"/>
        </w:rPr>
        <w:t xml:space="preserve">: </w:t>
      </w:r>
      <w:bookmarkStart w:id="13" w:name="_Hlk83308456"/>
      <w:r w:rsidR="00BA40C6" w:rsidRPr="00661DCA">
        <w:rPr>
          <w:rFonts w:ascii="Times New Roman" w:eastAsia="Arial Unicode MS" w:hAnsi="Times New Roman" w:cs="Times New Roman"/>
          <w:lang w:bidi="th-TH"/>
        </w:rPr>
        <w:t>o crédito decorrente</w:t>
      </w:r>
      <w:r w:rsidR="00455CCB" w:rsidRPr="00661DCA">
        <w:rPr>
          <w:rFonts w:ascii="Times New Roman" w:eastAsia="Arial Unicode MS" w:hAnsi="Times New Roman" w:cs="Times New Roman"/>
          <w:lang w:bidi="th-TH"/>
        </w:rPr>
        <w:t xml:space="preserve"> das </w:t>
      </w:r>
      <w:r w:rsidR="00327D31" w:rsidRPr="00661DCA">
        <w:rPr>
          <w:rFonts w:ascii="Times New Roman" w:eastAsia="Arial Unicode MS" w:hAnsi="Times New Roman" w:cs="Times New Roman"/>
          <w:lang w:bidi="th-TH"/>
        </w:rPr>
        <w:t>Debêntures da presente Emissão</w:t>
      </w:r>
      <w:r w:rsidR="00512460" w:rsidRPr="00661DCA">
        <w:rPr>
          <w:rFonts w:ascii="Times New Roman" w:eastAsia="Arial Unicode MS" w:hAnsi="Times New Roman" w:cs="Times New Roman"/>
          <w:lang w:bidi="th-TH"/>
        </w:rPr>
        <w:t xml:space="preserve">, </w:t>
      </w:r>
      <w:r w:rsidR="001B0405" w:rsidRPr="00661DCA">
        <w:rPr>
          <w:rFonts w:ascii="Times New Roman" w:eastAsia="Arial Unicode MS" w:hAnsi="Times New Roman" w:cs="Times New Roman"/>
          <w:lang w:bidi="th-TH"/>
        </w:rPr>
        <w:t>ser</w:t>
      </w:r>
      <w:r w:rsidR="005C7674" w:rsidRPr="00661DCA">
        <w:rPr>
          <w:rFonts w:ascii="Times New Roman" w:eastAsia="Arial Unicode MS" w:hAnsi="Times New Roman" w:cs="Times New Roman"/>
          <w:lang w:bidi="th-TH"/>
        </w:rPr>
        <w:t>á</w:t>
      </w:r>
      <w:r w:rsidR="00512460" w:rsidRPr="00661DCA">
        <w:rPr>
          <w:rFonts w:ascii="Times New Roman" w:eastAsia="Arial Unicode MS" w:hAnsi="Times New Roman" w:cs="Times New Roman"/>
          <w:lang w:bidi="th-TH"/>
        </w:rPr>
        <w:t xml:space="preserve"> representad</w:t>
      </w:r>
      <w:r w:rsidR="00BA40C6" w:rsidRPr="00661DCA">
        <w:rPr>
          <w:rFonts w:ascii="Times New Roman" w:eastAsia="Arial Unicode MS" w:hAnsi="Times New Roman" w:cs="Times New Roman"/>
          <w:lang w:bidi="th-TH"/>
        </w:rPr>
        <w:t>o</w:t>
      </w:r>
      <w:r w:rsidR="00512460" w:rsidRPr="00661DCA">
        <w:rPr>
          <w:rFonts w:ascii="Times New Roman" w:eastAsia="Arial Unicode MS" w:hAnsi="Times New Roman" w:cs="Times New Roman"/>
          <w:lang w:bidi="th-TH"/>
        </w:rPr>
        <w:t xml:space="preserve"> pela</w:t>
      </w:r>
      <w:r w:rsidR="00455CCB" w:rsidRPr="00661DCA">
        <w:rPr>
          <w:rFonts w:ascii="Times New Roman" w:eastAsia="Arial Unicode MS" w:hAnsi="Times New Roman" w:cs="Times New Roman"/>
          <w:lang w:bidi="th-TH"/>
        </w:rPr>
        <w:t xml:space="preserve"> cédula de crédito imobiliário emitida pela </w:t>
      </w:r>
      <w:r w:rsidR="00BA40C6" w:rsidRPr="00661DCA">
        <w:rPr>
          <w:rFonts w:ascii="Times New Roman" w:eastAsia="Arial Unicode MS" w:hAnsi="Times New Roman" w:cs="Times New Roman"/>
          <w:lang w:bidi="th-TH"/>
        </w:rPr>
        <w:t>Securitizadora</w:t>
      </w:r>
      <w:r w:rsidR="00455CCB" w:rsidRPr="00661DCA">
        <w:rPr>
          <w:rFonts w:ascii="Times New Roman" w:eastAsia="Arial Unicode MS" w:hAnsi="Times New Roman" w:cs="Times New Roman"/>
          <w:lang w:bidi="th-TH"/>
        </w:rPr>
        <w:t xml:space="preserve"> (“</w:t>
      </w:r>
      <w:r w:rsidR="00455CCB" w:rsidRPr="00661DCA">
        <w:rPr>
          <w:rFonts w:ascii="Times New Roman" w:eastAsia="Arial Unicode MS" w:hAnsi="Times New Roman" w:cs="Times New Roman"/>
          <w:u w:val="single"/>
          <w:lang w:bidi="th-TH"/>
        </w:rPr>
        <w:t>CCI</w:t>
      </w:r>
      <w:r w:rsidR="00455CCB" w:rsidRPr="00661DCA">
        <w:rPr>
          <w:rFonts w:ascii="Times New Roman" w:eastAsia="Arial Unicode MS" w:hAnsi="Times New Roman" w:cs="Times New Roman"/>
          <w:lang w:bidi="th-TH"/>
        </w:rPr>
        <w:t>”),</w:t>
      </w:r>
      <w:r w:rsidR="00327D31" w:rsidRPr="00661DCA">
        <w:rPr>
          <w:rFonts w:ascii="Times New Roman" w:eastAsia="Arial Unicode MS" w:hAnsi="Times New Roman" w:cs="Times New Roman"/>
          <w:lang w:bidi="th-TH"/>
        </w:rPr>
        <w:t xml:space="preserve"> </w:t>
      </w:r>
      <w:r w:rsidR="00455CCB" w:rsidRPr="00661DCA">
        <w:rPr>
          <w:rFonts w:ascii="Times New Roman" w:eastAsia="Arial Unicode MS" w:hAnsi="Times New Roman" w:cs="Times New Roman"/>
          <w:lang w:bidi="th-TH"/>
        </w:rPr>
        <w:t xml:space="preserve">nos termos do </w:t>
      </w:r>
      <w:r w:rsidR="00883144">
        <w:rPr>
          <w:rFonts w:ascii="Times New Roman" w:eastAsia="Arial Unicode MS" w:hAnsi="Times New Roman" w:cs="Times New Roman"/>
          <w:lang w:bidi="th-TH"/>
        </w:rPr>
        <w:t>“</w:t>
      </w:r>
      <w:r w:rsidR="00455CCB" w:rsidRPr="00661DCA">
        <w:rPr>
          <w:rFonts w:ascii="Times New Roman" w:eastAsia="Arial Unicode MS" w:hAnsi="Times New Roman" w:cs="Times New Roman"/>
          <w:i/>
          <w:lang w:bidi="th-TH"/>
        </w:rPr>
        <w:t>Instrumento Particular de Emissão de Cédula de Crédito Imobiliário Integral sob a Forma Escritural e Outras Avenças</w:t>
      </w:r>
      <w:r w:rsidR="00883144">
        <w:rPr>
          <w:rFonts w:ascii="Times New Roman" w:eastAsia="Arial Unicode MS" w:hAnsi="Times New Roman" w:cs="Times New Roman"/>
          <w:i/>
          <w:lang w:bidi="th-TH"/>
        </w:rPr>
        <w:t>”</w:t>
      </w:r>
      <w:r w:rsidR="00455CCB" w:rsidRPr="00661DCA">
        <w:rPr>
          <w:rFonts w:ascii="Times New Roman" w:eastAsia="Arial Unicode MS" w:hAnsi="Times New Roman" w:cs="Times New Roman"/>
          <w:lang w:bidi="th-TH"/>
        </w:rPr>
        <w:t xml:space="preserve"> (</w:t>
      </w:r>
      <w:r w:rsidR="00883144">
        <w:rPr>
          <w:rFonts w:ascii="Times New Roman" w:eastAsia="Arial Unicode MS" w:hAnsi="Times New Roman" w:cs="Times New Roman"/>
          <w:lang w:bidi="th-TH"/>
        </w:rPr>
        <w:t>“</w:t>
      </w:r>
      <w:r w:rsidR="00A95204" w:rsidRPr="00661DCA">
        <w:rPr>
          <w:rFonts w:ascii="Times New Roman" w:eastAsia="Arial Unicode MS" w:hAnsi="Times New Roman" w:cs="Times New Roman"/>
          <w:u w:val="single"/>
          <w:lang w:bidi="th-TH"/>
        </w:rPr>
        <w:t>Instrumento de Emissão de CCI</w:t>
      </w:r>
      <w:r w:rsidR="00883144">
        <w:rPr>
          <w:rFonts w:ascii="Times New Roman" w:eastAsia="Arial Unicode MS" w:hAnsi="Times New Roman" w:cs="Times New Roman"/>
          <w:u w:val="single"/>
          <w:lang w:bidi="th-TH"/>
        </w:rPr>
        <w:t>”</w:t>
      </w:r>
      <w:r w:rsidR="00455CCB" w:rsidRPr="00661DCA">
        <w:rPr>
          <w:rFonts w:ascii="Times New Roman" w:eastAsia="Arial Unicode MS" w:hAnsi="Times New Roman" w:cs="Times New Roman"/>
          <w:lang w:bidi="th-TH"/>
        </w:rPr>
        <w:t xml:space="preserve">), </w:t>
      </w:r>
      <w:r w:rsidR="001B0405" w:rsidRPr="00661DCA">
        <w:rPr>
          <w:rFonts w:ascii="Times New Roman" w:eastAsia="Arial Unicode MS" w:hAnsi="Times New Roman" w:cs="Times New Roman"/>
          <w:lang w:bidi="th-TH"/>
        </w:rPr>
        <w:t xml:space="preserve">a ser </w:t>
      </w:r>
      <w:r w:rsidR="00455CCB" w:rsidRPr="00661DCA">
        <w:rPr>
          <w:rFonts w:ascii="Times New Roman" w:eastAsia="Arial Unicode MS" w:hAnsi="Times New Roman" w:cs="Times New Roman"/>
          <w:lang w:bidi="th-TH"/>
        </w:rPr>
        <w:t xml:space="preserve">celebrado entre a Securitizadora e a </w:t>
      </w:r>
      <w:r w:rsidR="00823344" w:rsidRPr="00AD4668">
        <w:rPr>
          <w:rFonts w:ascii="Times New Roman" w:hAnsi="Times New Roman"/>
          <w:b/>
        </w:rPr>
        <w:t>OLIVEIRA TRUST DISTRIBUIDORA DE TÍTULOS E VALORES MOBILIÁRIOS S.A.</w:t>
      </w:r>
      <w:r w:rsidR="00823344" w:rsidRPr="00AD4668">
        <w:rPr>
          <w:rFonts w:ascii="Times New Roman" w:hAnsi="Times New Roman"/>
        </w:rPr>
        <w:t>, sociedade anônima com filial situada na Cidade São Paulo, Estado de São Paulo, na Rua Joaquim Floriano, nº 1052, sala 132, Itaim Bibi, CEP 04.534-004, inscrita no CNPJ sob o nº 36.113.876/0004-34</w:t>
      </w:r>
      <w:r w:rsidR="00373A2B" w:rsidRPr="00661DCA">
        <w:rPr>
          <w:rFonts w:ascii="Times New Roman" w:eastAsia="Arial Unicode MS" w:hAnsi="Times New Roman" w:cs="Times New Roman"/>
          <w:lang w:bidi="th-TH"/>
        </w:rPr>
        <w:t xml:space="preserve">, </w:t>
      </w:r>
      <w:r w:rsidR="00455CCB" w:rsidRPr="00661DCA">
        <w:rPr>
          <w:rFonts w:ascii="Times New Roman" w:eastAsia="Arial Unicode MS" w:hAnsi="Times New Roman" w:cs="Times New Roman"/>
          <w:lang w:bidi="th-TH"/>
        </w:rPr>
        <w:t xml:space="preserve">na qualidade de instituição </w:t>
      </w:r>
      <w:r w:rsidR="001B0405" w:rsidRPr="00661DCA">
        <w:rPr>
          <w:rFonts w:ascii="Times New Roman" w:eastAsia="Arial Unicode MS" w:hAnsi="Times New Roman" w:cs="Times New Roman"/>
          <w:lang w:bidi="th-TH"/>
        </w:rPr>
        <w:t>c</w:t>
      </w:r>
      <w:r w:rsidR="00455CCB" w:rsidRPr="00661DCA">
        <w:rPr>
          <w:rFonts w:ascii="Times New Roman" w:eastAsia="Arial Unicode MS" w:hAnsi="Times New Roman" w:cs="Times New Roman"/>
          <w:lang w:bidi="th-TH"/>
        </w:rPr>
        <w:t>ustodiante (“</w:t>
      </w:r>
      <w:r w:rsidR="00455CCB" w:rsidRPr="00661DCA">
        <w:rPr>
          <w:rFonts w:ascii="Times New Roman" w:eastAsia="Arial Unicode MS" w:hAnsi="Times New Roman" w:cs="Times New Roman"/>
          <w:u w:val="single"/>
          <w:lang w:bidi="th-TH"/>
        </w:rPr>
        <w:t>Instituição Custodiante</w:t>
      </w:r>
      <w:r w:rsidR="00455CCB" w:rsidRPr="00661DCA">
        <w:rPr>
          <w:rFonts w:ascii="Times New Roman" w:eastAsia="Arial Unicode MS" w:hAnsi="Times New Roman" w:cs="Times New Roman"/>
          <w:lang w:bidi="th-TH"/>
        </w:rPr>
        <w:t>”), conforme disposto na Lei nº 10.931, de 2 de agosto de 2004, conforme em vigor (</w:t>
      </w:r>
      <w:r w:rsidR="00883144">
        <w:rPr>
          <w:rFonts w:ascii="Times New Roman" w:eastAsia="Arial Unicode MS" w:hAnsi="Times New Roman" w:cs="Times New Roman"/>
          <w:lang w:bidi="th-TH"/>
        </w:rPr>
        <w:t>“</w:t>
      </w:r>
      <w:r w:rsidR="00455CCB" w:rsidRPr="00661DCA">
        <w:rPr>
          <w:rFonts w:ascii="Times New Roman" w:eastAsia="Arial Unicode MS" w:hAnsi="Times New Roman" w:cs="Times New Roman"/>
          <w:u w:val="single"/>
          <w:lang w:bidi="th-TH"/>
        </w:rPr>
        <w:t>Lei nº 10.931/04</w:t>
      </w:r>
      <w:r w:rsidR="00883144">
        <w:rPr>
          <w:rFonts w:ascii="Times New Roman" w:eastAsia="Arial Unicode MS" w:hAnsi="Times New Roman" w:cs="Times New Roman"/>
          <w:u w:val="single"/>
          <w:lang w:bidi="th-TH"/>
        </w:rPr>
        <w:t>”</w:t>
      </w:r>
      <w:r w:rsidR="00455CCB" w:rsidRPr="00661DCA">
        <w:rPr>
          <w:rFonts w:ascii="Times New Roman" w:eastAsia="Arial Unicode MS" w:hAnsi="Times New Roman" w:cs="Times New Roman"/>
          <w:lang w:bidi="th-TH"/>
        </w:rPr>
        <w:t xml:space="preserve">), </w:t>
      </w:r>
      <w:r w:rsidR="00327D31" w:rsidRPr="00661DCA">
        <w:rPr>
          <w:rFonts w:ascii="Times New Roman" w:eastAsia="Arial Unicode MS" w:hAnsi="Times New Roman" w:cs="Times New Roman"/>
          <w:lang w:bidi="th-TH"/>
        </w:rPr>
        <w:t>ser</w:t>
      </w:r>
      <w:r w:rsidR="00347818" w:rsidRPr="00661DCA">
        <w:rPr>
          <w:rFonts w:ascii="Times New Roman" w:eastAsia="Arial Unicode MS" w:hAnsi="Times New Roman" w:cs="Times New Roman"/>
          <w:lang w:bidi="th-TH"/>
        </w:rPr>
        <w:t>á</w:t>
      </w:r>
      <w:r w:rsidR="00327D31" w:rsidRPr="00661DCA">
        <w:rPr>
          <w:rFonts w:ascii="Times New Roman" w:eastAsia="Arial Unicode MS" w:hAnsi="Times New Roman" w:cs="Times New Roman"/>
          <w:lang w:bidi="th-TH"/>
        </w:rPr>
        <w:t xml:space="preserve"> vinculad</w:t>
      </w:r>
      <w:r w:rsidR="00BA40C6" w:rsidRPr="00661DCA">
        <w:rPr>
          <w:rFonts w:ascii="Times New Roman" w:eastAsia="Arial Unicode MS" w:hAnsi="Times New Roman" w:cs="Times New Roman"/>
          <w:lang w:bidi="th-TH"/>
        </w:rPr>
        <w:t>o</w:t>
      </w:r>
      <w:r w:rsidR="00327D31" w:rsidRPr="00661DCA">
        <w:rPr>
          <w:rFonts w:ascii="Times New Roman" w:eastAsia="Arial Unicode MS" w:hAnsi="Times New Roman" w:cs="Times New Roman"/>
          <w:lang w:bidi="th-TH"/>
        </w:rPr>
        <w:t xml:space="preserve"> à </w:t>
      </w:r>
      <w:r w:rsidR="005A4380">
        <w:rPr>
          <w:rFonts w:ascii="Times New Roman" w:hAnsi="Times New Roman" w:cs="Times New Roman"/>
          <w:lang w:bidi="th-TH"/>
        </w:rPr>
        <w:t>423</w:t>
      </w:r>
      <w:r w:rsidR="00327D31" w:rsidRPr="00661DCA">
        <w:rPr>
          <w:rFonts w:ascii="Times New Roman" w:eastAsia="Arial Unicode MS" w:hAnsi="Times New Roman" w:cs="Times New Roman"/>
          <w:lang w:bidi="th-TH"/>
        </w:rPr>
        <w:t xml:space="preserve">ª série da </w:t>
      </w:r>
      <w:r w:rsidR="005A4380">
        <w:rPr>
          <w:rFonts w:ascii="Times New Roman" w:hAnsi="Times New Roman" w:cs="Times New Roman"/>
          <w:lang w:bidi="th-TH"/>
        </w:rPr>
        <w:t>4</w:t>
      </w:r>
      <w:r w:rsidR="00327D31" w:rsidRPr="00661DCA">
        <w:rPr>
          <w:rFonts w:ascii="Times New Roman" w:eastAsia="Arial Unicode MS" w:hAnsi="Times New Roman" w:cs="Times New Roman"/>
          <w:lang w:bidi="th-TH"/>
        </w:rPr>
        <w:t xml:space="preserve">ª emissão de </w:t>
      </w:r>
      <w:r w:rsidR="002A7660" w:rsidRPr="00661DCA">
        <w:rPr>
          <w:rFonts w:ascii="Times New Roman" w:eastAsia="Arial Unicode MS" w:hAnsi="Times New Roman" w:cs="Times New Roman"/>
          <w:lang w:bidi="th-TH"/>
        </w:rPr>
        <w:t>c</w:t>
      </w:r>
      <w:r w:rsidR="00327D31" w:rsidRPr="00661DCA">
        <w:rPr>
          <w:rFonts w:ascii="Times New Roman" w:eastAsia="Arial Unicode MS" w:hAnsi="Times New Roman" w:cs="Times New Roman"/>
          <w:lang w:bidi="th-TH"/>
        </w:rPr>
        <w:t xml:space="preserve">ertificados de </w:t>
      </w:r>
      <w:r w:rsidR="002A7660" w:rsidRPr="00661DCA">
        <w:rPr>
          <w:rFonts w:ascii="Times New Roman" w:eastAsia="Arial Unicode MS" w:hAnsi="Times New Roman" w:cs="Times New Roman"/>
          <w:lang w:bidi="th-TH"/>
        </w:rPr>
        <w:t>r</w:t>
      </w:r>
      <w:r w:rsidR="00327D31" w:rsidRPr="00661DCA">
        <w:rPr>
          <w:rFonts w:ascii="Times New Roman" w:eastAsia="Arial Unicode MS" w:hAnsi="Times New Roman" w:cs="Times New Roman"/>
          <w:lang w:bidi="th-TH"/>
        </w:rPr>
        <w:t xml:space="preserve">ecebíveis </w:t>
      </w:r>
      <w:r w:rsidR="002A7660" w:rsidRPr="00661DCA">
        <w:rPr>
          <w:rFonts w:ascii="Times New Roman" w:eastAsia="Arial Unicode MS" w:hAnsi="Times New Roman" w:cs="Times New Roman"/>
          <w:lang w:bidi="th-TH"/>
        </w:rPr>
        <w:t>i</w:t>
      </w:r>
      <w:r w:rsidR="00327D31" w:rsidRPr="00661DCA">
        <w:rPr>
          <w:rFonts w:ascii="Times New Roman" w:eastAsia="Arial Unicode MS" w:hAnsi="Times New Roman" w:cs="Times New Roman"/>
          <w:lang w:bidi="th-TH"/>
        </w:rPr>
        <w:t xml:space="preserve">mobiliários da </w:t>
      </w:r>
      <w:r w:rsidR="00BA40C6" w:rsidRPr="00661DCA">
        <w:rPr>
          <w:rFonts w:ascii="Times New Roman" w:eastAsia="Arial Unicode MS" w:hAnsi="Times New Roman" w:cs="Times New Roman"/>
          <w:lang w:bidi="th-TH"/>
        </w:rPr>
        <w:t>Securitizadora</w:t>
      </w:r>
      <w:r w:rsidR="00AE2761" w:rsidRPr="00661DCA">
        <w:rPr>
          <w:rFonts w:ascii="Times New Roman" w:eastAsia="Arial Unicode MS" w:hAnsi="Times New Roman" w:cs="Times New Roman"/>
          <w:lang w:bidi="th-TH"/>
        </w:rPr>
        <w:t xml:space="preserve"> </w:t>
      </w:r>
      <w:r w:rsidR="00327D31" w:rsidRPr="00661DCA">
        <w:rPr>
          <w:rFonts w:ascii="Times New Roman" w:eastAsia="Arial Unicode MS" w:hAnsi="Times New Roman" w:cs="Times New Roman"/>
          <w:lang w:bidi="th-TH"/>
        </w:rPr>
        <w:t>(“</w:t>
      </w:r>
      <w:r w:rsidR="00327D31" w:rsidRPr="00661DCA">
        <w:rPr>
          <w:rFonts w:ascii="Times New Roman" w:eastAsia="Arial Unicode MS" w:hAnsi="Times New Roman" w:cs="Times New Roman"/>
          <w:u w:val="single"/>
          <w:lang w:bidi="th-TH"/>
        </w:rPr>
        <w:t>CRI</w:t>
      </w:r>
      <w:r w:rsidR="00327D31" w:rsidRPr="00661DCA">
        <w:rPr>
          <w:rFonts w:ascii="Times New Roman" w:eastAsia="Arial Unicode MS" w:hAnsi="Times New Roman" w:cs="Times New Roman"/>
          <w:lang w:bidi="th-TH"/>
        </w:rPr>
        <w:t xml:space="preserve">”), </w:t>
      </w:r>
      <w:r w:rsidR="00327D31" w:rsidRPr="00661DCA">
        <w:rPr>
          <w:rFonts w:ascii="Times New Roman" w:hAnsi="Times New Roman" w:cs="Times New Roman"/>
          <w:lang w:bidi="th-TH"/>
        </w:rPr>
        <w:t xml:space="preserve">nos termos do </w:t>
      </w:r>
      <w:r w:rsidR="00883144">
        <w:rPr>
          <w:rFonts w:ascii="Times New Roman" w:hAnsi="Times New Roman" w:cs="Times New Roman"/>
          <w:lang w:bidi="th-TH"/>
        </w:rPr>
        <w:t>“</w:t>
      </w:r>
      <w:r w:rsidR="00327D31" w:rsidRPr="00661DCA">
        <w:rPr>
          <w:rFonts w:ascii="Times New Roman" w:hAnsi="Times New Roman" w:cs="Times New Roman"/>
          <w:i/>
          <w:lang w:bidi="th-TH"/>
        </w:rPr>
        <w:t xml:space="preserve">Termo de Securitização de Créditos Imobiliários da </w:t>
      </w:r>
      <w:r w:rsidR="005A4380">
        <w:rPr>
          <w:rFonts w:ascii="Times New Roman" w:hAnsi="Times New Roman" w:cs="Times New Roman"/>
          <w:i/>
          <w:lang w:bidi="th-TH"/>
        </w:rPr>
        <w:t>423</w:t>
      </w:r>
      <w:r w:rsidR="00327D31" w:rsidRPr="00661DCA">
        <w:rPr>
          <w:rFonts w:ascii="Times New Roman" w:hAnsi="Times New Roman" w:cs="Times New Roman"/>
          <w:i/>
          <w:lang w:bidi="th-TH"/>
        </w:rPr>
        <w:t xml:space="preserve">ª Série da </w:t>
      </w:r>
      <w:r w:rsidR="005A4380">
        <w:rPr>
          <w:rFonts w:ascii="Times New Roman" w:hAnsi="Times New Roman" w:cs="Times New Roman"/>
          <w:i/>
          <w:lang w:bidi="th-TH"/>
        </w:rPr>
        <w:t>4</w:t>
      </w:r>
      <w:r w:rsidR="00327D31" w:rsidRPr="00661DCA">
        <w:rPr>
          <w:rFonts w:ascii="Times New Roman" w:hAnsi="Times New Roman" w:cs="Times New Roman"/>
          <w:i/>
          <w:lang w:bidi="th-TH"/>
        </w:rPr>
        <w:t xml:space="preserve">ª Emissão da </w:t>
      </w:r>
      <w:r w:rsidR="00823344">
        <w:rPr>
          <w:rFonts w:ascii="Times New Roman" w:eastAsia="Arial Unicode MS" w:hAnsi="Times New Roman" w:cs="Times New Roman"/>
          <w:i/>
          <w:lang w:bidi="th-TH"/>
        </w:rPr>
        <w:t>Virgo</w:t>
      </w:r>
      <w:r w:rsidR="009F08DF" w:rsidRPr="00661DCA">
        <w:rPr>
          <w:rFonts w:ascii="Times New Roman" w:eastAsia="Arial Unicode MS" w:hAnsi="Times New Roman" w:cs="Times New Roman"/>
          <w:i/>
          <w:lang w:bidi="th-TH"/>
        </w:rPr>
        <w:t xml:space="preserve"> Companhia de Securitização</w:t>
      </w:r>
      <w:r w:rsidR="00883144">
        <w:rPr>
          <w:rFonts w:ascii="Times New Roman" w:hAnsi="Times New Roman" w:cs="Times New Roman"/>
          <w:lang w:bidi="th-TH"/>
        </w:rPr>
        <w:t>”</w:t>
      </w:r>
      <w:r w:rsidR="00327D31" w:rsidRPr="00661DCA">
        <w:rPr>
          <w:rFonts w:ascii="Times New Roman" w:hAnsi="Times New Roman" w:cs="Times New Roman"/>
          <w:lang w:bidi="th-TH"/>
        </w:rPr>
        <w:t xml:space="preserve">, a ser celebrado </w:t>
      </w:r>
      <w:r w:rsidR="00327D31" w:rsidRPr="00661DCA">
        <w:rPr>
          <w:rFonts w:ascii="Times New Roman" w:hAnsi="Times New Roman" w:cs="Times New Roman"/>
          <w:bCs/>
          <w:lang w:bidi="th-TH"/>
        </w:rPr>
        <w:t xml:space="preserve">entre a </w:t>
      </w:r>
      <w:r w:rsidR="00BA40C6" w:rsidRPr="00661DCA">
        <w:rPr>
          <w:rFonts w:ascii="Times New Roman" w:hAnsi="Times New Roman" w:cs="Times New Roman"/>
          <w:bCs/>
          <w:lang w:bidi="th-TH"/>
        </w:rPr>
        <w:t>Securitizadora</w:t>
      </w:r>
      <w:r w:rsidR="00327D31" w:rsidRPr="00661DCA">
        <w:rPr>
          <w:rFonts w:ascii="Times New Roman" w:hAnsi="Times New Roman" w:cs="Times New Roman"/>
          <w:bCs/>
          <w:lang w:bidi="th-TH"/>
        </w:rPr>
        <w:t xml:space="preserve"> e </w:t>
      </w:r>
      <w:r w:rsidR="003B2478" w:rsidRPr="00661DCA">
        <w:rPr>
          <w:rFonts w:ascii="Times New Roman" w:hAnsi="Times New Roman" w:cs="Times New Roman"/>
          <w:bCs/>
          <w:lang w:bidi="th-TH"/>
        </w:rPr>
        <w:t>o Agente Fiduciário dos CRI</w:t>
      </w:r>
      <w:r w:rsidR="00327D31" w:rsidRPr="00661DCA">
        <w:rPr>
          <w:rFonts w:ascii="Times New Roman" w:hAnsi="Times New Roman" w:cs="Times New Roman"/>
          <w:bCs/>
          <w:lang w:bidi="th-TH"/>
        </w:rPr>
        <w:t xml:space="preserve"> (</w:t>
      </w:r>
      <w:r w:rsidR="00883144">
        <w:rPr>
          <w:rFonts w:ascii="Times New Roman" w:hAnsi="Times New Roman" w:cs="Times New Roman"/>
          <w:bCs/>
          <w:lang w:bidi="th-TH"/>
        </w:rPr>
        <w:t>“</w:t>
      </w:r>
      <w:r w:rsidR="00327D31" w:rsidRPr="00661DCA">
        <w:rPr>
          <w:rFonts w:ascii="Times New Roman" w:hAnsi="Times New Roman" w:cs="Times New Roman"/>
          <w:bCs/>
          <w:u w:val="single"/>
          <w:lang w:bidi="th-TH"/>
        </w:rPr>
        <w:t>Termo de Securitização</w:t>
      </w:r>
      <w:r w:rsidR="00883144">
        <w:rPr>
          <w:rFonts w:ascii="Times New Roman" w:hAnsi="Times New Roman" w:cs="Times New Roman"/>
          <w:bCs/>
          <w:lang w:bidi="th-TH"/>
        </w:rPr>
        <w:t>”</w:t>
      </w:r>
      <w:r w:rsidR="00327D31" w:rsidRPr="00661DCA">
        <w:rPr>
          <w:rFonts w:ascii="Times New Roman" w:hAnsi="Times New Roman" w:cs="Times New Roman"/>
          <w:bCs/>
          <w:lang w:bidi="th-TH"/>
        </w:rPr>
        <w:t>)</w:t>
      </w:r>
      <w:r w:rsidR="003B2478" w:rsidRPr="00661DCA">
        <w:rPr>
          <w:rFonts w:ascii="Times New Roman" w:hAnsi="Times New Roman" w:cs="Times New Roman"/>
          <w:bCs/>
          <w:lang w:bidi="th-TH"/>
        </w:rPr>
        <w:t xml:space="preserve">, </w:t>
      </w:r>
      <w:r w:rsidR="00327D31" w:rsidRPr="00661DCA">
        <w:rPr>
          <w:rFonts w:ascii="Times New Roman" w:eastAsia="Arial Unicode MS" w:hAnsi="Times New Roman" w:cs="Times New Roman"/>
          <w:lang w:bidi="th-TH"/>
        </w:rPr>
        <w:t xml:space="preserve">sendo certo que os CRI serão objeto de </w:t>
      </w:r>
      <w:r w:rsidR="00327D31" w:rsidRPr="006007BA">
        <w:rPr>
          <w:rFonts w:ascii="Times New Roman" w:eastAsia="Arial Unicode MS" w:hAnsi="Times New Roman" w:cs="Times New Roman"/>
          <w:lang w:bidi="th-TH"/>
        </w:rPr>
        <w:t xml:space="preserve">emissão e </w:t>
      </w:r>
      <w:r w:rsidR="00327D31" w:rsidRPr="006E0FBF">
        <w:rPr>
          <w:rFonts w:ascii="Times New Roman" w:eastAsia="Arial Unicode MS" w:hAnsi="Times New Roman" w:cs="Times New Roman"/>
          <w:lang w:bidi="th-TH"/>
        </w:rPr>
        <w:t>oferta pública de distribuição com esforços restritos de colocação</w:t>
      </w:r>
      <w:r w:rsidR="00B856B2" w:rsidRPr="006E0FBF">
        <w:rPr>
          <w:rFonts w:ascii="Times New Roman" w:eastAsia="Arial Unicode MS" w:hAnsi="Times New Roman" w:cs="Times New Roman"/>
          <w:lang w:bidi="th-TH"/>
        </w:rPr>
        <w:t>, em regime de garantia firme</w:t>
      </w:r>
      <w:r w:rsidR="00327D31" w:rsidRPr="006E0FBF">
        <w:rPr>
          <w:rFonts w:ascii="Times New Roman" w:eastAsia="Arial Unicode MS" w:hAnsi="Times New Roman" w:cs="Times New Roman"/>
          <w:lang w:bidi="th-TH"/>
        </w:rPr>
        <w:t xml:space="preserve"> (“</w:t>
      </w:r>
      <w:r w:rsidR="00327D31" w:rsidRPr="006E0FBF">
        <w:rPr>
          <w:rFonts w:ascii="Times New Roman" w:eastAsia="Arial Unicode MS" w:hAnsi="Times New Roman" w:cs="Times New Roman"/>
          <w:u w:val="single"/>
          <w:lang w:bidi="th-TH"/>
        </w:rPr>
        <w:t>Oferta Restrita</w:t>
      </w:r>
      <w:r w:rsidR="00327D31" w:rsidRPr="006E0FBF">
        <w:rPr>
          <w:rFonts w:ascii="Times New Roman" w:eastAsia="Arial Unicode MS" w:hAnsi="Times New Roman" w:cs="Times New Roman"/>
          <w:lang w:bidi="th-TH"/>
        </w:rPr>
        <w:t>”),</w:t>
      </w:r>
      <w:r w:rsidR="00327D31" w:rsidRPr="006007BA">
        <w:rPr>
          <w:rFonts w:ascii="Times New Roman" w:eastAsia="Arial Unicode MS" w:hAnsi="Times New Roman" w:cs="Times New Roman"/>
          <w:lang w:bidi="th-TH"/>
        </w:rPr>
        <w:t xml:space="preserve"> nos</w:t>
      </w:r>
      <w:r w:rsidR="00327D31" w:rsidRPr="00661DCA">
        <w:rPr>
          <w:rFonts w:ascii="Times New Roman" w:eastAsia="Arial Unicode MS" w:hAnsi="Times New Roman" w:cs="Times New Roman"/>
          <w:lang w:bidi="th-TH"/>
        </w:rPr>
        <w:t xml:space="preserve"> termos da Instrução da CVM nº 476, de 16 de janeiro de 2009, conforme alterada (“</w:t>
      </w:r>
      <w:r w:rsidR="00327D31" w:rsidRPr="00661DCA">
        <w:rPr>
          <w:rFonts w:ascii="Times New Roman" w:eastAsia="Arial Unicode MS" w:hAnsi="Times New Roman" w:cs="Times New Roman"/>
          <w:u w:val="single"/>
          <w:lang w:bidi="th-TH"/>
        </w:rPr>
        <w:t>Instrução CVM nº 476/09</w:t>
      </w:r>
      <w:r w:rsidR="00327D31" w:rsidRPr="00661DCA">
        <w:rPr>
          <w:rFonts w:ascii="Times New Roman" w:eastAsia="Arial Unicode MS" w:hAnsi="Times New Roman" w:cs="Times New Roman"/>
          <w:lang w:bidi="th-TH"/>
        </w:rPr>
        <w:t>”)</w:t>
      </w:r>
      <w:bookmarkEnd w:id="13"/>
      <w:r w:rsidR="00327D31" w:rsidRPr="00661DCA">
        <w:rPr>
          <w:rFonts w:ascii="Times New Roman" w:eastAsia="Arial Unicode MS" w:hAnsi="Times New Roman" w:cs="Times New Roman"/>
          <w:lang w:bidi="th-TH"/>
        </w:rPr>
        <w:t>.</w:t>
      </w:r>
      <w:bookmarkEnd w:id="12"/>
    </w:p>
    <w:p w14:paraId="37EE9869" w14:textId="77777777" w:rsidR="007D56C7" w:rsidRPr="00661DCA" w:rsidRDefault="007D56C7"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lang w:bidi="th-TH"/>
        </w:rPr>
      </w:pPr>
    </w:p>
    <w:p w14:paraId="5759BD0C" w14:textId="77777777" w:rsidR="007D56C7" w:rsidRPr="00661DCA" w:rsidRDefault="002E1B45" w:rsidP="00895925">
      <w:pPr>
        <w:pStyle w:val="Default"/>
        <w:widowControl w:val="0"/>
        <w:numPr>
          <w:ilvl w:val="2"/>
          <w:numId w:val="4"/>
        </w:numPr>
        <w:tabs>
          <w:tab w:val="left" w:pos="1134"/>
          <w:tab w:val="left" w:pos="1701"/>
        </w:tabs>
        <w:spacing w:line="300" w:lineRule="exact"/>
        <w:ind w:left="709" w:firstLine="0"/>
        <w:jc w:val="both"/>
        <w:rPr>
          <w:rFonts w:ascii="Times New Roman" w:hAnsi="Times New Roman" w:cs="Times New Roman"/>
          <w:lang w:bidi="th-TH"/>
        </w:rPr>
      </w:pPr>
      <w:r w:rsidRPr="00661DCA">
        <w:rPr>
          <w:rFonts w:ascii="Times New Roman" w:hAnsi="Times New Roman" w:cs="Times New Roman"/>
          <w:lang w:bidi="th-TH"/>
        </w:rPr>
        <w:t xml:space="preserve">Em vista da vinculação mencionada </w:t>
      </w:r>
      <w:r w:rsidR="000C4A77" w:rsidRPr="00661DCA">
        <w:rPr>
          <w:rFonts w:ascii="Times New Roman" w:hAnsi="Times New Roman" w:cs="Times New Roman"/>
          <w:lang w:bidi="th-TH"/>
        </w:rPr>
        <w:t>n</w:t>
      </w:r>
      <w:r w:rsidR="00433EF2" w:rsidRPr="00661DCA">
        <w:rPr>
          <w:rFonts w:ascii="Times New Roman" w:hAnsi="Times New Roman" w:cs="Times New Roman"/>
          <w:lang w:bidi="th-TH"/>
        </w:rPr>
        <w:t>a</w:t>
      </w:r>
      <w:r w:rsidR="000C4A77" w:rsidRPr="00661DCA">
        <w:rPr>
          <w:rFonts w:ascii="Times New Roman" w:hAnsi="Times New Roman" w:cs="Times New Roman"/>
          <w:lang w:bidi="th-TH"/>
        </w:rPr>
        <w:t xml:space="preserve"> </w:t>
      </w:r>
      <w:r w:rsidR="00433EF2" w:rsidRPr="00661DCA">
        <w:rPr>
          <w:rFonts w:ascii="Times New Roman" w:hAnsi="Times New Roman" w:cs="Times New Roman"/>
          <w:lang w:bidi="th-TH"/>
        </w:rPr>
        <w:t xml:space="preserve">Cláusula </w:t>
      </w:r>
      <w:r w:rsidR="00F748E0" w:rsidRPr="00661DCA">
        <w:rPr>
          <w:rFonts w:ascii="Times New Roman" w:hAnsi="Times New Roman" w:cs="Times New Roman"/>
        </w:rPr>
        <w:fldChar w:fldCharType="begin"/>
      </w:r>
      <w:r w:rsidR="00F748E0" w:rsidRPr="00661DCA">
        <w:rPr>
          <w:rFonts w:ascii="Times New Roman" w:hAnsi="Times New Roman" w:cs="Times New Roman"/>
        </w:rPr>
        <w:instrText xml:space="preserve"> REF _Ref465417808 \r \p \h  \* MERGEFORMAT </w:instrText>
      </w:r>
      <w:r w:rsidR="00F748E0" w:rsidRPr="00661DCA">
        <w:rPr>
          <w:rFonts w:ascii="Times New Roman" w:hAnsi="Times New Roman" w:cs="Times New Roman"/>
        </w:rPr>
      </w:r>
      <w:r w:rsidR="00F748E0" w:rsidRPr="00661DCA">
        <w:rPr>
          <w:rFonts w:ascii="Times New Roman" w:hAnsi="Times New Roman" w:cs="Times New Roman"/>
        </w:rPr>
        <w:fldChar w:fldCharType="separate"/>
      </w:r>
      <w:r w:rsidR="00446B0D">
        <w:rPr>
          <w:rFonts w:ascii="Times New Roman" w:hAnsi="Times New Roman" w:cs="Times New Roman"/>
          <w:lang w:bidi="th-TH"/>
        </w:rPr>
        <w:t>3.6 acima</w:t>
      </w:r>
      <w:r w:rsidR="00F748E0" w:rsidRPr="00661DCA">
        <w:rPr>
          <w:rFonts w:ascii="Times New Roman" w:hAnsi="Times New Roman" w:cs="Times New Roman"/>
        </w:rPr>
        <w:fldChar w:fldCharType="end"/>
      </w:r>
      <w:r w:rsidRPr="00661DCA">
        <w:rPr>
          <w:rFonts w:ascii="Times New Roman" w:hAnsi="Times New Roman" w:cs="Times New Roman"/>
          <w:lang w:bidi="th-TH"/>
        </w:rPr>
        <w:t>, a Emissora tem ciência e concorda que, uma vez subscritas e integralizadas as Debêntures, em razão do regime fiduciário a ser instituído pela Securitizadora, na forma do artigo 9º da Lei 9.514, de 20 de novembro de 1997</w:t>
      </w:r>
      <w:r w:rsidR="008D7740" w:rsidRPr="00661DCA">
        <w:rPr>
          <w:rFonts w:ascii="Times New Roman" w:hAnsi="Times New Roman" w:cs="Times New Roman"/>
          <w:lang w:bidi="th-TH"/>
        </w:rPr>
        <w:t>, conforme em vigor</w:t>
      </w:r>
      <w:r w:rsidRPr="00661DCA">
        <w:rPr>
          <w:rFonts w:ascii="Times New Roman" w:hAnsi="Times New Roman" w:cs="Times New Roman"/>
          <w:lang w:bidi="th-TH"/>
        </w:rPr>
        <w:t xml:space="preserve"> (“</w:t>
      </w:r>
      <w:r w:rsidRPr="00661DCA">
        <w:rPr>
          <w:rFonts w:ascii="Times New Roman" w:hAnsi="Times New Roman" w:cs="Times New Roman"/>
          <w:u w:val="single"/>
          <w:lang w:bidi="th-TH"/>
        </w:rPr>
        <w:t>Lei 9.514/97</w:t>
      </w:r>
      <w:r w:rsidRPr="00661DCA">
        <w:rPr>
          <w:rFonts w:ascii="Times New Roman" w:hAnsi="Times New Roman" w:cs="Times New Roman"/>
          <w:lang w:bidi="th-TH"/>
        </w:rPr>
        <w:t>”), todos e quaisquer recursos devidos à Securitizadora, em decorrência da titularidade das Debêntures, estarão expressamente vinculados aos pagamentos a serem rea</w:t>
      </w:r>
      <w:r w:rsidR="000D51F1" w:rsidRPr="00661DCA">
        <w:rPr>
          <w:rFonts w:ascii="Times New Roman" w:hAnsi="Times New Roman" w:cs="Times New Roman"/>
          <w:lang w:bidi="th-TH"/>
        </w:rPr>
        <w:t>lizados aos investidores dos CRI</w:t>
      </w:r>
      <w:r w:rsidRPr="00661DCA">
        <w:rPr>
          <w:rFonts w:ascii="Times New Roman" w:hAnsi="Times New Roman" w:cs="Times New Roman"/>
          <w:lang w:bidi="th-TH"/>
        </w:rPr>
        <w:t xml:space="preserve"> e não estarão sujeitos a qualquer tipo de compensação</w:t>
      </w:r>
      <w:r w:rsidR="00327D31" w:rsidRPr="00661DCA">
        <w:rPr>
          <w:rFonts w:ascii="Times New Roman" w:hAnsi="Times New Roman" w:cs="Times New Roman"/>
          <w:lang w:bidi="th-TH"/>
        </w:rPr>
        <w:t xml:space="preserve"> com obrigações da Debenturista.</w:t>
      </w:r>
    </w:p>
    <w:p w14:paraId="28B66B73" w14:textId="77777777" w:rsidR="009A68D0" w:rsidRPr="00661DCA" w:rsidRDefault="009A68D0" w:rsidP="00661DCA">
      <w:pPr>
        <w:widowControl w:val="0"/>
        <w:spacing w:line="300" w:lineRule="exact"/>
        <w:jc w:val="both"/>
        <w:rPr>
          <w:rFonts w:eastAsia="Arial Unicode MS"/>
          <w:b/>
          <w:lang w:bidi="th-TH"/>
        </w:rPr>
      </w:pPr>
    </w:p>
    <w:p w14:paraId="7944D871" w14:textId="30983D87" w:rsidR="00D36DA1" w:rsidRPr="00661DCA" w:rsidRDefault="00D36DA1" w:rsidP="00DC2132">
      <w:pPr>
        <w:pStyle w:val="Default"/>
        <w:widowControl w:val="0"/>
        <w:numPr>
          <w:ilvl w:val="1"/>
          <w:numId w:val="4"/>
        </w:numPr>
        <w:tabs>
          <w:tab w:val="left" w:pos="720"/>
        </w:tabs>
        <w:spacing w:line="300" w:lineRule="exact"/>
        <w:ind w:left="0" w:firstLine="0"/>
        <w:jc w:val="both"/>
        <w:rPr>
          <w:rFonts w:ascii="Times New Roman" w:hAnsi="Times New Roman" w:cs="Times New Roman"/>
        </w:rPr>
      </w:pPr>
      <w:r w:rsidRPr="00661DCA">
        <w:rPr>
          <w:rFonts w:ascii="Times New Roman" w:hAnsi="Times New Roman" w:cs="Times New Roman"/>
          <w:u w:val="single"/>
          <w:lang w:bidi="th-TH"/>
        </w:rPr>
        <w:t>Documentos</w:t>
      </w:r>
      <w:r w:rsidRPr="00661DCA">
        <w:rPr>
          <w:rFonts w:ascii="Times New Roman" w:hAnsi="Times New Roman" w:cs="Times New Roman"/>
          <w:u w:val="single"/>
        </w:rPr>
        <w:t xml:space="preserve"> da Operação</w:t>
      </w:r>
      <w:r w:rsidR="00BC4E9F" w:rsidRPr="00661DCA">
        <w:rPr>
          <w:rFonts w:ascii="Times New Roman" w:hAnsi="Times New Roman" w:cs="Times New Roman"/>
          <w:u w:val="single"/>
        </w:rPr>
        <w:t>:</w:t>
      </w:r>
      <w:r w:rsidR="00BC4E9F" w:rsidRPr="00661DCA">
        <w:rPr>
          <w:rFonts w:ascii="Times New Roman" w:hAnsi="Times New Roman" w:cs="Times New Roman"/>
          <w:b/>
        </w:rPr>
        <w:t xml:space="preserve"> </w:t>
      </w:r>
      <w:r w:rsidRPr="00661DCA">
        <w:rPr>
          <w:rFonts w:ascii="Times New Roman" w:hAnsi="Times New Roman" w:cs="Times New Roman"/>
        </w:rPr>
        <w:t xml:space="preserve">Os </w:t>
      </w:r>
      <w:r w:rsidRPr="00661DCA">
        <w:rPr>
          <w:rFonts w:ascii="Times New Roman" w:eastAsia="Arial Unicode MS" w:hAnsi="Times New Roman" w:cs="Times New Roman"/>
          <w:lang w:bidi="th-TH"/>
        </w:rPr>
        <w:t>documentos</w:t>
      </w:r>
      <w:r w:rsidRPr="00661DCA">
        <w:rPr>
          <w:rFonts w:ascii="Times New Roman" w:hAnsi="Times New Roman" w:cs="Times New Roman"/>
        </w:rPr>
        <w:t xml:space="preserve"> integrantes da Oferta Restrita, quais sejam: (i) esta Escritura de Emissão; (ii) </w:t>
      </w:r>
      <w:r w:rsidR="00A95204" w:rsidRPr="00661DCA">
        <w:rPr>
          <w:rFonts w:ascii="Times New Roman" w:hAnsi="Times New Roman" w:cs="Times New Roman"/>
        </w:rPr>
        <w:t>o Instrumento de Emissão de CCI</w:t>
      </w:r>
      <w:r w:rsidRPr="00661DCA">
        <w:rPr>
          <w:rFonts w:ascii="Times New Roman" w:hAnsi="Times New Roman" w:cs="Times New Roman"/>
        </w:rPr>
        <w:t>, (</w:t>
      </w:r>
      <w:r w:rsidR="007738BE" w:rsidRPr="00661DCA">
        <w:rPr>
          <w:rFonts w:ascii="Times New Roman" w:hAnsi="Times New Roman" w:cs="Times New Roman"/>
        </w:rPr>
        <w:t>iii</w:t>
      </w:r>
      <w:r w:rsidRPr="00661DCA">
        <w:rPr>
          <w:rFonts w:ascii="Times New Roman" w:hAnsi="Times New Roman" w:cs="Times New Roman"/>
        </w:rPr>
        <w:t xml:space="preserve">) o </w:t>
      </w:r>
      <w:r w:rsidR="00347818" w:rsidRPr="00661DCA">
        <w:rPr>
          <w:rFonts w:ascii="Times New Roman" w:hAnsi="Times New Roman" w:cs="Times New Roman"/>
        </w:rPr>
        <w:t>c</w:t>
      </w:r>
      <w:r w:rsidRPr="00661DCA">
        <w:rPr>
          <w:rFonts w:ascii="Times New Roman" w:hAnsi="Times New Roman" w:cs="Times New Roman"/>
        </w:rPr>
        <w:t xml:space="preserve">ontrato de </w:t>
      </w:r>
      <w:r w:rsidR="00347818" w:rsidRPr="00661DCA">
        <w:rPr>
          <w:rFonts w:ascii="Times New Roman" w:hAnsi="Times New Roman" w:cs="Times New Roman"/>
        </w:rPr>
        <w:t>d</w:t>
      </w:r>
      <w:r w:rsidRPr="00661DCA">
        <w:rPr>
          <w:rFonts w:ascii="Times New Roman" w:hAnsi="Times New Roman" w:cs="Times New Roman"/>
        </w:rPr>
        <w:t>istribuição</w:t>
      </w:r>
      <w:r w:rsidR="00347818" w:rsidRPr="00661DCA">
        <w:rPr>
          <w:rFonts w:ascii="Times New Roman" w:hAnsi="Times New Roman" w:cs="Times New Roman"/>
        </w:rPr>
        <w:t xml:space="preserve"> a ser celebrado </w:t>
      </w:r>
      <w:r w:rsidR="005B447F">
        <w:rPr>
          <w:rFonts w:ascii="Times New Roman" w:hAnsi="Times New Roman" w:cs="Times New Roman"/>
        </w:rPr>
        <w:t>com as instituições intermediárias responsáveis pela distribuição dos CRI</w:t>
      </w:r>
      <w:r w:rsidR="00347818" w:rsidRPr="00661DCA">
        <w:rPr>
          <w:rFonts w:ascii="Times New Roman" w:hAnsi="Times New Roman" w:cs="Times New Roman"/>
        </w:rPr>
        <w:t xml:space="preserve"> (“</w:t>
      </w:r>
      <w:r w:rsidR="00347818" w:rsidRPr="00661DCA">
        <w:rPr>
          <w:rFonts w:ascii="Times New Roman" w:hAnsi="Times New Roman" w:cs="Times New Roman"/>
          <w:u w:val="single"/>
        </w:rPr>
        <w:t>Contrato de Distribuição</w:t>
      </w:r>
      <w:r w:rsidR="00347818" w:rsidRPr="00661DCA">
        <w:rPr>
          <w:rFonts w:ascii="Times New Roman" w:hAnsi="Times New Roman" w:cs="Times New Roman"/>
        </w:rPr>
        <w:t>” e “</w:t>
      </w:r>
      <w:r w:rsidR="00347818" w:rsidRPr="00661DCA">
        <w:rPr>
          <w:rFonts w:ascii="Times New Roman" w:hAnsi="Times New Roman" w:cs="Times New Roman"/>
          <w:u w:val="single"/>
        </w:rPr>
        <w:t>Coordenador</w:t>
      </w:r>
      <w:r w:rsidR="005B447F">
        <w:rPr>
          <w:rFonts w:ascii="Times New Roman" w:hAnsi="Times New Roman" w:cs="Times New Roman"/>
          <w:u w:val="single"/>
        </w:rPr>
        <w:t>es</w:t>
      </w:r>
      <w:r w:rsidR="00347818" w:rsidRPr="00661DCA">
        <w:rPr>
          <w:rFonts w:ascii="Times New Roman" w:hAnsi="Times New Roman" w:cs="Times New Roman"/>
        </w:rPr>
        <w:t>”, respectivamente)</w:t>
      </w:r>
      <w:r w:rsidRPr="00661DCA">
        <w:rPr>
          <w:rFonts w:ascii="Times New Roman" w:hAnsi="Times New Roman" w:cs="Times New Roman"/>
        </w:rPr>
        <w:t>, (</w:t>
      </w:r>
      <w:r w:rsidR="00910F5D" w:rsidRPr="00661DCA">
        <w:rPr>
          <w:rFonts w:ascii="Times New Roman" w:hAnsi="Times New Roman" w:cs="Times New Roman"/>
        </w:rPr>
        <w:t>iv</w:t>
      </w:r>
      <w:r w:rsidRPr="00661DCA">
        <w:rPr>
          <w:rFonts w:ascii="Times New Roman" w:hAnsi="Times New Roman" w:cs="Times New Roman"/>
        </w:rPr>
        <w:t xml:space="preserve">) </w:t>
      </w:r>
      <w:r w:rsidR="009C0554" w:rsidRPr="00661DCA">
        <w:rPr>
          <w:rFonts w:ascii="Times New Roman" w:hAnsi="Times New Roman" w:cs="Times New Roman"/>
        </w:rPr>
        <w:t xml:space="preserve">o </w:t>
      </w:r>
      <w:r w:rsidR="00E30313" w:rsidRPr="00661DCA">
        <w:rPr>
          <w:rFonts w:ascii="Times New Roman" w:hAnsi="Times New Roman" w:cs="Times New Roman"/>
        </w:rPr>
        <w:t>T</w:t>
      </w:r>
      <w:r w:rsidR="009C0554" w:rsidRPr="00661DCA">
        <w:rPr>
          <w:rFonts w:ascii="Times New Roman" w:hAnsi="Times New Roman" w:cs="Times New Roman"/>
        </w:rPr>
        <w:t xml:space="preserve">ermo de </w:t>
      </w:r>
      <w:r w:rsidR="00E30313" w:rsidRPr="00661DCA">
        <w:rPr>
          <w:rFonts w:ascii="Times New Roman" w:hAnsi="Times New Roman" w:cs="Times New Roman"/>
        </w:rPr>
        <w:t>S</w:t>
      </w:r>
      <w:r w:rsidR="009C0554" w:rsidRPr="00661DCA">
        <w:rPr>
          <w:rFonts w:ascii="Times New Roman" w:hAnsi="Times New Roman" w:cs="Times New Roman"/>
        </w:rPr>
        <w:t xml:space="preserve">ecuritização; (v) </w:t>
      </w:r>
      <w:r w:rsidRPr="00661DCA">
        <w:rPr>
          <w:rFonts w:ascii="Times New Roman" w:hAnsi="Times New Roman" w:cs="Times New Roman"/>
        </w:rPr>
        <w:t>o boletim de subscrição</w:t>
      </w:r>
      <w:r w:rsidR="007738BE" w:rsidRPr="00661DCA">
        <w:rPr>
          <w:rFonts w:ascii="Times New Roman" w:hAnsi="Times New Roman" w:cs="Times New Roman"/>
        </w:rPr>
        <w:t>;</w:t>
      </w:r>
      <w:r w:rsidRPr="00661DCA">
        <w:rPr>
          <w:rFonts w:ascii="Times New Roman" w:hAnsi="Times New Roman" w:cs="Times New Roman"/>
        </w:rPr>
        <w:t xml:space="preserve"> (</w:t>
      </w:r>
      <w:r w:rsidR="00910F5D" w:rsidRPr="00661DCA">
        <w:rPr>
          <w:rFonts w:ascii="Times New Roman" w:hAnsi="Times New Roman" w:cs="Times New Roman"/>
        </w:rPr>
        <w:t>v</w:t>
      </w:r>
      <w:r w:rsidR="009C0554" w:rsidRPr="00661DCA">
        <w:rPr>
          <w:rFonts w:ascii="Times New Roman" w:hAnsi="Times New Roman" w:cs="Times New Roman"/>
        </w:rPr>
        <w:t>i</w:t>
      </w:r>
      <w:r w:rsidRPr="00661DCA">
        <w:rPr>
          <w:rFonts w:ascii="Times New Roman" w:hAnsi="Times New Roman" w:cs="Times New Roman"/>
        </w:rPr>
        <w:t xml:space="preserve">) </w:t>
      </w:r>
      <w:r w:rsidR="002C706A" w:rsidRPr="00661DCA">
        <w:rPr>
          <w:rFonts w:ascii="Times New Roman" w:hAnsi="Times New Roman" w:cs="Times New Roman"/>
        </w:rPr>
        <w:t>o</w:t>
      </w:r>
      <w:r w:rsidR="005F0632">
        <w:rPr>
          <w:rFonts w:ascii="Times New Roman" w:hAnsi="Times New Roman" w:cs="Times New Roman"/>
        </w:rPr>
        <w:t>s</w:t>
      </w:r>
      <w:r w:rsidR="002C706A" w:rsidRPr="00661DCA">
        <w:rPr>
          <w:rFonts w:ascii="Times New Roman" w:hAnsi="Times New Roman" w:cs="Times New Roman"/>
        </w:rPr>
        <w:t xml:space="preserve"> </w:t>
      </w:r>
      <w:r w:rsidR="006E4271" w:rsidRPr="00661DCA">
        <w:rPr>
          <w:rFonts w:ascii="Times New Roman" w:hAnsi="Times New Roman" w:cs="Times New Roman"/>
        </w:rPr>
        <w:t>Contrato</w:t>
      </w:r>
      <w:r w:rsidR="005F0632">
        <w:rPr>
          <w:rFonts w:ascii="Times New Roman" w:hAnsi="Times New Roman" w:cs="Times New Roman"/>
        </w:rPr>
        <w:t>s</w:t>
      </w:r>
      <w:r w:rsidR="006E4271" w:rsidRPr="00661DCA">
        <w:rPr>
          <w:rFonts w:ascii="Times New Roman" w:hAnsi="Times New Roman" w:cs="Times New Roman"/>
        </w:rPr>
        <w:t xml:space="preserve"> de Alienação Fiduciária</w:t>
      </w:r>
      <w:r w:rsidR="00E23C1C">
        <w:rPr>
          <w:rFonts w:ascii="Times New Roman" w:hAnsi="Times New Roman" w:cs="Times New Roman"/>
        </w:rPr>
        <w:t xml:space="preserve"> de Quotas</w:t>
      </w:r>
      <w:r w:rsidR="002C706A" w:rsidRPr="00661DCA">
        <w:rPr>
          <w:rFonts w:ascii="Times New Roman" w:hAnsi="Times New Roman" w:cs="Times New Roman"/>
        </w:rPr>
        <w:t xml:space="preserve">; </w:t>
      </w:r>
      <w:r w:rsidR="00E23C1C">
        <w:rPr>
          <w:rFonts w:ascii="Times New Roman" w:hAnsi="Times New Roman" w:cs="Times New Roman"/>
        </w:rPr>
        <w:t xml:space="preserve">(vii) o Contrato de Cessão Fiduciária </w:t>
      </w:r>
      <w:r w:rsidR="002C706A" w:rsidRPr="00661DCA">
        <w:rPr>
          <w:rFonts w:ascii="Times New Roman" w:hAnsi="Times New Roman" w:cs="Times New Roman"/>
        </w:rPr>
        <w:t xml:space="preserve">e </w:t>
      </w:r>
      <w:r w:rsidR="00D606FF" w:rsidRPr="00661DCA">
        <w:rPr>
          <w:rFonts w:ascii="Times New Roman" w:hAnsi="Times New Roman" w:cs="Times New Roman"/>
        </w:rPr>
        <w:t>(vi</w:t>
      </w:r>
      <w:r w:rsidR="00E23C1C">
        <w:rPr>
          <w:rFonts w:ascii="Times New Roman" w:hAnsi="Times New Roman" w:cs="Times New Roman"/>
        </w:rPr>
        <w:t>i</w:t>
      </w:r>
      <w:r w:rsidR="002C706A" w:rsidRPr="00661DCA">
        <w:rPr>
          <w:rFonts w:ascii="Times New Roman" w:hAnsi="Times New Roman" w:cs="Times New Roman"/>
        </w:rPr>
        <w:t>i</w:t>
      </w:r>
      <w:r w:rsidR="00D606FF" w:rsidRPr="00661DCA">
        <w:rPr>
          <w:rFonts w:ascii="Times New Roman" w:hAnsi="Times New Roman" w:cs="Times New Roman"/>
        </w:rPr>
        <w:t xml:space="preserve">) </w:t>
      </w:r>
      <w:r w:rsidRPr="00661DCA">
        <w:rPr>
          <w:rFonts w:ascii="Times New Roman" w:hAnsi="Times New Roman" w:cs="Times New Roman"/>
        </w:rPr>
        <w:t>demais documentos da Oferta Restrita que vierem a ser celebrados, são denominados, quando em conjunto, os “</w:t>
      </w:r>
      <w:r w:rsidRPr="00661DCA">
        <w:rPr>
          <w:rFonts w:ascii="Times New Roman" w:hAnsi="Times New Roman" w:cs="Times New Roman"/>
          <w:u w:val="single"/>
        </w:rPr>
        <w:t>Documentos da Operação</w:t>
      </w:r>
      <w:r w:rsidRPr="00661DCA">
        <w:rPr>
          <w:rFonts w:ascii="Times New Roman" w:hAnsi="Times New Roman" w:cs="Times New Roman"/>
        </w:rPr>
        <w:t>”.</w:t>
      </w:r>
    </w:p>
    <w:p w14:paraId="613053B2" w14:textId="77777777" w:rsidR="00D36DA1" w:rsidRDefault="00D36DA1" w:rsidP="00661DCA">
      <w:pPr>
        <w:widowControl w:val="0"/>
        <w:spacing w:line="300" w:lineRule="exact"/>
        <w:jc w:val="both"/>
        <w:rPr>
          <w:rFonts w:eastAsia="Arial Unicode MS"/>
          <w:b/>
          <w:lang w:bidi="th-TH"/>
        </w:rPr>
      </w:pPr>
    </w:p>
    <w:p w14:paraId="53D39766" w14:textId="5789FAE4" w:rsidR="00895925" w:rsidRDefault="00895925">
      <w:pPr>
        <w:autoSpaceDE/>
        <w:autoSpaceDN/>
        <w:adjustRightInd/>
        <w:rPr>
          <w:b/>
          <w:color w:val="000000"/>
          <w:lang w:bidi="th-TH"/>
        </w:rPr>
      </w:pPr>
    </w:p>
    <w:p w14:paraId="1607BC31" w14:textId="640CA2EF" w:rsidR="00764900" w:rsidRPr="00661DCA" w:rsidRDefault="00764900" w:rsidP="00661DCA">
      <w:pPr>
        <w:pStyle w:val="Default"/>
        <w:widowControl w:val="0"/>
        <w:numPr>
          <w:ilvl w:val="0"/>
          <w:numId w:val="4"/>
        </w:numPr>
        <w:spacing w:line="300" w:lineRule="exact"/>
        <w:ind w:left="0"/>
        <w:jc w:val="center"/>
        <w:rPr>
          <w:rFonts w:ascii="Times New Roman" w:hAnsi="Times New Roman" w:cs="Times New Roman"/>
          <w:b/>
          <w:lang w:bidi="th-TH"/>
        </w:rPr>
      </w:pPr>
      <w:r w:rsidRPr="00661DCA">
        <w:rPr>
          <w:rFonts w:ascii="Times New Roman" w:hAnsi="Times New Roman" w:cs="Times New Roman"/>
          <w:b/>
          <w:lang w:bidi="th-TH"/>
        </w:rPr>
        <w:t>CLÁUSULA IV</w:t>
      </w:r>
    </w:p>
    <w:p w14:paraId="41CB6630" w14:textId="77777777" w:rsidR="007D56C7" w:rsidRPr="00661DCA" w:rsidRDefault="002E1B45" w:rsidP="00661DCA">
      <w:pPr>
        <w:pStyle w:val="Default"/>
        <w:widowControl w:val="0"/>
        <w:spacing w:line="300" w:lineRule="exact"/>
        <w:jc w:val="center"/>
        <w:rPr>
          <w:rFonts w:ascii="Times New Roman" w:hAnsi="Times New Roman" w:cs="Times New Roman"/>
          <w:b/>
          <w:lang w:bidi="th-TH"/>
        </w:rPr>
      </w:pPr>
      <w:r w:rsidRPr="00661DCA">
        <w:rPr>
          <w:rFonts w:ascii="Times New Roman" w:hAnsi="Times New Roman" w:cs="Times New Roman"/>
          <w:b/>
          <w:lang w:bidi="th-TH"/>
        </w:rPr>
        <w:t>CARACTERÍSTICAS DAS DEBÊNTURES</w:t>
      </w:r>
    </w:p>
    <w:p w14:paraId="331C16BB" w14:textId="77777777" w:rsidR="007D56C7" w:rsidRPr="00661DCA" w:rsidRDefault="007D56C7" w:rsidP="00661DCA">
      <w:pPr>
        <w:widowControl w:val="0"/>
        <w:spacing w:line="300" w:lineRule="exact"/>
        <w:jc w:val="both"/>
        <w:rPr>
          <w:rFonts w:eastAsia="Arial Unicode MS"/>
          <w:b/>
          <w:lang w:bidi="th-TH"/>
        </w:rPr>
      </w:pPr>
    </w:p>
    <w:p w14:paraId="57A0CEDC" w14:textId="30B020A4" w:rsidR="004E59DC" w:rsidRPr="00661DCA" w:rsidRDefault="004E59DC" w:rsidP="00895925">
      <w:pPr>
        <w:pStyle w:val="Default"/>
        <w:widowControl w:val="0"/>
        <w:numPr>
          <w:ilvl w:val="1"/>
          <w:numId w:val="4"/>
        </w:numPr>
        <w:tabs>
          <w:tab w:val="left" w:pos="0"/>
          <w:tab w:val="left" w:pos="709"/>
        </w:tabs>
        <w:spacing w:line="300" w:lineRule="exact"/>
        <w:ind w:left="0" w:firstLine="0"/>
        <w:jc w:val="both"/>
        <w:rPr>
          <w:rFonts w:ascii="Times New Roman" w:eastAsia="Arial Unicode MS" w:hAnsi="Times New Roman" w:cs="Times New Roman"/>
          <w:b/>
          <w:lang w:bidi="th-TH"/>
        </w:rPr>
      </w:pPr>
      <w:bookmarkStart w:id="14" w:name="_Ref130282609"/>
      <w:bookmarkStart w:id="15" w:name="_Ref191891558"/>
      <w:r w:rsidRPr="00661DCA">
        <w:rPr>
          <w:rFonts w:ascii="Times New Roman" w:eastAsia="Arial Unicode MS" w:hAnsi="Times New Roman" w:cs="Times New Roman"/>
          <w:u w:val="single"/>
          <w:lang w:bidi="th-TH"/>
        </w:rPr>
        <w:t>Quantidade</w:t>
      </w:r>
      <w:r w:rsidR="00BC4E9F" w:rsidRPr="00661DCA">
        <w:rPr>
          <w:rFonts w:ascii="Times New Roman" w:eastAsia="Arial Unicode MS" w:hAnsi="Times New Roman" w:cs="Times New Roman"/>
          <w:lang w:bidi="th-TH"/>
        </w:rPr>
        <w:t>:</w:t>
      </w:r>
      <w:r w:rsidR="004B026F" w:rsidRPr="00661DCA">
        <w:rPr>
          <w:rFonts w:ascii="Times New Roman" w:eastAsia="Arial Unicode MS" w:hAnsi="Times New Roman" w:cs="Times New Roman"/>
          <w:b/>
          <w:lang w:bidi="th-TH"/>
        </w:rPr>
        <w:t xml:space="preserve"> </w:t>
      </w:r>
      <w:r w:rsidR="004B026F" w:rsidRPr="00661DCA">
        <w:rPr>
          <w:rFonts w:ascii="Times New Roman" w:eastAsia="Arial Unicode MS" w:hAnsi="Times New Roman" w:cs="Times New Roman"/>
          <w:lang w:bidi="th-TH"/>
        </w:rPr>
        <w:t>s</w:t>
      </w:r>
      <w:r w:rsidR="00546525" w:rsidRPr="00661DCA">
        <w:rPr>
          <w:rFonts w:ascii="Times New Roman" w:eastAsia="Arial Unicode MS" w:hAnsi="Times New Roman" w:cs="Times New Roman"/>
          <w:lang w:bidi="th-TH"/>
        </w:rPr>
        <w:t xml:space="preserve">erão emitidas </w:t>
      </w:r>
      <w:r w:rsidR="00ED6737" w:rsidRPr="00EB1110">
        <w:rPr>
          <w:rFonts w:ascii="Times New Roman" w:eastAsia="Arial Unicode MS" w:hAnsi="Times New Roman" w:cs="Times New Roman"/>
          <w:lang w:bidi="th-TH"/>
        </w:rPr>
        <w:t>1</w:t>
      </w:r>
      <w:r w:rsidR="0034567F" w:rsidRPr="00EB1110">
        <w:rPr>
          <w:rFonts w:ascii="Times New Roman" w:eastAsia="Arial Unicode MS" w:hAnsi="Times New Roman" w:cs="Times New Roman"/>
          <w:lang w:bidi="th-TH"/>
        </w:rPr>
        <w:t>5</w:t>
      </w:r>
      <w:r w:rsidR="00ED6737" w:rsidRPr="00EB1110">
        <w:rPr>
          <w:rFonts w:ascii="Times New Roman" w:eastAsia="Arial Unicode MS" w:hAnsi="Times New Roman" w:cs="Times New Roman"/>
          <w:lang w:bidi="th-TH"/>
        </w:rPr>
        <w:t xml:space="preserve">0.000 (cento e </w:t>
      </w:r>
      <w:r w:rsidR="0034567F" w:rsidRPr="00EB1110">
        <w:rPr>
          <w:rFonts w:ascii="Times New Roman" w:eastAsia="Arial Unicode MS" w:hAnsi="Times New Roman" w:cs="Times New Roman"/>
          <w:lang w:bidi="th-TH"/>
        </w:rPr>
        <w:t xml:space="preserve">cinquenta </w:t>
      </w:r>
      <w:r w:rsidR="00ED6737" w:rsidRPr="00EB1110">
        <w:rPr>
          <w:rFonts w:ascii="Times New Roman" w:eastAsia="Arial Unicode MS" w:hAnsi="Times New Roman" w:cs="Times New Roman"/>
          <w:lang w:bidi="th-TH"/>
        </w:rPr>
        <w:t>mil)</w:t>
      </w:r>
      <w:r w:rsidR="00ED6737" w:rsidRPr="00661DCA">
        <w:rPr>
          <w:rFonts w:ascii="Times New Roman" w:eastAsia="Arial Unicode MS" w:hAnsi="Times New Roman" w:cs="Times New Roman"/>
          <w:lang w:bidi="th-TH"/>
        </w:rPr>
        <w:t xml:space="preserve"> </w:t>
      </w:r>
      <w:r w:rsidR="00327D31" w:rsidRPr="00661DCA">
        <w:rPr>
          <w:rFonts w:ascii="Times New Roman" w:eastAsia="Arial Unicode MS" w:hAnsi="Times New Roman" w:cs="Times New Roman"/>
          <w:lang w:bidi="th-TH"/>
        </w:rPr>
        <w:t>d</w:t>
      </w:r>
      <w:r w:rsidRPr="00661DCA">
        <w:rPr>
          <w:rFonts w:ascii="Times New Roman" w:eastAsia="Arial Unicode MS" w:hAnsi="Times New Roman" w:cs="Times New Roman"/>
          <w:lang w:bidi="th-TH"/>
        </w:rPr>
        <w:t>ebêntures</w:t>
      </w:r>
      <w:bookmarkEnd w:id="14"/>
      <w:bookmarkEnd w:id="15"/>
      <w:r w:rsidR="00823344">
        <w:rPr>
          <w:rFonts w:ascii="Times New Roman" w:eastAsia="Arial Unicode MS" w:hAnsi="Times New Roman" w:cs="Times New Roman"/>
          <w:lang w:bidi="th-TH"/>
        </w:rPr>
        <w:t xml:space="preserve"> </w:t>
      </w:r>
      <w:r w:rsidR="00327D31" w:rsidRPr="00661DCA">
        <w:rPr>
          <w:rFonts w:ascii="Times New Roman" w:eastAsia="Arial Unicode MS" w:hAnsi="Times New Roman" w:cs="Times New Roman"/>
          <w:lang w:bidi="th-TH"/>
        </w:rPr>
        <w:lastRenderedPageBreak/>
        <w:t>(“</w:t>
      </w:r>
      <w:r w:rsidR="00327D31" w:rsidRPr="00661DCA">
        <w:rPr>
          <w:rFonts w:ascii="Times New Roman" w:eastAsia="Arial Unicode MS" w:hAnsi="Times New Roman" w:cs="Times New Roman"/>
          <w:u w:val="single"/>
          <w:lang w:bidi="th-TH"/>
        </w:rPr>
        <w:t>Debêntures</w:t>
      </w:r>
      <w:r w:rsidR="00327D31" w:rsidRPr="00661DCA">
        <w:rPr>
          <w:rFonts w:ascii="Times New Roman" w:eastAsia="Arial Unicode MS" w:hAnsi="Times New Roman" w:cs="Times New Roman"/>
          <w:lang w:bidi="th-TH"/>
        </w:rPr>
        <w:t>”)</w:t>
      </w:r>
      <w:r w:rsidRPr="00661DCA">
        <w:rPr>
          <w:rFonts w:ascii="Times New Roman" w:eastAsia="Arial Unicode MS" w:hAnsi="Times New Roman" w:cs="Times New Roman"/>
          <w:lang w:bidi="th-TH"/>
        </w:rPr>
        <w:t>.</w:t>
      </w:r>
    </w:p>
    <w:p w14:paraId="4F2CC056" w14:textId="77777777" w:rsidR="004E59DC" w:rsidRPr="00661DCA" w:rsidRDefault="004E59DC" w:rsidP="00661DCA">
      <w:pPr>
        <w:pStyle w:val="Default"/>
        <w:widowControl w:val="0"/>
        <w:tabs>
          <w:tab w:val="left" w:pos="709"/>
        </w:tabs>
        <w:spacing w:line="300" w:lineRule="exact"/>
        <w:ind w:left="709" w:hanging="709"/>
        <w:jc w:val="both"/>
        <w:rPr>
          <w:rFonts w:ascii="Times New Roman" w:eastAsia="Arial Unicode MS" w:hAnsi="Times New Roman" w:cs="Times New Roman"/>
          <w:lang w:bidi="th-TH"/>
        </w:rPr>
      </w:pPr>
    </w:p>
    <w:p w14:paraId="02DB8B19" w14:textId="75481728" w:rsidR="004E59DC" w:rsidRPr="00661DCA" w:rsidRDefault="004E59DC" w:rsidP="00DC2132">
      <w:pPr>
        <w:pStyle w:val="Default"/>
        <w:widowControl w:val="0"/>
        <w:numPr>
          <w:ilvl w:val="1"/>
          <w:numId w:val="4"/>
        </w:numPr>
        <w:tabs>
          <w:tab w:val="left" w:pos="0"/>
          <w:tab w:val="left" w:pos="709"/>
        </w:tabs>
        <w:spacing w:line="300" w:lineRule="exact"/>
        <w:ind w:left="0" w:firstLine="0"/>
        <w:jc w:val="both"/>
        <w:rPr>
          <w:rFonts w:ascii="Times New Roman" w:eastAsia="Arial Unicode MS" w:hAnsi="Times New Roman" w:cs="Times New Roman"/>
          <w:b/>
          <w:lang w:bidi="th-TH"/>
        </w:rPr>
      </w:pPr>
      <w:r w:rsidRPr="00661DCA">
        <w:rPr>
          <w:rFonts w:ascii="Times New Roman" w:eastAsia="Arial Unicode MS" w:hAnsi="Times New Roman" w:cs="Times New Roman"/>
          <w:u w:val="single"/>
          <w:lang w:bidi="th-TH"/>
        </w:rPr>
        <w:t>Valor Nominal Unitário</w:t>
      </w:r>
      <w:r w:rsidR="00BC4E9F" w:rsidRPr="00661DCA">
        <w:rPr>
          <w:rFonts w:ascii="Times New Roman" w:eastAsia="Arial Unicode MS" w:hAnsi="Times New Roman" w:cs="Times New Roman"/>
          <w:lang w:bidi="th-TH"/>
        </w:rPr>
        <w:t>:</w:t>
      </w:r>
      <w:r w:rsidR="004B026F" w:rsidRPr="00661DCA">
        <w:rPr>
          <w:rFonts w:ascii="Times New Roman" w:eastAsia="Arial Unicode MS" w:hAnsi="Times New Roman" w:cs="Times New Roman"/>
          <w:b/>
          <w:lang w:bidi="th-TH"/>
        </w:rPr>
        <w:t xml:space="preserve"> </w:t>
      </w:r>
      <w:r w:rsidR="004B026F" w:rsidRPr="00661DCA">
        <w:rPr>
          <w:rFonts w:ascii="Times New Roman" w:eastAsia="Arial Unicode MS" w:hAnsi="Times New Roman" w:cs="Times New Roman"/>
          <w:lang w:bidi="th-TH"/>
        </w:rPr>
        <w:t>a</w:t>
      </w:r>
      <w:r w:rsidRPr="00661DCA">
        <w:rPr>
          <w:rFonts w:ascii="Times New Roman" w:eastAsia="Arial Unicode MS" w:hAnsi="Times New Roman" w:cs="Times New Roman"/>
          <w:lang w:bidi="th-TH"/>
        </w:rPr>
        <w:t>s Debêntures terão valor nominal unitário de R$</w:t>
      </w:r>
      <w:r w:rsidR="00823344">
        <w:rPr>
          <w:rFonts w:ascii="Times New Roman" w:eastAsia="Arial Unicode MS" w:hAnsi="Times New Roman" w:cs="Times New Roman"/>
          <w:lang w:bidi="th-TH"/>
        </w:rPr>
        <w:t xml:space="preserve"> </w:t>
      </w:r>
      <w:r w:rsidR="00A47786">
        <w:rPr>
          <w:rFonts w:ascii="Times New Roman" w:eastAsia="Arial Unicode MS" w:hAnsi="Times New Roman" w:cs="Times New Roman"/>
          <w:lang w:bidi="th-TH"/>
        </w:rPr>
        <w:t>1.000,00</w:t>
      </w:r>
      <w:r w:rsidR="008A7A85" w:rsidRPr="00661DCA">
        <w:rPr>
          <w:rFonts w:ascii="Times New Roman" w:eastAsia="Arial Unicode MS" w:hAnsi="Times New Roman" w:cs="Times New Roman"/>
          <w:lang w:bidi="th-TH"/>
        </w:rPr>
        <w:t xml:space="preserve"> (</w:t>
      </w:r>
      <w:r w:rsidR="00A47786">
        <w:rPr>
          <w:rFonts w:ascii="Times New Roman" w:eastAsia="Arial Unicode MS" w:hAnsi="Times New Roman" w:cs="Times New Roman"/>
          <w:lang w:bidi="th-TH"/>
        </w:rPr>
        <w:t xml:space="preserve">mil </w:t>
      </w:r>
      <w:r w:rsidR="008A7A85" w:rsidRPr="00661DCA">
        <w:rPr>
          <w:rFonts w:ascii="Times New Roman" w:eastAsia="Arial Unicode MS" w:hAnsi="Times New Roman" w:cs="Times New Roman"/>
          <w:lang w:bidi="th-TH"/>
        </w:rPr>
        <w:t xml:space="preserve">reais) </w:t>
      </w:r>
      <w:r w:rsidRPr="00661DCA">
        <w:rPr>
          <w:rFonts w:ascii="Times New Roman" w:eastAsia="Arial Unicode MS" w:hAnsi="Times New Roman" w:cs="Times New Roman"/>
          <w:lang w:bidi="th-TH"/>
        </w:rPr>
        <w:t>na Data de Emissão (</w:t>
      </w:r>
      <w:r w:rsidR="00883144">
        <w:rPr>
          <w:rFonts w:ascii="Times New Roman" w:eastAsia="Arial Unicode MS" w:hAnsi="Times New Roman" w:cs="Times New Roman"/>
          <w:lang w:bidi="th-TH"/>
        </w:rPr>
        <w:t>“</w:t>
      </w:r>
      <w:r w:rsidRPr="00661DCA">
        <w:rPr>
          <w:rFonts w:ascii="Times New Roman" w:eastAsia="Arial Unicode MS" w:hAnsi="Times New Roman" w:cs="Times New Roman"/>
          <w:u w:val="single"/>
          <w:lang w:bidi="th-TH"/>
        </w:rPr>
        <w:t>Valor Nominal Unitário</w:t>
      </w:r>
      <w:r w:rsidR="00883144">
        <w:rPr>
          <w:rFonts w:ascii="Times New Roman" w:eastAsia="Arial Unicode MS" w:hAnsi="Times New Roman" w:cs="Times New Roman"/>
          <w:u w:val="single"/>
          <w:lang w:bidi="th-TH"/>
        </w:rPr>
        <w:t>”</w:t>
      </w:r>
      <w:r w:rsidRPr="00661DCA">
        <w:rPr>
          <w:rFonts w:ascii="Times New Roman" w:eastAsia="Arial Unicode MS" w:hAnsi="Times New Roman" w:cs="Times New Roman"/>
          <w:lang w:bidi="th-TH"/>
        </w:rPr>
        <w:t>).</w:t>
      </w:r>
    </w:p>
    <w:p w14:paraId="3B73E81E" w14:textId="77777777" w:rsidR="007D56C7" w:rsidRPr="00661DCA" w:rsidRDefault="007D56C7" w:rsidP="00661DCA">
      <w:pPr>
        <w:widowControl w:val="0"/>
        <w:spacing w:line="300" w:lineRule="exact"/>
        <w:jc w:val="both"/>
        <w:rPr>
          <w:rFonts w:eastAsia="Arial Unicode MS"/>
          <w:lang w:bidi="th-TH"/>
        </w:rPr>
      </w:pPr>
    </w:p>
    <w:p w14:paraId="689C9CEB" w14:textId="258795EE" w:rsidR="007D56C7" w:rsidRPr="00661DCA" w:rsidRDefault="002E1B45" w:rsidP="00DC2132">
      <w:pPr>
        <w:pStyle w:val="Default"/>
        <w:widowControl w:val="0"/>
        <w:numPr>
          <w:ilvl w:val="1"/>
          <w:numId w:val="4"/>
        </w:numPr>
        <w:tabs>
          <w:tab w:val="left" w:pos="0"/>
          <w:tab w:val="left" w:pos="720"/>
        </w:tabs>
        <w:spacing w:line="300" w:lineRule="exact"/>
        <w:ind w:left="0" w:firstLine="0"/>
        <w:jc w:val="both"/>
        <w:rPr>
          <w:rFonts w:ascii="Times New Roman" w:hAnsi="Times New Roman" w:cs="Times New Roman"/>
          <w:b/>
          <w:lang w:bidi="th-TH"/>
        </w:rPr>
      </w:pPr>
      <w:bookmarkStart w:id="16" w:name="_Ref268856667"/>
      <w:r w:rsidRPr="00661DCA">
        <w:rPr>
          <w:rFonts w:ascii="Times New Roman" w:hAnsi="Times New Roman" w:cs="Times New Roman"/>
          <w:u w:val="single"/>
          <w:lang w:bidi="th-TH"/>
        </w:rPr>
        <w:t>Data de Emissão</w:t>
      </w:r>
      <w:bookmarkEnd w:id="16"/>
      <w:r w:rsidR="00BC4E9F" w:rsidRPr="00661DCA">
        <w:rPr>
          <w:rFonts w:ascii="Times New Roman" w:hAnsi="Times New Roman" w:cs="Times New Roman"/>
          <w:lang w:bidi="th-TH"/>
        </w:rPr>
        <w:t>:</w:t>
      </w:r>
      <w:r w:rsidR="004B026F" w:rsidRPr="00661DCA">
        <w:rPr>
          <w:rFonts w:ascii="Times New Roman" w:hAnsi="Times New Roman" w:cs="Times New Roman"/>
          <w:b/>
          <w:lang w:bidi="th-TH"/>
        </w:rPr>
        <w:t xml:space="preserve"> </w:t>
      </w:r>
      <w:r w:rsidR="004B026F" w:rsidRPr="00661DCA">
        <w:rPr>
          <w:rFonts w:ascii="Times New Roman" w:hAnsi="Times New Roman" w:cs="Times New Roman"/>
          <w:lang w:bidi="th-TH"/>
        </w:rPr>
        <w:t>p</w:t>
      </w:r>
      <w:r w:rsidRPr="00661DCA">
        <w:rPr>
          <w:rFonts w:ascii="Times New Roman" w:hAnsi="Times New Roman" w:cs="Times New Roman"/>
          <w:lang w:bidi="th-TH"/>
        </w:rPr>
        <w:t xml:space="preserve">ara todos os fins e </w:t>
      </w:r>
      <w:r w:rsidRPr="00661DCA">
        <w:rPr>
          <w:rFonts w:ascii="Times New Roman" w:eastAsia="Arial Unicode MS" w:hAnsi="Times New Roman" w:cs="Times New Roman"/>
          <w:lang w:bidi="th-TH"/>
        </w:rPr>
        <w:t>efeitos</w:t>
      </w:r>
      <w:r w:rsidRPr="00661DCA">
        <w:rPr>
          <w:rFonts w:ascii="Times New Roman" w:hAnsi="Times New Roman" w:cs="Times New Roman"/>
          <w:lang w:bidi="th-TH"/>
        </w:rPr>
        <w:t xml:space="preserve"> legais, a data de emissão das Debêntures será </w:t>
      </w:r>
      <w:r w:rsidR="00556833">
        <w:rPr>
          <w:rFonts w:ascii="Times New Roman" w:eastAsia="Arial Unicode MS" w:hAnsi="Times New Roman" w:cs="Times New Roman"/>
          <w:lang w:bidi="th-TH"/>
        </w:rPr>
        <w:t>21</w:t>
      </w:r>
      <w:r w:rsidR="00556833" w:rsidRPr="00661DCA">
        <w:rPr>
          <w:rFonts w:ascii="Times New Roman" w:eastAsia="Arial Unicode MS" w:hAnsi="Times New Roman" w:cs="Times New Roman"/>
          <w:lang w:bidi="th-TH"/>
        </w:rPr>
        <w:t xml:space="preserve"> </w:t>
      </w:r>
      <w:r w:rsidR="00320942" w:rsidRPr="00661DCA">
        <w:rPr>
          <w:rFonts w:ascii="Times New Roman" w:eastAsia="Arial Unicode MS" w:hAnsi="Times New Roman" w:cs="Times New Roman"/>
          <w:lang w:bidi="th-TH"/>
        </w:rPr>
        <w:t xml:space="preserve">de </w:t>
      </w:r>
      <w:r w:rsidR="00556833">
        <w:rPr>
          <w:rFonts w:ascii="Times New Roman" w:eastAsia="Arial Unicode MS" w:hAnsi="Times New Roman" w:cs="Times New Roman"/>
          <w:lang w:bidi="th-TH"/>
        </w:rPr>
        <w:t xml:space="preserve">fevereiro </w:t>
      </w:r>
      <w:r w:rsidR="00320942" w:rsidRPr="00661DCA">
        <w:rPr>
          <w:rFonts w:ascii="Times New Roman" w:eastAsia="Arial Unicode MS" w:hAnsi="Times New Roman" w:cs="Times New Roman"/>
          <w:lang w:bidi="th-TH"/>
        </w:rPr>
        <w:t>de 202</w:t>
      </w:r>
      <w:r w:rsidR="00C3367B">
        <w:rPr>
          <w:rFonts w:ascii="Times New Roman" w:eastAsia="Arial Unicode MS" w:hAnsi="Times New Roman" w:cs="Times New Roman"/>
          <w:lang w:bidi="th-TH"/>
        </w:rPr>
        <w:t>2</w:t>
      </w:r>
      <w:r w:rsidR="00A04205" w:rsidRPr="00661DCA">
        <w:rPr>
          <w:rFonts w:ascii="Times New Roman" w:hAnsi="Times New Roman" w:cs="Times New Roman"/>
          <w:lang w:bidi="th-TH"/>
        </w:rPr>
        <w:t xml:space="preserve"> </w:t>
      </w:r>
      <w:r w:rsidRPr="00661DCA">
        <w:rPr>
          <w:rFonts w:ascii="Times New Roman" w:hAnsi="Times New Roman" w:cs="Times New Roman"/>
          <w:lang w:bidi="th-TH"/>
        </w:rPr>
        <w:t>(“</w:t>
      </w:r>
      <w:r w:rsidRPr="00661DCA">
        <w:rPr>
          <w:rFonts w:ascii="Times New Roman" w:hAnsi="Times New Roman" w:cs="Times New Roman"/>
          <w:u w:val="single"/>
          <w:lang w:bidi="th-TH"/>
        </w:rPr>
        <w:t>Data de Emissão</w:t>
      </w:r>
      <w:r w:rsidRPr="00661DCA">
        <w:rPr>
          <w:rFonts w:ascii="Times New Roman" w:hAnsi="Times New Roman" w:cs="Times New Roman"/>
          <w:lang w:bidi="th-TH"/>
        </w:rPr>
        <w:t>”).</w:t>
      </w:r>
    </w:p>
    <w:p w14:paraId="5B3CC1EE" w14:textId="77777777" w:rsidR="007D56C7" w:rsidRPr="00661DCA" w:rsidRDefault="007D56C7" w:rsidP="00661DCA">
      <w:pPr>
        <w:widowControl w:val="0"/>
        <w:spacing w:line="300" w:lineRule="exact"/>
        <w:jc w:val="both"/>
        <w:rPr>
          <w:rFonts w:eastAsia="Arial Unicode MS"/>
          <w:lang w:bidi="th-TH"/>
        </w:rPr>
      </w:pPr>
    </w:p>
    <w:p w14:paraId="44E8AA24" w14:textId="6F4F240E" w:rsidR="00AD53FD" w:rsidRPr="00661DCA" w:rsidRDefault="002E1B45" w:rsidP="00DC2132">
      <w:pPr>
        <w:pStyle w:val="Default"/>
        <w:widowControl w:val="0"/>
        <w:numPr>
          <w:ilvl w:val="1"/>
          <w:numId w:val="4"/>
        </w:numPr>
        <w:tabs>
          <w:tab w:val="left" w:pos="0"/>
          <w:tab w:val="left" w:pos="720"/>
        </w:tabs>
        <w:spacing w:line="300" w:lineRule="exact"/>
        <w:ind w:left="0" w:firstLine="0"/>
        <w:jc w:val="both"/>
        <w:rPr>
          <w:rFonts w:ascii="Times New Roman" w:hAnsi="Times New Roman" w:cs="Times New Roman"/>
          <w:b/>
          <w:lang w:bidi="th-TH"/>
        </w:rPr>
      </w:pPr>
      <w:r w:rsidRPr="00661DCA">
        <w:rPr>
          <w:rFonts w:ascii="Times New Roman" w:hAnsi="Times New Roman" w:cs="Times New Roman"/>
          <w:u w:val="single"/>
          <w:lang w:bidi="th-TH"/>
        </w:rPr>
        <w:t xml:space="preserve">Prazo e </w:t>
      </w:r>
      <w:r w:rsidRPr="00DC2132">
        <w:rPr>
          <w:rFonts w:ascii="Times New Roman" w:eastAsia="Arial Unicode MS" w:hAnsi="Times New Roman" w:cs="Times New Roman"/>
          <w:u w:val="single"/>
          <w:lang w:bidi="th-TH"/>
        </w:rPr>
        <w:t>Data</w:t>
      </w:r>
      <w:r w:rsidRPr="00661DCA">
        <w:rPr>
          <w:rFonts w:ascii="Times New Roman" w:hAnsi="Times New Roman" w:cs="Times New Roman"/>
          <w:u w:val="single"/>
          <w:lang w:bidi="th-TH"/>
        </w:rPr>
        <w:t xml:space="preserve"> de Vencimento</w:t>
      </w:r>
      <w:r w:rsidR="00BC4E9F" w:rsidRPr="00661DCA">
        <w:rPr>
          <w:rFonts w:ascii="Times New Roman" w:hAnsi="Times New Roman" w:cs="Times New Roman"/>
          <w:lang w:bidi="th-TH"/>
        </w:rPr>
        <w:t>:</w:t>
      </w:r>
      <w:r w:rsidR="004B026F" w:rsidRPr="00661DCA">
        <w:rPr>
          <w:rFonts w:ascii="Times New Roman" w:hAnsi="Times New Roman" w:cs="Times New Roman"/>
          <w:b/>
          <w:lang w:bidi="th-TH"/>
        </w:rPr>
        <w:t xml:space="preserve"> </w:t>
      </w:r>
      <w:r w:rsidR="004B026F" w:rsidRPr="00661DCA">
        <w:rPr>
          <w:rFonts w:ascii="Times New Roman" w:hAnsi="Times New Roman" w:cs="Times New Roman"/>
          <w:lang w:bidi="th-TH"/>
        </w:rPr>
        <w:t>a</w:t>
      </w:r>
      <w:r w:rsidR="00327D31" w:rsidRPr="00661DCA">
        <w:rPr>
          <w:rFonts w:ascii="Times New Roman" w:hAnsi="Times New Roman" w:cs="Times New Roman"/>
          <w:lang w:bidi="th-TH"/>
        </w:rPr>
        <w:t xml:space="preserve">s Debêntures terão prazo de vencimento de </w:t>
      </w:r>
      <w:r w:rsidR="00B44791">
        <w:rPr>
          <w:rFonts w:ascii="Times New Roman" w:hAnsi="Times New Roman" w:cs="Times New Roman"/>
          <w:lang w:bidi="th-TH"/>
        </w:rPr>
        <w:t>1.827 (mil oitocentas e vinte e sete) dias</w:t>
      </w:r>
      <w:r w:rsidR="0029031D" w:rsidRPr="00661DCA">
        <w:rPr>
          <w:rFonts w:ascii="Times New Roman" w:hAnsi="Times New Roman" w:cs="Times New Roman"/>
          <w:lang w:bidi="th-TH"/>
        </w:rPr>
        <w:t xml:space="preserve"> </w:t>
      </w:r>
      <w:r w:rsidR="00327D31" w:rsidRPr="00661DCA">
        <w:rPr>
          <w:rFonts w:ascii="Times New Roman" w:hAnsi="Times New Roman" w:cs="Times New Roman"/>
          <w:lang w:bidi="th-TH"/>
        </w:rPr>
        <w:t xml:space="preserve">contados da Data de Emissão, vencendo em </w:t>
      </w:r>
      <w:r w:rsidR="00556833">
        <w:rPr>
          <w:rFonts w:ascii="Times New Roman" w:eastAsia="Arial Unicode MS" w:hAnsi="Times New Roman" w:cs="Times New Roman"/>
          <w:lang w:bidi="th-TH"/>
        </w:rPr>
        <w:t>2</w:t>
      </w:r>
      <w:r w:rsidR="00B44791">
        <w:rPr>
          <w:rFonts w:ascii="Times New Roman" w:eastAsia="Arial Unicode MS" w:hAnsi="Times New Roman" w:cs="Times New Roman"/>
          <w:lang w:bidi="th-TH"/>
        </w:rPr>
        <w:t>2</w:t>
      </w:r>
      <w:r w:rsidR="00556833" w:rsidRPr="00532179">
        <w:rPr>
          <w:rFonts w:ascii="Times New Roman" w:eastAsia="Arial Unicode MS" w:hAnsi="Times New Roman" w:cs="Times New Roman"/>
          <w:lang w:bidi="th-TH"/>
        </w:rPr>
        <w:t xml:space="preserve"> </w:t>
      </w:r>
      <w:r w:rsidR="00823344" w:rsidRPr="00532179">
        <w:rPr>
          <w:rFonts w:ascii="Times New Roman" w:eastAsia="Arial Unicode MS" w:hAnsi="Times New Roman" w:cs="Times New Roman"/>
          <w:lang w:bidi="th-TH"/>
        </w:rPr>
        <w:t xml:space="preserve">de </w:t>
      </w:r>
      <w:r w:rsidR="00556833">
        <w:rPr>
          <w:rFonts w:ascii="Times New Roman" w:eastAsia="Arial Unicode MS" w:hAnsi="Times New Roman" w:cs="Times New Roman"/>
          <w:lang w:bidi="th-TH"/>
        </w:rPr>
        <w:t xml:space="preserve">fevereiro </w:t>
      </w:r>
      <w:r w:rsidR="00433EF2" w:rsidRPr="00661DCA">
        <w:rPr>
          <w:rFonts w:ascii="Times New Roman" w:hAnsi="Times New Roman" w:cs="Times New Roman"/>
          <w:lang w:bidi="th-TH"/>
        </w:rPr>
        <w:t xml:space="preserve">de </w:t>
      </w:r>
      <w:r w:rsidR="000B7F43" w:rsidRPr="00661DCA">
        <w:rPr>
          <w:rFonts w:ascii="Times New Roman" w:eastAsia="Arial Unicode MS" w:hAnsi="Times New Roman" w:cs="Times New Roman"/>
          <w:lang w:bidi="th-TH"/>
        </w:rPr>
        <w:t>20</w:t>
      </w:r>
      <w:r w:rsidR="00364F83" w:rsidRPr="00661DCA">
        <w:rPr>
          <w:rFonts w:ascii="Times New Roman" w:eastAsia="Arial Unicode MS" w:hAnsi="Times New Roman" w:cs="Times New Roman"/>
          <w:lang w:bidi="th-TH"/>
        </w:rPr>
        <w:t>2</w:t>
      </w:r>
      <w:r w:rsidR="009313EF">
        <w:rPr>
          <w:rFonts w:ascii="Times New Roman" w:eastAsia="Arial Unicode MS" w:hAnsi="Times New Roman" w:cs="Times New Roman"/>
          <w:lang w:bidi="th-TH"/>
        </w:rPr>
        <w:t>7</w:t>
      </w:r>
      <w:r w:rsidR="000B7F43" w:rsidRPr="00661DCA">
        <w:rPr>
          <w:rFonts w:ascii="Times New Roman" w:hAnsi="Times New Roman" w:cs="Times New Roman"/>
          <w:lang w:bidi="th-TH"/>
        </w:rPr>
        <w:t xml:space="preserve"> </w:t>
      </w:r>
      <w:r w:rsidR="004E59DC" w:rsidRPr="00661DCA">
        <w:rPr>
          <w:rFonts w:ascii="Times New Roman" w:hAnsi="Times New Roman" w:cs="Times New Roman"/>
          <w:lang w:bidi="th-TH"/>
        </w:rPr>
        <w:t>(</w:t>
      </w:r>
      <w:r w:rsidR="00883144">
        <w:rPr>
          <w:rFonts w:ascii="Times New Roman" w:hAnsi="Times New Roman" w:cs="Times New Roman"/>
          <w:lang w:bidi="th-TH"/>
        </w:rPr>
        <w:t>“</w:t>
      </w:r>
      <w:r w:rsidR="004E59DC" w:rsidRPr="00661DCA">
        <w:rPr>
          <w:rFonts w:ascii="Times New Roman" w:hAnsi="Times New Roman" w:cs="Times New Roman"/>
          <w:u w:val="single"/>
          <w:lang w:bidi="th-TH"/>
        </w:rPr>
        <w:t>Data de Vencimento</w:t>
      </w:r>
      <w:r w:rsidR="00883144">
        <w:rPr>
          <w:rFonts w:ascii="Times New Roman" w:hAnsi="Times New Roman" w:cs="Times New Roman"/>
          <w:u w:val="single"/>
          <w:lang w:bidi="th-TH"/>
        </w:rPr>
        <w:t>”</w:t>
      </w:r>
      <w:r w:rsidR="004E59DC" w:rsidRPr="00661DCA">
        <w:rPr>
          <w:rFonts w:ascii="Times New Roman" w:hAnsi="Times New Roman" w:cs="Times New Roman"/>
          <w:lang w:bidi="th-TH"/>
        </w:rPr>
        <w:t>).</w:t>
      </w:r>
    </w:p>
    <w:p w14:paraId="2CD40963" w14:textId="77777777" w:rsidR="00327D31" w:rsidRPr="00661DCA" w:rsidRDefault="00327D31"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lang w:bidi="th-TH"/>
        </w:rPr>
      </w:pPr>
    </w:p>
    <w:p w14:paraId="5D78DA6D" w14:textId="77777777" w:rsidR="00B75CEF" w:rsidRPr="00661DCA" w:rsidRDefault="00327D31" w:rsidP="00DC2132">
      <w:pPr>
        <w:pStyle w:val="Default"/>
        <w:widowControl w:val="0"/>
        <w:numPr>
          <w:ilvl w:val="1"/>
          <w:numId w:val="4"/>
        </w:numPr>
        <w:tabs>
          <w:tab w:val="left" w:pos="0"/>
          <w:tab w:val="left" w:pos="720"/>
        </w:tabs>
        <w:spacing w:line="300" w:lineRule="exact"/>
        <w:ind w:left="0" w:firstLine="0"/>
        <w:jc w:val="both"/>
        <w:rPr>
          <w:rFonts w:ascii="Times New Roman" w:hAnsi="Times New Roman" w:cs="Times New Roman"/>
          <w:b/>
          <w:lang w:bidi="th-TH"/>
        </w:rPr>
      </w:pPr>
      <w:r w:rsidRPr="00DC2132">
        <w:rPr>
          <w:rFonts w:ascii="Times New Roman" w:eastAsia="Arial Unicode MS" w:hAnsi="Times New Roman" w:cs="Times New Roman"/>
          <w:u w:val="single"/>
          <w:lang w:bidi="th-TH"/>
        </w:rPr>
        <w:t>Conversibilidade</w:t>
      </w:r>
      <w:r w:rsidRPr="00661DCA">
        <w:rPr>
          <w:rFonts w:ascii="Times New Roman" w:hAnsi="Times New Roman" w:cs="Times New Roman"/>
          <w:u w:val="single"/>
          <w:lang w:bidi="th-TH"/>
        </w:rPr>
        <w:t>, Tipo e Forma</w:t>
      </w:r>
      <w:r w:rsidR="00BC4E9F" w:rsidRPr="00661DCA">
        <w:rPr>
          <w:rFonts w:ascii="Times New Roman" w:hAnsi="Times New Roman" w:cs="Times New Roman"/>
          <w:lang w:bidi="th-TH"/>
        </w:rPr>
        <w:t>:</w:t>
      </w:r>
      <w:r w:rsidR="004B026F" w:rsidRPr="00661DCA">
        <w:rPr>
          <w:rFonts w:ascii="Times New Roman" w:hAnsi="Times New Roman" w:cs="Times New Roman"/>
          <w:b/>
          <w:lang w:bidi="th-TH"/>
        </w:rPr>
        <w:t xml:space="preserve"> </w:t>
      </w:r>
      <w:r w:rsidR="004B026F" w:rsidRPr="00661DCA">
        <w:rPr>
          <w:rFonts w:ascii="Times New Roman" w:hAnsi="Times New Roman" w:cs="Times New Roman"/>
          <w:lang w:bidi="th-TH"/>
        </w:rPr>
        <w:t>a</w:t>
      </w:r>
      <w:r w:rsidRPr="00661DCA">
        <w:rPr>
          <w:rFonts w:ascii="Times New Roman" w:hAnsi="Times New Roman" w:cs="Times New Roman"/>
          <w:lang w:bidi="th-TH"/>
        </w:rPr>
        <w:t>s Debêntures serão simples, não conversíveis em ações de emissão da Emissora, escriturais e nominativas, sem emissão de cautelas ou certificados.</w:t>
      </w:r>
    </w:p>
    <w:p w14:paraId="00608209" w14:textId="77777777" w:rsidR="00B75CEF" w:rsidRDefault="00B75CEF"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b/>
          <w:lang w:bidi="th-TH"/>
        </w:rPr>
      </w:pPr>
    </w:p>
    <w:p w14:paraId="24848459" w14:textId="6BCF682B" w:rsidR="00FB278A" w:rsidRPr="00DC2132" w:rsidRDefault="00FB278A" w:rsidP="00DC2132">
      <w:pPr>
        <w:pStyle w:val="Default"/>
        <w:widowControl w:val="0"/>
        <w:numPr>
          <w:ilvl w:val="1"/>
          <w:numId w:val="4"/>
        </w:numPr>
        <w:tabs>
          <w:tab w:val="left" w:pos="0"/>
          <w:tab w:val="left" w:pos="720"/>
        </w:tabs>
        <w:spacing w:line="300" w:lineRule="exact"/>
        <w:ind w:left="0" w:firstLine="0"/>
        <w:jc w:val="both"/>
        <w:rPr>
          <w:rFonts w:ascii="Times New Roman" w:hAnsi="Times New Roman" w:cs="Times New Roman"/>
          <w:lang w:bidi="th-TH"/>
        </w:rPr>
      </w:pPr>
      <w:r w:rsidRPr="00DC2132">
        <w:rPr>
          <w:rFonts w:ascii="Times New Roman" w:eastAsia="Arial Unicode MS" w:hAnsi="Times New Roman" w:cs="Times New Roman"/>
          <w:u w:val="single"/>
          <w:lang w:bidi="th-TH"/>
        </w:rPr>
        <w:t>Procedimento</w:t>
      </w:r>
      <w:r w:rsidRPr="00DC2132">
        <w:rPr>
          <w:rFonts w:ascii="Times New Roman" w:hAnsi="Times New Roman" w:cs="Times New Roman"/>
          <w:u w:val="single"/>
          <w:lang w:bidi="th-TH"/>
        </w:rPr>
        <w:t xml:space="preserve"> de </w:t>
      </w:r>
      <w:r w:rsidR="00895925" w:rsidRPr="00DC2132">
        <w:rPr>
          <w:rFonts w:ascii="Times New Roman" w:hAnsi="Times New Roman" w:cs="Times New Roman"/>
          <w:i/>
          <w:u w:val="single"/>
          <w:lang w:bidi="th-TH"/>
        </w:rPr>
        <w:t>Bookbuilding</w:t>
      </w:r>
      <w:r w:rsidR="00895925" w:rsidRPr="00DC2132">
        <w:rPr>
          <w:rFonts w:ascii="Times New Roman" w:hAnsi="Times New Roman" w:cs="Times New Roman"/>
          <w:u w:val="single"/>
          <w:lang w:bidi="th-TH"/>
        </w:rPr>
        <w:t>:</w:t>
      </w:r>
      <w:r w:rsidRPr="00DC2132">
        <w:rPr>
          <w:rFonts w:ascii="Times New Roman" w:hAnsi="Times New Roman" w:cs="Times New Roman"/>
          <w:lang w:bidi="th-TH"/>
        </w:rPr>
        <w:t xml:space="preserve"> Os Coordenadores, por meio do procedimento de coleta de intenções de investimentos nos CRI (“</w:t>
      </w:r>
      <w:r w:rsidRPr="00DC2132">
        <w:rPr>
          <w:rFonts w:ascii="Times New Roman" w:hAnsi="Times New Roman" w:cs="Times New Roman"/>
          <w:u w:val="single"/>
          <w:lang w:bidi="th-TH"/>
        </w:rPr>
        <w:t xml:space="preserve">Procedimento de </w:t>
      </w:r>
      <w:r w:rsidRPr="00DC2132">
        <w:rPr>
          <w:rFonts w:ascii="Times New Roman" w:hAnsi="Times New Roman" w:cs="Times New Roman"/>
          <w:i/>
          <w:u w:val="single"/>
          <w:lang w:bidi="th-TH"/>
        </w:rPr>
        <w:t>Bookbuilding</w:t>
      </w:r>
      <w:r w:rsidRPr="00DC2132">
        <w:rPr>
          <w:rFonts w:ascii="Times New Roman" w:hAnsi="Times New Roman" w:cs="Times New Roman"/>
          <w:lang w:bidi="th-TH"/>
        </w:rPr>
        <w:t>”), verificarão (i) a demanda do mercado pelos CRI, (ii) bem como definirão</w:t>
      </w:r>
      <w:r w:rsidR="00FD141A" w:rsidRPr="00DC2132">
        <w:rPr>
          <w:rFonts w:ascii="Times New Roman" w:hAnsi="Times New Roman" w:cs="Times New Roman"/>
          <w:lang w:bidi="th-TH"/>
        </w:rPr>
        <w:t xml:space="preserve"> a taxa da </w:t>
      </w:r>
      <w:r w:rsidR="00FD141A">
        <w:rPr>
          <w:rFonts w:ascii="Times New Roman" w:hAnsi="Times New Roman" w:cs="Times New Roman"/>
          <w:lang w:bidi="th-TH"/>
        </w:rPr>
        <w:t>R</w:t>
      </w:r>
      <w:r w:rsidRPr="00DC2132">
        <w:rPr>
          <w:rFonts w:ascii="Times New Roman" w:hAnsi="Times New Roman" w:cs="Times New Roman"/>
          <w:lang w:bidi="th-TH"/>
        </w:rPr>
        <w:t>emuneração aos CRI e, consequentemente, às Debêntures. Após a realização do Procedimento de Bookbuilding e antes da primeira Data de Integralização, a definição da Remuneração será objeto de aditamento a presente Escritura de Emissão e ao Termo de Securitização, ficando desde já as Partes autorizadas e obrigadas a celebrar tal aditamento.</w:t>
      </w:r>
    </w:p>
    <w:p w14:paraId="0AD61FAE" w14:textId="77777777" w:rsidR="00FB278A" w:rsidRPr="00661DCA" w:rsidRDefault="00FB278A"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b/>
          <w:lang w:bidi="th-TH"/>
        </w:rPr>
      </w:pPr>
    </w:p>
    <w:p w14:paraId="11693F1B" w14:textId="1400A2DB" w:rsidR="00B75CEF" w:rsidRPr="00661DCA" w:rsidRDefault="002E1B45" w:rsidP="00DC2132">
      <w:pPr>
        <w:pStyle w:val="Default"/>
        <w:widowControl w:val="0"/>
        <w:numPr>
          <w:ilvl w:val="1"/>
          <w:numId w:val="4"/>
        </w:numPr>
        <w:tabs>
          <w:tab w:val="left" w:pos="0"/>
          <w:tab w:val="left" w:pos="720"/>
        </w:tabs>
        <w:spacing w:line="300" w:lineRule="exact"/>
        <w:ind w:left="0" w:firstLine="0"/>
        <w:jc w:val="both"/>
        <w:rPr>
          <w:rFonts w:ascii="Times New Roman" w:eastAsia="Arial Unicode MS" w:hAnsi="Times New Roman" w:cs="Times New Roman"/>
          <w:b/>
          <w:lang w:bidi="th-TH"/>
        </w:rPr>
      </w:pPr>
      <w:r w:rsidRPr="00DC2132">
        <w:rPr>
          <w:rFonts w:ascii="Times New Roman" w:eastAsia="Arial Unicode MS" w:hAnsi="Times New Roman" w:cs="Times New Roman"/>
          <w:u w:val="single"/>
          <w:lang w:bidi="th-TH"/>
        </w:rPr>
        <w:t>Espécie</w:t>
      </w:r>
      <w:r w:rsidR="00BC4E9F" w:rsidRPr="00661DCA">
        <w:rPr>
          <w:rFonts w:ascii="Times New Roman" w:eastAsia="Arial Unicode MS" w:hAnsi="Times New Roman" w:cs="Times New Roman"/>
          <w:lang w:bidi="th-TH"/>
        </w:rPr>
        <w:t>:</w:t>
      </w:r>
      <w:r w:rsidR="004B026F" w:rsidRPr="00661DCA">
        <w:rPr>
          <w:rFonts w:ascii="Times New Roman" w:eastAsia="Arial Unicode MS" w:hAnsi="Times New Roman" w:cs="Times New Roman"/>
          <w:b/>
          <w:lang w:bidi="th-TH"/>
        </w:rPr>
        <w:t xml:space="preserve"> </w:t>
      </w:r>
      <w:r w:rsidR="004B026F" w:rsidRPr="00661DCA">
        <w:rPr>
          <w:rFonts w:ascii="Times New Roman" w:hAnsi="Times New Roman" w:cs="Times New Roman"/>
          <w:lang w:bidi="th-TH"/>
        </w:rPr>
        <w:t>a</w:t>
      </w:r>
      <w:r w:rsidRPr="00661DCA">
        <w:rPr>
          <w:rFonts w:ascii="Times New Roman" w:hAnsi="Times New Roman" w:cs="Times New Roman"/>
          <w:lang w:bidi="th-TH"/>
        </w:rPr>
        <w:t xml:space="preserve">s Debêntures serão da espécie </w:t>
      </w:r>
      <w:r w:rsidR="00445C5A" w:rsidRPr="00661DCA">
        <w:rPr>
          <w:rFonts w:ascii="Times New Roman" w:hAnsi="Times New Roman" w:cs="Times New Roman"/>
          <w:lang w:bidi="th-TH"/>
        </w:rPr>
        <w:t>com garantia real</w:t>
      </w:r>
      <w:r w:rsidR="000B2195" w:rsidRPr="00661DCA">
        <w:rPr>
          <w:rFonts w:ascii="Times New Roman" w:hAnsi="Times New Roman" w:cs="Times New Roman"/>
          <w:lang w:bidi="th-TH"/>
        </w:rPr>
        <w:t>,</w:t>
      </w:r>
      <w:r w:rsidR="00823344">
        <w:rPr>
          <w:rFonts w:ascii="Times New Roman" w:hAnsi="Times New Roman" w:cs="Times New Roman"/>
          <w:lang w:bidi="th-TH"/>
        </w:rPr>
        <w:t xml:space="preserve"> e com garantia adicional fidejussória,</w:t>
      </w:r>
      <w:r w:rsidR="00F6792A" w:rsidRPr="00661DCA">
        <w:rPr>
          <w:rFonts w:ascii="Times New Roman" w:hAnsi="Times New Roman" w:cs="Times New Roman"/>
          <w:lang w:bidi="th-TH"/>
        </w:rPr>
        <w:t xml:space="preserve"> </w:t>
      </w:r>
      <w:r w:rsidR="004E59DC" w:rsidRPr="00661DCA">
        <w:rPr>
          <w:rFonts w:ascii="Times New Roman" w:hAnsi="Times New Roman" w:cs="Times New Roman"/>
          <w:lang w:bidi="th-TH"/>
        </w:rPr>
        <w:t xml:space="preserve">nos termos do artigo 58, </w:t>
      </w:r>
      <w:r w:rsidR="000B2195" w:rsidRPr="00661DCA">
        <w:rPr>
          <w:rFonts w:ascii="Times New Roman" w:hAnsi="Times New Roman" w:cs="Times New Roman"/>
          <w:lang w:bidi="th-TH"/>
        </w:rPr>
        <w:t>da Lei das Sociedades por Ações</w:t>
      </w:r>
      <w:r w:rsidR="00327D31" w:rsidRPr="00661DCA">
        <w:rPr>
          <w:rFonts w:ascii="Times New Roman" w:hAnsi="Times New Roman" w:cs="Times New Roman"/>
          <w:lang w:bidi="th-TH"/>
        </w:rPr>
        <w:t>.</w:t>
      </w:r>
    </w:p>
    <w:p w14:paraId="0DA6AC41" w14:textId="77777777" w:rsidR="00B718D9" w:rsidRPr="00661DCA" w:rsidRDefault="00B718D9"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eastAsia="Arial Unicode MS" w:hAnsi="Times New Roman" w:cs="Times New Roman"/>
          <w:b/>
          <w:lang w:bidi="th-TH"/>
        </w:rPr>
      </w:pPr>
    </w:p>
    <w:p w14:paraId="2A0FF0CF" w14:textId="05806F71" w:rsidR="00EC1E01" w:rsidRPr="00FA0DC5" w:rsidRDefault="00B718D9" w:rsidP="00DC2132">
      <w:pPr>
        <w:pStyle w:val="Default"/>
        <w:widowControl w:val="0"/>
        <w:numPr>
          <w:ilvl w:val="1"/>
          <w:numId w:val="4"/>
        </w:numPr>
        <w:tabs>
          <w:tab w:val="left" w:pos="0"/>
          <w:tab w:val="left" w:pos="720"/>
        </w:tabs>
        <w:spacing w:line="300" w:lineRule="exact"/>
        <w:ind w:left="0" w:firstLine="0"/>
        <w:jc w:val="both"/>
        <w:rPr>
          <w:rFonts w:ascii="Times New Roman" w:eastAsia="Times New Roman" w:hAnsi="Times New Roman" w:cs="Times New Roman"/>
          <w:lang w:eastAsia="pt-BR"/>
        </w:rPr>
      </w:pPr>
      <w:r w:rsidRPr="00661DCA">
        <w:rPr>
          <w:rFonts w:ascii="Times New Roman" w:eastAsia="Arial Unicode MS" w:hAnsi="Times New Roman" w:cs="Times New Roman"/>
          <w:u w:val="single"/>
          <w:lang w:bidi="th-TH"/>
        </w:rPr>
        <w:t>Garantia Real</w:t>
      </w:r>
      <w:r w:rsidRPr="00661DCA">
        <w:rPr>
          <w:rFonts w:ascii="Times New Roman" w:eastAsia="Arial Unicode MS" w:hAnsi="Times New Roman" w:cs="Times New Roman"/>
          <w:lang w:bidi="th-TH"/>
        </w:rPr>
        <w:t>:</w:t>
      </w:r>
      <w:r w:rsidR="004B026F" w:rsidRPr="00661DCA">
        <w:rPr>
          <w:rFonts w:ascii="Times New Roman" w:eastAsia="Arial Unicode MS" w:hAnsi="Times New Roman" w:cs="Times New Roman"/>
          <w:lang w:bidi="th-TH"/>
        </w:rPr>
        <w:t xml:space="preserve"> </w:t>
      </w:r>
      <w:r w:rsidR="004B026F" w:rsidRPr="00661DCA">
        <w:rPr>
          <w:rFonts w:ascii="Times New Roman" w:hAnsi="Times New Roman" w:cs="Times New Roman"/>
        </w:rPr>
        <w:t>p</w:t>
      </w:r>
      <w:r w:rsidR="0091055F" w:rsidRPr="00661DCA">
        <w:rPr>
          <w:rFonts w:ascii="Times New Roman" w:hAnsi="Times New Roman" w:cs="Times New Roman"/>
        </w:rPr>
        <w:t xml:space="preserve">ara assegurar o fiel, integral e pontual cumprimento pela Emissora das obrigações principais, acessórias e/ou moratórias, presentes e/ou futuras, assumidas ou que venham a sê-lo, perante a Securitizadora, nos termos desta Escritura de Emissão, o que inclui, mas não se limita, ao pagamento das Debêntures, abrangendo o Valor Nominal </w:t>
      </w:r>
      <w:r w:rsidR="005B447F">
        <w:rPr>
          <w:rFonts w:ascii="Times New Roman" w:hAnsi="Times New Roman" w:cs="Times New Roman"/>
        </w:rPr>
        <w:t>Unitário</w:t>
      </w:r>
      <w:r w:rsidR="0091055F" w:rsidRPr="00661DCA">
        <w:rPr>
          <w:rFonts w:ascii="Times New Roman" w:hAnsi="Times New Roman" w:cs="Times New Roman"/>
        </w:rPr>
        <w:t>, Remuneração</w:t>
      </w:r>
      <w:r w:rsidR="00364F83" w:rsidRPr="00661DCA">
        <w:rPr>
          <w:rFonts w:ascii="Times New Roman" w:hAnsi="Times New Roman" w:cs="Times New Roman"/>
        </w:rPr>
        <w:t xml:space="preserve"> (conforme abaixo definida)</w:t>
      </w:r>
      <w:r w:rsidR="0091055F" w:rsidRPr="00661DCA">
        <w:rPr>
          <w:rFonts w:ascii="Times New Roman" w:hAnsi="Times New Roman" w:cs="Times New Roman"/>
        </w:rPr>
        <w:t>, incluindo o pagamento dos custos, comissões, encargos e despesas desta Escritura de Emissão e a totalidade das obrigações acessórias, tais como, mas não se limitando, a encargos moratórios, multas, penalidades, despesas, custas, honorários extrajudiciais ou arbitrados em juízo, indenizações, comissões e demais encargos contratuais e legais previstos, bem como todo e qualquer custo ou despesa incorrido pela Securitizadora em decorrência da emissão dos CRI, inclusive honorários e despesas dos prestadores de serviços, e em decorrência de processos, procedimentos e/ou outras medidas judiciais ou extrajudiciais necessários à salvaguarda dos direitos e prerrogativas dos direitos decorrentes desta Escritura de Emissão (“</w:t>
      </w:r>
      <w:r w:rsidR="0091055F" w:rsidRPr="00661DCA">
        <w:rPr>
          <w:rFonts w:ascii="Times New Roman" w:hAnsi="Times New Roman" w:cs="Times New Roman"/>
          <w:u w:val="single"/>
        </w:rPr>
        <w:t>Obrigações Garantidas</w:t>
      </w:r>
      <w:r w:rsidR="0091055F" w:rsidRPr="00661DCA">
        <w:rPr>
          <w:rFonts w:ascii="Times New Roman" w:hAnsi="Times New Roman" w:cs="Times New Roman"/>
        </w:rPr>
        <w:t>”)</w:t>
      </w:r>
      <w:r w:rsidR="001F6A18" w:rsidRPr="00661DCA">
        <w:rPr>
          <w:rFonts w:ascii="Times New Roman" w:eastAsia="Times New Roman" w:hAnsi="Times New Roman" w:cs="Times New Roman"/>
          <w:lang w:eastAsia="pt-BR"/>
        </w:rPr>
        <w:t>, será constituíd</w:t>
      </w:r>
      <w:r w:rsidR="00B1070F" w:rsidRPr="00661DCA">
        <w:rPr>
          <w:rFonts w:ascii="Times New Roman" w:eastAsia="Times New Roman" w:hAnsi="Times New Roman" w:cs="Times New Roman"/>
          <w:lang w:eastAsia="pt-BR"/>
        </w:rPr>
        <w:t xml:space="preserve">o </w:t>
      </w:r>
      <w:r w:rsidR="0091055F" w:rsidRPr="00661DCA">
        <w:rPr>
          <w:rFonts w:ascii="Times New Roman" w:eastAsia="Times New Roman" w:hAnsi="Times New Roman" w:cs="Times New Roman"/>
          <w:lang w:eastAsia="pt-BR"/>
        </w:rPr>
        <w:t>pela</w:t>
      </w:r>
      <w:r w:rsidR="00B1070F" w:rsidRPr="00661DCA">
        <w:rPr>
          <w:rFonts w:ascii="Times New Roman" w:eastAsia="Times New Roman" w:hAnsi="Times New Roman" w:cs="Times New Roman"/>
          <w:lang w:eastAsia="pt-BR"/>
        </w:rPr>
        <w:t xml:space="preserve"> Emissora</w:t>
      </w:r>
      <w:r w:rsidR="00EC1E01" w:rsidRPr="00FA0DC5">
        <w:rPr>
          <w:rFonts w:ascii="Times New Roman" w:eastAsia="Times New Roman" w:hAnsi="Times New Roman" w:cs="Times New Roman"/>
          <w:lang w:eastAsia="pt-BR"/>
        </w:rPr>
        <w:t>:</w:t>
      </w:r>
    </w:p>
    <w:p w14:paraId="56A4EC40" w14:textId="77777777" w:rsidR="00FA0DC5" w:rsidRPr="00FA0DC5" w:rsidRDefault="00FA0DC5" w:rsidP="00661DCA">
      <w:pPr>
        <w:widowControl w:val="0"/>
        <w:tabs>
          <w:tab w:val="left" w:pos="851"/>
        </w:tabs>
        <w:spacing w:line="300" w:lineRule="exact"/>
        <w:ind w:left="567"/>
        <w:jc w:val="both"/>
      </w:pPr>
    </w:p>
    <w:p w14:paraId="100826CC" w14:textId="635A3798" w:rsidR="00FA0DC5" w:rsidRPr="003222ED" w:rsidRDefault="00FA0DC5" w:rsidP="0028244F">
      <w:pPr>
        <w:pStyle w:val="PargrafodaLista"/>
        <w:widowControl w:val="0"/>
        <w:numPr>
          <w:ilvl w:val="2"/>
          <w:numId w:val="82"/>
        </w:numPr>
        <w:tabs>
          <w:tab w:val="left" w:pos="851"/>
        </w:tabs>
        <w:autoSpaceDE/>
        <w:autoSpaceDN/>
        <w:adjustRightInd/>
        <w:spacing w:line="300" w:lineRule="exact"/>
        <w:jc w:val="both"/>
        <w:rPr>
          <w:rFonts w:ascii="Times New Roman" w:hAnsi="Times New Roman"/>
          <w:color w:val="000000"/>
          <w:sz w:val="24"/>
          <w:szCs w:val="24"/>
          <w:lang w:val="pt-PT"/>
        </w:rPr>
      </w:pPr>
      <w:r w:rsidRPr="009740EF">
        <w:rPr>
          <w:rFonts w:ascii="Times New Roman" w:hAnsi="Times New Roman"/>
          <w:color w:val="000000"/>
          <w:sz w:val="24"/>
          <w:szCs w:val="24"/>
          <w:u w:val="single"/>
          <w:lang w:val="pt-PT"/>
        </w:rPr>
        <w:lastRenderedPageBreak/>
        <w:t>Alienação Fiduciária de Quotas</w:t>
      </w:r>
      <w:r w:rsidRPr="009740EF">
        <w:rPr>
          <w:rFonts w:ascii="Times New Roman" w:hAnsi="Times New Roman"/>
          <w:color w:val="000000"/>
          <w:sz w:val="24"/>
          <w:szCs w:val="24"/>
          <w:lang w:val="pt-PT"/>
        </w:rPr>
        <w:t xml:space="preserve">. De forma a garantir o fiel, integral e pontual cumprimento das Obrigações Garantidas, a </w:t>
      </w:r>
      <w:r w:rsidR="00557563" w:rsidRPr="009740EF">
        <w:rPr>
          <w:rFonts w:ascii="Times New Roman" w:hAnsi="Times New Roman"/>
          <w:color w:val="000000"/>
          <w:sz w:val="24"/>
          <w:szCs w:val="24"/>
          <w:lang w:val="pt-PT"/>
        </w:rPr>
        <w:t>Vit</w:t>
      </w:r>
      <w:r w:rsidR="006E0FBF" w:rsidRPr="009740EF">
        <w:rPr>
          <w:rFonts w:ascii="Times New Roman" w:hAnsi="Times New Roman"/>
          <w:color w:val="000000"/>
          <w:sz w:val="24"/>
          <w:szCs w:val="24"/>
          <w:lang w:val="pt-PT"/>
        </w:rPr>
        <w:t>t</w:t>
      </w:r>
      <w:r w:rsidR="00557563" w:rsidRPr="009740EF">
        <w:rPr>
          <w:rFonts w:ascii="Times New Roman" w:hAnsi="Times New Roman"/>
          <w:color w:val="000000"/>
          <w:sz w:val="24"/>
          <w:szCs w:val="24"/>
          <w:lang w:val="pt-PT"/>
        </w:rPr>
        <w:t xml:space="preserve">a </w:t>
      </w:r>
      <w:r w:rsidR="00FF3DD3">
        <w:rPr>
          <w:rFonts w:ascii="Times New Roman" w:hAnsi="Times New Roman"/>
          <w:color w:val="000000"/>
          <w:sz w:val="24"/>
          <w:szCs w:val="24"/>
          <w:lang w:val="pt-PT"/>
        </w:rPr>
        <w:t>e demais sócios alienarão</w:t>
      </w:r>
      <w:r w:rsidRPr="009740EF">
        <w:rPr>
          <w:rFonts w:ascii="Times New Roman" w:hAnsi="Times New Roman"/>
          <w:color w:val="000000"/>
          <w:sz w:val="24"/>
          <w:szCs w:val="24"/>
          <w:lang w:val="pt-PT"/>
        </w:rPr>
        <w:t xml:space="preserve"> fiduciariamente, em caráter irrevogável e irretratável, em favor da Securitizadora,</w:t>
      </w:r>
      <w:r w:rsidR="00BF1C58" w:rsidRPr="009740EF">
        <w:rPr>
          <w:rFonts w:ascii="Times New Roman" w:hAnsi="Times New Roman"/>
          <w:color w:val="000000"/>
          <w:sz w:val="24"/>
          <w:szCs w:val="24"/>
          <w:lang w:val="pt-PT"/>
        </w:rPr>
        <w:t xml:space="preserve"> </w:t>
      </w:r>
      <w:r w:rsidR="00FF3DD3">
        <w:rPr>
          <w:rFonts w:ascii="Times New Roman" w:hAnsi="Times New Roman"/>
          <w:color w:val="000000"/>
          <w:sz w:val="24"/>
          <w:szCs w:val="24"/>
          <w:lang w:val="pt-PT"/>
        </w:rPr>
        <w:t xml:space="preserve">100% (cem por cento) das </w:t>
      </w:r>
      <w:r w:rsidRPr="009740EF">
        <w:rPr>
          <w:rFonts w:ascii="Times New Roman" w:hAnsi="Times New Roman"/>
          <w:color w:val="000000"/>
          <w:sz w:val="24"/>
          <w:szCs w:val="24"/>
          <w:lang w:val="pt-PT"/>
        </w:rPr>
        <w:t>quotas da</w:t>
      </w:r>
      <w:r w:rsidR="00921B69">
        <w:rPr>
          <w:rFonts w:ascii="Times New Roman" w:hAnsi="Times New Roman"/>
          <w:color w:val="000000"/>
          <w:sz w:val="24"/>
          <w:szCs w:val="24"/>
          <w:lang w:val="pt-PT"/>
        </w:rPr>
        <w:t>:</w:t>
      </w:r>
      <w:r w:rsidR="00921B69" w:rsidRPr="00921B69">
        <w:t xml:space="preserve"> </w:t>
      </w:r>
      <w:r w:rsidR="00921B69" w:rsidRPr="00921B69">
        <w:rPr>
          <w:rFonts w:ascii="Times New Roman" w:hAnsi="Times New Roman"/>
          <w:color w:val="000000"/>
          <w:sz w:val="24"/>
          <w:szCs w:val="24"/>
          <w:lang w:val="pt-PT"/>
        </w:rPr>
        <w:t>FCA Vitta Residencial 26 SPE LTDA</w:t>
      </w:r>
      <w:r w:rsidR="00921B69">
        <w:rPr>
          <w:rFonts w:ascii="Times New Roman" w:hAnsi="Times New Roman"/>
          <w:color w:val="000000"/>
          <w:sz w:val="24"/>
          <w:szCs w:val="24"/>
          <w:lang w:val="pt-PT"/>
        </w:rPr>
        <w:t xml:space="preserve">., </w:t>
      </w:r>
      <w:r w:rsidR="00921B69" w:rsidRPr="00921B69">
        <w:rPr>
          <w:rFonts w:ascii="Times New Roman" w:hAnsi="Times New Roman"/>
          <w:color w:val="000000"/>
          <w:sz w:val="24"/>
          <w:szCs w:val="24"/>
          <w:lang w:val="pt-PT"/>
        </w:rPr>
        <w:t>Vitta Parque Das Arvores 02 FCA Desenvolvimento Imobiliario SPE LTDA</w:t>
      </w:r>
      <w:r w:rsidR="00921B69">
        <w:rPr>
          <w:rFonts w:ascii="Times New Roman" w:hAnsi="Times New Roman"/>
          <w:color w:val="000000"/>
          <w:sz w:val="24"/>
          <w:szCs w:val="24"/>
          <w:lang w:val="pt-PT"/>
        </w:rPr>
        <w:t xml:space="preserve">, </w:t>
      </w:r>
      <w:r w:rsidR="00921B69" w:rsidRPr="00921B69">
        <w:rPr>
          <w:rFonts w:ascii="Times New Roman" w:hAnsi="Times New Roman"/>
          <w:color w:val="000000"/>
          <w:sz w:val="24"/>
          <w:szCs w:val="24"/>
          <w:lang w:val="pt-PT"/>
        </w:rPr>
        <w:t>UDI Vitta Residencial 30 SPE LTDA</w:t>
      </w:r>
      <w:r w:rsidR="00921B69">
        <w:rPr>
          <w:rFonts w:ascii="Times New Roman" w:hAnsi="Times New Roman"/>
          <w:color w:val="000000"/>
          <w:sz w:val="24"/>
          <w:szCs w:val="24"/>
          <w:lang w:val="pt-PT"/>
        </w:rPr>
        <w:t xml:space="preserve">, </w:t>
      </w:r>
      <w:r w:rsidR="00921B69" w:rsidRPr="00921B69">
        <w:rPr>
          <w:rFonts w:ascii="Times New Roman" w:hAnsi="Times New Roman"/>
          <w:color w:val="000000"/>
          <w:sz w:val="24"/>
          <w:szCs w:val="24"/>
          <w:lang w:val="pt-PT"/>
        </w:rPr>
        <w:t>Vitta Nações Unidas BRU Desenvolvimento Imobiliário SPE LTDA</w:t>
      </w:r>
      <w:r w:rsidR="003222ED" w:rsidRPr="009740EF">
        <w:rPr>
          <w:rFonts w:ascii="Times New Roman" w:hAnsi="Times New Roman"/>
          <w:color w:val="000000"/>
          <w:sz w:val="24"/>
          <w:szCs w:val="24"/>
          <w:lang w:val="pt-PT"/>
        </w:rPr>
        <w:t xml:space="preserve">, </w:t>
      </w:r>
      <w:r w:rsidR="00921B69" w:rsidRPr="00921B69">
        <w:rPr>
          <w:rFonts w:ascii="Times New Roman" w:hAnsi="Times New Roman"/>
          <w:color w:val="000000"/>
          <w:sz w:val="24"/>
          <w:szCs w:val="24"/>
          <w:lang w:val="pt-PT"/>
        </w:rPr>
        <w:t>Caramuru II RP</w:t>
      </w:r>
      <w:r w:rsidR="00183F74">
        <w:rPr>
          <w:rFonts w:ascii="Times New Roman" w:hAnsi="Times New Roman"/>
          <w:color w:val="000000"/>
          <w:sz w:val="24"/>
          <w:szCs w:val="24"/>
          <w:lang w:val="pt-PT"/>
        </w:rPr>
        <w:t>O</w:t>
      </w:r>
      <w:r w:rsidR="00921B69" w:rsidRPr="00921B69">
        <w:rPr>
          <w:rFonts w:ascii="Times New Roman" w:hAnsi="Times New Roman"/>
          <w:color w:val="000000"/>
          <w:sz w:val="24"/>
          <w:szCs w:val="24"/>
          <w:lang w:val="pt-PT"/>
        </w:rPr>
        <w:t xml:space="preserve"> Desenvolvimento Imobiliário SPE LTDA</w:t>
      </w:r>
      <w:r w:rsidR="00921B69">
        <w:rPr>
          <w:rFonts w:ascii="Times New Roman" w:hAnsi="Times New Roman"/>
          <w:color w:val="000000"/>
          <w:sz w:val="24"/>
          <w:szCs w:val="24"/>
          <w:lang w:val="pt-PT"/>
        </w:rPr>
        <w:t xml:space="preserve">, </w:t>
      </w:r>
      <w:r w:rsidR="00921B69" w:rsidRPr="00921B69">
        <w:rPr>
          <w:rFonts w:ascii="Times New Roman" w:hAnsi="Times New Roman"/>
          <w:color w:val="000000"/>
          <w:sz w:val="24"/>
          <w:szCs w:val="24"/>
          <w:lang w:val="pt-PT"/>
        </w:rPr>
        <w:t>CPS Vitta Residencial 16 SPE LTDA</w:t>
      </w:r>
      <w:r w:rsidR="00921B69">
        <w:rPr>
          <w:rFonts w:ascii="Times New Roman" w:hAnsi="Times New Roman"/>
          <w:color w:val="000000"/>
          <w:sz w:val="24"/>
          <w:szCs w:val="24"/>
          <w:lang w:val="pt-PT"/>
        </w:rPr>
        <w:t xml:space="preserve">, </w:t>
      </w:r>
      <w:r w:rsidR="00921B69" w:rsidRPr="00921B69">
        <w:rPr>
          <w:rFonts w:ascii="Times New Roman" w:hAnsi="Times New Roman"/>
          <w:color w:val="000000"/>
          <w:sz w:val="24"/>
          <w:szCs w:val="24"/>
          <w:lang w:val="pt-PT"/>
        </w:rPr>
        <w:t>Vitta Bairro Dos Machados I AQA Desenvolvimento Imobiliário SPE LTDA</w:t>
      </w:r>
      <w:r w:rsidR="00921B69">
        <w:rPr>
          <w:rFonts w:ascii="Times New Roman" w:hAnsi="Times New Roman"/>
          <w:color w:val="000000"/>
          <w:sz w:val="24"/>
          <w:szCs w:val="24"/>
          <w:lang w:val="pt-PT"/>
        </w:rPr>
        <w:t xml:space="preserve">, </w:t>
      </w:r>
      <w:r w:rsidR="00921B69" w:rsidRPr="00921B69">
        <w:rPr>
          <w:rFonts w:ascii="Times New Roman" w:hAnsi="Times New Roman"/>
          <w:color w:val="000000"/>
          <w:sz w:val="24"/>
          <w:szCs w:val="24"/>
          <w:lang w:val="pt-PT"/>
        </w:rPr>
        <w:t>Vitta Água Branca 2 PIR Desenvolvimento Imobiliário SPE LTDA</w:t>
      </w:r>
      <w:r w:rsidR="00921B69">
        <w:rPr>
          <w:rFonts w:ascii="Times New Roman" w:hAnsi="Times New Roman"/>
          <w:color w:val="000000"/>
          <w:sz w:val="24"/>
          <w:szCs w:val="24"/>
          <w:lang w:val="pt-PT"/>
        </w:rPr>
        <w:t xml:space="preserve">, </w:t>
      </w:r>
      <w:r w:rsidR="00921B69" w:rsidRPr="00921B69">
        <w:rPr>
          <w:rFonts w:ascii="Times New Roman" w:hAnsi="Times New Roman"/>
          <w:color w:val="000000"/>
          <w:sz w:val="24"/>
          <w:szCs w:val="24"/>
          <w:lang w:val="pt-PT"/>
        </w:rPr>
        <w:t>Vitta Jaboticabal I JBT Desenvolvimento Imobiliário SPE LTDA</w:t>
      </w:r>
      <w:r w:rsidR="00921B69">
        <w:rPr>
          <w:rFonts w:ascii="Times New Roman" w:hAnsi="Times New Roman"/>
          <w:color w:val="000000"/>
          <w:sz w:val="24"/>
          <w:szCs w:val="24"/>
          <w:lang w:val="pt-PT"/>
        </w:rPr>
        <w:t xml:space="preserve">, </w:t>
      </w:r>
      <w:r w:rsidR="00921B69" w:rsidRPr="00921B69">
        <w:rPr>
          <w:rFonts w:ascii="Times New Roman" w:hAnsi="Times New Roman"/>
          <w:color w:val="000000"/>
          <w:sz w:val="24"/>
          <w:szCs w:val="24"/>
          <w:lang w:val="pt-PT"/>
        </w:rPr>
        <w:t>RP</w:t>
      </w:r>
      <w:r w:rsidR="00183F74">
        <w:rPr>
          <w:rFonts w:ascii="Times New Roman" w:hAnsi="Times New Roman"/>
          <w:color w:val="000000"/>
          <w:sz w:val="24"/>
          <w:szCs w:val="24"/>
          <w:lang w:val="pt-PT"/>
        </w:rPr>
        <w:t>O</w:t>
      </w:r>
      <w:r w:rsidR="00921B69" w:rsidRPr="00921B69">
        <w:rPr>
          <w:rFonts w:ascii="Times New Roman" w:hAnsi="Times New Roman"/>
          <w:color w:val="000000"/>
          <w:sz w:val="24"/>
          <w:szCs w:val="24"/>
          <w:lang w:val="pt-PT"/>
        </w:rPr>
        <w:t xml:space="preserve"> Vitta Residencial 106 SPE LTDA</w:t>
      </w:r>
      <w:r w:rsidR="00921B69">
        <w:rPr>
          <w:rFonts w:ascii="Times New Roman" w:hAnsi="Times New Roman"/>
          <w:color w:val="000000"/>
          <w:sz w:val="24"/>
          <w:szCs w:val="24"/>
          <w:lang w:val="pt-PT"/>
        </w:rPr>
        <w:t xml:space="preserve">, </w:t>
      </w:r>
      <w:r w:rsidR="00921B69" w:rsidRPr="00921B69">
        <w:rPr>
          <w:rFonts w:ascii="Times New Roman" w:hAnsi="Times New Roman"/>
          <w:color w:val="000000"/>
          <w:sz w:val="24"/>
          <w:szCs w:val="24"/>
          <w:lang w:val="pt-PT"/>
        </w:rPr>
        <w:t>Vitta São José I BRU Desenvolvimento Imobiliário SPE LTDA</w:t>
      </w:r>
      <w:r w:rsidR="00921B69">
        <w:rPr>
          <w:rFonts w:ascii="Times New Roman" w:hAnsi="Times New Roman"/>
          <w:color w:val="000000"/>
          <w:sz w:val="24"/>
          <w:szCs w:val="24"/>
          <w:lang w:val="pt-PT"/>
        </w:rPr>
        <w:t xml:space="preserve">, </w:t>
      </w:r>
      <w:r w:rsidR="00921B69" w:rsidRPr="00921B69">
        <w:rPr>
          <w:rFonts w:ascii="Times New Roman" w:hAnsi="Times New Roman"/>
          <w:color w:val="000000"/>
          <w:sz w:val="24"/>
          <w:szCs w:val="24"/>
          <w:lang w:val="pt-PT"/>
        </w:rPr>
        <w:t>BTU Vitta Desenvolvimento Imobiliário 09 SPE LTDA</w:t>
      </w:r>
      <w:r w:rsidR="00921B69">
        <w:rPr>
          <w:rFonts w:ascii="Times New Roman" w:hAnsi="Times New Roman"/>
          <w:color w:val="000000"/>
          <w:sz w:val="24"/>
          <w:szCs w:val="24"/>
          <w:lang w:val="pt-PT"/>
        </w:rPr>
        <w:t xml:space="preserve">, </w:t>
      </w:r>
      <w:r w:rsidR="00921B69" w:rsidRPr="00BC64EC">
        <w:rPr>
          <w:rFonts w:ascii="Times New Roman" w:hAnsi="Times New Roman"/>
          <w:color w:val="000000"/>
          <w:sz w:val="24"/>
          <w:szCs w:val="24"/>
          <w:lang w:val="pt-PT"/>
        </w:rPr>
        <w:t xml:space="preserve">Vitta Jardim Itapuã </w:t>
      </w:r>
      <w:r w:rsidR="00921B69" w:rsidRPr="00C81BD2">
        <w:rPr>
          <w:rFonts w:ascii="Times New Roman" w:hAnsi="Times New Roman"/>
          <w:color w:val="000000"/>
          <w:sz w:val="24"/>
          <w:szCs w:val="24"/>
          <w:lang w:val="pt-PT"/>
        </w:rPr>
        <w:t xml:space="preserve">PIR </w:t>
      </w:r>
      <w:r w:rsidR="00921B69" w:rsidRPr="00BC64EC">
        <w:rPr>
          <w:rFonts w:ascii="Times New Roman" w:hAnsi="Times New Roman"/>
          <w:color w:val="000000"/>
          <w:sz w:val="24"/>
          <w:szCs w:val="24"/>
          <w:lang w:val="pt-PT"/>
        </w:rPr>
        <w:t xml:space="preserve">Desenvolvimento Imobiliário </w:t>
      </w:r>
      <w:r w:rsidR="00921B69" w:rsidRPr="00C81BD2">
        <w:rPr>
          <w:rFonts w:ascii="Times New Roman" w:hAnsi="Times New Roman"/>
          <w:color w:val="000000"/>
          <w:sz w:val="24"/>
          <w:szCs w:val="24"/>
          <w:lang w:val="pt-PT"/>
        </w:rPr>
        <w:t>SPE LTDA</w:t>
      </w:r>
      <w:r w:rsidR="00921B69">
        <w:rPr>
          <w:rFonts w:ascii="Times New Roman" w:hAnsi="Times New Roman"/>
          <w:color w:val="000000"/>
          <w:sz w:val="24"/>
          <w:szCs w:val="24"/>
          <w:lang w:val="pt-PT"/>
        </w:rPr>
        <w:t xml:space="preserve">, </w:t>
      </w:r>
      <w:r w:rsidR="00921B69" w:rsidRPr="00921B69">
        <w:rPr>
          <w:rFonts w:ascii="Times New Roman" w:hAnsi="Times New Roman"/>
          <w:color w:val="000000"/>
          <w:sz w:val="24"/>
          <w:szCs w:val="24"/>
          <w:lang w:val="pt-PT"/>
        </w:rPr>
        <w:t>Vitta Amâncio Lopes STZ Desenvolvimento Imobiliário SPE LTDA</w:t>
      </w:r>
      <w:r w:rsidR="00921B69">
        <w:rPr>
          <w:rFonts w:ascii="Times New Roman" w:hAnsi="Times New Roman"/>
          <w:color w:val="000000"/>
          <w:sz w:val="24"/>
          <w:szCs w:val="24"/>
          <w:lang w:val="pt-PT"/>
        </w:rPr>
        <w:t xml:space="preserve">, </w:t>
      </w:r>
      <w:r w:rsidR="00921B69" w:rsidRPr="00921B69">
        <w:rPr>
          <w:rFonts w:ascii="Times New Roman" w:hAnsi="Times New Roman"/>
          <w:color w:val="000000"/>
          <w:sz w:val="24"/>
          <w:szCs w:val="24"/>
          <w:lang w:val="pt-PT"/>
        </w:rPr>
        <w:t>RPO Vitta Residencial 55 SPE LTDA</w:t>
      </w:r>
      <w:r w:rsidR="00921B69">
        <w:rPr>
          <w:rFonts w:ascii="Times New Roman" w:hAnsi="Times New Roman"/>
          <w:color w:val="000000"/>
          <w:sz w:val="24"/>
          <w:szCs w:val="24"/>
          <w:lang w:val="pt-PT"/>
        </w:rPr>
        <w:t xml:space="preserve">, </w:t>
      </w:r>
      <w:r w:rsidR="00921B69" w:rsidRPr="00921B69">
        <w:rPr>
          <w:rFonts w:ascii="Times New Roman" w:hAnsi="Times New Roman"/>
          <w:color w:val="000000"/>
          <w:sz w:val="24"/>
          <w:szCs w:val="24"/>
          <w:lang w:val="pt-PT"/>
        </w:rPr>
        <w:t>Vitta Parque Das Árvores 01 FCA Desenvolvimento Imobiliário SPE LTDA</w:t>
      </w:r>
      <w:r w:rsidR="00921B69">
        <w:rPr>
          <w:rFonts w:ascii="Times New Roman" w:hAnsi="Times New Roman"/>
          <w:color w:val="000000"/>
          <w:sz w:val="24"/>
          <w:szCs w:val="24"/>
          <w:lang w:val="pt-PT"/>
        </w:rPr>
        <w:t xml:space="preserve">, </w:t>
      </w:r>
      <w:r w:rsidR="00921B69" w:rsidRPr="00921B69">
        <w:rPr>
          <w:rFonts w:ascii="Times New Roman" w:hAnsi="Times New Roman"/>
          <w:color w:val="000000"/>
          <w:sz w:val="24"/>
          <w:szCs w:val="24"/>
          <w:lang w:val="pt-PT"/>
        </w:rPr>
        <w:t>Vitta Tito Bonagamba RP</w:t>
      </w:r>
      <w:r w:rsidR="00183F74">
        <w:rPr>
          <w:rFonts w:ascii="Times New Roman" w:hAnsi="Times New Roman"/>
          <w:color w:val="000000"/>
          <w:sz w:val="24"/>
          <w:szCs w:val="24"/>
          <w:lang w:val="pt-PT"/>
        </w:rPr>
        <w:t>O</w:t>
      </w:r>
      <w:r w:rsidR="00921B69" w:rsidRPr="00921B69">
        <w:rPr>
          <w:rFonts w:ascii="Times New Roman" w:hAnsi="Times New Roman"/>
          <w:color w:val="000000"/>
          <w:sz w:val="24"/>
          <w:szCs w:val="24"/>
          <w:lang w:val="pt-PT"/>
        </w:rPr>
        <w:t xml:space="preserve"> Desenvolvimento Imobiliário SPE LTDA</w:t>
      </w:r>
      <w:r w:rsidR="00921B69">
        <w:rPr>
          <w:rFonts w:ascii="Times New Roman" w:hAnsi="Times New Roman"/>
          <w:color w:val="000000"/>
          <w:sz w:val="24"/>
          <w:szCs w:val="24"/>
          <w:lang w:val="pt-PT"/>
        </w:rPr>
        <w:t xml:space="preserve">, </w:t>
      </w:r>
      <w:r w:rsidR="00921B69" w:rsidRPr="00921B69">
        <w:rPr>
          <w:rFonts w:ascii="Times New Roman" w:hAnsi="Times New Roman"/>
          <w:color w:val="000000"/>
          <w:sz w:val="24"/>
          <w:szCs w:val="24"/>
          <w:lang w:val="pt-PT"/>
        </w:rPr>
        <w:t>Vitta Via Norte 4 RPO Desenvolvimento Imobiliário SPE LTDA</w:t>
      </w:r>
      <w:r w:rsidR="00921B69">
        <w:rPr>
          <w:rFonts w:ascii="Times New Roman" w:hAnsi="Times New Roman"/>
          <w:color w:val="000000"/>
          <w:sz w:val="24"/>
          <w:szCs w:val="24"/>
          <w:lang w:val="pt-PT"/>
        </w:rPr>
        <w:t xml:space="preserve">, </w:t>
      </w:r>
      <w:r w:rsidR="00921B69" w:rsidRPr="00921B69">
        <w:rPr>
          <w:rFonts w:ascii="Times New Roman" w:hAnsi="Times New Roman"/>
          <w:color w:val="000000"/>
          <w:sz w:val="24"/>
          <w:szCs w:val="24"/>
          <w:lang w:val="pt-PT"/>
        </w:rPr>
        <w:t>Vitta Ribeirão Verde 4 RPO Desenvolvimento Imobiliário SPE LTDA</w:t>
      </w:r>
      <w:r w:rsidR="00921B69">
        <w:rPr>
          <w:rFonts w:ascii="Times New Roman" w:hAnsi="Times New Roman"/>
          <w:color w:val="000000"/>
          <w:sz w:val="24"/>
          <w:szCs w:val="24"/>
          <w:lang w:val="pt-PT"/>
        </w:rPr>
        <w:t xml:space="preserve">, </w:t>
      </w:r>
      <w:r w:rsidR="00921B69" w:rsidRPr="00921B69">
        <w:rPr>
          <w:rFonts w:ascii="Times New Roman" w:hAnsi="Times New Roman"/>
          <w:color w:val="000000"/>
          <w:sz w:val="24"/>
          <w:szCs w:val="24"/>
          <w:lang w:val="pt-PT"/>
        </w:rPr>
        <w:t>AQA Vitta 08 Desenvolvimento Imobiliário SPE LTDA</w:t>
      </w:r>
      <w:r w:rsidR="00921B69">
        <w:rPr>
          <w:rFonts w:ascii="Times New Roman" w:hAnsi="Times New Roman"/>
          <w:color w:val="000000"/>
          <w:sz w:val="24"/>
          <w:szCs w:val="24"/>
          <w:lang w:val="pt-PT"/>
        </w:rPr>
        <w:t xml:space="preserve">, </w:t>
      </w:r>
      <w:r w:rsidR="00921B69" w:rsidRPr="00921B69">
        <w:rPr>
          <w:rFonts w:ascii="Times New Roman" w:hAnsi="Times New Roman"/>
          <w:color w:val="000000"/>
          <w:sz w:val="24"/>
          <w:szCs w:val="24"/>
          <w:lang w:val="pt-PT"/>
        </w:rPr>
        <w:t xml:space="preserve">SJP </w:t>
      </w:r>
      <w:r w:rsidR="00921B69">
        <w:rPr>
          <w:rFonts w:ascii="Times New Roman" w:hAnsi="Times New Roman"/>
          <w:color w:val="000000"/>
          <w:sz w:val="24"/>
          <w:szCs w:val="24"/>
          <w:lang w:val="pt-PT"/>
        </w:rPr>
        <w:t>Vitta Residencial 28</w:t>
      </w:r>
      <w:r w:rsidR="00921B69" w:rsidRPr="00921B69">
        <w:rPr>
          <w:rFonts w:ascii="Times New Roman" w:hAnsi="Times New Roman"/>
          <w:color w:val="000000"/>
          <w:sz w:val="24"/>
          <w:szCs w:val="24"/>
          <w:lang w:val="pt-PT"/>
        </w:rPr>
        <w:t xml:space="preserve"> SPE LTDA</w:t>
      </w:r>
      <w:r w:rsidR="00921B69">
        <w:rPr>
          <w:rFonts w:ascii="Times New Roman" w:hAnsi="Times New Roman"/>
          <w:color w:val="000000"/>
          <w:sz w:val="24"/>
          <w:szCs w:val="24"/>
          <w:lang w:val="pt-PT"/>
        </w:rPr>
        <w:t xml:space="preserve">, </w:t>
      </w:r>
      <w:r w:rsidR="00921B69" w:rsidRPr="00921B69">
        <w:rPr>
          <w:rFonts w:ascii="Times New Roman" w:hAnsi="Times New Roman"/>
          <w:color w:val="000000"/>
          <w:sz w:val="24"/>
          <w:szCs w:val="24"/>
          <w:lang w:val="pt-PT"/>
        </w:rPr>
        <w:t>AQA Vitta 13 Desenvolvimento Imobiliário SPE LTDA</w:t>
      </w:r>
      <w:r w:rsidR="00921B69">
        <w:rPr>
          <w:rFonts w:ascii="Times New Roman" w:hAnsi="Times New Roman"/>
          <w:color w:val="000000"/>
          <w:sz w:val="24"/>
          <w:szCs w:val="24"/>
          <w:lang w:val="pt-PT"/>
        </w:rPr>
        <w:t xml:space="preserve">, </w:t>
      </w:r>
      <w:r w:rsidR="00BF1C58" w:rsidRPr="009740EF">
        <w:rPr>
          <w:rFonts w:ascii="Times New Roman" w:hAnsi="Times New Roman"/>
          <w:sz w:val="24"/>
          <w:szCs w:val="24"/>
        </w:rPr>
        <w:t>(em conjunto “</w:t>
      </w:r>
      <w:r w:rsidR="00BF1C58" w:rsidRPr="009740EF">
        <w:rPr>
          <w:rFonts w:ascii="Times New Roman" w:hAnsi="Times New Roman"/>
          <w:sz w:val="24"/>
          <w:szCs w:val="24"/>
          <w:u w:val="single"/>
        </w:rPr>
        <w:t>SPEs Garantidoras</w:t>
      </w:r>
      <w:r w:rsidR="00BF1C58" w:rsidRPr="009740EF">
        <w:rPr>
          <w:rFonts w:ascii="Times New Roman" w:hAnsi="Times New Roman"/>
          <w:sz w:val="24"/>
          <w:szCs w:val="24"/>
        </w:rPr>
        <w:t>”</w:t>
      </w:r>
      <w:r w:rsidR="00DA0677">
        <w:rPr>
          <w:rFonts w:ascii="Times New Roman" w:hAnsi="Times New Roman"/>
          <w:sz w:val="24"/>
          <w:szCs w:val="24"/>
        </w:rPr>
        <w:t xml:space="preserve"> ou “</w:t>
      </w:r>
      <w:r w:rsidR="00DA0677" w:rsidRPr="00C81BD2">
        <w:rPr>
          <w:rFonts w:ascii="Times New Roman" w:hAnsi="Times New Roman"/>
          <w:sz w:val="24"/>
          <w:szCs w:val="24"/>
          <w:u w:val="single"/>
        </w:rPr>
        <w:t>Intervenientes Anuentes</w:t>
      </w:r>
      <w:r w:rsidR="00DA0677">
        <w:rPr>
          <w:rFonts w:ascii="Times New Roman" w:hAnsi="Times New Roman"/>
          <w:sz w:val="24"/>
          <w:szCs w:val="24"/>
        </w:rPr>
        <w:t>”</w:t>
      </w:r>
      <w:r w:rsidR="00BF1C58" w:rsidRPr="009740EF">
        <w:rPr>
          <w:rFonts w:ascii="Times New Roman" w:hAnsi="Times New Roman"/>
          <w:sz w:val="24"/>
          <w:szCs w:val="24"/>
        </w:rPr>
        <w:t>)</w:t>
      </w:r>
      <w:r w:rsidR="005F0632" w:rsidRPr="009740EF">
        <w:rPr>
          <w:rFonts w:ascii="Times New Roman" w:hAnsi="Times New Roman"/>
          <w:color w:val="000000"/>
          <w:sz w:val="24"/>
          <w:szCs w:val="24"/>
          <w:lang w:val="pt-PT"/>
        </w:rPr>
        <w:t xml:space="preserve">, nos termos dos </w:t>
      </w:r>
      <w:r w:rsidRPr="009740EF">
        <w:rPr>
          <w:rFonts w:ascii="Times New Roman" w:hAnsi="Times New Roman"/>
          <w:color w:val="000000"/>
          <w:sz w:val="24"/>
          <w:szCs w:val="24"/>
          <w:lang w:val="pt-PT"/>
        </w:rPr>
        <w:t>“</w:t>
      </w:r>
      <w:r w:rsidRPr="009740EF">
        <w:rPr>
          <w:rFonts w:ascii="Times New Roman" w:hAnsi="Times New Roman"/>
          <w:i/>
          <w:color w:val="000000"/>
          <w:sz w:val="24"/>
          <w:szCs w:val="24"/>
          <w:lang w:val="pt-PT"/>
        </w:rPr>
        <w:t>Contrato</w:t>
      </w:r>
      <w:r w:rsidR="005F0632" w:rsidRPr="009740EF">
        <w:rPr>
          <w:rFonts w:ascii="Times New Roman" w:hAnsi="Times New Roman"/>
          <w:i/>
          <w:color w:val="000000"/>
          <w:sz w:val="24"/>
          <w:szCs w:val="24"/>
          <w:lang w:val="pt-PT"/>
        </w:rPr>
        <w:t>s</w:t>
      </w:r>
      <w:r w:rsidRPr="009740EF">
        <w:rPr>
          <w:rFonts w:ascii="Times New Roman" w:hAnsi="Times New Roman"/>
          <w:i/>
          <w:color w:val="000000"/>
          <w:sz w:val="24"/>
          <w:szCs w:val="24"/>
          <w:lang w:val="pt-PT"/>
        </w:rPr>
        <w:t xml:space="preserve"> de Alienação Fiduciária de Quotas</w:t>
      </w:r>
      <w:r w:rsidR="00E87222">
        <w:rPr>
          <w:rFonts w:ascii="Times New Roman" w:hAnsi="Times New Roman"/>
          <w:i/>
          <w:color w:val="000000"/>
          <w:sz w:val="24"/>
          <w:szCs w:val="24"/>
          <w:lang w:val="pt-PT"/>
        </w:rPr>
        <w:t>, Cessão Fiduciária de Direitos</w:t>
      </w:r>
      <w:r w:rsidRPr="009740EF">
        <w:rPr>
          <w:rFonts w:ascii="Times New Roman" w:hAnsi="Times New Roman"/>
          <w:i/>
          <w:color w:val="000000"/>
          <w:sz w:val="24"/>
          <w:szCs w:val="24"/>
          <w:lang w:val="pt-PT"/>
        </w:rPr>
        <w:t xml:space="preserve"> e Outras Avenças</w:t>
      </w:r>
      <w:r w:rsidRPr="009740EF">
        <w:rPr>
          <w:rFonts w:ascii="Times New Roman" w:hAnsi="Times New Roman"/>
          <w:color w:val="000000"/>
          <w:sz w:val="24"/>
          <w:szCs w:val="24"/>
          <w:lang w:val="pt-PT"/>
        </w:rPr>
        <w:t>” (“</w:t>
      </w:r>
      <w:r w:rsidRPr="009740EF">
        <w:rPr>
          <w:rFonts w:ascii="Times New Roman" w:hAnsi="Times New Roman"/>
          <w:color w:val="000000"/>
          <w:sz w:val="24"/>
          <w:szCs w:val="24"/>
          <w:u w:val="single"/>
          <w:lang w:val="pt-PT"/>
        </w:rPr>
        <w:t>Alienação Fiduciária de Quotas</w:t>
      </w:r>
      <w:r w:rsidRPr="009740EF">
        <w:rPr>
          <w:rFonts w:ascii="Times New Roman" w:hAnsi="Times New Roman"/>
          <w:color w:val="000000"/>
          <w:sz w:val="24"/>
          <w:szCs w:val="24"/>
          <w:lang w:val="pt-PT"/>
        </w:rPr>
        <w:t>” e “</w:t>
      </w:r>
      <w:r w:rsidRPr="009740EF">
        <w:rPr>
          <w:rFonts w:ascii="Times New Roman" w:hAnsi="Times New Roman"/>
          <w:color w:val="000000"/>
          <w:sz w:val="24"/>
          <w:szCs w:val="24"/>
          <w:u w:val="single"/>
          <w:lang w:val="pt-PT"/>
        </w:rPr>
        <w:t>Contrato</w:t>
      </w:r>
      <w:r w:rsidR="005F0632" w:rsidRPr="009740EF">
        <w:rPr>
          <w:rFonts w:ascii="Times New Roman" w:hAnsi="Times New Roman"/>
          <w:color w:val="000000"/>
          <w:sz w:val="24"/>
          <w:szCs w:val="24"/>
          <w:u w:val="single"/>
          <w:lang w:val="pt-PT"/>
        </w:rPr>
        <w:t>s</w:t>
      </w:r>
      <w:r w:rsidRPr="009740EF">
        <w:rPr>
          <w:rFonts w:ascii="Times New Roman" w:hAnsi="Times New Roman"/>
          <w:color w:val="000000"/>
          <w:sz w:val="24"/>
          <w:szCs w:val="24"/>
          <w:u w:val="single"/>
          <w:lang w:val="pt-PT"/>
        </w:rPr>
        <w:t xml:space="preserve"> de </w:t>
      </w:r>
      <w:r w:rsidR="00527931" w:rsidRPr="009740EF">
        <w:rPr>
          <w:rFonts w:ascii="Times New Roman" w:hAnsi="Times New Roman"/>
          <w:color w:val="000000"/>
          <w:sz w:val="24"/>
          <w:szCs w:val="24"/>
          <w:u w:val="single"/>
          <w:lang w:val="pt-PT"/>
        </w:rPr>
        <w:t>Garantia</w:t>
      </w:r>
      <w:r w:rsidRPr="009740EF">
        <w:rPr>
          <w:rFonts w:ascii="Times New Roman" w:hAnsi="Times New Roman"/>
          <w:color w:val="000000"/>
          <w:sz w:val="24"/>
          <w:szCs w:val="24"/>
          <w:lang w:val="pt-PT"/>
        </w:rPr>
        <w:t>”, respectivamente).</w:t>
      </w:r>
      <w:r w:rsidR="00964779" w:rsidRPr="009740EF">
        <w:rPr>
          <w:rFonts w:ascii="Times New Roman" w:hAnsi="Times New Roman"/>
          <w:color w:val="000000"/>
          <w:sz w:val="24"/>
          <w:szCs w:val="24"/>
          <w:lang w:val="pt-PT"/>
        </w:rPr>
        <w:t xml:space="preserve"> </w:t>
      </w:r>
    </w:p>
    <w:p w14:paraId="23C527E5" w14:textId="77777777" w:rsidR="00FA0DC5" w:rsidRPr="00FA0DC5" w:rsidRDefault="00FA0DC5" w:rsidP="00661DCA">
      <w:pPr>
        <w:widowControl w:val="0"/>
        <w:tabs>
          <w:tab w:val="left" w:pos="851"/>
        </w:tabs>
        <w:spacing w:line="300" w:lineRule="exact"/>
        <w:ind w:left="567"/>
        <w:jc w:val="both"/>
        <w:rPr>
          <w:color w:val="000000"/>
          <w:lang w:val="pt-PT"/>
        </w:rPr>
      </w:pPr>
    </w:p>
    <w:p w14:paraId="16447CFA" w14:textId="63A9A826" w:rsidR="00833042" w:rsidRPr="009740EF" w:rsidRDefault="00FA0DC5" w:rsidP="009740EF">
      <w:pPr>
        <w:pStyle w:val="PargrafodaLista"/>
        <w:widowControl w:val="0"/>
        <w:numPr>
          <w:ilvl w:val="2"/>
          <w:numId w:val="80"/>
        </w:numPr>
        <w:tabs>
          <w:tab w:val="left" w:pos="851"/>
        </w:tabs>
        <w:autoSpaceDE/>
        <w:autoSpaceDN/>
        <w:adjustRightInd/>
        <w:spacing w:line="300" w:lineRule="exact"/>
        <w:ind w:left="851" w:hanging="1"/>
        <w:jc w:val="both"/>
        <w:rPr>
          <w:rFonts w:ascii="Times New Roman" w:hAnsi="Times New Roman"/>
          <w:color w:val="000000"/>
          <w:sz w:val="24"/>
          <w:szCs w:val="24"/>
          <w:u w:val="single"/>
          <w:lang w:val="pt-PT"/>
        </w:rPr>
      </w:pPr>
      <w:r w:rsidRPr="00C81CD3">
        <w:rPr>
          <w:rFonts w:ascii="Times New Roman" w:hAnsi="Times New Roman"/>
          <w:color w:val="000000"/>
          <w:sz w:val="24"/>
          <w:szCs w:val="24"/>
          <w:u w:val="single"/>
          <w:lang w:val="pt-PT"/>
        </w:rPr>
        <w:t>Cessão Fiduc</w:t>
      </w:r>
      <w:r w:rsidR="00964779" w:rsidRPr="00C81CD3">
        <w:rPr>
          <w:rFonts w:ascii="Times New Roman" w:hAnsi="Times New Roman"/>
          <w:color w:val="000000"/>
          <w:sz w:val="24"/>
          <w:szCs w:val="24"/>
          <w:u w:val="single"/>
          <w:lang w:val="pt-PT"/>
        </w:rPr>
        <w:t>i</w:t>
      </w:r>
      <w:r w:rsidRPr="00C81CD3">
        <w:rPr>
          <w:rFonts w:ascii="Times New Roman" w:hAnsi="Times New Roman"/>
          <w:color w:val="000000"/>
          <w:sz w:val="24"/>
          <w:szCs w:val="24"/>
          <w:u w:val="single"/>
          <w:lang w:val="pt-PT"/>
        </w:rPr>
        <w:t>ária</w:t>
      </w:r>
      <w:r w:rsidRPr="009740EF">
        <w:rPr>
          <w:color w:val="000000"/>
          <w:u w:val="single"/>
          <w:lang w:val="pt-PT"/>
        </w:rPr>
        <w:t>.</w:t>
      </w:r>
      <w:r w:rsidRPr="004151B6">
        <w:rPr>
          <w:rFonts w:ascii="Times New Roman" w:hAnsi="Times New Roman"/>
          <w:color w:val="000000"/>
          <w:sz w:val="24"/>
          <w:szCs w:val="24"/>
          <w:u w:val="single"/>
          <w:lang w:val="pt-PT"/>
        </w:rPr>
        <w:t xml:space="preserve"> </w:t>
      </w:r>
      <w:r w:rsidRPr="004151B6">
        <w:rPr>
          <w:rFonts w:ascii="Times New Roman" w:hAnsi="Times New Roman"/>
          <w:color w:val="000000"/>
          <w:sz w:val="24"/>
          <w:szCs w:val="24"/>
          <w:lang w:val="pt-PT"/>
        </w:rPr>
        <w:t xml:space="preserve">De forma a garantir o fiel, integral e pontual cumprimento das Obrigações Garantidas, a </w:t>
      </w:r>
      <w:r w:rsidR="00964779" w:rsidRPr="004151B6">
        <w:rPr>
          <w:rFonts w:ascii="Times New Roman" w:hAnsi="Times New Roman"/>
          <w:color w:val="000000"/>
          <w:sz w:val="24"/>
          <w:szCs w:val="24"/>
          <w:lang w:val="pt-PT"/>
        </w:rPr>
        <w:t>Emissora</w:t>
      </w:r>
      <w:r w:rsidR="00E87222">
        <w:rPr>
          <w:rFonts w:ascii="Times New Roman" w:hAnsi="Times New Roman"/>
          <w:color w:val="000000"/>
          <w:sz w:val="24"/>
          <w:szCs w:val="24"/>
          <w:lang w:val="pt-PT"/>
        </w:rPr>
        <w:t>, nos termos da Alienação Fiduciária de Quotas,</w:t>
      </w:r>
      <w:r w:rsidR="00964779" w:rsidRPr="004151B6">
        <w:rPr>
          <w:rFonts w:ascii="Times New Roman" w:hAnsi="Times New Roman"/>
          <w:color w:val="000000"/>
          <w:sz w:val="24"/>
          <w:szCs w:val="24"/>
          <w:lang w:val="pt-PT"/>
        </w:rPr>
        <w:t xml:space="preserve"> </w:t>
      </w:r>
      <w:r w:rsidRPr="004151B6">
        <w:rPr>
          <w:rFonts w:ascii="Times New Roman" w:hAnsi="Times New Roman"/>
          <w:color w:val="000000"/>
          <w:sz w:val="24"/>
          <w:szCs w:val="24"/>
          <w:lang w:val="pt-PT"/>
        </w:rPr>
        <w:t xml:space="preserve">cede fiduciariamente </w:t>
      </w:r>
      <w:r w:rsidR="00527931" w:rsidRPr="004151B6">
        <w:rPr>
          <w:rFonts w:ascii="Times New Roman" w:hAnsi="Times New Roman"/>
          <w:color w:val="000000"/>
          <w:sz w:val="24"/>
          <w:szCs w:val="24"/>
          <w:lang w:val="pt-PT"/>
        </w:rPr>
        <w:t>a totalidade dos montantes depositados nas respectivas Contas Vinculadas, conforme definidas no</w:t>
      </w:r>
      <w:r w:rsidR="00ED6737" w:rsidRPr="004151B6">
        <w:rPr>
          <w:rFonts w:ascii="Times New Roman" w:hAnsi="Times New Roman"/>
          <w:color w:val="000000"/>
          <w:sz w:val="24"/>
          <w:szCs w:val="24"/>
          <w:lang w:val="pt-PT"/>
        </w:rPr>
        <w:t>s</w:t>
      </w:r>
      <w:r w:rsidR="00527931" w:rsidRPr="004151B6">
        <w:rPr>
          <w:rFonts w:ascii="Times New Roman" w:hAnsi="Times New Roman"/>
          <w:color w:val="000000"/>
          <w:sz w:val="24"/>
          <w:szCs w:val="24"/>
          <w:lang w:val="pt-PT"/>
        </w:rPr>
        <w:t xml:space="preserve"> Contratos de Garantia, equivalente aos montantes recebidos a título de dividendos,</w:t>
      </w:r>
      <w:r w:rsidR="00030125" w:rsidRPr="004151B6">
        <w:rPr>
          <w:rFonts w:ascii="Times New Roman" w:hAnsi="Times New Roman"/>
          <w:color w:val="000000"/>
          <w:sz w:val="24"/>
          <w:szCs w:val="24"/>
          <w:lang w:val="pt-PT"/>
        </w:rPr>
        <w:t xml:space="preserve"> </w:t>
      </w:r>
      <w:r w:rsidR="00527931" w:rsidRPr="004151B6">
        <w:rPr>
          <w:rFonts w:ascii="Times New Roman" w:hAnsi="Times New Roman"/>
          <w:color w:val="000000"/>
          <w:sz w:val="24"/>
          <w:szCs w:val="24"/>
          <w:lang w:val="pt-PT"/>
        </w:rPr>
        <w:t xml:space="preserve">juros sobre capital próprio, </w:t>
      </w:r>
      <w:r w:rsidR="00D9590D">
        <w:rPr>
          <w:rFonts w:ascii="Times New Roman" w:hAnsi="Times New Roman"/>
          <w:color w:val="000000"/>
          <w:sz w:val="24"/>
          <w:szCs w:val="24"/>
          <w:lang w:val="pt-PT"/>
        </w:rPr>
        <w:t xml:space="preserve">redução de capital </w:t>
      </w:r>
      <w:r w:rsidR="00527931" w:rsidRPr="004151B6">
        <w:rPr>
          <w:rFonts w:ascii="Times New Roman" w:hAnsi="Times New Roman"/>
          <w:color w:val="000000"/>
          <w:sz w:val="24"/>
          <w:szCs w:val="24"/>
          <w:lang w:val="pt-PT"/>
        </w:rPr>
        <w:t>e/ou quaisquer outros frutos ou rendimentos eventualmente declarados e pelas SPEs Garantidoras, cujos termos e condições seguirão previstos nos Contratos de Garantia</w:t>
      </w:r>
      <w:r w:rsidR="00E36CFE" w:rsidRPr="004151B6">
        <w:rPr>
          <w:rFonts w:ascii="Times New Roman" w:hAnsi="Times New Roman"/>
          <w:color w:val="000000"/>
          <w:sz w:val="24"/>
          <w:szCs w:val="24"/>
          <w:lang w:val="pt-PT"/>
        </w:rPr>
        <w:t xml:space="preserve"> </w:t>
      </w:r>
      <w:r w:rsidRPr="004151B6">
        <w:rPr>
          <w:rFonts w:ascii="Times New Roman" w:hAnsi="Times New Roman"/>
          <w:color w:val="000000"/>
          <w:sz w:val="24"/>
          <w:szCs w:val="24"/>
          <w:lang w:val="pt-PT"/>
        </w:rPr>
        <w:t>(“</w:t>
      </w:r>
      <w:r w:rsidRPr="004151B6">
        <w:rPr>
          <w:rFonts w:ascii="Times New Roman" w:hAnsi="Times New Roman"/>
          <w:color w:val="000000"/>
          <w:sz w:val="24"/>
          <w:szCs w:val="24"/>
          <w:u w:val="single"/>
          <w:lang w:val="pt-PT"/>
        </w:rPr>
        <w:t>Cessão Fiduciária</w:t>
      </w:r>
      <w:r w:rsidRPr="004151B6">
        <w:rPr>
          <w:rFonts w:ascii="Times New Roman" w:hAnsi="Times New Roman"/>
          <w:color w:val="000000"/>
          <w:sz w:val="24"/>
          <w:szCs w:val="24"/>
          <w:lang w:val="pt-PT"/>
        </w:rPr>
        <w:t>” e, em conjunto com a Alienação Fiduciária de Quotas, “</w:t>
      </w:r>
      <w:r w:rsidRPr="004151B6">
        <w:rPr>
          <w:rFonts w:ascii="Times New Roman" w:hAnsi="Times New Roman"/>
          <w:color w:val="000000"/>
          <w:sz w:val="24"/>
          <w:szCs w:val="24"/>
          <w:u w:val="single"/>
          <w:lang w:val="pt-PT"/>
        </w:rPr>
        <w:t>Garantias Reais</w:t>
      </w:r>
      <w:r w:rsidRPr="004151B6">
        <w:rPr>
          <w:rFonts w:ascii="Times New Roman" w:hAnsi="Times New Roman"/>
          <w:color w:val="000000"/>
          <w:sz w:val="24"/>
          <w:szCs w:val="24"/>
          <w:lang w:val="pt-PT"/>
        </w:rPr>
        <w:t>”</w:t>
      </w:r>
      <w:r w:rsidR="00527931" w:rsidRPr="004151B6">
        <w:rPr>
          <w:rFonts w:ascii="Times New Roman" w:hAnsi="Times New Roman"/>
          <w:color w:val="000000"/>
          <w:sz w:val="24"/>
          <w:szCs w:val="24"/>
          <w:lang w:val="pt-PT"/>
        </w:rPr>
        <w:t>)</w:t>
      </w:r>
      <w:r w:rsidR="00883144" w:rsidRPr="004151B6">
        <w:rPr>
          <w:rFonts w:ascii="Times New Roman" w:hAnsi="Times New Roman"/>
          <w:color w:val="000000"/>
          <w:sz w:val="24"/>
          <w:szCs w:val="24"/>
          <w:lang w:val="pt-PT"/>
        </w:rPr>
        <w:t>.</w:t>
      </w:r>
      <w:r w:rsidR="00557563" w:rsidRPr="009740EF">
        <w:rPr>
          <w:rFonts w:ascii="Times New Roman" w:hAnsi="Times New Roman"/>
          <w:color w:val="000000"/>
          <w:sz w:val="24"/>
          <w:szCs w:val="24"/>
          <w:lang w:val="pt-PT"/>
        </w:rPr>
        <w:t xml:space="preserve"> </w:t>
      </w:r>
    </w:p>
    <w:p w14:paraId="327AC405" w14:textId="77777777" w:rsidR="00FA0DC5" w:rsidRPr="00C81CD3" w:rsidRDefault="00FA0DC5" w:rsidP="009740EF">
      <w:pPr>
        <w:pStyle w:val="PargrafodaLista"/>
        <w:spacing w:line="300" w:lineRule="exact"/>
        <w:jc w:val="both"/>
        <w:rPr>
          <w:rFonts w:ascii="Times New Roman" w:hAnsi="Times New Roman"/>
          <w:color w:val="000000"/>
          <w:sz w:val="24"/>
          <w:szCs w:val="24"/>
        </w:rPr>
      </w:pPr>
    </w:p>
    <w:p w14:paraId="711EA327" w14:textId="12ECF2D2" w:rsidR="00FA0DC5" w:rsidRPr="00661DCA" w:rsidRDefault="00FA0DC5" w:rsidP="00DC2132">
      <w:pPr>
        <w:pStyle w:val="Default"/>
        <w:widowControl w:val="0"/>
        <w:numPr>
          <w:ilvl w:val="1"/>
          <w:numId w:val="4"/>
        </w:numPr>
        <w:tabs>
          <w:tab w:val="left" w:pos="0"/>
          <w:tab w:val="left" w:pos="720"/>
        </w:tabs>
        <w:spacing w:line="300" w:lineRule="exact"/>
        <w:ind w:left="0" w:firstLine="0"/>
        <w:jc w:val="both"/>
      </w:pPr>
      <w:bookmarkStart w:id="17" w:name="_Ref6143647"/>
      <w:r w:rsidRPr="00DC2132">
        <w:rPr>
          <w:rFonts w:ascii="Times New Roman" w:eastAsia="Arial Unicode MS" w:hAnsi="Times New Roman" w:cs="Times New Roman"/>
          <w:u w:val="single"/>
          <w:lang w:bidi="th-TH"/>
        </w:rPr>
        <w:t>Fiança</w:t>
      </w:r>
      <w:r w:rsidRPr="00661DCA">
        <w:rPr>
          <w:rFonts w:ascii="Times New Roman" w:hAnsi="Times New Roman"/>
          <w:u w:val="single"/>
        </w:rPr>
        <w:t>.</w:t>
      </w:r>
      <w:r w:rsidRPr="00661DCA">
        <w:rPr>
          <w:rFonts w:ascii="Times New Roman" w:hAnsi="Times New Roman"/>
        </w:rPr>
        <w:t xml:space="preserve"> Os Fiadores assumem, neste ato, como fiadores e principais pagadores, em caráter solidário de todas as Obrigações Garantidas, bem como de todas as obrigações de pagamento da Emissora nesta Escritura (“</w:t>
      </w:r>
      <w:r w:rsidRPr="00661DCA">
        <w:rPr>
          <w:rFonts w:ascii="Times New Roman" w:hAnsi="Times New Roman"/>
          <w:u w:val="single"/>
        </w:rPr>
        <w:t>Fiança</w:t>
      </w:r>
      <w:r w:rsidRPr="00661DCA">
        <w:rPr>
          <w:rFonts w:ascii="Times New Roman" w:hAnsi="Times New Roman"/>
        </w:rPr>
        <w:t>”). A Fiança deve ser honrada, impreterivelmente, até o 2º (segundo) Dia Útil, após o inadimplemento das Obrigações Garantidas, mediante notificação enviada pela Securitizadora por e-mail aos Fiadores.</w:t>
      </w:r>
      <w:bookmarkEnd w:id="17"/>
    </w:p>
    <w:p w14:paraId="49E13BD4" w14:textId="77777777" w:rsidR="00FA0DC5" w:rsidRPr="00FA0DC5" w:rsidRDefault="00FA0DC5" w:rsidP="00661DCA">
      <w:pPr>
        <w:spacing w:line="300" w:lineRule="exact"/>
        <w:contextualSpacing/>
        <w:jc w:val="both"/>
      </w:pPr>
    </w:p>
    <w:p w14:paraId="6AD41409" w14:textId="336922F9" w:rsidR="005B447F" w:rsidRPr="00305712" w:rsidRDefault="005B447F" w:rsidP="00DC2132">
      <w:pPr>
        <w:pStyle w:val="PargrafodaLista"/>
        <w:widowControl w:val="0"/>
        <w:numPr>
          <w:ilvl w:val="2"/>
          <w:numId w:val="67"/>
        </w:numPr>
        <w:tabs>
          <w:tab w:val="left" w:pos="1418"/>
        </w:tabs>
        <w:autoSpaceDE/>
        <w:autoSpaceDN/>
        <w:adjustRightInd/>
        <w:spacing w:line="300" w:lineRule="exact"/>
        <w:ind w:left="709" w:firstLine="0"/>
        <w:jc w:val="both"/>
        <w:rPr>
          <w:rFonts w:ascii="Times New Roman" w:hAnsi="Times New Roman"/>
          <w:sz w:val="24"/>
          <w:szCs w:val="24"/>
        </w:rPr>
      </w:pPr>
      <w:r w:rsidRPr="00305712">
        <w:rPr>
          <w:rFonts w:ascii="Times New Roman" w:hAnsi="Times New Roman"/>
          <w:sz w:val="24"/>
          <w:szCs w:val="24"/>
        </w:rPr>
        <w:t xml:space="preserve">Os Fiadores expressamente renunciam aos benefícios de ordem, direitos e faculdades de exoneração de qualquer natureza previstos nos artigos 277, 333, </w:t>
      </w:r>
      <w:r w:rsidRPr="00305712">
        <w:rPr>
          <w:rFonts w:ascii="Times New Roman" w:hAnsi="Times New Roman"/>
          <w:sz w:val="24"/>
          <w:szCs w:val="24"/>
        </w:rPr>
        <w:lastRenderedPageBreak/>
        <w:t>parágrafo único, 364, 366, 368, 371, 821, 822, 824, 827, 829, 830, 834, 835, 836, 837, 838</w:t>
      </w:r>
      <w:r w:rsidR="00DA5198">
        <w:rPr>
          <w:rFonts w:ascii="Times New Roman" w:hAnsi="Times New Roman"/>
          <w:sz w:val="24"/>
          <w:szCs w:val="24"/>
        </w:rPr>
        <w:t xml:space="preserve"> e</w:t>
      </w:r>
      <w:r w:rsidRPr="00305712">
        <w:rPr>
          <w:rFonts w:ascii="Times New Roman" w:hAnsi="Times New Roman"/>
          <w:sz w:val="24"/>
          <w:szCs w:val="24"/>
        </w:rPr>
        <w:t xml:space="preserve"> 839, todos do Código Civil e artigos 130, 131 e 794, da Lei nº 13.505, de 16 de março de 2015 (“</w:t>
      </w:r>
      <w:r w:rsidRPr="00305712">
        <w:rPr>
          <w:rFonts w:ascii="Times New Roman" w:hAnsi="Times New Roman"/>
          <w:sz w:val="24"/>
          <w:szCs w:val="24"/>
          <w:u w:val="single"/>
        </w:rPr>
        <w:t>Código de Processo Civil</w:t>
      </w:r>
      <w:r w:rsidRPr="00305712">
        <w:rPr>
          <w:rFonts w:ascii="Times New Roman" w:hAnsi="Times New Roman"/>
          <w:sz w:val="24"/>
          <w:szCs w:val="24"/>
        </w:rPr>
        <w:t xml:space="preserve">”). </w:t>
      </w:r>
    </w:p>
    <w:p w14:paraId="25D4ABEB" w14:textId="77777777" w:rsidR="005B447F" w:rsidRPr="00661DCA" w:rsidRDefault="005B447F" w:rsidP="00661DCA">
      <w:pPr>
        <w:pStyle w:val="PargrafodaLista"/>
        <w:widowControl w:val="0"/>
        <w:tabs>
          <w:tab w:val="left" w:pos="1418"/>
        </w:tabs>
        <w:autoSpaceDE/>
        <w:autoSpaceDN/>
        <w:adjustRightInd/>
        <w:spacing w:line="300" w:lineRule="exact"/>
        <w:ind w:left="567"/>
        <w:jc w:val="both"/>
      </w:pPr>
    </w:p>
    <w:p w14:paraId="60C100BE" w14:textId="760F6265" w:rsidR="00FA0DC5" w:rsidRPr="00FA0DC5" w:rsidRDefault="00FA0DC5" w:rsidP="00DC2132">
      <w:pPr>
        <w:pStyle w:val="PargrafodaLista"/>
        <w:widowControl w:val="0"/>
        <w:numPr>
          <w:ilvl w:val="2"/>
          <w:numId w:val="67"/>
        </w:numPr>
        <w:tabs>
          <w:tab w:val="left" w:pos="1418"/>
        </w:tabs>
        <w:autoSpaceDE/>
        <w:autoSpaceDN/>
        <w:adjustRightInd/>
        <w:spacing w:line="300" w:lineRule="exact"/>
        <w:ind w:left="709" w:firstLine="0"/>
        <w:jc w:val="both"/>
      </w:pPr>
      <w:r w:rsidRPr="00FA0DC5">
        <w:rPr>
          <w:rFonts w:ascii="Times New Roman" w:hAnsi="Times New Roman"/>
          <w:sz w:val="24"/>
          <w:szCs w:val="24"/>
        </w:rPr>
        <w:t>Em decorrência da Fiança ora prestada, os Fiadores respondem pelo pagamento dos Créditos Imobiliários de responsabilidade da Emissora, nos seus vencimentos, responsabilizando-se pelo pagamento do principal, dos juros remuneratórios e demais juros e encargos moratórios imputáveis à Emissora</w:t>
      </w:r>
      <w:r w:rsidR="00086616">
        <w:rPr>
          <w:rFonts w:ascii="Times New Roman" w:hAnsi="Times New Roman"/>
          <w:sz w:val="24"/>
          <w:szCs w:val="24"/>
        </w:rPr>
        <w:t xml:space="preserve"> e </w:t>
      </w:r>
      <w:r w:rsidR="00086616" w:rsidRPr="00661DCA">
        <w:rPr>
          <w:rFonts w:ascii="Times New Roman" w:hAnsi="Times New Roman"/>
          <w:sz w:val="24"/>
          <w:szCs w:val="24"/>
        </w:rPr>
        <w:t>de todas as Obrigações Garantidas, bem como de todas as obrigações de pagamento da Emissora nesta Escritura</w:t>
      </w:r>
      <w:r w:rsidRPr="00FA0DC5">
        <w:rPr>
          <w:rFonts w:ascii="Times New Roman" w:hAnsi="Times New Roman"/>
          <w:sz w:val="24"/>
          <w:szCs w:val="24"/>
        </w:rPr>
        <w:t xml:space="preserve">. </w:t>
      </w:r>
    </w:p>
    <w:p w14:paraId="674652DC" w14:textId="77777777" w:rsidR="00FA0DC5" w:rsidRPr="00FA0DC5" w:rsidRDefault="00FA0DC5" w:rsidP="00661DCA">
      <w:pPr>
        <w:tabs>
          <w:tab w:val="left" w:pos="1418"/>
        </w:tabs>
        <w:spacing w:line="300" w:lineRule="exact"/>
        <w:ind w:left="567"/>
        <w:contextualSpacing/>
        <w:jc w:val="both"/>
      </w:pPr>
    </w:p>
    <w:p w14:paraId="0FE5B9F6" w14:textId="1B4F6257" w:rsidR="00FA0DC5" w:rsidRPr="00FA0DC5" w:rsidRDefault="00FA0DC5" w:rsidP="00DC2132">
      <w:pPr>
        <w:pStyle w:val="PargrafodaLista"/>
        <w:widowControl w:val="0"/>
        <w:numPr>
          <w:ilvl w:val="2"/>
          <w:numId w:val="67"/>
        </w:numPr>
        <w:tabs>
          <w:tab w:val="left" w:pos="1418"/>
        </w:tabs>
        <w:autoSpaceDE/>
        <w:autoSpaceDN/>
        <w:adjustRightInd/>
        <w:spacing w:line="300" w:lineRule="exact"/>
        <w:ind w:left="709" w:firstLine="0"/>
        <w:jc w:val="both"/>
      </w:pPr>
      <w:r w:rsidRPr="00FA0DC5">
        <w:rPr>
          <w:rFonts w:ascii="Times New Roman" w:hAnsi="Times New Roman"/>
          <w:sz w:val="24"/>
          <w:szCs w:val="24"/>
        </w:rPr>
        <w:t xml:space="preserve">Na hipótese de atraso de pagamento dos Créditos Imobiliários pela Emissora, os Fiadores, via transferência bancária, no prazo </w:t>
      </w:r>
      <w:r w:rsidR="003E0C62">
        <w:rPr>
          <w:rFonts w:ascii="Times New Roman" w:hAnsi="Times New Roman"/>
          <w:sz w:val="24"/>
          <w:szCs w:val="24"/>
        </w:rPr>
        <w:t>na cláusula 4.</w:t>
      </w:r>
      <w:r w:rsidR="00525FE8">
        <w:rPr>
          <w:rFonts w:ascii="Times New Roman" w:hAnsi="Times New Roman"/>
          <w:sz w:val="24"/>
          <w:szCs w:val="24"/>
        </w:rPr>
        <w:t>9</w:t>
      </w:r>
      <w:r w:rsidR="003E0C62">
        <w:rPr>
          <w:rFonts w:ascii="Times New Roman" w:hAnsi="Times New Roman"/>
          <w:sz w:val="24"/>
          <w:szCs w:val="24"/>
        </w:rPr>
        <w:t xml:space="preserve"> </w:t>
      </w:r>
      <w:r w:rsidRPr="00FA0DC5">
        <w:rPr>
          <w:rFonts w:ascii="Times New Roman" w:hAnsi="Times New Roman"/>
          <w:sz w:val="24"/>
          <w:szCs w:val="24"/>
        </w:rPr>
        <w:t>acima, após notificação enviada pela Securitizadora, arcarão com o montante correspondente a cada uma das prestações em mora, com todos os seus acessórios e com o acréscimo do pagamento de multa moratória de 2% (dois por cento) sobre os valores em atraso, adicionada de juros moratórios de 1% (um por cento) ao mês ou fração, até o seu efetivo pagamento à Securitizadora.</w:t>
      </w:r>
    </w:p>
    <w:p w14:paraId="7B1BC564" w14:textId="77777777" w:rsidR="00FA0DC5" w:rsidRPr="00661DCA" w:rsidRDefault="00FA0DC5" w:rsidP="00661DCA">
      <w:pPr>
        <w:pStyle w:val="PargrafodaLista"/>
        <w:ind w:left="567"/>
        <w:rPr>
          <w:rFonts w:ascii="Times New Roman" w:hAnsi="Times New Roman"/>
          <w:sz w:val="24"/>
          <w:szCs w:val="24"/>
        </w:rPr>
      </w:pPr>
    </w:p>
    <w:p w14:paraId="737081EA" w14:textId="7BAA027A" w:rsidR="00FA0DC5" w:rsidRPr="00FA0DC5" w:rsidRDefault="00FA0DC5" w:rsidP="00DC2132">
      <w:pPr>
        <w:pStyle w:val="PargrafodaLista"/>
        <w:widowControl w:val="0"/>
        <w:numPr>
          <w:ilvl w:val="2"/>
          <w:numId w:val="67"/>
        </w:numPr>
        <w:tabs>
          <w:tab w:val="left" w:pos="1418"/>
        </w:tabs>
        <w:autoSpaceDE/>
        <w:autoSpaceDN/>
        <w:adjustRightInd/>
        <w:spacing w:line="300" w:lineRule="exact"/>
        <w:ind w:left="709" w:firstLine="0"/>
        <w:jc w:val="both"/>
      </w:pPr>
      <w:r w:rsidRPr="00FA0DC5">
        <w:rPr>
          <w:rFonts w:ascii="Times New Roman" w:hAnsi="Times New Roman"/>
          <w:sz w:val="24"/>
          <w:szCs w:val="24"/>
        </w:rPr>
        <w:t xml:space="preserve">Fica assegurado aos Fiadores o direito de regresso contra a Emissora caso tenha adimplido qualquer obrigação não cumprida pela Emissora perante a Securitizadora, podendo propor contra esta todas as medidas judiciais cabíveis para recebimento do seu crédito, ficando certo que, mediante o pagamento de qualquer parcela de Crédito Imobiliário inadimplido à Securitizadora, o Fiador que cumpriu com a respectiva obrigação sub-rogar-se-á automaticamente nos direitos de recebimento dos valores das respectivas parcelas de Créditos Imobiliários pagas, observado, entretanto, que os Fiadores desde já concordam e obrigam-se a exigir e/ou demandar a Emissora somente após a liquidação integral dos CRI. </w:t>
      </w:r>
    </w:p>
    <w:p w14:paraId="0D86F7AE" w14:textId="77777777" w:rsidR="00FA0DC5" w:rsidRPr="00FA0DC5" w:rsidRDefault="00FA0DC5" w:rsidP="00661DCA">
      <w:pPr>
        <w:tabs>
          <w:tab w:val="left" w:pos="1418"/>
        </w:tabs>
        <w:spacing w:line="300" w:lineRule="exact"/>
        <w:ind w:left="567"/>
        <w:contextualSpacing/>
        <w:jc w:val="both"/>
      </w:pPr>
    </w:p>
    <w:p w14:paraId="0DD88FB4" w14:textId="77777777" w:rsidR="00FA0DC5" w:rsidRPr="00FA0DC5" w:rsidRDefault="00FA0DC5" w:rsidP="00DC2132">
      <w:pPr>
        <w:pStyle w:val="PargrafodaLista"/>
        <w:widowControl w:val="0"/>
        <w:numPr>
          <w:ilvl w:val="2"/>
          <w:numId w:val="67"/>
        </w:numPr>
        <w:tabs>
          <w:tab w:val="left" w:pos="1418"/>
        </w:tabs>
        <w:autoSpaceDE/>
        <w:autoSpaceDN/>
        <w:adjustRightInd/>
        <w:spacing w:line="300" w:lineRule="exact"/>
        <w:ind w:left="709" w:firstLine="0"/>
        <w:jc w:val="both"/>
      </w:pPr>
      <w:r w:rsidRPr="00FA0DC5">
        <w:rPr>
          <w:rFonts w:ascii="Times New Roman" w:hAnsi="Times New Roman"/>
          <w:sz w:val="24"/>
          <w:szCs w:val="24"/>
        </w:rPr>
        <w:t>No caso de invalidade ou ineficácia, total ou parcial, dos Documentos da Operação, ou da inexistência ou inexigibilidade de qualquer das Obrigações Garantidas, por qualquer razão, os Fiadores responderão, como uma obrigação independente, pelos valores devidos no âmbito desta Fiança, acrescidos dos juros e encargos aplicáveis.</w:t>
      </w:r>
    </w:p>
    <w:p w14:paraId="480D966D" w14:textId="77777777" w:rsidR="00FA0DC5" w:rsidRPr="00661DCA" w:rsidRDefault="00FA0DC5" w:rsidP="00661DCA">
      <w:pPr>
        <w:pStyle w:val="PargrafodaLista"/>
        <w:ind w:left="567"/>
        <w:rPr>
          <w:rFonts w:ascii="Times New Roman" w:hAnsi="Times New Roman"/>
          <w:sz w:val="24"/>
          <w:szCs w:val="24"/>
        </w:rPr>
      </w:pPr>
    </w:p>
    <w:p w14:paraId="4C50A99D" w14:textId="20A1F7AF" w:rsidR="00FA0DC5" w:rsidRPr="00661DCA" w:rsidRDefault="00FA0DC5" w:rsidP="00DC2132">
      <w:pPr>
        <w:pStyle w:val="PargrafodaLista"/>
        <w:widowControl w:val="0"/>
        <w:numPr>
          <w:ilvl w:val="2"/>
          <w:numId w:val="67"/>
        </w:numPr>
        <w:tabs>
          <w:tab w:val="left" w:pos="1418"/>
        </w:tabs>
        <w:autoSpaceDE/>
        <w:autoSpaceDN/>
        <w:adjustRightInd/>
        <w:spacing w:line="300" w:lineRule="exact"/>
        <w:ind w:left="709" w:firstLine="0"/>
        <w:jc w:val="both"/>
      </w:pPr>
      <w:r w:rsidRPr="00FA0DC5">
        <w:rPr>
          <w:rFonts w:ascii="Times New Roman" w:hAnsi="Times New Roman"/>
          <w:sz w:val="24"/>
          <w:szCs w:val="24"/>
        </w:rPr>
        <w:t>Os Fiadores encaminharão anualmente à Securitizadora, com cópia para o Agente Fiduciário, em até: (a) 90 (noventa) dias contados do encerramento do seu exercício social, cópia das demonstrações financeiras</w:t>
      </w:r>
      <w:r w:rsidR="00613B84">
        <w:rPr>
          <w:rFonts w:ascii="Times New Roman" w:hAnsi="Times New Roman"/>
          <w:sz w:val="24"/>
          <w:szCs w:val="24"/>
        </w:rPr>
        <w:t xml:space="preserve"> e do</w:t>
      </w:r>
      <w:r w:rsidRPr="00FA0DC5">
        <w:rPr>
          <w:rFonts w:ascii="Times New Roman" w:hAnsi="Times New Roman"/>
          <w:sz w:val="24"/>
          <w:szCs w:val="24"/>
        </w:rPr>
        <w:t xml:space="preserve"> balanço social do exercício encerrado.</w:t>
      </w:r>
      <w:r w:rsidR="0034567F">
        <w:rPr>
          <w:rFonts w:ascii="Times New Roman" w:hAnsi="Times New Roman"/>
          <w:sz w:val="24"/>
          <w:szCs w:val="24"/>
        </w:rPr>
        <w:t xml:space="preserve"> </w:t>
      </w:r>
    </w:p>
    <w:p w14:paraId="6043DA38" w14:textId="77777777" w:rsidR="00491BBF" w:rsidRPr="00661DCA" w:rsidRDefault="00491BBF"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lang w:bidi="th-TH"/>
        </w:rPr>
      </w:pPr>
    </w:p>
    <w:p w14:paraId="26177C9F" w14:textId="5FA16509" w:rsidR="007D56C7" w:rsidRPr="00BF1C58" w:rsidRDefault="002E1B45" w:rsidP="00DC2132">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b/>
          <w:lang w:bidi="th-TH"/>
        </w:rPr>
      </w:pPr>
      <w:r w:rsidRPr="00661DCA">
        <w:rPr>
          <w:rFonts w:ascii="Times New Roman" w:hAnsi="Times New Roman" w:cs="Times New Roman"/>
          <w:u w:val="single"/>
          <w:lang w:bidi="th-TH"/>
        </w:rPr>
        <w:t>Comprovação de Titularidade das Debêntures</w:t>
      </w:r>
      <w:r w:rsidR="00BC4E9F" w:rsidRPr="00661DCA">
        <w:rPr>
          <w:rFonts w:ascii="Times New Roman" w:hAnsi="Times New Roman" w:cs="Times New Roman"/>
          <w:lang w:bidi="th-TH"/>
        </w:rPr>
        <w:t>:</w:t>
      </w:r>
      <w:r w:rsidR="004B026F" w:rsidRPr="00661DCA">
        <w:rPr>
          <w:rFonts w:ascii="Times New Roman" w:hAnsi="Times New Roman" w:cs="Times New Roman"/>
          <w:b/>
          <w:lang w:bidi="th-TH"/>
        </w:rPr>
        <w:t xml:space="preserve"> </w:t>
      </w:r>
      <w:r w:rsidR="004B026F" w:rsidRPr="00661DCA">
        <w:rPr>
          <w:rFonts w:ascii="Times New Roman" w:hAnsi="Times New Roman" w:cs="Times New Roman"/>
          <w:lang w:bidi="th-TH"/>
        </w:rPr>
        <w:t>p</w:t>
      </w:r>
      <w:r w:rsidRPr="00661DCA">
        <w:rPr>
          <w:rFonts w:ascii="Times New Roman" w:hAnsi="Times New Roman" w:cs="Times New Roman"/>
          <w:lang w:bidi="th-TH"/>
        </w:rPr>
        <w:t xml:space="preserve">ara todos os fins de direito, a titularidade das Debêntures será comprovada pela inscrição do titular das Debêntures no </w:t>
      </w:r>
      <w:r w:rsidRPr="00661DCA">
        <w:rPr>
          <w:rFonts w:ascii="Times New Roman" w:hAnsi="Times New Roman" w:cs="Times New Roman"/>
        </w:rPr>
        <w:lastRenderedPageBreak/>
        <w:t>Livro</w:t>
      </w:r>
      <w:r w:rsidRPr="00661DCA">
        <w:rPr>
          <w:rFonts w:ascii="Times New Roman" w:hAnsi="Times New Roman" w:cs="Times New Roman"/>
          <w:lang w:bidi="th-TH"/>
        </w:rPr>
        <w:t xml:space="preserve"> de Registro de Debêntures Nominativas. A Emissora obriga</w:t>
      </w:r>
      <w:r w:rsidR="00343219" w:rsidRPr="00661DCA">
        <w:rPr>
          <w:rFonts w:ascii="Times New Roman" w:hAnsi="Times New Roman" w:cs="Times New Roman"/>
          <w:lang w:bidi="th-TH"/>
        </w:rPr>
        <w:t>-se</w:t>
      </w:r>
      <w:r w:rsidRPr="00661DCA">
        <w:rPr>
          <w:rFonts w:ascii="Times New Roman" w:hAnsi="Times New Roman" w:cs="Times New Roman"/>
          <w:lang w:bidi="th-TH"/>
        </w:rPr>
        <w:t xml:space="preserve"> a promover a inscrição da Debenturista no Livro de Registro de Debêntures Nominativas </w:t>
      </w:r>
      <w:r w:rsidR="001B0405" w:rsidRPr="00661DCA">
        <w:rPr>
          <w:rFonts w:ascii="Times New Roman" w:hAnsi="Times New Roman" w:cs="Times New Roman"/>
          <w:lang w:bidi="th-TH"/>
        </w:rPr>
        <w:t xml:space="preserve">em </w:t>
      </w:r>
      <w:r w:rsidR="001B1775" w:rsidRPr="00661DCA">
        <w:rPr>
          <w:rFonts w:ascii="Times New Roman" w:hAnsi="Times New Roman" w:cs="Times New Roman"/>
          <w:lang w:bidi="th-TH"/>
        </w:rPr>
        <w:t xml:space="preserve">até </w:t>
      </w:r>
      <w:r w:rsidR="001B0405" w:rsidRPr="00661DCA">
        <w:rPr>
          <w:rFonts w:ascii="Times New Roman" w:hAnsi="Times New Roman" w:cs="Times New Roman"/>
          <w:lang w:bidi="th-TH"/>
        </w:rPr>
        <w:t>1</w:t>
      </w:r>
      <w:r w:rsidR="0091479C" w:rsidRPr="00661DCA">
        <w:rPr>
          <w:rFonts w:ascii="Times New Roman" w:hAnsi="Times New Roman" w:cs="Times New Roman"/>
          <w:lang w:bidi="th-TH"/>
        </w:rPr>
        <w:t xml:space="preserve"> (um)</w:t>
      </w:r>
      <w:r w:rsidR="001B0405" w:rsidRPr="00661DCA">
        <w:rPr>
          <w:rFonts w:ascii="Times New Roman" w:hAnsi="Times New Roman" w:cs="Times New Roman"/>
          <w:lang w:bidi="th-TH"/>
        </w:rPr>
        <w:t xml:space="preserve"> Dia Útil contado d</w:t>
      </w:r>
      <w:r w:rsidR="00A1313A" w:rsidRPr="00661DCA">
        <w:rPr>
          <w:rFonts w:ascii="Times New Roman" w:hAnsi="Times New Roman" w:cs="Times New Roman"/>
          <w:lang w:bidi="th-TH"/>
        </w:rPr>
        <w:t>a Data de Integralização</w:t>
      </w:r>
      <w:r w:rsidR="00343219" w:rsidRPr="00661DCA">
        <w:rPr>
          <w:rFonts w:ascii="Times New Roman" w:hAnsi="Times New Roman" w:cs="Times New Roman"/>
          <w:lang w:bidi="th-TH"/>
        </w:rPr>
        <w:t xml:space="preserve"> (conforme abaixo definida)</w:t>
      </w:r>
      <w:r w:rsidRPr="00661DCA">
        <w:rPr>
          <w:rFonts w:ascii="Times New Roman" w:hAnsi="Times New Roman" w:cs="Times New Roman"/>
          <w:lang w:bidi="th-TH"/>
        </w:rPr>
        <w:t xml:space="preserve">. Para fins de comprovação do cumprimento da obrigação descrita na presente Cláusula quanto à inscrição da Securitizadora, a Emissora deverá, dentro do prazo acima mencionado, apresentar à Securitizadora cópia autenticada do Livro de Registro de Debêntures Nominativas que </w:t>
      </w:r>
      <w:r w:rsidRPr="00BF1C58">
        <w:rPr>
          <w:rFonts w:ascii="Times New Roman" w:hAnsi="Times New Roman" w:cs="Times New Roman"/>
          <w:lang w:bidi="th-TH"/>
        </w:rPr>
        <w:t>contenha a inscrição do seu nome como detentora da totalidade das Debêntures.</w:t>
      </w:r>
      <w:r w:rsidR="00613B84">
        <w:rPr>
          <w:rFonts w:ascii="Times New Roman" w:hAnsi="Times New Roman" w:cs="Times New Roman"/>
          <w:lang w:bidi="th-TH"/>
        </w:rPr>
        <w:t xml:space="preserve"> </w:t>
      </w:r>
    </w:p>
    <w:bookmarkEnd w:id="6"/>
    <w:bookmarkEnd w:id="7"/>
    <w:p w14:paraId="6E14B747" w14:textId="77777777" w:rsidR="007D56C7" w:rsidRPr="00BF1C58" w:rsidRDefault="007D56C7" w:rsidP="00661DCA">
      <w:pPr>
        <w:widowControl w:val="0"/>
        <w:spacing w:line="300" w:lineRule="exact"/>
        <w:jc w:val="both"/>
        <w:rPr>
          <w:rFonts w:eastAsia="Arial Unicode MS"/>
          <w:b/>
          <w:lang w:bidi="th-TH"/>
        </w:rPr>
      </w:pPr>
    </w:p>
    <w:p w14:paraId="4AD0FA58" w14:textId="77777777" w:rsidR="00CC23FE" w:rsidRPr="00DC2132" w:rsidRDefault="00E92990" w:rsidP="00DC2132">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rPr>
      </w:pPr>
      <w:r w:rsidRPr="00BF1C58">
        <w:rPr>
          <w:rFonts w:ascii="Times New Roman" w:hAnsi="Times New Roman" w:cs="Times New Roman"/>
          <w:u w:val="single"/>
          <w:lang w:bidi="th-TH"/>
        </w:rPr>
        <w:t>Subscrição e</w:t>
      </w:r>
      <w:r w:rsidR="002E1B45" w:rsidRPr="00D114B9">
        <w:rPr>
          <w:rFonts w:ascii="Times New Roman" w:hAnsi="Times New Roman" w:cs="Times New Roman"/>
          <w:u w:val="single"/>
          <w:lang w:bidi="th-TH"/>
        </w:rPr>
        <w:t xml:space="preserve"> Integralização</w:t>
      </w:r>
      <w:bookmarkStart w:id="18" w:name="_Ref264221389"/>
      <w:r w:rsidRPr="00D114B9">
        <w:rPr>
          <w:rFonts w:ascii="Times New Roman" w:hAnsi="Times New Roman" w:cs="Times New Roman"/>
          <w:u w:val="single"/>
          <w:lang w:bidi="th-TH"/>
        </w:rPr>
        <w:t xml:space="preserve"> das Debêntures</w:t>
      </w:r>
      <w:r w:rsidR="004B026F" w:rsidRPr="00D114B9">
        <w:rPr>
          <w:rFonts w:ascii="Times New Roman" w:eastAsia="Arial Unicode MS" w:hAnsi="Times New Roman" w:cs="Times New Roman"/>
          <w:lang w:bidi="th-TH"/>
        </w:rPr>
        <w:t xml:space="preserve">: </w:t>
      </w:r>
    </w:p>
    <w:p w14:paraId="5C774FE2" w14:textId="77777777" w:rsidR="000549A1" w:rsidRDefault="000549A1" w:rsidP="00DC2132">
      <w:pPr>
        <w:pStyle w:val="PargrafodaLista"/>
        <w:rPr>
          <w:rFonts w:ascii="Times New Roman" w:hAnsi="Times New Roman"/>
        </w:rPr>
      </w:pPr>
    </w:p>
    <w:p w14:paraId="6B83E7C0" w14:textId="314AC4A1" w:rsidR="00CC23FE" w:rsidRDefault="00CC23FE" w:rsidP="00DC2132">
      <w:pPr>
        <w:pStyle w:val="PargrafodaLista"/>
        <w:widowControl w:val="0"/>
        <w:numPr>
          <w:ilvl w:val="2"/>
          <w:numId w:val="68"/>
        </w:numPr>
        <w:tabs>
          <w:tab w:val="left" w:pos="1418"/>
        </w:tabs>
        <w:autoSpaceDE/>
        <w:autoSpaceDN/>
        <w:adjustRightInd/>
        <w:spacing w:line="300" w:lineRule="exact"/>
        <w:ind w:left="709" w:firstLine="1"/>
        <w:jc w:val="both"/>
        <w:rPr>
          <w:rFonts w:ascii="Times New Roman" w:hAnsi="Times New Roman"/>
          <w:sz w:val="24"/>
          <w:szCs w:val="24"/>
        </w:rPr>
      </w:pPr>
      <w:r w:rsidRPr="00DC2132">
        <w:rPr>
          <w:rFonts w:ascii="Times New Roman" w:hAnsi="Times New Roman"/>
          <w:sz w:val="24"/>
          <w:szCs w:val="24"/>
        </w:rPr>
        <w:t xml:space="preserve">As Debêntures </w:t>
      </w:r>
      <w:r w:rsidRPr="00DC2132">
        <w:rPr>
          <w:rFonts w:ascii="Times New Roman" w:eastAsia="Arial Unicode MS" w:hAnsi="Times New Roman"/>
          <w:bCs/>
          <w:sz w:val="24"/>
          <w:szCs w:val="24"/>
        </w:rPr>
        <w:t>serão</w:t>
      </w:r>
      <w:r w:rsidRPr="00DC2132">
        <w:rPr>
          <w:rFonts w:ascii="Times New Roman" w:hAnsi="Times New Roman"/>
          <w:sz w:val="24"/>
          <w:szCs w:val="24"/>
        </w:rPr>
        <w:t xml:space="preserve"> subscritas e integralizadas exclusivamente pela Debenturista, sem coobrigação, no âmbito de operação de securitização dos Créditos Imobiliários relativos às Debêntures para compor o lastro dos CRI (conforme definido abaixo) e que resultará na emissão dos CRI, conforme estabelecido no Termo de Securitização</w:t>
      </w:r>
      <w:r w:rsidR="009313EF">
        <w:rPr>
          <w:rFonts w:ascii="Times New Roman" w:hAnsi="Times New Roman"/>
          <w:sz w:val="24"/>
          <w:szCs w:val="24"/>
        </w:rPr>
        <w:t xml:space="preserve"> </w:t>
      </w:r>
      <w:r w:rsidR="009313EF" w:rsidRPr="009313EF">
        <w:rPr>
          <w:rFonts w:ascii="Times New Roman" w:hAnsi="Times New Roman"/>
          <w:sz w:val="24"/>
          <w:szCs w:val="24"/>
        </w:rPr>
        <w:t>(sendo a data da efetiva integralização denominada "</w:t>
      </w:r>
      <w:r w:rsidR="009313EF" w:rsidRPr="009313EF">
        <w:rPr>
          <w:rFonts w:ascii="Times New Roman" w:hAnsi="Times New Roman"/>
          <w:sz w:val="24"/>
          <w:szCs w:val="24"/>
          <w:u w:val="single"/>
        </w:rPr>
        <w:t>Data de Integralização</w:t>
      </w:r>
      <w:r w:rsidR="009313EF" w:rsidRPr="009313EF">
        <w:rPr>
          <w:rFonts w:ascii="Times New Roman" w:hAnsi="Times New Roman"/>
          <w:sz w:val="24"/>
          <w:szCs w:val="24"/>
        </w:rPr>
        <w:t>")</w:t>
      </w:r>
      <w:r w:rsidRPr="00DC2132">
        <w:rPr>
          <w:rFonts w:ascii="Times New Roman" w:hAnsi="Times New Roman"/>
          <w:sz w:val="24"/>
          <w:szCs w:val="24"/>
        </w:rPr>
        <w:t>.</w:t>
      </w:r>
    </w:p>
    <w:p w14:paraId="098C0413" w14:textId="77777777" w:rsidR="000549A1" w:rsidRPr="00DC2132" w:rsidRDefault="000549A1" w:rsidP="00DC2132">
      <w:pPr>
        <w:pStyle w:val="PargrafodaLista"/>
        <w:widowControl w:val="0"/>
        <w:tabs>
          <w:tab w:val="left" w:pos="1418"/>
        </w:tabs>
        <w:autoSpaceDE/>
        <w:autoSpaceDN/>
        <w:adjustRightInd/>
        <w:spacing w:line="300" w:lineRule="exact"/>
        <w:ind w:left="567"/>
        <w:jc w:val="both"/>
        <w:rPr>
          <w:rFonts w:ascii="Times New Roman" w:hAnsi="Times New Roman"/>
          <w:sz w:val="24"/>
          <w:szCs w:val="24"/>
        </w:rPr>
      </w:pPr>
    </w:p>
    <w:p w14:paraId="2BC7FEA1" w14:textId="382910F6" w:rsidR="00E9082C" w:rsidRPr="00DC2132" w:rsidRDefault="00613B84" w:rsidP="00DC2132">
      <w:pPr>
        <w:pStyle w:val="PargrafodaLista"/>
        <w:widowControl w:val="0"/>
        <w:numPr>
          <w:ilvl w:val="2"/>
          <w:numId w:val="68"/>
        </w:numPr>
        <w:tabs>
          <w:tab w:val="left" w:pos="1418"/>
        </w:tabs>
        <w:autoSpaceDE/>
        <w:autoSpaceDN/>
        <w:adjustRightInd/>
        <w:spacing w:line="300" w:lineRule="exact"/>
        <w:ind w:left="709" w:firstLine="1"/>
        <w:jc w:val="both"/>
        <w:rPr>
          <w:rFonts w:ascii="Times New Roman" w:eastAsia="Arial Unicode MS" w:hAnsi="Times New Roman"/>
          <w:b/>
          <w:lang w:bidi="th-TH"/>
        </w:rPr>
      </w:pPr>
      <w:r>
        <w:rPr>
          <w:rFonts w:ascii="Times New Roman" w:eastAsia="Arial Unicode MS" w:hAnsi="Times New Roman"/>
          <w:sz w:val="24"/>
          <w:szCs w:val="24"/>
          <w:lang w:bidi="th-TH"/>
        </w:rPr>
        <w:t>A</w:t>
      </w:r>
      <w:r w:rsidR="00F96C3C" w:rsidRPr="00DC2132">
        <w:rPr>
          <w:rFonts w:ascii="Times New Roman" w:eastAsia="Arial Unicode MS" w:hAnsi="Times New Roman"/>
          <w:sz w:val="24"/>
          <w:szCs w:val="24"/>
          <w:lang w:bidi="th-TH"/>
        </w:rPr>
        <w:t xml:space="preserve">s Debêntures </w:t>
      </w:r>
      <w:r w:rsidR="00A0427B" w:rsidRPr="00DC2132">
        <w:rPr>
          <w:rFonts w:ascii="Times New Roman" w:eastAsia="Arial Unicode MS" w:hAnsi="Times New Roman"/>
          <w:sz w:val="24"/>
          <w:szCs w:val="24"/>
          <w:lang w:bidi="th-TH"/>
        </w:rPr>
        <w:t>serão integralizadas</w:t>
      </w:r>
      <w:r w:rsidR="00CC30AD" w:rsidRPr="00DC2132">
        <w:rPr>
          <w:rFonts w:ascii="Times New Roman" w:eastAsia="Arial Unicode MS" w:hAnsi="Times New Roman"/>
          <w:sz w:val="24"/>
          <w:szCs w:val="24"/>
          <w:lang w:bidi="th-TH"/>
        </w:rPr>
        <w:t xml:space="preserve"> mediante depósito na </w:t>
      </w:r>
      <w:r w:rsidR="00EB28BF" w:rsidRPr="00DC2132">
        <w:rPr>
          <w:rFonts w:ascii="Times New Roman" w:eastAsia="Arial Unicode MS" w:hAnsi="Times New Roman"/>
          <w:sz w:val="24"/>
          <w:szCs w:val="24"/>
          <w:lang w:bidi="th-TH"/>
        </w:rPr>
        <w:t>Conta Centralizadora (</w:t>
      </w:r>
      <w:r w:rsidR="00EB28BF" w:rsidRPr="00DC2132">
        <w:rPr>
          <w:rFonts w:ascii="Times New Roman" w:hAnsi="Times New Roman"/>
          <w:sz w:val="24"/>
          <w:szCs w:val="24"/>
        </w:rPr>
        <w:t>conforme</w:t>
      </w:r>
      <w:r w:rsidR="00EB28BF" w:rsidRPr="00DC2132">
        <w:rPr>
          <w:rFonts w:ascii="Times New Roman" w:eastAsia="Arial Unicode MS" w:hAnsi="Times New Roman"/>
          <w:sz w:val="24"/>
          <w:szCs w:val="24"/>
          <w:lang w:bidi="th-TH"/>
        </w:rPr>
        <w:t xml:space="preserve"> </w:t>
      </w:r>
      <w:r w:rsidR="00343219" w:rsidRPr="00DC2132">
        <w:rPr>
          <w:rFonts w:ascii="Times New Roman" w:eastAsia="Arial Unicode MS" w:hAnsi="Times New Roman"/>
          <w:sz w:val="24"/>
          <w:szCs w:val="24"/>
          <w:lang w:bidi="th-TH"/>
        </w:rPr>
        <w:t xml:space="preserve">abaixo </w:t>
      </w:r>
      <w:r w:rsidR="00EB28BF" w:rsidRPr="00DC2132">
        <w:rPr>
          <w:rFonts w:ascii="Times New Roman" w:eastAsia="Arial Unicode MS" w:hAnsi="Times New Roman"/>
          <w:sz w:val="24"/>
          <w:szCs w:val="24"/>
          <w:lang w:bidi="th-TH"/>
        </w:rPr>
        <w:t xml:space="preserve">definida), </w:t>
      </w:r>
      <w:r w:rsidR="00E92990" w:rsidRPr="00DC2132">
        <w:rPr>
          <w:rFonts w:ascii="Times New Roman" w:eastAsia="Arial Unicode MS" w:hAnsi="Times New Roman"/>
          <w:sz w:val="24"/>
          <w:szCs w:val="24"/>
          <w:lang w:bidi="th-TH"/>
        </w:rPr>
        <w:t xml:space="preserve">pelo Valor </w:t>
      </w:r>
      <w:r w:rsidR="003A24D4" w:rsidRPr="00DC2132">
        <w:rPr>
          <w:rFonts w:ascii="Times New Roman" w:eastAsia="Arial Unicode MS" w:hAnsi="Times New Roman"/>
          <w:sz w:val="24"/>
          <w:szCs w:val="24"/>
          <w:lang w:bidi="th-TH"/>
        </w:rPr>
        <w:t>Total da Emissão</w:t>
      </w:r>
      <w:r w:rsidR="00E92990" w:rsidRPr="00DC2132">
        <w:rPr>
          <w:rFonts w:ascii="Times New Roman" w:eastAsia="Arial Unicode MS" w:hAnsi="Times New Roman"/>
          <w:sz w:val="24"/>
          <w:szCs w:val="24"/>
          <w:lang w:bidi="th-TH"/>
        </w:rPr>
        <w:t xml:space="preserve"> quando da implementação das seguintes condições precedentes ("</w:t>
      </w:r>
      <w:r w:rsidR="00E92990" w:rsidRPr="00DC2132">
        <w:rPr>
          <w:rFonts w:ascii="Times New Roman" w:eastAsia="Arial Unicode MS" w:hAnsi="Times New Roman"/>
          <w:sz w:val="24"/>
          <w:szCs w:val="24"/>
          <w:u w:val="single"/>
          <w:lang w:bidi="th-TH"/>
        </w:rPr>
        <w:t>Condições Precedentes</w:t>
      </w:r>
      <w:r w:rsidR="00E92990" w:rsidRPr="00DC2132">
        <w:rPr>
          <w:rFonts w:ascii="Times New Roman" w:eastAsia="Arial Unicode MS" w:hAnsi="Times New Roman"/>
          <w:sz w:val="24"/>
          <w:szCs w:val="24"/>
          <w:lang w:bidi="th-TH"/>
        </w:rPr>
        <w:t>")</w:t>
      </w:r>
      <w:r w:rsidR="0091479C" w:rsidRPr="00DC2132">
        <w:rPr>
          <w:rFonts w:ascii="Times New Roman" w:eastAsia="Arial Unicode MS" w:hAnsi="Times New Roman"/>
          <w:sz w:val="24"/>
          <w:szCs w:val="24"/>
          <w:lang w:bidi="th-TH"/>
        </w:rPr>
        <w:t>, as quais deverão ser verificadas pela Securitizadora</w:t>
      </w:r>
      <w:r w:rsidR="00E92990" w:rsidRPr="00DC2132">
        <w:rPr>
          <w:rFonts w:ascii="Times New Roman" w:eastAsia="Arial Unicode MS" w:hAnsi="Times New Roman"/>
          <w:sz w:val="24"/>
          <w:szCs w:val="24"/>
          <w:lang w:bidi="th-TH"/>
        </w:rPr>
        <w:t>:</w:t>
      </w:r>
      <w:r w:rsidR="00AF7DC2" w:rsidRPr="00DC2132">
        <w:rPr>
          <w:rFonts w:ascii="Times New Roman" w:eastAsia="Arial Unicode MS" w:hAnsi="Times New Roman"/>
          <w:sz w:val="24"/>
          <w:szCs w:val="24"/>
          <w:lang w:bidi="th-TH"/>
        </w:rPr>
        <w:t xml:space="preserve"> </w:t>
      </w:r>
    </w:p>
    <w:p w14:paraId="32802641" w14:textId="77777777" w:rsidR="00327D31" w:rsidRPr="00661DCA" w:rsidRDefault="00327D31"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eastAsia="Arial Unicode MS" w:hAnsi="Times New Roman" w:cs="Times New Roman"/>
          <w:lang w:bidi="th-TH"/>
        </w:rPr>
      </w:pPr>
    </w:p>
    <w:p w14:paraId="79485531" w14:textId="498B70C0" w:rsidR="00CC30AD" w:rsidRPr="00661DCA" w:rsidRDefault="00CC30AD" w:rsidP="00702313">
      <w:pPr>
        <w:pStyle w:val="Default"/>
        <w:widowControl w:val="0"/>
        <w:numPr>
          <w:ilvl w:val="0"/>
          <w:numId w:val="25"/>
        </w:numPr>
        <w:tabs>
          <w:tab w:val="left" w:pos="1418"/>
          <w:tab w:val="left" w:pos="1560"/>
          <w:tab w:val="left" w:pos="2160"/>
          <w:tab w:val="left" w:pos="2880"/>
          <w:tab w:val="left" w:pos="3600"/>
          <w:tab w:val="left" w:pos="4320"/>
          <w:tab w:val="left" w:pos="5040"/>
          <w:tab w:val="left" w:pos="5760"/>
          <w:tab w:val="left" w:pos="6480"/>
          <w:tab w:val="left" w:pos="7200"/>
          <w:tab w:val="right" w:pos="8451"/>
        </w:tabs>
        <w:spacing w:line="300" w:lineRule="exact"/>
        <w:ind w:left="1418" w:hanging="709"/>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 xml:space="preserve">comprovação </w:t>
      </w:r>
      <w:r w:rsidR="00D75D5B" w:rsidRPr="00661DCA">
        <w:rPr>
          <w:rFonts w:ascii="Times New Roman" w:eastAsia="Arial Unicode MS" w:hAnsi="Times New Roman" w:cs="Times New Roman"/>
          <w:lang w:bidi="th-TH"/>
        </w:rPr>
        <w:t>da titularidade das Debêntures</w:t>
      </w:r>
      <w:r w:rsidRPr="00661DCA">
        <w:rPr>
          <w:rFonts w:ascii="Times New Roman" w:eastAsia="Arial Unicode MS" w:hAnsi="Times New Roman" w:cs="Times New Roman"/>
          <w:lang w:bidi="th-TH"/>
        </w:rPr>
        <w:t>, mediante apresentação de cópia autenticada do Livro de Registro de Debêntures da Emissora e da respectiva averbação</w:t>
      </w:r>
      <w:r w:rsidR="008079E4" w:rsidRPr="00661DCA">
        <w:rPr>
          <w:rFonts w:ascii="Times New Roman" w:eastAsia="Arial Unicode MS" w:hAnsi="Times New Roman" w:cs="Times New Roman"/>
          <w:lang w:bidi="th-TH"/>
        </w:rPr>
        <w:t xml:space="preserve"> nos termos da Cláusula 4.</w:t>
      </w:r>
      <w:r w:rsidR="00FB278A">
        <w:rPr>
          <w:rFonts w:ascii="Times New Roman" w:eastAsia="Arial Unicode MS" w:hAnsi="Times New Roman" w:cs="Times New Roman"/>
          <w:lang w:bidi="th-TH"/>
        </w:rPr>
        <w:t>11</w:t>
      </w:r>
      <w:r w:rsidR="008079E4" w:rsidRPr="00661DCA">
        <w:rPr>
          <w:rFonts w:ascii="Times New Roman" w:eastAsia="Arial Unicode MS" w:hAnsi="Times New Roman" w:cs="Times New Roman"/>
          <w:lang w:bidi="th-TH"/>
        </w:rPr>
        <w:t>. acima</w:t>
      </w:r>
      <w:r w:rsidRPr="00661DCA">
        <w:rPr>
          <w:rFonts w:ascii="Times New Roman" w:eastAsia="Arial Unicode MS" w:hAnsi="Times New Roman" w:cs="Times New Roman"/>
          <w:lang w:bidi="th-TH"/>
        </w:rPr>
        <w:t>;</w:t>
      </w:r>
    </w:p>
    <w:p w14:paraId="66F920E0" w14:textId="77777777" w:rsidR="00D42922" w:rsidRPr="00661DCA" w:rsidRDefault="00D42922" w:rsidP="00661DCA">
      <w:pPr>
        <w:pStyle w:val="Default"/>
        <w:widowControl w:val="0"/>
        <w:tabs>
          <w:tab w:val="left" w:pos="851"/>
          <w:tab w:val="left" w:pos="1418"/>
          <w:tab w:val="left" w:pos="1560"/>
          <w:tab w:val="left" w:pos="2160"/>
          <w:tab w:val="left" w:pos="2880"/>
          <w:tab w:val="left" w:pos="3600"/>
          <w:tab w:val="left" w:pos="4320"/>
          <w:tab w:val="left" w:pos="5040"/>
          <w:tab w:val="left" w:pos="5760"/>
          <w:tab w:val="left" w:pos="6480"/>
          <w:tab w:val="left" w:pos="7200"/>
          <w:tab w:val="right" w:pos="8451"/>
        </w:tabs>
        <w:spacing w:line="300" w:lineRule="exact"/>
        <w:ind w:left="567" w:hanging="567"/>
        <w:jc w:val="both"/>
        <w:rPr>
          <w:rFonts w:ascii="Times New Roman" w:eastAsia="Arial Unicode MS" w:hAnsi="Times New Roman" w:cs="Times New Roman"/>
          <w:lang w:bidi="th-TH"/>
        </w:rPr>
      </w:pPr>
    </w:p>
    <w:p w14:paraId="7E6F16C0" w14:textId="7F53A6D6" w:rsidR="00CC30AD" w:rsidRDefault="00BC34FE" w:rsidP="00DC2132">
      <w:pPr>
        <w:pStyle w:val="Default"/>
        <w:widowControl w:val="0"/>
        <w:numPr>
          <w:ilvl w:val="0"/>
          <w:numId w:val="25"/>
        </w:numPr>
        <w:tabs>
          <w:tab w:val="left" w:pos="1440"/>
          <w:tab w:val="left" w:pos="1560"/>
          <w:tab w:val="left" w:pos="2160"/>
          <w:tab w:val="left" w:pos="2880"/>
          <w:tab w:val="left" w:pos="3600"/>
          <w:tab w:val="left" w:pos="4320"/>
          <w:tab w:val="left" w:pos="5040"/>
          <w:tab w:val="left" w:pos="5760"/>
          <w:tab w:val="left" w:pos="6480"/>
          <w:tab w:val="left" w:pos="7200"/>
          <w:tab w:val="right" w:pos="8451"/>
        </w:tabs>
        <w:spacing w:line="300" w:lineRule="exact"/>
        <w:ind w:left="1418" w:hanging="709"/>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arquivamento desta Escritura de Emissão</w:t>
      </w:r>
      <w:r w:rsidR="000549A1">
        <w:rPr>
          <w:rFonts w:ascii="Times New Roman" w:eastAsia="Arial Unicode MS" w:hAnsi="Times New Roman" w:cs="Times New Roman"/>
          <w:lang w:bidi="th-TH"/>
        </w:rPr>
        <w:t xml:space="preserve"> na JUCESP</w:t>
      </w:r>
      <w:r w:rsidRPr="00661DCA">
        <w:rPr>
          <w:rFonts w:ascii="Times New Roman" w:eastAsia="Arial Unicode MS" w:hAnsi="Times New Roman" w:cs="Times New Roman"/>
          <w:lang w:bidi="th-TH"/>
        </w:rPr>
        <w:t xml:space="preserve">, bem como </w:t>
      </w:r>
      <w:r w:rsidR="000549A1">
        <w:rPr>
          <w:rFonts w:ascii="Times New Roman" w:eastAsia="Arial Unicode MS" w:hAnsi="Times New Roman" w:cs="Times New Roman"/>
          <w:lang w:bidi="th-TH"/>
        </w:rPr>
        <w:t>registro da Escritura de Emissão nos cartórios competentes</w:t>
      </w:r>
      <w:r w:rsidRPr="00661DCA">
        <w:rPr>
          <w:rFonts w:ascii="Times New Roman" w:eastAsia="Arial Unicode MS" w:hAnsi="Times New Roman" w:cs="Times New Roman"/>
          <w:lang w:bidi="th-TH"/>
        </w:rPr>
        <w:t>;</w:t>
      </w:r>
    </w:p>
    <w:p w14:paraId="66E5A451" w14:textId="77777777" w:rsidR="00964779" w:rsidRDefault="00964779" w:rsidP="00661DCA">
      <w:pPr>
        <w:pStyle w:val="PargrafodaLista"/>
        <w:rPr>
          <w:rFonts w:ascii="Times New Roman" w:eastAsia="Arial Unicode MS" w:hAnsi="Times New Roman"/>
          <w:lang w:bidi="th-TH"/>
        </w:rPr>
      </w:pPr>
    </w:p>
    <w:p w14:paraId="027BEAA6" w14:textId="47345FB8" w:rsidR="00964779" w:rsidRPr="00661DCA" w:rsidRDefault="00964779" w:rsidP="00DC2132">
      <w:pPr>
        <w:pStyle w:val="Default"/>
        <w:widowControl w:val="0"/>
        <w:numPr>
          <w:ilvl w:val="0"/>
          <w:numId w:val="25"/>
        </w:numPr>
        <w:tabs>
          <w:tab w:val="left" w:pos="1440"/>
          <w:tab w:val="left" w:pos="1560"/>
          <w:tab w:val="left" w:pos="2160"/>
          <w:tab w:val="left" w:pos="2880"/>
          <w:tab w:val="left" w:pos="3600"/>
          <w:tab w:val="left" w:pos="4320"/>
          <w:tab w:val="left" w:pos="5040"/>
          <w:tab w:val="left" w:pos="5760"/>
          <w:tab w:val="left" w:pos="6480"/>
          <w:tab w:val="left" w:pos="7200"/>
          <w:tab w:val="right" w:pos="8451"/>
        </w:tabs>
        <w:spacing w:line="300" w:lineRule="exact"/>
        <w:ind w:left="1418" w:hanging="709"/>
        <w:jc w:val="both"/>
        <w:rPr>
          <w:rFonts w:ascii="Times New Roman" w:eastAsia="Arial Unicode MS" w:hAnsi="Times New Roman" w:cs="Times New Roman"/>
          <w:lang w:bidi="th-TH"/>
        </w:rPr>
      </w:pPr>
      <w:r>
        <w:rPr>
          <w:rFonts w:ascii="Times New Roman" w:eastAsia="Arial Unicode MS" w:hAnsi="Times New Roman" w:cs="Times New Roman"/>
          <w:lang w:bidi="th-TH"/>
        </w:rPr>
        <w:t xml:space="preserve">arquivamento </w:t>
      </w:r>
      <w:r w:rsidR="000549A1">
        <w:rPr>
          <w:rFonts w:ascii="Times New Roman" w:eastAsia="Arial Unicode MS" w:hAnsi="Times New Roman" w:cs="Times New Roman"/>
          <w:lang w:bidi="th-TH"/>
        </w:rPr>
        <w:t>da Ata de Aprovação Societária</w:t>
      </w:r>
      <w:r w:rsidR="000549A1" w:rsidRPr="00661DCA">
        <w:rPr>
          <w:rFonts w:ascii="Times New Roman" w:eastAsia="Arial Unicode MS" w:hAnsi="Times New Roman" w:cs="Times New Roman"/>
          <w:lang w:bidi="th-TH"/>
        </w:rPr>
        <w:t xml:space="preserve"> na </w:t>
      </w:r>
      <w:r w:rsidR="000549A1">
        <w:rPr>
          <w:rFonts w:ascii="Times New Roman" w:eastAsia="Arial Unicode MS" w:hAnsi="Times New Roman" w:cs="Times New Roman"/>
          <w:lang w:bidi="th-TH"/>
        </w:rPr>
        <w:t xml:space="preserve">JUCESP e </w:t>
      </w:r>
      <w:r>
        <w:rPr>
          <w:rFonts w:ascii="Times New Roman" w:eastAsia="Arial Unicode MS" w:hAnsi="Times New Roman" w:cs="Times New Roman"/>
          <w:lang w:bidi="th-TH"/>
        </w:rPr>
        <w:t>dos Atos Societários dos Fiadores na</w:t>
      </w:r>
      <w:r w:rsidR="003E0C62">
        <w:rPr>
          <w:rFonts w:ascii="Times New Roman" w:eastAsia="Arial Unicode MS" w:hAnsi="Times New Roman" w:cs="Times New Roman"/>
          <w:lang w:bidi="th-TH"/>
        </w:rPr>
        <w:t>s</w:t>
      </w:r>
      <w:r>
        <w:rPr>
          <w:rFonts w:ascii="Times New Roman" w:eastAsia="Arial Unicode MS" w:hAnsi="Times New Roman" w:cs="Times New Roman"/>
          <w:lang w:bidi="th-TH"/>
        </w:rPr>
        <w:t xml:space="preserve"> </w:t>
      </w:r>
      <w:r w:rsidR="003E0C62">
        <w:rPr>
          <w:rFonts w:ascii="Times New Roman" w:eastAsia="Arial Unicode MS" w:hAnsi="Times New Roman" w:cs="Times New Roman"/>
          <w:lang w:bidi="th-TH"/>
        </w:rPr>
        <w:t xml:space="preserve">respectivas </w:t>
      </w:r>
      <w:r>
        <w:rPr>
          <w:rFonts w:ascii="Times New Roman" w:eastAsia="Arial Unicode MS" w:hAnsi="Times New Roman" w:cs="Times New Roman"/>
          <w:lang w:bidi="th-TH"/>
        </w:rPr>
        <w:t>junta</w:t>
      </w:r>
      <w:r w:rsidR="003E0C62">
        <w:rPr>
          <w:rFonts w:ascii="Times New Roman" w:eastAsia="Arial Unicode MS" w:hAnsi="Times New Roman" w:cs="Times New Roman"/>
          <w:lang w:bidi="th-TH"/>
        </w:rPr>
        <w:t>s comerciais competentes</w:t>
      </w:r>
      <w:r>
        <w:rPr>
          <w:rFonts w:ascii="Times New Roman" w:eastAsia="Arial Unicode MS" w:hAnsi="Times New Roman" w:cs="Times New Roman"/>
          <w:lang w:bidi="th-TH"/>
        </w:rPr>
        <w:t>;</w:t>
      </w:r>
    </w:p>
    <w:p w14:paraId="06C8BABD" w14:textId="77777777" w:rsidR="00BC34FE" w:rsidRPr="00661DCA" w:rsidRDefault="00BC34FE" w:rsidP="00661DCA">
      <w:pPr>
        <w:pStyle w:val="Default"/>
        <w:widowControl w:val="0"/>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00" w:lineRule="exact"/>
        <w:ind w:left="567" w:hanging="567"/>
        <w:jc w:val="both"/>
        <w:rPr>
          <w:rFonts w:ascii="Times New Roman" w:eastAsia="Arial Unicode MS" w:hAnsi="Times New Roman" w:cs="Times New Roman"/>
          <w:lang w:bidi="th-TH"/>
        </w:rPr>
      </w:pPr>
    </w:p>
    <w:p w14:paraId="5DB0A938" w14:textId="70550F41" w:rsidR="00BC34FE" w:rsidRPr="00661DCA" w:rsidRDefault="00BC34FE" w:rsidP="00DC2132">
      <w:pPr>
        <w:pStyle w:val="Default"/>
        <w:widowControl w:val="0"/>
        <w:numPr>
          <w:ilvl w:val="0"/>
          <w:numId w:val="25"/>
        </w:numPr>
        <w:tabs>
          <w:tab w:val="left" w:pos="1440"/>
          <w:tab w:val="left" w:pos="1560"/>
          <w:tab w:val="left" w:pos="2160"/>
          <w:tab w:val="left" w:pos="2880"/>
          <w:tab w:val="left" w:pos="3600"/>
          <w:tab w:val="left" w:pos="4320"/>
          <w:tab w:val="left" w:pos="5040"/>
          <w:tab w:val="left" w:pos="5760"/>
          <w:tab w:val="left" w:pos="6480"/>
          <w:tab w:val="left" w:pos="7200"/>
          <w:tab w:val="right" w:pos="8451"/>
        </w:tabs>
        <w:spacing w:line="300" w:lineRule="exact"/>
        <w:ind w:left="1418" w:hanging="709"/>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 xml:space="preserve">comprovação da publicação da </w:t>
      </w:r>
      <w:r w:rsidR="00964779">
        <w:rPr>
          <w:rFonts w:ascii="Times New Roman" w:eastAsia="Arial Unicode MS" w:hAnsi="Times New Roman" w:cs="Times New Roman"/>
          <w:lang w:bidi="th-TH"/>
        </w:rPr>
        <w:t>Ata de Aprovação Societária</w:t>
      </w:r>
      <w:r w:rsidRPr="00661DCA">
        <w:rPr>
          <w:rFonts w:ascii="Times New Roman" w:eastAsia="Arial Unicode MS" w:hAnsi="Times New Roman" w:cs="Times New Roman"/>
          <w:lang w:bidi="th-TH"/>
        </w:rPr>
        <w:t>, na forma indicada na Cláusula 2.1. acima, nos termos do artigo 62, inciso I e do artigo 289, da Lei das Sociedades por Ações;</w:t>
      </w:r>
    </w:p>
    <w:p w14:paraId="5D58AAE6" w14:textId="77777777" w:rsidR="00E35AF6" w:rsidRPr="00661DCA" w:rsidRDefault="00E35AF6" w:rsidP="00661DCA">
      <w:pPr>
        <w:pStyle w:val="Default"/>
        <w:widowControl w:val="0"/>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00" w:lineRule="exact"/>
        <w:ind w:left="567" w:hanging="567"/>
        <w:jc w:val="both"/>
        <w:rPr>
          <w:rFonts w:ascii="Times New Roman" w:eastAsia="Arial Unicode MS" w:hAnsi="Times New Roman" w:cs="Times New Roman"/>
          <w:lang w:bidi="th-TH"/>
        </w:rPr>
      </w:pPr>
    </w:p>
    <w:p w14:paraId="2DA1266D" w14:textId="2693FA67" w:rsidR="00E35AF6" w:rsidRDefault="00964779" w:rsidP="00DC2132">
      <w:pPr>
        <w:pStyle w:val="Default"/>
        <w:widowControl w:val="0"/>
        <w:numPr>
          <w:ilvl w:val="0"/>
          <w:numId w:val="25"/>
        </w:numPr>
        <w:tabs>
          <w:tab w:val="left" w:pos="1440"/>
          <w:tab w:val="left" w:pos="1560"/>
          <w:tab w:val="left" w:pos="2160"/>
          <w:tab w:val="left" w:pos="2880"/>
          <w:tab w:val="left" w:pos="3600"/>
          <w:tab w:val="left" w:pos="4320"/>
          <w:tab w:val="left" w:pos="5040"/>
          <w:tab w:val="left" w:pos="5760"/>
          <w:tab w:val="left" w:pos="6480"/>
          <w:tab w:val="left" w:pos="7200"/>
          <w:tab w:val="right" w:pos="8451"/>
        </w:tabs>
        <w:spacing w:line="300" w:lineRule="exact"/>
        <w:ind w:left="1418" w:hanging="709"/>
        <w:jc w:val="both"/>
        <w:rPr>
          <w:rFonts w:ascii="Times New Roman" w:eastAsia="Arial Unicode MS" w:hAnsi="Times New Roman" w:cs="Times New Roman"/>
          <w:lang w:bidi="th-TH"/>
        </w:rPr>
      </w:pPr>
      <w:r>
        <w:rPr>
          <w:rFonts w:ascii="Times New Roman" w:eastAsia="Arial Unicode MS" w:hAnsi="Times New Roman" w:cs="Times New Roman"/>
          <w:lang w:bidi="th-TH"/>
        </w:rPr>
        <w:t xml:space="preserve">registro </w:t>
      </w:r>
      <w:r w:rsidR="00E35AF6" w:rsidRPr="00661DCA">
        <w:rPr>
          <w:rFonts w:ascii="Times New Roman" w:eastAsia="Arial Unicode MS" w:hAnsi="Times New Roman" w:cs="Times New Roman"/>
          <w:lang w:bidi="th-TH"/>
        </w:rPr>
        <w:t>do</w:t>
      </w:r>
      <w:r w:rsidR="005F0632">
        <w:rPr>
          <w:rFonts w:ascii="Times New Roman" w:eastAsia="Arial Unicode MS" w:hAnsi="Times New Roman" w:cs="Times New Roman"/>
          <w:lang w:bidi="th-TH"/>
        </w:rPr>
        <w:t>s</w:t>
      </w:r>
      <w:r w:rsidR="00E35AF6" w:rsidRPr="00661DCA">
        <w:rPr>
          <w:rFonts w:ascii="Times New Roman" w:eastAsia="Arial Unicode MS" w:hAnsi="Times New Roman" w:cs="Times New Roman"/>
          <w:lang w:bidi="th-TH"/>
        </w:rPr>
        <w:t xml:space="preserve"> Contrato</w:t>
      </w:r>
      <w:r w:rsidR="005F0632">
        <w:rPr>
          <w:rFonts w:ascii="Times New Roman" w:eastAsia="Arial Unicode MS" w:hAnsi="Times New Roman" w:cs="Times New Roman"/>
          <w:lang w:bidi="th-TH"/>
        </w:rPr>
        <w:t>s</w:t>
      </w:r>
      <w:r w:rsidR="00E35AF6" w:rsidRPr="00661DCA">
        <w:rPr>
          <w:rFonts w:ascii="Times New Roman" w:eastAsia="Arial Unicode MS" w:hAnsi="Times New Roman" w:cs="Times New Roman"/>
          <w:lang w:bidi="th-TH"/>
        </w:rPr>
        <w:t xml:space="preserve"> de Alienação Fiduciária </w:t>
      </w:r>
      <w:r w:rsidR="004B026F" w:rsidRPr="00661DCA">
        <w:rPr>
          <w:rFonts w:ascii="Times New Roman" w:eastAsia="Arial Unicode MS" w:hAnsi="Times New Roman" w:cs="Times New Roman"/>
          <w:lang w:bidi="th-TH"/>
        </w:rPr>
        <w:t xml:space="preserve">junto aos </w:t>
      </w:r>
      <w:r w:rsidR="00E35AF6" w:rsidRPr="00661DCA">
        <w:rPr>
          <w:rFonts w:ascii="Times New Roman" w:eastAsia="Arial Unicode MS" w:hAnsi="Times New Roman" w:cs="Times New Roman"/>
          <w:lang w:bidi="th-TH"/>
        </w:rPr>
        <w:t>competentes Cartório</w:t>
      </w:r>
      <w:r w:rsidR="008B0BFB">
        <w:rPr>
          <w:rFonts w:ascii="Times New Roman" w:eastAsia="Arial Unicode MS" w:hAnsi="Times New Roman" w:cs="Times New Roman"/>
          <w:lang w:bidi="th-TH"/>
        </w:rPr>
        <w:t>s</w:t>
      </w:r>
      <w:r w:rsidR="00E35AF6" w:rsidRPr="00661DCA">
        <w:rPr>
          <w:rFonts w:ascii="Times New Roman" w:eastAsia="Arial Unicode MS" w:hAnsi="Times New Roman" w:cs="Times New Roman"/>
          <w:lang w:bidi="th-TH"/>
        </w:rPr>
        <w:t xml:space="preserve"> </w:t>
      </w:r>
      <w:r w:rsidR="008B0BFB">
        <w:rPr>
          <w:rFonts w:ascii="Times New Roman" w:eastAsia="Arial Unicode MS" w:hAnsi="Times New Roman" w:cs="Times New Roman"/>
          <w:lang w:bidi="th-TH"/>
        </w:rPr>
        <w:t>de RTD</w:t>
      </w:r>
      <w:r w:rsidR="00613B84">
        <w:rPr>
          <w:rFonts w:ascii="Times New Roman" w:eastAsia="Arial Unicode MS" w:hAnsi="Times New Roman" w:cs="Times New Roman"/>
          <w:lang w:bidi="th-TH"/>
        </w:rPr>
        <w:t xml:space="preserve"> e sua averbação nas juntas comerciais</w:t>
      </w:r>
      <w:r w:rsidR="00E35AF6" w:rsidRPr="00661DCA">
        <w:rPr>
          <w:rFonts w:ascii="Times New Roman" w:eastAsia="Arial Unicode MS" w:hAnsi="Times New Roman" w:cs="Times New Roman"/>
          <w:lang w:bidi="th-TH"/>
        </w:rPr>
        <w:t>;</w:t>
      </w:r>
    </w:p>
    <w:p w14:paraId="0FFEFB62" w14:textId="77777777" w:rsidR="008B0BFB" w:rsidRDefault="008B0BFB" w:rsidP="00661DCA">
      <w:pPr>
        <w:pStyle w:val="PargrafodaLista"/>
        <w:rPr>
          <w:rFonts w:ascii="Times New Roman" w:eastAsia="Arial Unicode MS" w:hAnsi="Times New Roman"/>
          <w:lang w:bidi="th-TH"/>
        </w:rPr>
      </w:pPr>
    </w:p>
    <w:p w14:paraId="15B9B26F" w14:textId="02E7777A" w:rsidR="008B0BFB" w:rsidRPr="00661DCA" w:rsidRDefault="008B0BFB" w:rsidP="00DC2132">
      <w:pPr>
        <w:pStyle w:val="Default"/>
        <w:widowControl w:val="0"/>
        <w:numPr>
          <w:ilvl w:val="0"/>
          <w:numId w:val="25"/>
        </w:numPr>
        <w:tabs>
          <w:tab w:val="left" w:pos="1440"/>
          <w:tab w:val="left" w:pos="1560"/>
          <w:tab w:val="left" w:pos="2160"/>
          <w:tab w:val="left" w:pos="2880"/>
          <w:tab w:val="left" w:pos="3600"/>
          <w:tab w:val="left" w:pos="4320"/>
          <w:tab w:val="left" w:pos="5040"/>
          <w:tab w:val="left" w:pos="5760"/>
          <w:tab w:val="left" w:pos="6480"/>
          <w:tab w:val="left" w:pos="7200"/>
          <w:tab w:val="right" w:pos="8451"/>
        </w:tabs>
        <w:spacing w:line="300" w:lineRule="exact"/>
        <w:ind w:left="1418" w:hanging="709"/>
        <w:jc w:val="both"/>
        <w:rPr>
          <w:rFonts w:ascii="Times New Roman" w:eastAsia="Arial Unicode MS" w:hAnsi="Times New Roman" w:cs="Times New Roman"/>
          <w:lang w:bidi="th-TH"/>
        </w:rPr>
      </w:pPr>
      <w:r>
        <w:rPr>
          <w:rFonts w:ascii="Times New Roman" w:eastAsia="Arial Unicode MS" w:hAnsi="Times New Roman" w:cs="Times New Roman"/>
          <w:lang w:bidi="th-TH"/>
        </w:rPr>
        <w:t>registro do Contrato de Cessão Fiduciária, junto aos competentes Cartórios de RTD;</w:t>
      </w:r>
    </w:p>
    <w:p w14:paraId="1A4BFA84" w14:textId="77777777" w:rsidR="00E35AF6" w:rsidRPr="00661DCA" w:rsidRDefault="00E35AF6" w:rsidP="00661DCA">
      <w:pPr>
        <w:spacing w:line="300" w:lineRule="exact"/>
        <w:ind w:left="567" w:hanging="567"/>
        <w:rPr>
          <w:rFonts w:eastAsia="Arial Unicode MS"/>
          <w:lang w:bidi="th-TH"/>
        </w:rPr>
      </w:pPr>
    </w:p>
    <w:p w14:paraId="6FD66867" w14:textId="0932669D" w:rsidR="006D74FA" w:rsidRPr="00661DCA" w:rsidRDefault="006D74FA" w:rsidP="00DC2132">
      <w:pPr>
        <w:pStyle w:val="Default"/>
        <w:widowControl w:val="0"/>
        <w:numPr>
          <w:ilvl w:val="0"/>
          <w:numId w:val="25"/>
        </w:numPr>
        <w:tabs>
          <w:tab w:val="left" w:pos="1440"/>
          <w:tab w:val="left" w:pos="1560"/>
          <w:tab w:val="left" w:pos="2160"/>
          <w:tab w:val="left" w:pos="2880"/>
          <w:tab w:val="left" w:pos="3600"/>
          <w:tab w:val="left" w:pos="4320"/>
          <w:tab w:val="left" w:pos="5040"/>
          <w:tab w:val="left" w:pos="5760"/>
          <w:tab w:val="left" w:pos="6480"/>
          <w:tab w:val="left" w:pos="7200"/>
          <w:tab w:val="right" w:pos="8451"/>
        </w:tabs>
        <w:spacing w:line="300" w:lineRule="exact"/>
        <w:ind w:left="1418" w:hanging="709"/>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 xml:space="preserve">conclusão da auditoria jurídica </w:t>
      </w:r>
      <w:r w:rsidR="003E5D16" w:rsidRPr="00661DCA">
        <w:rPr>
          <w:rFonts w:ascii="Times New Roman" w:eastAsia="Arial Unicode MS" w:hAnsi="Times New Roman" w:cs="Times New Roman"/>
          <w:lang w:bidi="th-TH"/>
        </w:rPr>
        <w:t xml:space="preserve">da </w:t>
      </w:r>
      <w:r w:rsidRPr="00661DCA">
        <w:rPr>
          <w:rFonts w:ascii="Times New Roman" w:eastAsia="Arial Unicode MS" w:hAnsi="Times New Roman" w:cs="Times New Roman"/>
          <w:lang w:bidi="th-TH"/>
        </w:rPr>
        <w:t>Emissora</w:t>
      </w:r>
      <w:r w:rsidR="003E5D16" w:rsidRPr="00661DCA">
        <w:rPr>
          <w:rFonts w:ascii="Times New Roman" w:eastAsia="Arial Unicode MS" w:hAnsi="Times New Roman" w:cs="Times New Roman"/>
          <w:lang w:bidi="th-TH"/>
        </w:rPr>
        <w:t>,</w:t>
      </w:r>
      <w:r w:rsidRPr="00661DCA">
        <w:rPr>
          <w:rFonts w:ascii="Times New Roman" w:eastAsia="Arial Unicode MS" w:hAnsi="Times New Roman" w:cs="Times New Roman"/>
          <w:lang w:bidi="th-TH"/>
        </w:rPr>
        <w:t xml:space="preserve"> em termos satisfatórios para a </w:t>
      </w:r>
      <w:r w:rsidRPr="00661DCA">
        <w:rPr>
          <w:rFonts w:ascii="Times New Roman" w:eastAsia="Arial Unicode MS" w:hAnsi="Times New Roman" w:cs="Times New Roman"/>
          <w:lang w:bidi="th-TH"/>
        </w:rPr>
        <w:lastRenderedPageBreak/>
        <w:t>Debenturista;</w:t>
      </w:r>
      <w:r w:rsidR="009313EF">
        <w:rPr>
          <w:rFonts w:ascii="Times New Roman" w:eastAsia="Arial Unicode MS" w:hAnsi="Times New Roman" w:cs="Times New Roman"/>
          <w:lang w:bidi="th-TH"/>
        </w:rPr>
        <w:t xml:space="preserve"> </w:t>
      </w:r>
    </w:p>
    <w:p w14:paraId="0EDB377D" w14:textId="77777777" w:rsidR="003A7243" w:rsidRPr="00661DCA" w:rsidRDefault="003A7243" w:rsidP="00661DCA">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567" w:hanging="567"/>
        <w:jc w:val="both"/>
        <w:rPr>
          <w:rFonts w:ascii="Times New Roman" w:eastAsia="Arial Unicode MS" w:hAnsi="Times New Roman" w:cs="Times New Roman"/>
          <w:lang w:bidi="th-TH"/>
        </w:rPr>
      </w:pPr>
    </w:p>
    <w:p w14:paraId="3C426555" w14:textId="02F36068" w:rsidR="00A62AFB" w:rsidRPr="00661DCA" w:rsidRDefault="00E92990" w:rsidP="00DC2132">
      <w:pPr>
        <w:pStyle w:val="Default"/>
        <w:widowControl w:val="0"/>
        <w:numPr>
          <w:ilvl w:val="0"/>
          <w:numId w:val="25"/>
        </w:numPr>
        <w:tabs>
          <w:tab w:val="left" w:pos="1440"/>
          <w:tab w:val="left" w:pos="1560"/>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emissão d</w:t>
      </w:r>
      <w:r w:rsidR="000B6859" w:rsidRPr="00661DCA">
        <w:rPr>
          <w:rFonts w:ascii="Times New Roman" w:eastAsia="Arial Unicode MS" w:hAnsi="Times New Roman" w:cs="Times New Roman"/>
          <w:lang w:bidi="th-TH"/>
        </w:rPr>
        <w:t>a CCI</w:t>
      </w:r>
      <w:r w:rsidRPr="00661DCA">
        <w:rPr>
          <w:rFonts w:ascii="Times New Roman" w:eastAsia="Arial Unicode MS" w:hAnsi="Times New Roman" w:cs="Times New Roman"/>
          <w:lang w:bidi="th-TH"/>
        </w:rPr>
        <w:t xml:space="preserve">, nos termos </w:t>
      </w:r>
      <w:r w:rsidR="000B6859" w:rsidRPr="00661DCA">
        <w:rPr>
          <w:rFonts w:ascii="Times New Roman" w:eastAsia="Arial Unicode MS" w:hAnsi="Times New Roman" w:cs="Times New Roman"/>
          <w:lang w:bidi="th-TH"/>
        </w:rPr>
        <w:t>d</w:t>
      </w:r>
      <w:r w:rsidR="00A95204" w:rsidRPr="00661DCA">
        <w:rPr>
          <w:rFonts w:ascii="Times New Roman" w:eastAsia="Arial Unicode MS" w:hAnsi="Times New Roman" w:cs="Times New Roman"/>
          <w:lang w:bidi="th-TH"/>
        </w:rPr>
        <w:t>o Instrumento de Emissão de CCI</w:t>
      </w:r>
      <w:r w:rsidRPr="00661DCA">
        <w:rPr>
          <w:rFonts w:ascii="Times New Roman" w:eastAsia="Arial Unicode MS" w:hAnsi="Times New Roman" w:cs="Times New Roman"/>
          <w:lang w:bidi="th-TH"/>
        </w:rPr>
        <w:t>;</w:t>
      </w:r>
    </w:p>
    <w:p w14:paraId="5A3650EF" w14:textId="77777777" w:rsidR="00E92990" w:rsidRPr="00661DCA" w:rsidRDefault="00E92990" w:rsidP="00661DCA">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567" w:hanging="567"/>
        <w:jc w:val="both"/>
        <w:rPr>
          <w:rFonts w:ascii="Times New Roman" w:eastAsia="Arial Unicode MS" w:hAnsi="Times New Roman" w:cs="Times New Roman"/>
          <w:lang w:bidi="th-TH"/>
        </w:rPr>
      </w:pPr>
    </w:p>
    <w:p w14:paraId="3B3FDE55" w14:textId="4421690E" w:rsidR="003A7243" w:rsidRPr="00661DCA" w:rsidRDefault="003A7243" w:rsidP="00DC2132">
      <w:pPr>
        <w:pStyle w:val="Default"/>
        <w:widowControl w:val="0"/>
        <w:numPr>
          <w:ilvl w:val="0"/>
          <w:numId w:val="25"/>
        </w:numPr>
        <w:tabs>
          <w:tab w:val="left" w:pos="1440"/>
          <w:tab w:val="left" w:pos="1560"/>
          <w:tab w:val="left" w:pos="2160"/>
          <w:tab w:val="left" w:pos="2880"/>
          <w:tab w:val="left" w:pos="3600"/>
          <w:tab w:val="left" w:pos="4320"/>
          <w:tab w:val="left" w:pos="5040"/>
          <w:tab w:val="left" w:pos="5760"/>
          <w:tab w:val="left" w:pos="6480"/>
          <w:tab w:val="left" w:pos="7200"/>
          <w:tab w:val="right" w:pos="8451"/>
        </w:tabs>
        <w:spacing w:line="300" w:lineRule="exact"/>
        <w:ind w:left="1418" w:hanging="709"/>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 xml:space="preserve">instituição do regime fiduciário sobre </w:t>
      </w:r>
      <w:r w:rsidR="00E92990" w:rsidRPr="00661DCA">
        <w:rPr>
          <w:rFonts w:ascii="Times New Roman" w:eastAsia="Arial Unicode MS" w:hAnsi="Times New Roman" w:cs="Times New Roman"/>
          <w:lang w:bidi="th-TH"/>
        </w:rPr>
        <w:t xml:space="preserve">as Debêntures, a CCI e </w:t>
      </w:r>
      <w:r w:rsidRPr="00661DCA">
        <w:rPr>
          <w:rFonts w:ascii="Times New Roman" w:eastAsia="Arial Unicode MS" w:hAnsi="Times New Roman" w:cs="Times New Roman"/>
          <w:lang w:bidi="th-TH"/>
        </w:rPr>
        <w:t xml:space="preserve">a Conta Centralizadora, por meio da formalização do Termo de Securitização e consequente declaração pela </w:t>
      </w:r>
      <w:r w:rsidR="008079E4" w:rsidRPr="00661DCA">
        <w:rPr>
          <w:rFonts w:ascii="Times New Roman" w:eastAsia="Arial Unicode MS" w:hAnsi="Times New Roman" w:cs="Times New Roman"/>
          <w:lang w:bidi="th-TH"/>
        </w:rPr>
        <w:t>Instituição Custodiante</w:t>
      </w:r>
      <w:r w:rsidR="00B457AB" w:rsidRPr="00661DCA">
        <w:rPr>
          <w:rFonts w:ascii="Times New Roman" w:eastAsia="Arial Unicode MS" w:hAnsi="Times New Roman" w:cs="Times New Roman"/>
          <w:lang w:bidi="th-TH"/>
        </w:rPr>
        <w:t>,</w:t>
      </w:r>
      <w:r w:rsidR="00B457AB" w:rsidRPr="00661DCA" w:rsidDel="00B457AB">
        <w:rPr>
          <w:rFonts w:ascii="Times New Roman" w:eastAsia="Arial Unicode MS" w:hAnsi="Times New Roman" w:cs="Times New Roman"/>
          <w:lang w:bidi="th-TH"/>
        </w:rPr>
        <w:t xml:space="preserve"> </w:t>
      </w:r>
      <w:r w:rsidRPr="00661DCA">
        <w:rPr>
          <w:rFonts w:ascii="Times New Roman" w:eastAsia="Arial Unicode MS" w:hAnsi="Times New Roman" w:cs="Times New Roman"/>
          <w:lang w:bidi="th-TH"/>
        </w:rPr>
        <w:t>sobre a custódia d</w:t>
      </w:r>
      <w:r w:rsidR="00A95204" w:rsidRPr="00661DCA">
        <w:rPr>
          <w:rFonts w:ascii="Times New Roman" w:eastAsia="Arial Unicode MS" w:hAnsi="Times New Roman" w:cs="Times New Roman"/>
          <w:lang w:bidi="th-TH"/>
        </w:rPr>
        <w:t>o Instrumento de Emissão de CCI</w:t>
      </w:r>
      <w:r w:rsidRPr="00661DCA">
        <w:rPr>
          <w:rFonts w:ascii="Times New Roman" w:eastAsia="Arial Unicode MS" w:hAnsi="Times New Roman" w:cs="Times New Roman"/>
          <w:lang w:bidi="th-TH"/>
        </w:rPr>
        <w:t xml:space="preserve"> e o registro do Termo de Securitização;</w:t>
      </w:r>
    </w:p>
    <w:p w14:paraId="1C412B90" w14:textId="77777777" w:rsidR="003A7243" w:rsidRPr="00661DCA" w:rsidRDefault="003A7243" w:rsidP="00661DCA">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567" w:hanging="567"/>
        <w:jc w:val="both"/>
        <w:rPr>
          <w:rFonts w:ascii="Times New Roman" w:eastAsia="Arial Unicode MS" w:hAnsi="Times New Roman" w:cs="Times New Roman"/>
          <w:lang w:bidi="th-TH"/>
        </w:rPr>
      </w:pPr>
    </w:p>
    <w:p w14:paraId="0B30EE22" w14:textId="487B831C" w:rsidR="003A7243" w:rsidRPr="00661DCA" w:rsidRDefault="003A7243" w:rsidP="00DC2132">
      <w:pPr>
        <w:pStyle w:val="Default"/>
        <w:widowControl w:val="0"/>
        <w:numPr>
          <w:ilvl w:val="0"/>
          <w:numId w:val="25"/>
        </w:numPr>
        <w:tabs>
          <w:tab w:val="left" w:pos="1440"/>
          <w:tab w:val="left" w:pos="1560"/>
          <w:tab w:val="left" w:pos="2160"/>
          <w:tab w:val="left" w:pos="2880"/>
          <w:tab w:val="left" w:pos="3600"/>
          <w:tab w:val="left" w:pos="4320"/>
          <w:tab w:val="left" w:pos="5040"/>
          <w:tab w:val="left" w:pos="5760"/>
          <w:tab w:val="left" w:pos="6480"/>
          <w:tab w:val="left" w:pos="7200"/>
          <w:tab w:val="right" w:pos="8451"/>
        </w:tabs>
        <w:spacing w:line="300" w:lineRule="exact"/>
        <w:ind w:left="1418" w:hanging="709"/>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 xml:space="preserve">emissão, subscrição e integralização </w:t>
      </w:r>
      <w:r w:rsidR="001323F7" w:rsidRPr="00661DCA">
        <w:rPr>
          <w:rFonts w:ascii="Times New Roman" w:eastAsia="Arial Unicode MS" w:hAnsi="Times New Roman" w:cs="Times New Roman"/>
          <w:lang w:bidi="th-TH"/>
        </w:rPr>
        <w:t xml:space="preserve">de </w:t>
      </w:r>
      <w:r w:rsidRPr="00661DCA">
        <w:rPr>
          <w:rFonts w:ascii="Times New Roman" w:eastAsia="Arial Unicode MS" w:hAnsi="Times New Roman" w:cs="Times New Roman"/>
          <w:lang w:bidi="th-TH"/>
        </w:rPr>
        <w:t>CRI;</w:t>
      </w:r>
    </w:p>
    <w:p w14:paraId="6F2C5861" w14:textId="77777777" w:rsidR="00D35350" w:rsidRPr="00661DCA" w:rsidRDefault="00D35350" w:rsidP="00661DCA">
      <w:pPr>
        <w:pStyle w:val="Default"/>
        <w:widowControl w:val="0"/>
        <w:tabs>
          <w:tab w:val="left" w:pos="851"/>
          <w:tab w:val="left" w:pos="1440"/>
          <w:tab w:val="left" w:pos="1560"/>
          <w:tab w:val="left" w:pos="2160"/>
          <w:tab w:val="left" w:pos="2880"/>
          <w:tab w:val="left" w:pos="3600"/>
          <w:tab w:val="left" w:pos="4320"/>
          <w:tab w:val="left" w:pos="5040"/>
          <w:tab w:val="left" w:pos="5760"/>
          <w:tab w:val="left" w:pos="6480"/>
          <w:tab w:val="left" w:pos="7200"/>
          <w:tab w:val="right" w:pos="8451"/>
        </w:tabs>
        <w:spacing w:line="300" w:lineRule="exact"/>
        <w:ind w:left="567" w:hanging="567"/>
        <w:jc w:val="both"/>
        <w:rPr>
          <w:rFonts w:ascii="Times New Roman" w:eastAsia="Arial Unicode MS" w:hAnsi="Times New Roman" w:cs="Times New Roman"/>
          <w:lang w:bidi="th-TH"/>
        </w:rPr>
      </w:pPr>
    </w:p>
    <w:p w14:paraId="13476CC3" w14:textId="77777777" w:rsidR="00B25CF0" w:rsidRPr="00661DCA" w:rsidRDefault="003A7243" w:rsidP="00DC2132">
      <w:pPr>
        <w:pStyle w:val="Default"/>
        <w:widowControl w:val="0"/>
        <w:numPr>
          <w:ilvl w:val="0"/>
          <w:numId w:val="25"/>
        </w:numPr>
        <w:tabs>
          <w:tab w:val="left" w:pos="1440"/>
          <w:tab w:val="left" w:pos="1560"/>
          <w:tab w:val="left" w:pos="2160"/>
          <w:tab w:val="left" w:pos="2880"/>
          <w:tab w:val="left" w:pos="3600"/>
          <w:tab w:val="left" w:pos="4320"/>
          <w:tab w:val="left" w:pos="5040"/>
          <w:tab w:val="left" w:pos="5760"/>
          <w:tab w:val="left" w:pos="6480"/>
          <w:tab w:val="left" w:pos="7200"/>
          <w:tab w:val="right" w:pos="8451"/>
        </w:tabs>
        <w:spacing w:line="300" w:lineRule="exact"/>
        <w:ind w:left="1418" w:hanging="709"/>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 xml:space="preserve">não imposição de exigências pela B3, pela ANBIMA e/ou pela CVM que torne a emissão </w:t>
      </w:r>
      <w:r w:rsidR="00E92990" w:rsidRPr="00661DCA">
        <w:rPr>
          <w:rFonts w:ascii="Times New Roman" w:eastAsia="Arial Unicode MS" w:hAnsi="Times New Roman" w:cs="Times New Roman"/>
          <w:lang w:bidi="th-TH"/>
        </w:rPr>
        <w:t>dos CRI impossível ou inviável</w:t>
      </w:r>
      <w:r w:rsidR="00B25CF0" w:rsidRPr="00661DCA">
        <w:rPr>
          <w:rFonts w:ascii="Times New Roman" w:eastAsia="Arial Unicode MS" w:hAnsi="Times New Roman" w:cs="Times New Roman"/>
          <w:lang w:bidi="th-TH"/>
        </w:rPr>
        <w:t>;</w:t>
      </w:r>
    </w:p>
    <w:p w14:paraId="538294E5" w14:textId="77777777" w:rsidR="00B25CF0" w:rsidRPr="00661DCA" w:rsidRDefault="00B25CF0" w:rsidP="00661DCA">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567" w:hanging="567"/>
        <w:jc w:val="both"/>
        <w:rPr>
          <w:rFonts w:ascii="Times New Roman" w:eastAsia="Arial Unicode MS" w:hAnsi="Times New Roman" w:cs="Times New Roman"/>
          <w:lang w:bidi="th-TH"/>
        </w:rPr>
      </w:pPr>
    </w:p>
    <w:p w14:paraId="27F151A5" w14:textId="77777777" w:rsidR="00B25CF0" w:rsidRPr="00661DCA" w:rsidRDefault="00B25CF0" w:rsidP="00DC2132">
      <w:pPr>
        <w:pStyle w:val="Default"/>
        <w:widowControl w:val="0"/>
        <w:numPr>
          <w:ilvl w:val="0"/>
          <w:numId w:val="25"/>
        </w:numPr>
        <w:tabs>
          <w:tab w:val="left" w:pos="1440"/>
          <w:tab w:val="left" w:pos="1560"/>
          <w:tab w:val="left" w:pos="2160"/>
          <w:tab w:val="left" w:pos="2880"/>
          <w:tab w:val="left" w:pos="3600"/>
          <w:tab w:val="left" w:pos="4320"/>
          <w:tab w:val="left" w:pos="5040"/>
          <w:tab w:val="left" w:pos="5760"/>
          <w:tab w:val="left" w:pos="6480"/>
          <w:tab w:val="left" w:pos="7200"/>
          <w:tab w:val="right" w:pos="8451"/>
        </w:tabs>
        <w:spacing w:line="300" w:lineRule="exact"/>
        <w:ind w:left="1418" w:hanging="709"/>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 xml:space="preserve">recebimento, pela Debenturista, de uma via original </w:t>
      </w:r>
      <w:r w:rsidR="006D0E15" w:rsidRPr="00661DCA">
        <w:rPr>
          <w:rFonts w:ascii="Times New Roman" w:eastAsia="Arial Unicode MS" w:hAnsi="Times New Roman" w:cs="Times New Roman"/>
          <w:lang w:bidi="th-TH"/>
        </w:rPr>
        <w:t>de cada um dos Documentos da Operação</w:t>
      </w:r>
      <w:r w:rsidR="008079E4" w:rsidRPr="00661DCA">
        <w:rPr>
          <w:rFonts w:ascii="Times New Roman" w:eastAsia="Arial Unicode MS" w:hAnsi="Times New Roman" w:cs="Times New Roman"/>
          <w:lang w:bidi="th-TH"/>
        </w:rPr>
        <w:t xml:space="preserve">, </w:t>
      </w:r>
      <w:r w:rsidR="00E35AF6" w:rsidRPr="00661DCA">
        <w:rPr>
          <w:rFonts w:ascii="Times New Roman" w:eastAsia="Arial Unicode MS" w:hAnsi="Times New Roman" w:cs="Times New Roman"/>
          <w:lang w:bidi="th-TH"/>
        </w:rPr>
        <w:t xml:space="preserve">de forma </w:t>
      </w:r>
      <w:r w:rsidR="008079E4" w:rsidRPr="00661DCA">
        <w:rPr>
          <w:rFonts w:ascii="Times New Roman" w:eastAsia="Arial Unicode MS" w:hAnsi="Times New Roman" w:cs="Times New Roman"/>
          <w:lang w:bidi="th-TH"/>
        </w:rPr>
        <w:t xml:space="preserve">física ou eletrônica </w:t>
      </w:r>
      <w:r w:rsidR="00E35AF6" w:rsidRPr="00661DCA">
        <w:rPr>
          <w:rFonts w:ascii="Times New Roman" w:eastAsia="Arial Unicode MS" w:hAnsi="Times New Roman" w:cs="Times New Roman"/>
          <w:lang w:bidi="th-TH"/>
        </w:rPr>
        <w:t>(</w:t>
      </w:r>
      <w:r w:rsidR="008079E4" w:rsidRPr="00661DCA">
        <w:rPr>
          <w:rFonts w:ascii="Times New Roman" w:eastAsia="Arial Unicode MS" w:hAnsi="Times New Roman" w:cs="Times New Roman"/>
          <w:lang w:bidi="th-TH"/>
        </w:rPr>
        <w:t>caso seja</w:t>
      </w:r>
      <w:r w:rsidR="00E35AF6" w:rsidRPr="00661DCA">
        <w:rPr>
          <w:rFonts w:ascii="Times New Roman" w:eastAsia="Arial Unicode MS" w:hAnsi="Times New Roman" w:cs="Times New Roman"/>
          <w:lang w:bidi="th-TH"/>
        </w:rPr>
        <w:t>m</w:t>
      </w:r>
      <w:r w:rsidR="008079E4" w:rsidRPr="00661DCA">
        <w:rPr>
          <w:rFonts w:ascii="Times New Roman" w:eastAsia="Arial Unicode MS" w:hAnsi="Times New Roman" w:cs="Times New Roman"/>
          <w:lang w:bidi="th-TH"/>
        </w:rPr>
        <w:t xml:space="preserve"> assinad</w:t>
      </w:r>
      <w:r w:rsidR="00E35AF6" w:rsidRPr="00661DCA">
        <w:rPr>
          <w:rFonts w:ascii="Times New Roman" w:eastAsia="Arial Unicode MS" w:hAnsi="Times New Roman" w:cs="Times New Roman"/>
          <w:lang w:bidi="th-TH"/>
        </w:rPr>
        <w:t>os</w:t>
      </w:r>
      <w:r w:rsidR="008079E4" w:rsidRPr="00661DCA">
        <w:rPr>
          <w:rFonts w:ascii="Times New Roman" w:eastAsia="Arial Unicode MS" w:hAnsi="Times New Roman" w:cs="Times New Roman"/>
          <w:lang w:bidi="th-TH"/>
        </w:rPr>
        <w:t xml:space="preserve"> digitalmente</w:t>
      </w:r>
      <w:r w:rsidR="00E35AF6" w:rsidRPr="00661DCA">
        <w:rPr>
          <w:rFonts w:ascii="Times New Roman" w:eastAsia="Arial Unicode MS" w:hAnsi="Times New Roman" w:cs="Times New Roman"/>
          <w:lang w:bidi="th-TH"/>
        </w:rPr>
        <w:t>)</w:t>
      </w:r>
      <w:r w:rsidRPr="00661DCA">
        <w:rPr>
          <w:rFonts w:ascii="Times New Roman" w:eastAsia="Arial Unicode MS" w:hAnsi="Times New Roman" w:cs="Times New Roman"/>
          <w:lang w:bidi="th-TH"/>
        </w:rPr>
        <w:t>;</w:t>
      </w:r>
      <w:r w:rsidR="00645BFF" w:rsidRPr="00661DCA">
        <w:rPr>
          <w:rFonts w:ascii="Times New Roman" w:eastAsia="Arial Unicode MS" w:hAnsi="Times New Roman" w:cs="Times New Roman"/>
          <w:lang w:bidi="th-TH"/>
        </w:rPr>
        <w:t xml:space="preserve"> </w:t>
      </w:r>
      <w:r w:rsidR="00370B2F" w:rsidRPr="00661DCA">
        <w:rPr>
          <w:rFonts w:ascii="Times New Roman" w:eastAsia="Arial Unicode MS" w:hAnsi="Times New Roman" w:cs="Times New Roman"/>
          <w:lang w:bidi="th-TH"/>
        </w:rPr>
        <w:t>e</w:t>
      </w:r>
    </w:p>
    <w:p w14:paraId="6FD5FCBB" w14:textId="77777777" w:rsidR="00B25CF0" w:rsidRPr="00661DCA" w:rsidRDefault="00B25CF0" w:rsidP="00661DCA">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567" w:hanging="567"/>
        <w:jc w:val="both"/>
        <w:rPr>
          <w:rFonts w:ascii="Times New Roman" w:eastAsia="Arial Unicode MS" w:hAnsi="Times New Roman" w:cs="Times New Roman"/>
          <w:lang w:bidi="th-TH"/>
        </w:rPr>
      </w:pPr>
    </w:p>
    <w:p w14:paraId="7F4D914F" w14:textId="7E1E0703" w:rsidR="007570DA" w:rsidRPr="00661DCA" w:rsidRDefault="007570DA" w:rsidP="00DC2132">
      <w:pPr>
        <w:pStyle w:val="Default"/>
        <w:widowControl w:val="0"/>
        <w:numPr>
          <w:ilvl w:val="0"/>
          <w:numId w:val="25"/>
        </w:numPr>
        <w:tabs>
          <w:tab w:val="left" w:pos="1440"/>
          <w:tab w:val="left" w:pos="1560"/>
          <w:tab w:val="left" w:pos="2160"/>
          <w:tab w:val="left" w:pos="2880"/>
          <w:tab w:val="left" w:pos="3600"/>
          <w:tab w:val="left" w:pos="4320"/>
          <w:tab w:val="left" w:pos="5040"/>
          <w:tab w:val="left" w:pos="5760"/>
          <w:tab w:val="left" w:pos="6480"/>
          <w:tab w:val="left" w:pos="7200"/>
          <w:tab w:val="right" w:pos="8451"/>
        </w:tabs>
        <w:spacing w:line="300" w:lineRule="exact"/>
        <w:ind w:left="1418" w:hanging="709"/>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não ocorrência de quaisquer dos Eventos de Vencimento Antecipa</w:t>
      </w:r>
      <w:r w:rsidR="00370B2F" w:rsidRPr="00661DCA">
        <w:rPr>
          <w:rFonts w:ascii="Times New Roman" w:eastAsia="Arial Unicode MS" w:hAnsi="Times New Roman" w:cs="Times New Roman"/>
          <w:lang w:bidi="th-TH"/>
        </w:rPr>
        <w:t>do (conforme definido</w:t>
      </w:r>
      <w:r w:rsidR="003E5D16" w:rsidRPr="00661DCA">
        <w:rPr>
          <w:rFonts w:ascii="Times New Roman" w:eastAsia="Arial Unicode MS" w:hAnsi="Times New Roman" w:cs="Times New Roman"/>
          <w:lang w:bidi="th-TH"/>
        </w:rPr>
        <w:t>s</w:t>
      </w:r>
      <w:r w:rsidR="00370B2F" w:rsidRPr="00661DCA">
        <w:rPr>
          <w:rFonts w:ascii="Times New Roman" w:eastAsia="Arial Unicode MS" w:hAnsi="Times New Roman" w:cs="Times New Roman"/>
          <w:lang w:bidi="th-TH"/>
        </w:rPr>
        <w:t xml:space="preserve"> abaixo)</w:t>
      </w:r>
      <w:r w:rsidR="00D32C39" w:rsidRPr="00661DCA">
        <w:rPr>
          <w:rFonts w:ascii="Times New Roman" w:eastAsia="Arial Unicode MS" w:hAnsi="Times New Roman" w:cs="Times New Roman"/>
          <w:lang w:bidi="th-TH"/>
        </w:rPr>
        <w:t>, mediante declaração enviada pela Emissora</w:t>
      </w:r>
      <w:r w:rsidR="00370B2F" w:rsidRPr="00661DCA">
        <w:rPr>
          <w:rFonts w:ascii="Times New Roman" w:eastAsia="Arial Unicode MS" w:hAnsi="Times New Roman" w:cs="Times New Roman"/>
          <w:lang w:bidi="th-TH"/>
        </w:rPr>
        <w:t>.</w:t>
      </w:r>
    </w:p>
    <w:p w14:paraId="4D2F63A3" w14:textId="77777777" w:rsidR="00BC34FE" w:rsidRPr="00661DCA" w:rsidRDefault="00BC34FE" w:rsidP="00661DCA">
      <w:pPr>
        <w:pStyle w:val="Default"/>
        <w:widowControl w:val="0"/>
        <w:tabs>
          <w:tab w:val="left" w:pos="1134"/>
          <w:tab w:val="left" w:pos="1701"/>
        </w:tabs>
        <w:spacing w:line="300" w:lineRule="exact"/>
        <w:jc w:val="both"/>
        <w:rPr>
          <w:rFonts w:ascii="Times New Roman" w:hAnsi="Times New Roman" w:cs="Times New Roman"/>
          <w:lang w:bidi="th-TH"/>
        </w:rPr>
      </w:pPr>
    </w:p>
    <w:p w14:paraId="2E0E5356" w14:textId="5A82916A" w:rsidR="00C437EE" w:rsidRPr="00DC2132" w:rsidRDefault="00C437EE" w:rsidP="00DC2132">
      <w:pPr>
        <w:pStyle w:val="PargrafodaLista"/>
        <w:widowControl w:val="0"/>
        <w:numPr>
          <w:ilvl w:val="2"/>
          <w:numId w:val="68"/>
        </w:numPr>
        <w:tabs>
          <w:tab w:val="left" w:pos="1418"/>
        </w:tabs>
        <w:autoSpaceDE/>
        <w:autoSpaceDN/>
        <w:adjustRightInd/>
        <w:spacing w:line="300" w:lineRule="exact"/>
        <w:ind w:left="709" w:firstLine="1"/>
        <w:jc w:val="both"/>
        <w:rPr>
          <w:rFonts w:ascii="Times New Roman" w:hAnsi="Times New Roman"/>
          <w:sz w:val="24"/>
          <w:szCs w:val="24"/>
          <w:lang w:bidi="th-TH"/>
        </w:rPr>
      </w:pPr>
      <w:r w:rsidRPr="00DC2132">
        <w:rPr>
          <w:rFonts w:ascii="Times New Roman" w:hAnsi="Times New Roman"/>
          <w:sz w:val="24"/>
          <w:szCs w:val="24"/>
          <w:lang w:bidi="th-TH"/>
        </w:rPr>
        <w:t xml:space="preserve">A Emissora autoriza à Securitizadora a reter </w:t>
      </w:r>
      <w:r w:rsidR="008944FE" w:rsidRPr="00DC2132">
        <w:rPr>
          <w:rFonts w:ascii="Times New Roman" w:hAnsi="Times New Roman"/>
          <w:sz w:val="24"/>
          <w:szCs w:val="24"/>
          <w:lang w:bidi="th-TH"/>
        </w:rPr>
        <w:t xml:space="preserve">do valor a ser integralizado nas Debêntures </w:t>
      </w:r>
      <w:r w:rsidRPr="00DC2132">
        <w:rPr>
          <w:rFonts w:ascii="Times New Roman" w:hAnsi="Times New Roman"/>
          <w:sz w:val="24"/>
          <w:szCs w:val="24"/>
          <w:lang w:bidi="th-TH"/>
        </w:rPr>
        <w:t>o montante de R</w:t>
      </w:r>
      <w:r w:rsidR="00DF4180" w:rsidRPr="00DC2132">
        <w:rPr>
          <w:rFonts w:ascii="Times New Roman" w:hAnsi="Times New Roman"/>
          <w:sz w:val="24"/>
          <w:szCs w:val="24"/>
          <w:lang w:bidi="th-TH"/>
        </w:rPr>
        <w:t>$</w:t>
      </w:r>
      <w:r w:rsidR="00702A8A">
        <w:rPr>
          <w:rFonts w:ascii="Times New Roman" w:hAnsi="Times New Roman"/>
          <w:sz w:val="24"/>
          <w:szCs w:val="24"/>
          <w:lang w:bidi="th-TH"/>
        </w:rPr>
        <w:t>1</w:t>
      </w:r>
      <w:r w:rsidR="00E87222">
        <w:rPr>
          <w:rFonts w:ascii="Times New Roman" w:hAnsi="Times New Roman"/>
          <w:sz w:val="24"/>
          <w:szCs w:val="24"/>
          <w:lang w:bidi="th-TH"/>
        </w:rPr>
        <w:t>17</w:t>
      </w:r>
      <w:r w:rsidR="00702A8A">
        <w:rPr>
          <w:rFonts w:ascii="Times New Roman" w:hAnsi="Times New Roman"/>
          <w:sz w:val="24"/>
          <w:szCs w:val="24"/>
          <w:lang w:bidi="th-TH"/>
        </w:rPr>
        <w:t>.000,00</w:t>
      </w:r>
      <w:r w:rsidR="00DF4180" w:rsidRPr="00DC2132">
        <w:rPr>
          <w:rFonts w:ascii="Times New Roman" w:hAnsi="Times New Roman"/>
          <w:sz w:val="24"/>
          <w:szCs w:val="24"/>
          <w:lang w:bidi="th-TH"/>
        </w:rPr>
        <w:t xml:space="preserve"> </w:t>
      </w:r>
      <w:r w:rsidR="00AE38B7" w:rsidRPr="00DC2132">
        <w:rPr>
          <w:rFonts w:ascii="Times New Roman" w:hAnsi="Times New Roman"/>
          <w:sz w:val="24"/>
          <w:szCs w:val="24"/>
          <w:lang w:bidi="th-TH"/>
        </w:rPr>
        <w:t>(</w:t>
      </w:r>
      <w:r w:rsidR="00E87222">
        <w:rPr>
          <w:rFonts w:ascii="Times New Roman" w:hAnsi="Times New Roman"/>
          <w:sz w:val="24"/>
          <w:szCs w:val="24"/>
          <w:lang w:bidi="th-TH"/>
        </w:rPr>
        <w:t xml:space="preserve">cento e dezessete </w:t>
      </w:r>
      <w:r w:rsidR="00DF4180" w:rsidRPr="00DC2132">
        <w:rPr>
          <w:rFonts w:ascii="Times New Roman" w:hAnsi="Times New Roman"/>
          <w:sz w:val="24"/>
          <w:szCs w:val="24"/>
          <w:lang w:bidi="th-TH"/>
        </w:rPr>
        <w:t>mil reais</w:t>
      </w:r>
      <w:r w:rsidR="00AE38B7" w:rsidRPr="00DC2132">
        <w:rPr>
          <w:rFonts w:ascii="Times New Roman" w:hAnsi="Times New Roman"/>
          <w:sz w:val="24"/>
          <w:szCs w:val="24"/>
          <w:lang w:bidi="th-TH"/>
        </w:rPr>
        <w:t>)</w:t>
      </w:r>
      <w:r w:rsidR="00370B2F" w:rsidRPr="00DC2132">
        <w:rPr>
          <w:rFonts w:ascii="Times New Roman" w:hAnsi="Times New Roman"/>
          <w:sz w:val="24"/>
          <w:szCs w:val="24"/>
          <w:lang w:bidi="th-TH"/>
        </w:rPr>
        <w:t xml:space="preserve"> </w:t>
      </w:r>
      <w:r w:rsidR="008944FE" w:rsidRPr="00DC2132">
        <w:rPr>
          <w:rFonts w:ascii="Times New Roman" w:hAnsi="Times New Roman"/>
          <w:sz w:val="24"/>
          <w:szCs w:val="24"/>
          <w:lang w:bidi="th-TH"/>
        </w:rPr>
        <w:t>para fins de constituição de um</w:t>
      </w:r>
      <w:r w:rsidRPr="00DC2132">
        <w:rPr>
          <w:rFonts w:ascii="Times New Roman" w:hAnsi="Times New Roman"/>
          <w:sz w:val="24"/>
          <w:szCs w:val="24"/>
          <w:lang w:bidi="th-TH"/>
        </w:rPr>
        <w:t xml:space="preserve"> fundo de despesas para </w:t>
      </w:r>
      <w:r w:rsidR="008944FE" w:rsidRPr="00DC2132">
        <w:rPr>
          <w:rFonts w:ascii="Times New Roman" w:hAnsi="Times New Roman"/>
          <w:sz w:val="24"/>
          <w:szCs w:val="24"/>
          <w:lang w:bidi="th-TH"/>
        </w:rPr>
        <w:t xml:space="preserve">o pagamento das despesas </w:t>
      </w:r>
      <w:r w:rsidR="009313EF" w:rsidRPr="00DC2132">
        <w:rPr>
          <w:rFonts w:ascii="Times New Roman" w:hAnsi="Times New Roman"/>
          <w:sz w:val="24"/>
          <w:szCs w:val="24"/>
          <w:lang w:bidi="th-TH"/>
        </w:rPr>
        <w:t xml:space="preserve">recorrentes </w:t>
      </w:r>
      <w:r w:rsidR="008944FE" w:rsidRPr="00DC2132">
        <w:rPr>
          <w:rFonts w:ascii="Times New Roman" w:hAnsi="Times New Roman"/>
          <w:sz w:val="24"/>
          <w:szCs w:val="24"/>
          <w:lang w:bidi="th-TH"/>
        </w:rPr>
        <w:t xml:space="preserve">vinculadas </w:t>
      </w:r>
      <w:r w:rsidR="009313EF" w:rsidRPr="00DC2132">
        <w:rPr>
          <w:rFonts w:ascii="Times New Roman" w:hAnsi="Times New Roman"/>
          <w:sz w:val="24"/>
          <w:szCs w:val="24"/>
          <w:lang w:bidi="th-TH"/>
        </w:rPr>
        <w:t xml:space="preserve">aos </w:t>
      </w:r>
      <w:r w:rsidRPr="00DC2132">
        <w:rPr>
          <w:rFonts w:ascii="Times New Roman" w:hAnsi="Times New Roman"/>
          <w:sz w:val="24"/>
          <w:szCs w:val="24"/>
          <w:lang w:bidi="th-TH"/>
        </w:rPr>
        <w:t>CRI</w:t>
      </w:r>
      <w:r w:rsidR="008944FE" w:rsidRPr="00DC2132">
        <w:rPr>
          <w:rFonts w:ascii="Times New Roman" w:hAnsi="Times New Roman"/>
          <w:sz w:val="24"/>
          <w:szCs w:val="24"/>
          <w:lang w:bidi="th-TH"/>
        </w:rPr>
        <w:t xml:space="preserve">, conforme relação de despesas constantes na Cláusula </w:t>
      </w:r>
      <w:r w:rsidR="00AE37C5" w:rsidRPr="00DC2132">
        <w:rPr>
          <w:rFonts w:ascii="Times New Roman" w:hAnsi="Times New Roman"/>
          <w:sz w:val="24"/>
          <w:szCs w:val="24"/>
          <w:lang w:bidi="th-TH"/>
        </w:rPr>
        <w:t>10</w:t>
      </w:r>
      <w:r w:rsidR="008944FE" w:rsidRPr="00DC2132">
        <w:rPr>
          <w:rFonts w:ascii="Times New Roman" w:hAnsi="Times New Roman"/>
          <w:sz w:val="24"/>
          <w:szCs w:val="24"/>
          <w:lang w:bidi="th-TH"/>
        </w:rPr>
        <w:t>.1 abaixo</w:t>
      </w:r>
      <w:r w:rsidRPr="00DC2132">
        <w:rPr>
          <w:rFonts w:ascii="Times New Roman" w:hAnsi="Times New Roman"/>
          <w:sz w:val="24"/>
          <w:szCs w:val="24"/>
          <w:lang w:bidi="th-TH"/>
        </w:rPr>
        <w:t xml:space="preserve"> ("</w:t>
      </w:r>
      <w:r w:rsidRPr="00DC2132">
        <w:rPr>
          <w:rFonts w:ascii="Times New Roman" w:hAnsi="Times New Roman"/>
          <w:sz w:val="24"/>
          <w:szCs w:val="24"/>
          <w:u w:val="single"/>
          <w:lang w:bidi="th-TH"/>
        </w:rPr>
        <w:t>Fundo de Despesas</w:t>
      </w:r>
      <w:r w:rsidRPr="00DC2132">
        <w:rPr>
          <w:rFonts w:ascii="Times New Roman" w:hAnsi="Times New Roman"/>
          <w:sz w:val="24"/>
          <w:szCs w:val="24"/>
          <w:lang w:bidi="th-TH"/>
        </w:rPr>
        <w:t>").</w:t>
      </w:r>
    </w:p>
    <w:p w14:paraId="16F92207" w14:textId="77777777" w:rsidR="006A67D1" w:rsidRPr="00DC2132" w:rsidRDefault="006A67D1" w:rsidP="00DC2132">
      <w:pPr>
        <w:pStyle w:val="PargrafodaLista"/>
        <w:rPr>
          <w:rFonts w:ascii="Times New Roman" w:hAnsi="Times New Roman"/>
          <w:sz w:val="24"/>
          <w:szCs w:val="24"/>
          <w:lang w:bidi="th-TH"/>
        </w:rPr>
      </w:pPr>
    </w:p>
    <w:p w14:paraId="09582E69" w14:textId="5A0001A4" w:rsidR="006A67D1" w:rsidRPr="00DC2132" w:rsidRDefault="008F4E6B" w:rsidP="00DC2132">
      <w:pPr>
        <w:pStyle w:val="PargrafodaLista"/>
        <w:widowControl w:val="0"/>
        <w:numPr>
          <w:ilvl w:val="2"/>
          <w:numId w:val="68"/>
        </w:numPr>
        <w:tabs>
          <w:tab w:val="left" w:pos="1418"/>
        </w:tabs>
        <w:autoSpaceDE/>
        <w:autoSpaceDN/>
        <w:adjustRightInd/>
        <w:spacing w:line="300" w:lineRule="exact"/>
        <w:ind w:left="709" w:firstLine="1"/>
        <w:jc w:val="both"/>
        <w:rPr>
          <w:rFonts w:ascii="Times New Roman" w:hAnsi="Times New Roman"/>
          <w:sz w:val="24"/>
          <w:szCs w:val="24"/>
        </w:rPr>
      </w:pPr>
      <w:r w:rsidRPr="00DC2132">
        <w:rPr>
          <w:rFonts w:ascii="Times New Roman" w:eastAsia="Arial Unicode MS" w:hAnsi="Times New Roman"/>
          <w:sz w:val="24"/>
          <w:szCs w:val="24"/>
          <w:lang w:bidi="th-TH"/>
        </w:rPr>
        <w:t>Sem</w:t>
      </w:r>
      <w:r w:rsidRPr="00DC2132">
        <w:rPr>
          <w:rFonts w:ascii="Times New Roman" w:hAnsi="Times New Roman"/>
          <w:sz w:val="24"/>
          <w:szCs w:val="24"/>
        </w:rPr>
        <w:t xml:space="preserve"> pre</w:t>
      </w:r>
      <w:r w:rsidRPr="00DC2132">
        <w:rPr>
          <w:rFonts w:ascii="Times New Roman" w:eastAsia="Arial Unicode MS" w:hAnsi="Times New Roman"/>
          <w:sz w:val="24"/>
          <w:szCs w:val="24"/>
          <w:lang w:bidi="th-TH"/>
        </w:rPr>
        <w:t>j</w:t>
      </w:r>
      <w:r w:rsidRPr="00DC2132">
        <w:rPr>
          <w:rFonts w:ascii="Times New Roman" w:hAnsi="Times New Roman"/>
          <w:sz w:val="24"/>
          <w:szCs w:val="24"/>
        </w:rPr>
        <w:t>uízo dos dispostos na Cláusula 4.1</w:t>
      </w:r>
      <w:r w:rsidR="00FB278A" w:rsidRPr="00DC2132">
        <w:rPr>
          <w:rFonts w:ascii="Times New Roman" w:hAnsi="Times New Roman"/>
          <w:sz w:val="24"/>
          <w:szCs w:val="24"/>
        </w:rPr>
        <w:t>1</w:t>
      </w:r>
      <w:r w:rsidRPr="00DC2132">
        <w:rPr>
          <w:rFonts w:ascii="Times New Roman" w:hAnsi="Times New Roman"/>
          <w:sz w:val="24"/>
          <w:szCs w:val="24"/>
        </w:rPr>
        <w:t>.</w:t>
      </w:r>
      <w:r w:rsidR="00DF4180" w:rsidRPr="00DC2132">
        <w:rPr>
          <w:rFonts w:ascii="Times New Roman" w:hAnsi="Times New Roman"/>
          <w:sz w:val="24"/>
          <w:szCs w:val="24"/>
        </w:rPr>
        <w:t>4</w:t>
      </w:r>
      <w:r w:rsidRPr="00DC2132">
        <w:rPr>
          <w:rFonts w:ascii="Times New Roman" w:hAnsi="Times New Roman"/>
          <w:sz w:val="24"/>
          <w:szCs w:val="24"/>
        </w:rPr>
        <w:t xml:space="preserve"> e acima, do Preço de </w:t>
      </w:r>
      <w:r w:rsidRPr="00DC2132">
        <w:rPr>
          <w:rFonts w:ascii="Times New Roman" w:eastAsia="Arial Unicode MS" w:hAnsi="Times New Roman"/>
          <w:sz w:val="24"/>
          <w:szCs w:val="24"/>
          <w:lang w:bidi="th-TH"/>
        </w:rPr>
        <w:t>Integralização</w:t>
      </w:r>
      <w:r w:rsidRPr="00DC2132">
        <w:rPr>
          <w:rFonts w:ascii="Times New Roman" w:hAnsi="Times New Roman"/>
          <w:sz w:val="24"/>
          <w:szCs w:val="24"/>
        </w:rPr>
        <w:t xml:space="preserve"> será retido pela Securitizadora, na Conta Centralizadora (conforme abaixo definido), as despesas flat da operação, conforme </w:t>
      </w:r>
      <w:r w:rsidRPr="00DC2132">
        <w:rPr>
          <w:rFonts w:ascii="Times New Roman" w:hAnsi="Times New Roman"/>
          <w:sz w:val="24"/>
          <w:szCs w:val="24"/>
          <w:u w:val="single"/>
        </w:rPr>
        <w:t xml:space="preserve">Anexo </w:t>
      </w:r>
      <w:r w:rsidR="00033DCB" w:rsidRPr="00DC2132">
        <w:rPr>
          <w:rFonts w:ascii="Times New Roman" w:hAnsi="Times New Roman"/>
          <w:sz w:val="24"/>
          <w:szCs w:val="24"/>
          <w:u w:val="single"/>
        </w:rPr>
        <w:t>V</w:t>
      </w:r>
      <w:r w:rsidRPr="00DC2132">
        <w:rPr>
          <w:rFonts w:ascii="Times New Roman" w:hAnsi="Times New Roman"/>
          <w:sz w:val="24"/>
          <w:szCs w:val="24"/>
        </w:rPr>
        <w:t>.</w:t>
      </w:r>
    </w:p>
    <w:p w14:paraId="769FCC07" w14:textId="77777777" w:rsidR="00C437EE" w:rsidRPr="00DC2132" w:rsidRDefault="00C437EE"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eastAsia="Arial Unicode MS" w:hAnsi="Times New Roman" w:cs="Times New Roman"/>
          <w:lang w:bidi="th-TH"/>
        </w:rPr>
      </w:pPr>
    </w:p>
    <w:p w14:paraId="6B6314D0" w14:textId="028169A7" w:rsidR="00EB28BF" w:rsidRPr="00DC2132" w:rsidRDefault="00EB28BF" w:rsidP="00DC2132">
      <w:pPr>
        <w:pStyle w:val="PargrafodaLista"/>
        <w:widowControl w:val="0"/>
        <w:numPr>
          <w:ilvl w:val="2"/>
          <w:numId w:val="68"/>
        </w:numPr>
        <w:tabs>
          <w:tab w:val="left" w:pos="1418"/>
        </w:tabs>
        <w:autoSpaceDE/>
        <w:autoSpaceDN/>
        <w:adjustRightInd/>
        <w:spacing w:line="300" w:lineRule="exact"/>
        <w:ind w:left="709" w:firstLine="1"/>
        <w:jc w:val="both"/>
        <w:rPr>
          <w:rFonts w:ascii="Times New Roman" w:hAnsi="Times New Roman"/>
          <w:sz w:val="24"/>
          <w:szCs w:val="24"/>
          <w:lang w:bidi="th-TH"/>
        </w:rPr>
      </w:pPr>
      <w:r w:rsidRPr="00DC2132">
        <w:rPr>
          <w:rFonts w:ascii="Times New Roman" w:eastAsia="Arial Unicode MS" w:hAnsi="Times New Roman"/>
          <w:sz w:val="24"/>
          <w:szCs w:val="24"/>
          <w:lang w:bidi="th-TH"/>
        </w:rPr>
        <w:t>Os recursos oriundos da integralização das</w:t>
      </w:r>
      <w:r w:rsidR="00636CD0" w:rsidRPr="00DC2132">
        <w:rPr>
          <w:rFonts w:ascii="Times New Roman" w:eastAsia="Arial Unicode MS" w:hAnsi="Times New Roman"/>
          <w:sz w:val="24"/>
          <w:szCs w:val="24"/>
          <w:lang w:bidi="th-TH"/>
        </w:rPr>
        <w:t xml:space="preserve"> Debêntures</w:t>
      </w:r>
      <w:r w:rsidR="007B19A3" w:rsidRPr="00DC2132">
        <w:rPr>
          <w:rFonts w:ascii="Times New Roman" w:eastAsia="Arial Unicode MS" w:hAnsi="Times New Roman"/>
          <w:sz w:val="24"/>
          <w:szCs w:val="24"/>
          <w:lang w:bidi="th-TH"/>
        </w:rPr>
        <w:t>,</w:t>
      </w:r>
      <w:r w:rsidR="000F4A99" w:rsidRPr="00DC2132">
        <w:rPr>
          <w:rFonts w:ascii="Times New Roman" w:eastAsia="Arial Unicode MS" w:hAnsi="Times New Roman"/>
          <w:sz w:val="24"/>
          <w:szCs w:val="24"/>
          <w:lang w:bidi="th-TH"/>
        </w:rPr>
        <w:t xml:space="preserve"> após retenções mencionadas nas cláusulas 4.1</w:t>
      </w:r>
      <w:r w:rsidR="00FB278A" w:rsidRPr="00DC2132">
        <w:rPr>
          <w:rFonts w:ascii="Times New Roman" w:eastAsia="Arial Unicode MS" w:hAnsi="Times New Roman"/>
          <w:sz w:val="24"/>
          <w:szCs w:val="24"/>
          <w:lang w:bidi="th-TH"/>
        </w:rPr>
        <w:t>1</w:t>
      </w:r>
      <w:r w:rsidR="000F4A99" w:rsidRPr="00DC2132">
        <w:rPr>
          <w:rFonts w:ascii="Times New Roman" w:eastAsia="Arial Unicode MS" w:hAnsi="Times New Roman"/>
          <w:sz w:val="24"/>
          <w:szCs w:val="24"/>
          <w:lang w:bidi="th-TH"/>
        </w:rPr>
        <w:t>.</w:t>
      </w:r>
      <w:r w:rsidR="00DF4180" w:rsidRPr="00DC2132">
        <w:rPr>
          <w:rFonts w:ascii="Times New Roman" w:eastAsia="Arial Unicode MS" w:hAnsi="Times New Roman"/>
          <w:sz w:val="24"/>
          <w:szCs w:val="24"/>
          <w:lang w:bidi="th-TH"/>
        </w:rPr>
        <w:t>4</w:t>
      </w:r>
      <w:r w:rsidR="000F4A99" w:rsidRPr="00DC2132">
        <w:rPr>
          <w:rFonts w:ascii="Times New Roman" w:eastAsia="Arial Unicode MS" w:hAnsi="Times New Roman"/>
          <w:sz w:val="24"/>
          <w:szCs w:val="24"/>
          <w:lang w:bidi="th-TH"/>
        </w:rPr>
        <w:t xml:space="preserve"> e 4.1</w:t>
      </w:r>
      <w:r w:rsidR="00FB278A" w:rsidRPr="00DC2132">
        <w:rPr>
          <w:rFonts w:ascii="Times New Roman" w:eastAsia="Arial Unicode MS" w:hAnsi="Times New Roman"/>
          <w:sz w:val="24"/>
          <w:szCs w:val="24"/>
          <w:lang w:bidi="th-TH"/>
        </w:rPr>
        <w:t>1</w:t>
      </w:r>
      <w:r w:rsidR="000F4A99" w:rsidRPr="00DC2132">
        <w:rPr>
          <w:rFonts w:ascii="Times New Roman" w:eastAsia="Arial Unicode MS" w:hAnsi="Times New Roman"/>
          <w:sz w:val="24"/>
          <w:szCs w:val="24"/>
          <w:lang w:bidi="th-TH"/>
        </w:rPr>
        <w:t>.</w:t>
      </w:r>
      <w:r w:rsidR="00DF4180" w:rsidRPr="00DC2132">
        <w:rPr>
          <w:rFonts w:ascii="Times New Roman" w:eastAsia="Arial Unicode MS" w:hAnsi="Times New Roman"/>
          <w:sz w:val="24"/>
          <w:szCs w:val="24"/>
          <w:lang w:bidi="th-TH"/>
        </w:rPr>
        <w:t>5</w:t>
      </w:r>
      <w:r w:rsidR="000F4A99" w:rsidRPr="00DC2132">
        <w:rPr>
          <w:rFonts w:ascii="Times New Roman" w:eastAsia="Arial Unicode MS" w:hAnsi="Times New Roman"/>
          <w:sz w:val="24"/>
          <w:szCs w:val="24"/>
          <w:lang w:bidi="th-TH"/>
        </w:rPr>
        <w:t>,</w:t>
      </w:r>
      <w:r w:rsidR="00636CD0" w:rsidRPr="00DC2132">
        <w:rPr>
          <w:rFonts w:ascii="Times New Roman" w:eastAsia="Arial Unicode MS" w:hAnsi="Times New Roman"/>
          <w:sz w:val="24"/>
          <w:szCs w:val="24"/>
          <w:lang w:bidi="th-TH"/>
        </w:rPr>
        <w:t xml:space="preserve"> que estejam depositados na Conta </w:t>
      </w:r>
      <w:r w:rsidR="00636CD0" w:rsidRPr="00DC2132">
        <w:rPr>
          <w:rFonts w:ascii="Times New Roman" w:hAnsi="Times New Roman"/>
          <w:sz w:val="24"/>
          <w:szCs w:val="24"/>
          <w:lang w:bidi="th-TH"/>
        </w:rPr>
        <w:t>Centralizadora</w:t>
      </w:r>
      <w:r w:rsidR="00636CD0" w:rsidRPr="00DC2132">
        <w:rPr>
          <w:rFonts w:ascii="Times New Roman" w:eastAsia="Arial Unicode MS" w:hAnsi="Times New Roman"/>
          <w:sz w:val="24"/>
          <w:szCs w:val="24"/>
          <w:lang w:bidi="th-TH"/>
        </w:rPr>
        <w:t xml:space="preserve"> serão transferidos para a</w:t>
      </w:r>
      <w:r w:rsidRPr="00DC2132">
        <w:rPr>
          <w:rFonts w:ascii="Times New Roman" w:eastAsia="Arial Unicode MS" w:hAnsi="Times New Roman"/>
          <w:sz w:val="24"/>
          <w:szCs w:val="24"/>
          <w:lang w:bidi="th-TH"/>
        </w:rPr>
        <w:t xml:space="preserve"> conta corrente nº </w:t>
      </w:r>
      <w:r w:rsidR="00813AAC">
        <w:rPr>
          <w:rFonts w:ascii="Times New Roman" w:eastAsia="Arial Unicode MS" w:hAnsi="Times New Roman"/>
          <w:sz w:val="24"/>
          <w:szCs w:val="24"/>
          <w:lang w:bidi="th-TH"/>
        </w:rPr>
        <w:t>31888-0</w:t>
      </w:r>
      <w:r w:rsidR="00E35AF6" w:rsidRPr="00DC2132">
        <w:rPr>
          <w:rFonts w:ascii="Times New Roman" w:eastAsia="Arial Unicode MS" w:hAnsi="Times New Roman"/>
          <w:sz w:val="24"/>
          <w:szCs w:val="24"/>
          <w:lang w:bidi="th-TH"/>
        </w:rPr>
        <w:t>, mantida na</w:t>
      </w:r>
      <w:r w:rsidRPr="00DC2132">
        <w:rPr>
          <w:rFonts w:ascii="Times New Roman" w:eastAsia="Arial Unicode MS" w:hAnsi="Times New Roman"/>
          <w:sz w:val="24"/>
          <w:szCs w:val="24"/>
          <w:lang w:bidi="th-TH"/>
        </w:rPr>
        <w:t xml:space="preserve"> agência </w:t>
      </w:r>
      <w:r w:rsidR="00E35AF6" w:rsidRPr="00DC2132">
        <w:rPr>
          <w:rFonts w:ascii="Times New Roman" w:eastAsia="Arial Unicode MS" w:hAnsi="Times New Roman"/>
          <w:sz w:val="24"/>
          <w:szCs w:val="24"/>
          <w:lang w:bidi="th-TH"/>
        </w:rPr>
        <w:t xml:space="preserve">nº </w:t>
      </w:r>
      <w:r w:rsidR="00813AAC" w:rsidRPr="00813AAC">
        <w:rPr>
          <w:rFonts w:ascii="Times New Roman" w:eastAsia="Arial Unicode MS" w:hAnsi="Times New Roman"/>
          <w:sz w:val="24"/>
          <w:szCs w:val="24"/>
          <w:lang w:bidi="th-TH"/>
        </w:rPr>
        <w:t>4516</w:t>
      </w:r>
      <w:r w:rsidR="00813AAC" w:rsidRPr="00813AAC" w:rsidDel="00813AAC">
        <w:rPr>
          <w:rFonts w:ascii="Times New Roman" w:eastAsia="Arial Unicode MS" w:hAnsi="Times New Roman"/>
          <w:sz w:val="24"/>
          <w:szCs w:val="24"/>
          <w:lang w:bidi="th-TH"/>
        </w:rPr>
        <w:t xml:space="preserve"> </w:t>
      </w:r>
      <w:r w:rsidRPr="00DC2132">
        <w:rPr>
          <w:rFonts w:ascii="Times New Roman" w:eastAsia="Arial Unicode MS" w:hAnsi="Times New Roman"/>
          <w:sz w:val="24"/>
          <w:szCs w:val="24"/>
          <w:lang w:bidi="th-TH"/>
        </w:rPr>
        <w:t>do Banco</w:t>
      </w:r>
      <w:r w:rsidR="00813AAC">
        <w:rPr>
          <w:rFonts w:ascii="Times New Roman" w:eastAsia="Arial Unicode MS" w:hAnsi="Times New Roman"/>
          <w:sz w:val="24"/>
          <w:szCs w:val="24"/>
          <w:lang w:bidi="th-TH"/>
        </w:rPr>
        <w:t xml:space="preserve"> Itaú Unibanco S.A.</w:t>
      </w:r>
      <w:r w:rsidRPr="00DC2132">
        <w:rPr>
          <w:rFonts w:ascii="Times New Roman" w:eastAsia="Arial Unicode MS" w:hAnsi="Times New Roman"/>
          <w:sz w:val="24"/>
          <w:szCs w:val="24"/>
          <w:lang w:bidi="th-TH"/>
        </w:rPr>
        <w:t>, de titularidade da Emissora (“</w:t>
      </w:r>
      <w:r w:rsidRPr="00DC2132">
        <w:rPr>
          <w:rFonts w:ascii="Times New Roman" w:eastAsia="Arial Unicode MS" w:hAnsi="Times New Roman"/>
          <w:sz w:val="24"/>
          <w:szCs w:val="24"/>
          <w:u w:val="single"/>
          <w:lang w:bidi="th-TH"/>
        </w:rPr>
        <w:t>Conta de Livre Movimentação</w:t>
      </w:r>
      <w:r w:rsidRPr="00DC2132">
        <w:rPr>
          <w:rFonts w:ascii="Times New Roman" w:eastAsia="Arial Unicode MS" w:hAnsi="Times New Roman"/>
          <w:sz w:val="24"/>
          <w:szCs w:val="24"/>
          <w:lang w:bidi="th-TH"/>
        </w:rPr>
        <w:t>”),</w:t>
      </w:r>
      <w:r w:rsidR="00080E13" w:rsidRPr="00DC2132">
        <w:rPr>
          <w:rFonts w:ascii="Times New Roman" w:eastAsia="Arial Unicode MS" w:hAnsi="Times New Roman"/>
          <w:sz w:val="24"/>
          <w:szCs w:val="24"/>
          <w:lang w:bidi="th-TH"/>
        </w:rPr>
        <w:t xml:space="preserve"> acrescido dos respectivos rendimentos</w:t>
      </w:r>
      <w:r w:rsidR="000474E2" w:rsidRPr="00DC2132">
        <w:rPr>
          <w:rFonts w:ascii="Times New Roman" w:eastAsia="Arial Unicode MS" w:hAnsi="Times New Roman"/>
          <w:sz w:val="24"/>
          <w:szCs w:val="24"/>
          <w:lang w:bidi="th-TH"/>
        </w:rPr>
        <w:t>,</w:t>
      </w:r>
      <w:r w:rsidR="00080E13" w:rsidRPr="00DC2132">
        <w:rPr>
          <w:rFonts w:ascii="Times New Roman" w:eastAsia="Arial Unicode MS" w:hAnsi="Times New Roman"/>
          <w:sz w:val="24"/>
          <w:szCs w:val="24"/>
          <w:lang w:bidi="th-TH"/>
        </w:rPr>
        <w:t xml:space="preserve"> observado o disposto nos itens 4.</w:t>
      </w:r>
      <w:r w:rsidR="00FB278A" w:rsidRPr="00DC2132">
        <w:rPr>
          <w:rFonts w:ascii="Times New Roman" w:eastAsia="Arial Unicode MS" w:hAnsi="Times New Roman"/>
          <w:sz w:val="24"/>
          <w:szCs w:val="24"/>
          <w:lang w:bidi="th-TH"/>
        </w:rPr>
        <w:t>11</w:t>
      </w:r>
      <w:r w:rsidR="00080E13" w:rsidRPr="00DC2132">
        <w:rPr>
          <w:rFonts w:ascii="Times New Roman" w:eastAsia="Arial Unicode MS" w:hAnsi="Times New Roman"/>
          <w:sz w:val="24"/>
          <w:szCs w:val="24"/>
          <w:lang w:bidi="th-TH"/>
        </w:rPr>
        <w:t>.</w:t>
      </w:r>
      <w:r w:rsidR="00DF4180" w:rsidRPr="00DC2132">
        <w:rPr>
          <w:rFonts w:ascii="Times New Roman" w:eastAsia="Arial Unicode MS" w:hAnsi="Times New Roman"/>
          <w:sz w:val="24"/>
          <w:szCs w:val="24"/>
          <w:lang w:bidi="th-TH"/>
        </w:rPr>
        <w:t>7</w:t>
      </w:r>
      <w:r w:rsidR="00080E13" w:rsidRPr="00DC2132">
        <w:rPr>
          <w:rFonts w:ascii="Times New Roman" w:eastAsia="Arial Unicode MS" w:hAnsi="Times New Roman"/>
          <w:sz w:val="24"/>
          <w:szCs w:val="24"/>
          <w:lang w:bidi="th-TH"/>
        </w:rPr>
        <w:t xml:space="preserve"> e 4.</w:t>
      </w:r>
      <w:r w:rsidR="00FB278A" w:rsidRPr="00DC2132">
        <w:rPr>
          <w:rFonts w:ascii="Times New Roman" w:eastAsia="Arial Unicode MS" w:hAnsi="Times New Roman"/>
          <w:sz w:val="24"/>
          <w:szCs w:val="24"/>
          <w:lang w:bidi="th-TH"/>
        </w:rPr>
        <w:t>11</w:t>
      </w:r>
      <w:r w:rsidR="00DF4180" w:rsidRPr="00DC2132">
        <w:rPr>
          <w:rFonts w:ascii="Times New Roman" w:eastAsia="Arial Unicode MS" w:hAnsi="Times New Roman"/>
          <w:sz w:val="24"/>
          <w:szCs w:val="24"/>
          <w:lang w:bidi="th-TH"/>
        </w:rPr>
        <w:t>.8</w:t>
      </w:r>
      <w:r w:rsidR="00080E13" w:rsidRPr="00DC2132">
        <w:rPr>
          <w:rFonts w:ascii="Times New Roman" w:eastAsia="Arial Unicode MS" w:hAnsi="Times New Roman"/>
          <w:sz w:val="24"/>
          <w:szCs w:val="24"/>
          <w:lang w:bidi="th-TH"/>
        </w:rPr>
        <w:t xml:space="preserve"> abaixo</w:t>
      </w:r>
      <w:r w:rsidR="00740841" w:rsidRPr="00DC2132">
        <w:rPr>
          <w:rFonts w:ascii="Times New Roman" w:eastAsia="Arial Unicode MS" w:hAnsi="Times New Roman"/>
          <w:sz w:val="24"/>
          <w:szCs w:val="24"/>
          <w:lang w:bidi="th-TH"/>
        </w:rPr>
        <w:t>.</w:t>
      </w:r>
      <w:r w:rsidR="00931BD4">
        <w:rPr>
          <w:rFonts w:ascii="Times New Roman" w:eastAsia="Arial Unicode MS" w:hAnsi="Times New Roman"/>
          <w:sz w:val="24"/>
          <w:szCs w:val="24"/>
          <w:lang w:bidi="th-TH"/>
        </w:rPr>
        <w:t xml:space="preserve"> </w:t>
      </w:r>
    </w:p>
    <w:p w14:paraId="53225B89" w14:textId="77777777" w:rsidR="00740841" w:rsidRPr="00DC2132" w:rsidRDefault="00740841"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eastAsia="Arial Unicode MS" w:hAnsi="Times New Roman" w:cs="Times New Roman"/>
          <w:lang w:bidi="th-TH"/>
        </w:rPr>
      </w:pPr>
    </w:p>
    <w:p w14:paraId="681E66DE" w14:textId="191EF58E" w:rsidR="008E2281" w:rsidRPr="00DC2132" w:rsidRDefault="008E2281" w:rsidP="00DC2132">
      <w:pPr>
        <w:pStyle w:val="PargrafodaLista"/>
        <w:widowControl w:val="0"/>
        <w:numPr>
          <w:ilvl w:val="2"/>
          <w:numId w:val="68"/>
        </w:numPr>
        <w:tabs>
          <w:tab w:val="left" w:pos="1418"/>
        </w:tabs>
        <w:autoSpaceDE/>
        <w:autoSpaceDN/>
        <w:adjustRightInd/>
        <w:spacing w:line="300" w:lineRule="exact"/>
        <w:ind w:left="709" w:firstLine="1"/>
        <w:jc w:val="both"/>
        <w:rPr>
          <w:rFonts w:ascii="Times New Roman" w:eastAsia="Arial Unicode MS" w:hAnsi="Times New Roman"/>
          <w:sz w:val="24"/>
          <w:szCs w:val="24"/>
          <w:lang w:bidi="th-TH"/>
        </w:rPr>
      </w:pPr>
      <w:r w:rsidRPr="00DC2132">
        <w:rPr>
          <w:rFonts w:ascii="Times New Roman" w:eastAsia="Arial Unicode MS" w:hAnsi="Times New Roman"/>
          <w:sz w:val="24"/>
          <w:szCs w:val="24"/>
          <w:lang w:bidi="th-TH"/>
        </w:rPr>
        <w:t xml:space="preserve">Enquanto </w:t>
      </w:r>
      <w:r w:rsidR="000474E2" w:rsidRPr="00DC2132">
        <w:rPr>
          <w:rFonts w:ascii="Times New Roman" w:eastAsia="Arial Unicode MS" w:hAnsi="Times New Roman"/>
          <w:sz w:val="24"/>
          <w:szCs w:val="24"/>
          <w:lang w:bidi="th-TH"/>
        </w:rPr>
        <w:t xml:space="preserve">estiverem </w:t>
      </w:r>
      <w:r w:rsidRPr="00DC2132">
        <w:rPr>
          <w:rFonts w:ascii="Times New Roman" w:eastAsia="Arial Unicode MS" w:hAnsi="Times New Roman"/>
          <w:sz w:val="24"/>
          <w:szCs w:val="24"/>
          <w:lang w:bidi="th-TH"/>
        </w:rPr>
        <w:t>depositado</w:t>
      </w:r>
      <w:r w:rsidR="000474E2" w:rsidRPr="00DC2132">
        <w:rPr>
          <w:rFonts w:ascii="Times New Roman" w:eastAsia="Arial Unicode MS" w:hAnsi="Times New Roman"/>
          <w:sz w:val="24"/>
          <w:szCs w:val="24"/>
          <w:lang w:bidi="th-TH"/>
        </w:rPr>
        <w:t>s</w:t>
      </w:r>
      <w:r w:rsidRPr="00DC2132">
        <w:rPr>
          <w:rFonts w:ascii="Times New Roman" w:eastAsia="Arial Unicode MS" w:hAnsi="Times New Roman"/>
          <w:sz w:val="24"/>
          <w:szCs w:val="24"/>
          <w:lang w:bidi="th-TH"/>
        </w:rPr>
        <w:t xml:space="preserve"> na Conta Centralizadora</w:t>
      </w:r>
      <w:r w:rsidR="000474E2" w:rsidRPr="00DC2132">
        <w:rPr>
          <w:rFonts w:ascii="Times New Roman" w:eastAsia="Arial Unicode MS" w:hAnsi="Times New Roman"/>
          <w:sz w:val="24"/>
          <w:szCs w:val="24"/>
          <w:lang w:bidi="th-TH"/>
        </w:rPr>
        <w:t>,</w:t>
      </w:r>
      <w:r w:rsidRPr="00DC2132">
        <w:rPr>
          <w:rFonts w:ascii="Times New Roman" w:eastAsia="Arial Unicode MS" w:hAnsi="Times New Roman"/>
          <w:sz w:val="24"/>
          <w:szCs w:val="24"/>
          <w:lang w:bidi="th-TH"/>
        </w:rPr>
        <w:t xml:space="preserve"> os recursos oriundos das Debêntures </w:t>
      </w:r>
      <w:r w:rsidR="00957A81" w:rsidRPr="00DC2132">
        <w:rPr>
          <w:rFonts w:ascii="Times New Roman" w:eastAsia="Arial Unicode MS" w:hAnsi="Times New Roman"/>
          <w:sz w:val="24"/>
          <w:szCs w:val="24"/>
          <w:lang w:bidi="th-TH"/>
        </w:rPr>
        <w:t>poderão</w:t>
      </w:r>
      <w:r w:rsidR="000C4275" w:rsidRPr="00DC2132">
        <w:rPr>
          <w:rFonts w:ascii="Times New Roman" w:eastAsia="Arial Unicode MS" w:hAnsi="Times New Roman"/>
          <w:sz w:val="24"/>
          <w:szCs w:val="24"/>
          <w:lang w:bidi="th-TH"/>
        </w:rPr>
        <w:t xml:space="preserve"> </w:t>
      </w:r>
      <w:r w:rsidRPr="00DC2132">
        <w:rPr>
          <w:rFonts w:ascii="Times New Roman" w:eastAsia="Arial Unicode MS" w:hAnsi="Times New Roman"/>
          <w:sz w:val="24"/>
          <w:szCs w:val="24"/>
          <w:lang w:bidi="th-TH"/>
        </w:rPr>
        <w:t xml:space="preserve">ser aplicados </w:t>
      </w:r>
      <w:r w:rsidR="00B523EE" w:rsidRPr="00DC2132">
        <w:rPr>
          <w:rFonts w:ascii="Times New Roman" w:eastAsia="Arial Unicode MS" w:hAnsi="Times New Roman"/>
          <w:sz w:val="24"/>
          <w:szCs w:val="24"/>
          <w:lang w:bidi="th-TH"/>
        </w:rPr>
        <w:t>nas Aplicações Financeiras Permitidas (conforme definido abaixo)</w:t>
      </w:r>
      <w:r w:rsidRPr="00DC2132">
        <w:rPr>
          <w:rFonts w:ascii="Times New Roman" w:eastAsia="Arial Unicode MS" w:hAnsi="Times New Roman"/>
          <w:sz w:val="24"/>
          <w:szCs w:val="24"/>
          <w:lang w:bidi="th-TH"/>
        </w:rPr>
        <w:t xml:space="preserve">, sendo certo que a Debenturista, </w:t>
      </w:r>
      <w:r w:rsidRPr="00DC2132">
        <w:rPr>
          <w:rFonts w:ascii="Times New Roman" w:hAnsi="Times New Roman"/>
          <w:sz w:val="24"/>
          <w:szCs w:val="24"/>
          <w:lang w:bidi="th-TH"/>
        </w:rPr>
        <w:t>bem</w:t>
      </w:r>
      <w:r w:rsidRPr="00DC2132">
        <w:rPr>
          <w:rFonts w:ascii="Times New Roman" w:eastAsia="Arial Unicode MS" w:hAnsi="Times New Roman"/>
          <w:sz w:val="24"/>
          <w:szCs w:val="24"/>
          <w:lang w:bidi="th-TH"/>
        </w:rPr>
        <w:t xml:space="preserve"> como seus respectivos diretores, empregados ou agentes, não terão qualquer </w:t>
      </w:r>
      <w:r w:rsidRPr="00DC2132">
        <w:rPr>
          <w:rFonts w:ascii="Times New Roman" w:eastAsia="Arial Unicode MS" w:hAnsi="Times New Roman"/>
          <w:sz w:val="24"/>
          <w:szCs w:val="24"/>
          <w:lang w:bidi="th-TH"/>
        </w:rPr>
        <w:lastRenderedPageBreak/>
        <w:t>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w:t>
      </w:r>
    </w:p>
    <w:p w14:paraId="715D3327" w14:textId="77777777" w:rsidR="008E2281" w:rsidRPr="00DC2132" w:rsidRDefault="008E2281" w:rsidP="00661DCA">
      <w:pPr>
        <w:keepLines/>
        <w:spacing w:line="300" w:lineRule="exact"/>
        <w:jc w:val="both"/>
      </w:pPr>
    </w:p>
    <w:p w14:paraId="1F805D93" w14:textId="77777777" w:rsidR="008E2281" w:rsidRPr="00DC2132" w:rsidRDefault="008E2281" w:rsidP="00DC2132">
      <w:pPr>
        <w:pStyle w:val="PargrafodaLista"/>
        <w:widowControl w:val="0"/>
        <w:numPr>
          <w:ilvl w:val="2"/>
          <w:numId w:val="68"/>
        </w:numPr>
        <w:tabs>
          <w:tab w:val="left" w:pos="1418"/>
        </w:tabs>
        <w:autoSpaceDE/>
        <w:autoSpaceDN/>
        <w:adjustRightInd/>
        <w:spacing w:line="300" w:lineRule="exact"/>
        <w:ind w:left="709" w:firstLine="1"/>
        <w:jc w:val="both"/>
        <w:rPr>
          <w:rFonts w:ascii="Times New Roman" w:eastAsia="Arial Unicode MS" w:hAnsi="Times New Roman"/>
          <w:sz w:val="24"/>
          <w:szCs w:val="24"/>
          <w:lang w:bidi="th-TH"/>
        </w:rPr>
      </w:pPr>
      <w:r w:rsidRPr="00DC2132">
        <w:rPr>
          <w:rFonts w:ascii="Times New Roman" w:hAnsi="Times New Roman"/>
          <w:bCs/>
          <w:sz w:val="24"/>
          <w:szCs w:val="24"/>
        </w:rPr>
        <w:t xml:space="preserve">Todos os rendimentos e </w:t>
      </w:r>
      <w:r w:rsidRPr="00DC2132">
        <w:rPr>
          <w:rFonts w:ascii="Times New Roman" w:eastAsia="Arial Unicode MS" w:hAnsi="Times New Roman"/>
          <w:sz w:val="24"/>
          <w:szCs w:val="24"/>
          <w:lang w:bidi="th-TH"/>
        </w:rPr>
        <w:t>recursos</w:t>
      </w:r>
      <w:r w:rsidRPr="00DC2132">
        <w:rPr>
          <w:rFonts w:ascii="Times New Roman" w:hAnsi="Times New Roman"/>
          <w:bCs/>
          <w:sz w:val="24"/>
          <w:szCs w:val="24"/>
        </w:rPr>
        <w:t xml:space="preserve"> transferidos pela Debenturista serão realizadas com os </w:t>
      </w:r>
      <w:r w:rsidRPr="00DC2132">
        <w:rPr>
          <w:rFonts w:ascii="Times New Roman" w:eastAsia="Arial Unicode MS" w:hAnsi="Times New Roman"/>
          <w:sz w:val="24"/>
          <w:szCs w:val="24"/>
          <w:lang w:bidi="th-TH"/>
        </w:rPr>
        <w:t>rendimentos</w:t>
      </w:r>
      <w:r w:rsidRPr="00DC2132">
        <w:rPr>
          <w:rFonts w:ascii="Times New Roman" w:hAnsi="Times New Roman"/>
          <w:bCs/>
          <w:sz w:val="24"/>
          <w:szCs w:val="24"/>
        </w:rPr>
        <w:t xml:space="preserve"> </w:t>
      </w:r>
      <w:r w:rsidRPr="00DC2132">
        <w:rPr>
          <w:rFonts w:ascii="Times New Roman" w:hAnsi="Times New Roman"/>
          <w:sz w:val="24"/>
          <w:szCs w:val="24"/>
          <w:lang w:bidi="th-TH"/>
        </w:rPr>
        <w:t>livres</w:t>
      </w:r>
      <w:r w:rsidRPr="00DC2132">
        <w:rPr>
          <w:rFonts w:ascii="Times New Roman" w:hAnsi="Times New Roman"/>
          <w:bCs/>
          <w:sz w:val="24"/>
          <w:szCs w:val="24"/>
        </w:rPr>
        <w:t xml:space="preserve"> de tributos, ressalvados os benefícios fiscais destes rendimentos à Debenturista.</w:t>
      </w:r>
    </w:p>
    <w:p w14:paraId="1A92945D" w14:textId="77777777" w:rsidR="00636CD0" w:rsidRPr="00661DCA" w:rsidRDefault="00636CD0" w:rsidP="00661DCA">
      <w:pPr>
        <w:widowControl w:val="0"/>
        <w:spacing w:line="300" w:lineRule="exact"/>
        <w:jc w:val="both"/>
        <w:rPr>
          <w:rFonts w:eastAsia="Arial Unicode MS"/>
          <w:lang w:bidi="th-TH"/>
        </w:rPr>
      </w:pPr>
    </w:p>
    <w:bookmarkEnd w:id="18"/>
    <w:p w14:paraId="1ECE895E" w14:textId="436C68C5" w:rsidR="00EC2F36" w:rsidRDefault="002E1B45" w:rsidP="00DC2132">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rPr>
      </w:pPr>
      <w:r w:rsidRPr="00DC2132">
        <w:rPr>
          <w:rFonts w:ascii="Times New Roman" w:eastAsia="Arial Unicode MS" w:hAnsi="Times New Roman" w:cs="Times New Roman"/>
          <w:u w:val="single"/>
          <w:lang w:bidi="th-TH"/>
        </w:rPr>
        <w:t>Atualização</w:t>
      </w:r>
      <w:r w:rsidRPr="00661DCA">
        <w:rPr>
          <w:rFonts w:ascii="Times New Roman" w:hAnsi="Times New Roman" w:cs="Times New Roman"/>
          <w:u w:val="single"/>
          <w:lang w:bidi="th-TH"/>
        </w:rPr>
        <w:t xml:space="preserve"> Monetária do Valor Nominal Unitário</w:t>
      </w:r>
      <w:bookmarkStart w:id="19" w:name="_Ref264223392"/>
      <w:r w:rsidR="004B026F" w:rsidRPr="00661DCA">
        <w:rPr>
          <w:rFonts w:ascii="Times New Roman" w:hAnsi="Times New Roman" w:cs="Times New Roman"/>
        </w:rPr>
        <w:t xml:space="preserve">: </w:t>
      </w:r>
      <w:r w:rsidR="00A85CC8" w:rsidRPr="00A85CC8">
        <w:rPr>
          <w:rFonts w:ascii="Times New Roman" w:hAnsi="Times New Roman" w:cs="Times New Roman"/>
        </w:rPr>
        <w:t>O Valor Nominal Unitário ou o saldo do Valor Nominal Unitário, conforme aplicável, das Debêntures não será atualizado monetariamente</w:t>
      </w:r>
      <w:r w:rsidR="008B0BFB">
        <w:rPr>
          <w:rFonts w:ascii="Times New Roman" w:hAnsi="Times New Roman" w:cs="Times New Roman"/>
        </w:rPr>
        <w:t>.</w:t>
      </w:r>
    </w:p>
    <w:p w14:paraId="4AD3AE53" w14:textId="77777777" w:rsidR="00E4797C" w:rsidRPr="00661DCA" w:rsidRDefault="00E4797C"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eastAsia="Arial Unicode MS" w:hAnsi="Times New Roman" w:cs="Times New Roman"/>
          <w:b/>
          <w:lang w:bidi="th-TH"/>
        </w:rPr>
      </w:pPr>
    </w:p>
    <w:p w14:paraId="7478A4BA" w14:textId="7C791738" w:rsidR="00C437EE" w:rsidRPr="00661DCA" w:rsidRDefault="002E1B45" w:rsidP="00DC2132">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b/>
        </w:rPr>
      </w:pPr>
      <w:r w:rsidRPr="00DC2132">
        <w:rPr>
          <w:rFonts w:ascii="Times New Roman" w:eastAsia="Arial Unicode MS" w:hAnsi="Times New Roman" w:cs="Times New Roman"/>
          <w:u w:val="single"/>
          <w:lang w:bidi="th-TH"/>
        </w:rPr>
        <w:t>Remuneração</w:t>
      </w:r>
      <w:bookmarkEnd w:id="19"/>
      <w:r w:rsidR="00C93937" w:rsidRPr="00661DCA">
        <w:rPr>
          <w:rFonts w:ascii="Times New Roman" w:hAnsi="Times New Roman" w:cs="Times New Roman"/>
          <w:u w:val="single"/>
          <w:lang w:bidi="th-TH"/>
        </w:rPr>
        <w:t xml:space="preserve"> das Debêntures</w:t>
      </w:r>
      <w:r w:rsidR="00BC4E9F" w:rsidRPr="00661DCA">
        <w:rPr>
          <w:rFonts w:ascii="Times New Roman" w:hAnsi="Times New Roman" w:cs="Times New Roman"/>
        </w:rPr>
        <w:t>:</w:t>
      </w:r>
      <w:r w:rsidR="004B026F" w:rsidRPr="00661DCA">
        <w:rPr>
          <w:rFonts w:ascii="Times New Roman" w:hAnsi="Times New Roman" w:cs="Times New Roman"/>
          <w:b/>
        </w:rPr>
        <w:t xml:space="preserve"> </w:t>
      </w:r>
      <w:r w:rsidR="008B0BFB" w:rsidRPr="00661DCA">
        <w:rPr>
          <w:rFonts w:ascii="Times New Roman" w:hAnsi="Times New Roman" w:cs="Times New Roman"/>
        </w:rPr>
        <w:t>As Debêntures farão jus a juros remuneratórios correspondentes a 100% (cem por cento) da variação acumulada das taxas médias diárias das Taxas DI – Depósitos Interfinanceiros de um dia, “over extra-grupo”, expressas na forma percentual ao ano, base 252 (duzentos e cinquenta e dois) Dias Úteis, calculada e divulgada diariamente pela B3 S.A. – Brasil, Bolsa, Balcão, no informativo diário, disponível em sua página na Internet (</w:t>
      </w:r>
      <w:hyperlink r:id="rId83" w:history="1">
        <w:r w:rsidR="008B0BFB" w:rsidRPr="00661DCA">
          <w:rPr>
            <w:rStyle w:val="Hyperlink"/>
            <w:rFonts w:ascii="Times New Roman" w:hAnsi="Times New Roman"/>
          </w:rPr>
          <w:t>http://www.b3.com.br</w:t>
        </w:r>
      </w:hyperlink>
      <w:bookmarkStart w:id="20" w:name="_DV_M86"/>
      <w:bookmarkEnd w:id="20"/>
      <w:r w:rsidR="008B0BFB" w:rsidRPr="00661DCA">
        <w:rPr>
          <w:rFonts w:ascii="Times New Roman" w:hAnsi="Times New Roman" w:cs="Times New Roman"/>
        </w:rPr>
        <w:t>) (“</w:t>
      </w:r>
      <w:r w:rsidR="008B0BFB" w:rsidRPr="00661DCA">
        <w:rPr>
          <w:rFonts w:ascii="Times New Roman" w:hAnsi="Times New Roman" w:cs="Times New Roman"/>
          <w:bCs/>
          <w:u w:val="single"/>
        </w:rPr>
        <w:t>Taxas DI</w:t>
      </w:r>
      <w:r w:rsidR="008B0BFB" w:rsidRPr="00661DCA">
        <w:rPr>
          <w:rFonts w:ascii="Times New Roman" w:hAnsi="Times New Roman" w:cs="Times New Roman"/>
        </w:rPr>
        <w:t xml:space="preserve">”), acrescida de </w:t>
      </w:r>
      <w:r w:rsidR="008B0BFB" w:rsidRPr="00661DCA">
        <w:rPr>
          <w:rFonts w:ascii="Times New Roman" w:hAnsi="Times New Roman" w:cs="Times New Roman"/>
          <w:i/>
        </w:rPr>
        <w:t>spread</w:t>
      </w:r>
      <w:r w:rsidR="008B0BFB" w:rsidRPr="00661DCA">
        <w:rPr>
          <w:rFonts w:ascii="Times New Roman" w:hAnsi="Times New Roman" w:cs="Times New Roman"/>
        </w:rPr>
        <w:t xml:space="preserve"> (sobretaxa) </w:t>
      </w:r>
      <w:r w:rsidR="00FB278A" w:rsidRPr="00FB278A">
        <w:rPr>
          <w:rFonts w:ascii="Times New Roman" w:hAnsi="Times New Roman" w:cs="Times New Roman"/>
        </w:rPr>
        <w:t>a ser definid</w:t>
      </w:r>
      <w:r w:rsidR="00FB278A">
        <w:rPr>
          <w:rFonts w:ascii="Times New Roman" w:hAnsi="Times New Roman" w:cs="Times New Roman"/>
        </w:rPr>
        <w:t>a</w:t>
      </w:r>
      <w:r w:rsidR="00FB278A" w:rsidRPr="00FB278A">
        <w:rPr>
          <w:rFonts w:ascii="Times New Roman" w:hAnsi="Times New Roman" w:cs="Times New Roman"/>
        </w:rPr>
        <w:t xml:space="preserve"> de acordo com o Procedimento de </w:t>
      </w:r>
      <w:r w:rsidR="00FB278A" w:rsidRPr="00DC2132">
        <w:rPr>
          <w:rFonts w:ascii="Times New Roman" w:hAnsi="Times New Roman" w:cs="Times New Roman"/>
          <w:i/>
        </w:rPr>
        <w:t>Bookbuilding</w:t>
      </w:r>
      <w:r w:rsidR="00FB278A">
        <w:rPr>
          <w:rFonts w:ascii="Times New Roman" w:hAnsi="Times New Roman" w:cs="Times New Roman"/>
        </w:rPr>
        <w:t xml:space="preserve">, em todo caso limitada </w:t>
      </w:r>
      <w:r w:rsidR="008B0BFB" w:rsidRPr="00661DCA">
        <w:rPr>
          <w:rFonts w:ascii="Times New Roman" w:hAnsi="Times New Roman" w:cs="Times New Roman"/>
        </w:rPr>
        <w:t xml:space="preserve">a 3,15% (três inteiros e </w:t>
      </w:r>
      <w:r w:rsidR="008B0BFB">
        <w:rPr>
          <w:rFonts w:ascii="Times New Roman" w:hAnsi="Times New Roman" w:cs="Times New Roman"/>
        </w:rPr>
        <w:t xml:space="preserve">quinze </w:t>
      </w:r>
      <w:r w:rsidR="008B0BFB" w:rsidRPr="00661DCA">
        <w:rPr>
          <w:rFonts w:ascii="Times New Roman" w:hAnsi="Times New Roman" w:cs="Times New Roman"/>
        </w:rPr>
        <w:t xml:space="preserve">centésimos por cento) ao ano, base 252 (duzentos e cinquenta e dois) Dias Úteis, calculado de forma exponencial e cumulativa </w:t>
      </w:r>
      <w:r w:rsidR="008B0BFB" w:rsidRPr="00661DCA">
        <w:rPr>
          <w:rFonts w:ascii="Times New Roman" w:hAnsi="Times New Roman" w:cs="Times New Roman"/>
          <w:i/>
        </w:rPr>
        <w:t>pro rata temporis</w:t>
      </w:r>
      <w:r w:rsidR="008B0BFB" w:rsidRPr="00661DCA">
        <w:rPr>
          <w:rFonts w:ascii="Times New Roman" w:hAnsi="Times New Roman" w:cs="Times New Roman"/>
        </w:rPr>
        <w:t xml:space="preserve"> por Dias Úteis decorridos, de acordo com a fórmula prevista na Cláusula 4.1</w:t>
      </w:r>
      <w:r w:rsidR="00525FE8">
        <w:rPr>
          <w:rFonts w:ascii="Times New Roman" w:hAnsi="Times New Roman" w:cs="Times New Roman"/>
        </w:rPr>
        <w:t>3</w:t>
      </w:r>
      <w:r w:rsidR="008B0BFB" w:rsidRPr="00661DCA">
        <w:rPr>
          <w:rFonts w:ascii="Times New Roman" w:hAnsi="Times New Roman" w:cs="Times New Roman"/>
        </w:rPr>
        <w:t>.</w:t>
      </w:r>
      <w:r w:rsidR="00525FE8">
        <w:rPr>
          <w:rFonts w:ascii="Times New Roman" w:hAnsi="Times New Roman" w:cs="Times New Roman"/>
        </w:rPr>
        <w:t>1</w:t>
      </w:r>
      <w:r w:rsidR="008B0BFB" w:rsidRPr="00661DCA">
        <w:rPr>
          <w:rFonts w:ascii="Times New Roman" w:hAnsi="Times New Roman" w:cs="Times New Roman"/>
        </w:rPr>
        <w:t xml:space="preserve"> abaixo, incidente sobre o Valor Nominal Unitário das Debêntures ou saldo do Valor Nominal Unitário, desde a primeira Data de Integralização</w:t>
      </w:r>
      <w:r w:rsidR="001C1591">
        <w:rPr>
          <w:rFonts w:ascii="Times New Roman" w:hAnsi="Times New Roman" w:cs="Times New Roman"/>
        </w:rPr>
        <w:t xml:space="preserve"> dos CRI</w:t>
      </w:r>
      <w:r w:rsidR="008B0BFB" w:rsidRPr="00661DCA">
        <w:rPr>
          <w:rFonts w:ascii="Times New Roman" w:hAnsi="Times New Roman" w:cs="Times New Roman"/>
        </w:rPr>
        <w:t>, inclusive, ou da última Data de Pagamento</w:t>
      </w:r>
      <w:r w:rsidR="000C4275">
        <w:rPr>
          <w:rFonts w:ascii="Times New Roman" w:hAnsi="Times New Roman" w:cs="Times New Roman"/>
        </w:rPr>
        <w:t xml:space="preserve"> </w:t>
      </w:r>
      <w:r w:rsidR="006712BF">
        <w:rPr>
          <w:rFonts w:ascii="Times New Roman" w:hAnsi="Times New Roman" w:cs="Times New Roman"/>
        </w:rPr>
        <w:t>das Debêntures</w:t>
      </w:r>
      <w:r w:rsidR="008B0BFB" w:rsidRPr="00661DCA">
        <w:rPr>
          <w:rFonts w:ascii="Times New Roman" w:hAnsi="Times New Roman" w:cs="Times New Roman"/>
        </w:rPr>
        <w:t xml:space="preserve">, inclusive, até a Data de Pagamento da Remuneração imediatamente subsequente, exclusive, ou a Data de Vencimento das Debêntures, exclusive, conforme o caso </w:t>
      </w:r>
      <w:r w:rsidR="00C437EE" w:rsidRPr="00661DCA">
        <w:rPr>
          <w:rFonts w:ascii="Times New Roman" w:hAnsi="Times New Roman" w:cs="Times New Roman"/>
        </w:rPr>
        <w:t>(“</w:t>
      </w:r>
      <w:r w:rsidR="00C437EE" w:rsidRPr="00661DCA">
        <w:rPr>
          <w:rFonts w:ascii="Times New Roman" w:hAnsi="Times New Roman" w:cs="Times New Roman"/>
          <w:u w:val="single"/>
        </w:rPr>
        <w:t>Remuneração</w:t>
      </w:r>
      <w:r w:rsidR="00C437EE" w:rsidRPr="00661DCA">
        <w:rPr>
          <w:rFonts w:ascii="Times New Roman" w:hAnsi="Times New Roman" w:cs="Times New Roman"/>
        </w:rPr>
        <w:t>”).</w:t>
      </w:r>
      <w:r w:rsidR="009313EF">
        <w:rPr>
          <w:rFonts w:ascii="Times New Roman" w:hAnsi="Times New Roman" w:cs="Times New Roman"/>
        </w:rPr>
        <w:t xml:space="preserve"> </w:t>
      </w:r>
    </w:p>
    <w:p w14:paraId="535472A6" w14:textId="77777777" w:rsidR="00C437EE" w:rsidRPr="00661DCA" w:rsidRDefault="00C437EE" w:rsidP="00661DCA">
      <w:pPr>
        <w:pStyle w:val="Level3"/>
        <w:widowControl w:val="0"/>
        <w:tabs>
          <w:tab w:val="clear" w:pos="1361"/>
        </w:tabs>
        <w:adjustRightInd w:val="0"/>
        <w:spacing w:after="0" w:line="300" w:lineRule="exact"/>
        <w:ind w:left="0" w:firstLine="0"/>
        <w:outlineLvl w:val="2"/>
        <w:rPr>
          <w:rFonts w:ascii="Times New Roman" w:hAnsi="Times New Roman" w:cs="Times New Roman"/>
          <w:color w:val="000000"/>
          <w:sz w:val="24"/>
          <w:szCs w:val="24"/>
        </w:rPr>
      </w:pPr>
    </w:p>
    <w:p w14:paraId="69BF268A" w14:textId="1136CE6D" w:rsidR="00C437EE" w:rsidRPr="00661DCA" w:rsidRDefault="008B0BFB" w:rsidP="00DC2132">
      <w:pPr>
        <w:pStyle w:val="Default"/>
        <w:widowControl w:val="0"/>
        <w:numPr>
          <w:ilvl w:val="2"/>
          <w:numId w:val="69"/>
        </w:numPr>
        <w:tabs>
          <w:tab w:val="left" w:pos="1134"/>
          <w:tab w:val="left" w:pos="1701"/>
        </w:tabs>
        <w:spacing w:line="300" w:lineRule="exact"/>
        <w:ind w:left="709" w:firstLine="1"/>
        <w:jc w:val="both"/>
        <w:rPr>
          <w:rFonts w:ascii="Times New Roman" w:hAnsi="Times New Roman" w:cs="Times New Roman"/>
        </w:rPr>
      </w:pPr>
      <w:r w:rsidRPr="008B0BFB">
        <w:rPr>
          <w:rFonts w:ascii="Times New Roman" w:hAnsi="Times New Roman" w:cs="Times New Roman"/>
        </w:rPr>
        <w:t>O cálculo da Remuneração obedecerá à seguinte fórmula:</w:t>
      </w:r>
    </w:p>
    <w:p w14:paraId="65366CF9" w14:textId="59AABD3F" w:rsidR="00C437EE" w:rsidRDefault="00C437EE" w:rsidP="00661DCA">
      <w:pPr>
        <w:widowControl w:val="0"/>
        <w:tabs>
          <w:tab w:val="left" w:pos="2520"/>
        </w:tabs>
        <w:spacing w:line="300" w:lineRule="exact"/>
        <w:jc w:val="both"/>
        <w:rPr>
          <w:color w:val="000000"/>
        </w:rPr>
      </w:pPr>
    </w:p>
    <w:p w14:paraId="3AC08221" w14:textId="77777777" w:rsidR="008B0BFB" w:rsidRPr="006217A3" w:rsidRDefault="008B0BFB" w:rsidP="008B0BFB">
      <w:pPr>
        <w:suppressAutoHyphens/>
        <w:spacing w:line="300" w:lineRule="exact"/>
        <w:jc w:val="center"/>
      </w:pPr>
    </w:p>
    <w:p w14:paraId="064CF738" w14:textId="77777777" w:rsidR="008B0BFB" w:rsidRPr="006217A3" w:rsidRDefault="008B0BFB" w:rsidP="008B0BFB">
      <w:pPr>
        <w:suppressAutoHyphens/>
        <w:spacing w:line="300" w:lineRule="exact"/>
        <w:jc w:val="center"/>
        <w:rPr>
          <w:b/>
        </w:rPr>
      </w:pPr>
      <w:r w:rsidRPr="006217A3">
        <w:rPr>
          <w:b/>
        </w:rPr>
        <w:t>J = VNe x (Fator de Juros – 1)</w:t>
      </w:r>
    </w:p>
    <w:p w14:paraId="51B4E0E8" w14:textId="77777777" w:rsidR="008B0BFB" w:rsidRPr="006217A3" w:rsidRDefault="008B0BFB" w:rsidP="008B0BFB">
      <w:pPr>
        <w:suppressAutoHyphens/>
        <w:spacing w:line="300" w:lineRule="exact"/>
      </w:pPr>
    </w:p>
    <w:p w14:paraId="2324FBA6" w14:textId="77777777" w:rsidR="008B0BFB" w:rsidRPr="006217A3" w:rsidRDefault="008B0BFB" w:rsidP="008B0BFB">
      <w:pPr>
        <w:suppressAutoHyphens/>
        <w:spacing w:line="300" w:lineRule="exact"/>
      </w:pPr>
      <w:r w:rsidRPr="006217A3">
        <w:t>onde:</w:t>
      </w:r>
    </w:p>
    <w:p w14:paraId="5CD6E133" w14:textId="77777777" w:rsidR="008B0BFB" w:rsidRPr="006217A3" w:rsidRDefault="008B0BFB" w:rsidP="008B0BFB">
      <w:pPr>
        <w:suppressAutoHyphens/>
        <w:spacing w:line="300" w:lineRule="exact"/>
      </w:pPr>
    </w:p>
    <w:p w14:paraId="3A8A4FD3" w14:textId="77777777" w:rsidR="008B0BFB" w:rsidRPr="006217A3" w:rsidRDefault="008B0BFB" w:rsidP="008B0BFB">
      <w:pPr>
        <w:suppressAutoHyphens/>
        <w:spacing w:line="300" w:lineRule="exact"/>
        <w:jc w:val="both"/>
      </w:pPr>
      <w:r w:rsidRPr="006217A3">
        <w:t>J = valor unitário da Remuneração devida no final de cada Período de Capitalização, calculado com 8 (oito) casas decimais, sem arredondamento;</w:t>
      </w:r>
    </w:p>
    <w:p w14:paraId="67251383" w14:textId="77777777" w:rsidR="008B0BFB" w:rsidRPr="006217A3" w:rsidRDefault="008B0BFB" w:rsidP="008B0BFB">
      <w:pPr>
        <w:suppressAutoHyphens/>
        <w:spacing w:line="300" w:lineRule="exact"/>
      </w:pPr>
    </w:p>
    <w:p w14:paraId="146A7BD5" w14:textId="77777777" w:rsidR="008B0BFB" w:rsidRPr="006217A3" w:rsidRDefault="008B0BFB" w:rsidP="008B0BFB">
      <w:pPr>
        <w:suppressAutoHyphens/>
        <w:spacing w:line="300" w:lineRule="exact"/>
        <w:jc w:val="both"/>
      </w:pPr>
      <w:r w:rsidRPr="006217A3">
        <w:lastRenderedPageBreak/>
        <w:t xml:space="preserve">VNe = Valor Nominal Unitário ou saldo do Valor Nominal Unitário, conforme o caso, no início de cada Período de Capitalização, informado/calculado com 8 (oito) casas decimais, sem arredondamento; </w:t>
      </w:r>
    </w:p>
    <w:p w14:paraId="541D5BCA" w14:textId="77777777" w:rsidR="008B0BFB" w:rsidRPr="006217A3" w:rsidRDefault="008B0BFB" w:rsidP="008B0BFB">
      <w:pPr>
        <w:suppressAutoHyphens/>
        <w:spacing w:line="300" w:lineRule="exact"/>
      </w:pPr>
    </w:p>
    <w:p w14:paraId="0557442E" w14:textId="77777777" w:rsidR="008B0BFB" w:rsidRPr="006217A3" w:rsidRDefault="008B0BFB" w:rsidP="008B0BFB">
      <w:pPr>
        <w:suppressAutoHyphens/>
        <w:spacing w:line="300" w:lineRule="exact"/>
        <w:jc w:val="both"/>
      </w:pPr>
      <w:r w:rsidRPr="006217A3">
        <w:t>Fator Juros = Fator de juros calculado com 9 (nove) casas decimais, com arredondamento, apurado da seguinte forma:</w:t>
      </w:r>
    </w:p>
    <w:p w14:paraId="7FDF4C7C" w14:textId="77777777" w:rsidR="008B0BFB" w:rsidRPr="006217A3" w:rsidRDefault="008B0BFB" w:rsidP="008B0BFB">
      <w:pPr>
        <w:suppressAutoHyphens/>
        <w:spacing w:line="300" w:lineRule="exact"/>
      </w:pPr>
    </w:p>
    <w:p w14:paraId="34861E98" w14:textId="77777777" w:rsidR="008B0BFB" w:rsidRPr="006217A3" w:rsidRDefault="008B0BFB" w:rsidP="008B0BFB">
      <w:pPr>
        <w:suppressAutoHyphens/>
        <w:spacing w:line="300" w:lineRule="exact"/>
        <w:jc w:val="center"/>
        <w:rPr>
          <w:i/>
        </w:rPr>
      </w:pPr>
      <w:r w:rsidRPr="006217A3">
        <w:rPr>
          <w:i/>
        </w:rPr>
        <w:t>Fator Juros = (FatorDI x FatorSpread)</w:t>
      </w:r>
    </w:p>
    <w:p w14:paraId="18507647" w14:textId="77777777" w:rsidR="008B0BFB" w:rsidRPr="006217A3" w:rsidRDefault="008B0BFB" w:rsidP="008B0BFB">
      <w:pPr>
        <w:suppressAutoHyphens/>
        <w:spacing w:line="300" w:lineRule="exact"/>
      </w:pPr>
    </w:p>
    <w:p w14:paraId="61D63917" w14:textId="77777777" w:rsidR="008B0BFB" w:rsidRPr="006217A3" w:rsidRDefault="008B0BFB" w:rsidP="008B0BFB">
      <w:pPr>
        <w:suppressAutoHyphens/>
        <w:spacing w:line="300" w:lineRule="exact"/>
        <w:jc w:val="both"/>
      </w:pPr>
      <w:r w:rsidRPr="006217A3">
        <w:t>FatorDI = produtório das Taxas DI, da data de início de capitalização, inclusive, até a data de cálculo da Remuneração exclusive, calculado com 8 (oito) casas decimais, com arredondamento, apurado da seguinte forma:</w:t>
      </w:r>
    </w:p>
    <w:p w14:paraId="72590324" w14:textId="77777777" w:rsidR="008B0BFB" w:rsidRPr="006217A3" w:rsidRDefault="008B0BFB" w:rsidP="008B0BFB">
      <w:pPr>
        <w:suppressAutoHyphens/>
        <w:spacing w:line="300" w:lineRule="exact"/>
      </w:pPr>
      <w:r w:rsidRPr="00F1524F">
        <w:rPr>
          <w:noProof/>
          <w:lang w:eastAsia="pt-BR"/>
        </w:rPr>
        <w:drawing>
          <wp:anchor distT="0" distB="0" distL="114300" distR="114300" simplePos="0" relativeHeight="251660288" behindDoc="1" locked="0" layoutInCell="1" allowOverlap="1" wp14:anchorId="2D8DF35C" wp14:editId="39BDEBE9">
            <wp:simplePos x="0" y="0"/>
            <wp:positionH relativeFrom="column">
              <wp:posOffset>2142490</wp:posOffset>
            </wp:positionH>
            <wp:positionV relativeFrom="paragraph">
              <wp:posOffset>50269</wp:posOffset>
            </wp:positionV>
            <wp:extent cx="1723390" cy="449580"/>
            <wp:effectExtent l="0" t="0" r="0" b="0"/>
            <wp:wrapTight wrapText="bothSides">
              <wp:wrapPolygon edited="0">
                <wp:start x="9312" y="915"/>
                <wp:lineTo x="239" y="6407"/>
                <wp:lineTo x="239" y="12814"/>
                <wp:lineTo x="9312" y="17390"/>
                <wp:lineTo x="9073" y="20136"/>
                <wp:lineTo x="11699" y="20136"/>
                <wp:lineTo x="21250" y="14644"/>
                <wp:lineTo x="21250" y="4576"/>
                <wp:lineTo x="10744" y="915"/>
                <wp:lineTo x="9312" y="915"/>
              </wp:wrapPolygon>
            </wp:wrapTight>
            <wp:docPr id="26" name="Imagem 26"/>
            <wp:cNvGraphicFramePr/>
            <a:graphic xmlns:a="http://schemas.openxmlformats.org/drawingml/2006/main">
              <a:graphicData uri="http://schemas.openxmlformats.org/drawingml/2006/picture">
                <pic:pic xmlns:pic="http://schemas.openxmlformats.org/drawingml/2006/picture">
                  <pic:nvPicPr>
                    <pic:cNvPr id="26" name="Imagem 26"/>
                    <pic:cNvPicPr/>
                  </pic:nvPicPr>
                  <pic:blipFill>
                    <a:blip r:embed="rId84" cstate="print">
                      <a:extLst>
                        <a:ext uri="{28A0092B-C50C-407E-A947-70E740481C1C}">
                          <a14:useLocalDpi xmlns:a14="http://schemas.microsoft.com/office/drawing/2010/main" val="0"/>
                        </a:ext>
                      </a:extLst>
                    </a:blip>
                    <a:srcRect b="34506"/>
                    <a:stretch>
                      <a:fillRect/>
                    </a:stretch>
                  </pic:blipFill>
                  <pic:spPr bwMode="auto">
                    <a:xfrm>
                      <a:off x="0" y="0"/>
                      <a:ext cx="1723390" cy="449580"/>
                    </a:xfrm>
                    <a:prstGeom prst="rect">
                      <a:avLst/>
                    </a:prstGeom>
                    <a:noFill/>
                    <a:ln>
                      <a:noFill/>
                    </a:ln>
                  </pic:spPr>
                </pic:pic>
              </a:graphicData>
            </a:graphic>
          </wp:anchor>
        </w:drawing>
      </w:r>
    </w:p>
    <w:p w14:paraId="5BDA6979" w14:textId="77777777" w:rsidR="008B0BFB" w:rsidRPr="00661DCA" w:rsidRDefault="008B0BFB" w:rsidP="008B0BFB">
      <w:pPr>
        <w:suppressAutoHyphens/>
        <w:spacing w:line="300" w:lineRule="exact"/>
        <w:jc w:val="center"/>
        <w:rPr>
          <w:snapToGrid w:val="0"/>
        </w:rPr>
      </w:pPr>
      <w:r w:rsidRPr="00661DCA">
        <w:t xml:space="preserve"> </w:t>
      </w:r>
    </w:p>
    <w:p w14:paraId="650D2849" w14:textId="77777777" w:rsidR="008B0BFB" w:rsidRPr="00661DCA" w:rsidRDefault="008B0BFB" w:rsidP="008B0BFB">
      <w:pPr>
        <w:suppressAutoHyphens/>
        <w:spacing w:line="300" w:lineRule="exact"/>
      </w:pPr>
    </w:p>
    <w:p w14:paraId="44CF76D9" w14:textId="77777777" w:rsidR="008B0BFB" w:rsidRPr="00661DCA" w:rsidRDefault="008B0BFB" w:rsidP="00DC2132">
      <w:pPr>
        <w:suppressAutoHyphens/>
        <w:spacing w:line="300" w:lineRule="exact"/>
        <w:jc w:val="both"/>
      </w:pPr>
      <w:r w:rsidRPr="00661DCA">
        <w:t>onde:</w:t>
      </w:r>
    </w:p>
    <w:p w14:paraId="660F461C" w14:textId="77777777" w:rsidR="008B0BFB" w:rsidRPr="00661DCA" w:rsidRDefault="008B0BFB" w:rsidP="00DC2132">
      <w:pPr>
        <w:suppressAutoHyphens/>
        <w:spacing w:line="300" w:lineRule="exact"/>
        <w:jc w:val="both"/>
      </w:pPr>
    </w:p>
    <w:p w14:paraId="730193DC" w14:textId="77777777" w:rsidR="008B0BFB" w:rsidRPr="00762FDD" w:rsidRDefault="008B0BFB" w:rsidP="00DC2132">
      <w:pPr>
        <w:pStyle w:val="Corpodetexto"/>
        <w:tabs>
          <w:tab w:val="left" w:pos="851"/>
        </w:tabs>
        <w:suppressAutoHyphens/>
        <w:spacing w:line="300" w:lineRule="exact"/>
        <w:jc w:val="both"/>
        <w:rPr>
          <w:sz w:val="24"/>
          <w:lang w:val="pt-BR"/>
        </w:rPr>
      </w:pPr>
      <w:r w:rsidRPr="00762FDD">
        <w:rPr>
          <w:sz w:val="24"/>
          <w:lang w:val="pt-BR"/>
        </w:rPr>
        <w:t>k = número de ordem das Taxas DI, variando de 1 até n.</w:t>
      </w:r>
    </w:p>
    <w:p w14:paraId="1E924A26" w14:textId="77777777" w:rsidR="008B0BFB" w:rsidRPr="00762FDD" w:rsidRDefault="008B0BFB" w:rsidP="00DC2132">
      <w:pPr>
        <w:pStyle w:val="Corpodetexto"/>
        <w:tabs>
          <w:tab w:val="left" w:pos="851"/>
        </w:tabs>
        <w:suppressAutoHyphens/>
        <w:spacing w:line="300" w:lineRule="exact"/>
        <w:jc w:val="both"/>
        <w:rPr>
          <w:sz w:val="24"/>
          <w:lang w:val="pt-BR"/>
        </w:rPr>
      </w:pPr>
    </w:p>
    <w:p w14:paraId="6D334495" w14:textId="77777777" w:rsidR="008B0BFB" w:rsidRPr="00762FDD" w:rsidRDefault="008B0BFB" w:rsidP="00DC2132">
      <w:pPr>
        <w:pStyle w:val="Corpodetexto"/>
        <w:tabs>
          <w:tab w:val="left" w:pos="851"/>
        </w:tabs>
        <w:suppressAutoHyphens/>
        <w:spacing w:line="300" w:lineRule="exact"/>
        <w:jc w:val="both"/>
        <w:rPr>
          <w:sz w:val="24"/>
          <w:lang w:val="pt-BR"/>
        </w:rPr>
      </w:pPr>
      <w:r w:rsidRPr="00762FDD">
        <w:rPr>
          <w:sz w:val="24"/>
          <w:lang w:val="pt-BR"/>
        </w:rPr>
        <w:t>n = número total de Taxas DI consideradas no cálculo do ativo.</w:t>
      </w:r>
    </w:p>
    <w:p w14:paraId="62DAEB7B" w14:textId="77777777" w:rsidR="008B0BFB" w:rsidRPr="00762FDD" w:rsidRDefault="008B0BFB" w:rsidP="00DC2132">
      <w:pPr>
        <w:pStyle w:val="Corpodetexto"/>
        <w:tabs>
          <w:tab w:val="left" w:pos="851"/>
        </w:tabs>
        <w:suppressAutoHyphens/>
        <w:spacing w:line="300" w:lineRule="exact"/>
        <w:jc w:val="both"/>
        <w:rPr>
          <w:sz w:val="24"/>
          <w:lang w:val="pt-BR"/>
        </w:rPr>
      </w:pPr>
    </w:p>
    <w:p w14:paraId="0388C87F" w14:textId="77777777" w:rsidR="008B0BFB" w:rsidRPr="00762FDD" w:rsidRDefault="008B0BFB" w:rsidP="00DC2132">
      <w:pPr>
        <w:pStyle w:val="Corpodetexto"/>
        <w:tabs>
          <w:tab w:val="left" w:pos="851"/>
        </w:tabs>
        <w:suppressAutoHyphens/>
        <w:spacing w:line="300" w:lineRule="exact"/>
        <w:jc w:val="both"/>
        <w:rPr>
          <w:sz w:val="24"/>
          <w:lang w:val="pt-BR"/>
        </w:rPr>
      </w:pPr>
      <w:r w:rsidRPr="00762FDD">
        <w:rPr>
          <w:sz w:val="24"/>
          <w:lang w:val="pt-BR"/>
        </w:rPr>
        <w:t>TDI</w:t>
      </w:r>
      <w:r w:rsidRPr="00762FDD">
        <w:rPr>
          <w:sz w:val="24"/>
          <w:vertAlign w:val="subscript"/>
          <w:lang w:val="pt-BR"/>
        </w:rPr>
        <w:t>k</w:t>
      </w:r>
      <w:r w:rsidRPr="00762FDD">
        <w:rPr>
          <w:sz w:val="24"/>
          <w:lang w:val="pt-BR"/>
        </w:rPr>
        <w:t xml:space="preserve"> = Taxa DI de ordem k, expressa ao dia, calculado com 8 (oito) casas decimais, com arredondamento, apurado da seguinte forma:</w:t>
      </w:r>
    </w:p>
    <w:p w14:paraId="31805873" w14:textId="77777777" w:rsidR="008B0BFB" w:rsidRPr="00762FDD" w:rsidRDefault="008B0BFB" w:rsidP="008B0BFB">
      <w:pPr>
        <w:pStyle w:val="Corpodetexto"/>
        <w:tabs>
          <w:tab w:val="left" w:pos="851"/>
        </w:tabs>
        <w:suppressAutoHyphens/>
        <w:spacing w:line="300" w:lineRule="exact"/>
        <w:rPr>
          <w:sz w:val="24"/>
          <w:lang w:val="pt-BR"/>
        </w:rPr>
      </w:pPr>
      <w:r w:rsidRPr="00661DCA">
        <w:rPr>
          <w:noProof/>
          <w:sz w:val="24"/>
          <w:lang w:val="pt-BR" w:eastAsia="pt-BR" w:bidi="ar-SA"/>
        </w:rPr>
        <w:drawing>
          <wp:anchor distT="0" distB="0" distL="114300" distR="114300" simplePos="0" relativeHeight="251662336" behindDoc="1" locked="0" layoutInCell="1" allowOverlap="1" wp14:anchorId="46101B2B" wp14:editId="72EF0C12">
            <wp:simplePos x="0" y="0"/>
            <wp:positionH relativeFrom="column">
              <wp:posOffset>2066925</wp:posOffset>
            </wp:positionH>
            <wp:positionV relativeFrom="paragraph">
              <wp:posOffset>105410</wp:posOffset>
            </wp:positionV>
            <wp:extent cx="1475740" cy="525145"/>
            <wp:effectExtent l="0" t="0" r="0" b="0"/>
            <wp:wrapThrough wrapText="bothSides">
              <wp:wrapPolygon edited="0">
                <wp:start x="15893" y="0"/>
                <wp:lineTo x="0" y="6268"/>
                <wp:lineTo x="0" y="13320"/>
                <wp:lineTo x="3346" y="14104"/>
                <wp:lineTo x="6692" y="18805"/>
                <wp:lineTo x="6971" y="20372"/>
                <wp:lineTo x="15336" y="20372"/>
                <wp:lineTo x="15893" y="14104"/>
                <wp:lineTo x="20912" y="13320"/>
                <wp:lineTo x="20912" y="8619"/>
                <wp:lineTo x="17287" y="0"/>
                <wp:lineTo x="15893"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5" cstate="print">
                      <a:extLst>
                        <a:ext uri="{28A0092B-C50C-407E-A947-70E740481C1C}">
                          <a14:useLocalDpi xmlns:a14="http://schemas.microsoft.com/office/drawing/2010/main" val="0"/>
                        </a:ext>
                      </a:extLst>
                    </a:blip>
                    <a:srcRect b="29161"/>
                    <a:stretch>
                      <a:fillRect/>
                    </a:stretch>
                  </pic:blipFill>
                  <pic:spPr bwMode="auto">
                    <a:xfrm>
                      <a:off x="0" y="0"/>
                      <a:ext cx="1475740" cy="525145"/>
                    </a:xfrm>
                    <a:prstGeom prst="rect">
                      <a:avLst/>
                    </a:prstGeom>
                    <a:noFill/>
                  </pic:spPr>
                </pic:pic>
              </a:graphicData>
            </a:graphic>
            <wp14:sizeRelH relativeFrom="margin">
              <wp14:pctWidth>0</wp14:pctWidth>
            </wp14:sizeRelH>
            <wp14:sizeRelV relativeFrom="margin">
              <wp14:pctHeight>0</wp14:pctHeight>
            </wp14:sizeRelV>
          </wp:anchor>
        </w:drawing>
      </w:r>
    </w:p>
    <w:p w14:paraId="23CE02FB" w14:textId="77777777" w:rsidR="008B0BFB" w:rsidRPr="00762FDD" w:rsidRDefault="008B0BFB" w:rsidP="008B0BFB">
      <w:pPr>
        <w:pStyle w:val="Corpodetexto"/>
        <w:tabs>
          <w:tab w:val="left" w:pos="851"/>
        </w:tabs>
        <w:suppressAutoHyphens/>
        <w:spacing w:line="300" w:lineRule="exact"/>
        <w:rPr>
          <w:sz w:val="24"/>
          <w:lang w:val="pt-BR"/>
        </w:rPr>
      </w:pPr>
    </w:p>
    <w:p w14:paraId="31550A70" w14:textId="77777777" w:rsidR="008B0BFB" w:rsidRPr="00762FDD" w:rsidRDefault="008B0BFB" w:rsidP="008B0BFB">
      <w:pPr>
        <w:pStyle w:val="Corpodetexto"/>
        <w:tabs>
          <w:tab w:val="left" w:pos="851"/>
        </w:tabs>
        <w:suppressAutoHyphens/>
        <w:spacing w:line="300" w:lineRule="exact"/>
        <w:rPr>
          <w:sz w:val="24"/>
          <w:lang w:val="pt-BR"/>
        </w:rPr>
      </w:pPr>
    </w:p>
    <w:p w14:paraId="267E2775" w14:textId="77777777" w:rsidR="008B0BFB" w:rsidRPr="00762FDD" w:rsidRDefault="008B0BFB" w:rsidP="00DC2132">
      <w:pPr>
        <w:pStyle w:val="Corpodetexto"/>
        <w:tabs>
          <w:tab w:val="left" w:pos="851"/>
        </w:tabs>
        <w:suppressAutoHyphens/>
        <w:spacing w:line="300" w:lineRule="exact"/>
        <w:jc w:val="both"/>
        <w:rPr>
          <w:sz w:val="24"/>
          <w:lang w:val="pt-BR"/>
        </w:rPr>
      </w:pPr>
      <w:r w:rsidRPr="00762FDD">
        <w:rPr>
          <w:sz w:val="24"/>
          <w:lang w:val="pt-BR"/>
        </w:rPr>
        <w:t>onde:</w:t>
      </w:r>
    </w:p>
    <w:p w14:paraId="50BC72E4" w14:textId="77777777" w:rsidR="008B0BFB" w:rsidRPr="00762FDD" w:rsidRDefault="008B0BFB" w:rsidP="00DC2132">
      <w:pPr>
        <w:pStyle w:val="Corpodetexto"/>
        <w:tabs>
          <w:tab w:val="left" w:pos="851"/>
        </w:tabs>
        <w:suppressAutoHyphens/>
        <w:spacing w:line="300" w:lineRule="exact"/>
        <w:jc w:val="both"/>
        <w:rPr>
          <w:sz w:val="24"/>
          <w:lang w:val="pt-BR"/>
        </w:rPr>
      </w:pPr>
    </w:p>
    <w:p w14:paraId="6890884A" w14:textId="77777777" w:rsidR="008B0BFB" w:rsidRPr="00762FDD" w:rsidRDefault="008B0BFB" w:rsidP="00DC2132">
      <w:pPr>
        <w:pStyle w:val="Corpodetexto"/>
        <w:tabs>
          <w:tab w:val="left" w:pos="851"/>
        </w:tabs>
        <w:suppressAutoHyphens/>
        <w:spacing w:line="300" w:lineRule="exact"/>
        <w:jc w:val="both"/>
        <w:rPr>
          <w:sz w:val="24"/>
          <w:lang w:val="pt-BR"/>
        </w:rPr>
      </w:pPr>
      <w:r w:rsidRPr="00762FDD">
        <w:rPr>
          <w:sz w:val="24"/>
          <w:lang w:val="pt-BR"/>
        </w:rPr>
        <w:t>DI</w:t>
      </w:r>
      <w:r w:rsidRPr="00762FDD">
        <w:rPr>
          <w:sz w:val="24"/>
          <w:vertAlign w:val="subscript"/>
          <w:lang w:val="pt-BR"/>
        </w:rPr>
        <w:t>k</w:t>
      </w:r>
      <w:r w:rsidRPr="00762FDD">
        <w:rPr>
          <w:sz w:val="24"/>
          <w:lang w:val="pt-BR"/>
        </w:rPr>
        <w:t xml:space="preserve"> = Taxa DI de ordem k, divulgada pela B3 S.A. – Brasil, Bolsa, Balcão – Balcão B3, utilizada com 2 (duas) casas decimais;</w:t>
      </w:r>
    </w:p>
    <w:p w14:paraId="0BC97B91" w14:textId="77777777" w:rsidR="008B0BFB" w:rsidRPr="00762FDD" w:rsidRDefault="008B0BFB" w:rsidP="00DC2132">
      <w:pPr>
        <w:pStyle w:val="Corpodetexto"/>
        <w:tabs>
          <w:tab w:val="left" w:pos="851"/>
        </w:tabs>
        <w:suppressAutoHyphens/>
        <w:spacing w:line="300" w:lineRule="exact"/>
        <w:jc w:val="both"/>
        <w:rPr>
          <w:sz w:val="24"/>
          <w:lang w:val="pt-BR"/>
        </w:rPr>
      </w:pPr>
    </w:p>
    <w:p w14:paraId="4B9626BE" w14:textId="77777777" w:rsidR="008B0BFB" w:rsidRPr="00762FDD" w:rsidRDefault="008B0BFB" w:rsidP="00DC2132">
      <w:pPr>
        <w:pStyle w:val="Corpodetexto"/>
        <w:tabs>
          <w:tab w:val="left" w:pos="851"/>
        </w:tabs>
        <w:suppressAutoHyphens/>
        <w:spacing w:line="300" w:lineRule="exact"/>
        <w:jc w:val="both"/>
        <w:rPr>
          <w:sz w:val="24"/>
          <w:lang w:val="pt-BR"/>
        </w:rPr>
      </w:pPr>
      <w:r w:rsidRPr="00762FDD">
        <w:rPr>
          <w:sz w:val="24"/>
          <w:lang w:val="pt-BR"/>
        </w:rPr>
        <w:t>Fator Spread = Fator calculado com 9 (nove) casas decimais, com arredondamento, calculado conforme a seguinte fórmula:</w:t>
      </w:r>
    </w:p>
    <w:p w14:paraId="5A592249" w14:textId="77777777" w:rsidR="008B0BFB" w:rsidRPr="00762FDD" w:rsidRDefault="008B0BFB" w:rsidP="008B0BFB">
      <w:pPr>
        <w:pStyle w:val="Corpodetexto"/>
        <w:tabs>
          <w:tab w:val="left" w:pos="851"/>
        </w:tabs>
        <w:suppressAutoHyphens/>
        <w:spacing w:line="300" w:lineRule="exact"/>
        <w:rPr>
          <w:sz w:val="24"/>
          <w:lang w:val="pt-BR"/>
        </w:rPr>
      </w:pPr>
      <w:r w:rsidRPr="00661DCA">
        <w:rPr>
          <w:noProof/>
          <w:sz w:val="24"/>
          <w:lang w:val="pt-BR" w:eastAsia="pt-BR" w:bidi="ar-SA"/>
        </w:rPr>
        <w:drawing>
          <wp:anchor distT="0" distB="0" distL="114300" distR="114300" simplePos="0" relativeHeight="251661312" behindDoc="1" locked="0" layoutInCell="1" allowOverlap="1" wp14:anchorId="57AF0B5E" wp14:editId="715406AA">
            <wp:simplePos x="0" y="0"/>
            <wp:positionH relativeFrom="column">
              <wp:posOffset>1964690</wp:posOffset>
            </wp:positionH>
            <wp:positionV relativeFrom="paragraph">
              <wp:posOffset>74295</wp:posOffset>
            </wp:positionV>
            <wp:extent cx="1682115" cy="484505"/>
            <wp:effectExtent l="0" t="0" r="0" b="0"/>
            <wp:wrapTight wrapText="bothSides">
              <wp:wrapPolygon edited="0">
                <wp:start x="19080" y="0"/>
                <wp:lineTo x="0" y="8493"/>
                <wp:lineTo x="0" y="15287"/>
                <wp:lineTo x="10029" y="15287"/>
                <wp:lineTo x="10519" y="20383"/>
                <wp:lineTo x="19080" y="20383"/>
                <wp:lineTo x="21282" y="3397"/>
                <wp:lineTo x="21282" y="0"/>
                <wp:lineTo x="1908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682115" cy="484505"/>
                    </a:xfrm>
                    <a:prstGeom prst="rect">
                      <a:avLst/>
                    </a:prstGeom>
                    <a:noFill/>
                  </pic:spPr>
                </pic:pic>
              </a:graphicData>
            </a:graphic>
            <wp14:sizeRelH relativeFrom="page">
              <wp14:pctWidth>0</wp14:pctWidth>
            </wp14:sizeRelH>
            <wp14:sizeRelV relativeFrom="page">
              <wp14:pctHeight>0</wp14:pctHeight>
            </wp14:sizeRelV>
          </wp:anchor>
        </w:drawing>
      </w:r>
    </w:p>
    <w:p w14:paraId="28852D80" w14:textId="77777777" w:rsidR="008B0BFB" w:rsidRPr="00762FDD" w:rsidRDefault="008B0BFB" w:rsidP="008B0BFB">
      <w:pPr>
        <w:pStyle w:val="Corpodetexto"/>
        <w:tabs>
          <w:tab w:val="left" w:pos="851"/>
        </w:tabs>
        <w:suppressAutoHyphens/>
        <w:spacing w:line="300" w:lineRule="exact"/>
        <w:rPr>
          <w:sz w:val="24"/>
          <w:lang w:val="pt-BR"/>
        </w:rPr>
      </w:pPr>
    </w:p>
    <w:p w14:paraId="182F5F52" w14:textId="77777777" w:rsidR="008B0BFB" w:rsidRPr="00762FDD" w:rsidRDefault="008B0BFB" w:rsidP="008B0BFB">
      <w:pPr>
        <w:pStyle w:val="Corpodetexto"/>
        <w:tabs>
          <w:tab w:val="left" w:pos="851"/>
        </w:tabs>
        <w:suppressAutoHyphens/>
        <w:spacing w:line="300" w:lineRule="exact"/>
        <w:rPr>
          <w:sz w:val="24"/>
          <w:lang w:val="pt-BR"/>
        </w:rPr>
      </w:pPr>
      <w:r w:rsidRPr="00762FDD">
        <w:rPr>
          <w:sz w:val="24"/>
          <w:lang w:val="pt-BR"/>
        </w:rPr>
        <w:t>onde:</w:t>
      </w:r>
    </w:p>
    <w:p w14:paraId="6C687BC4" w14:textId="77777777" w:rsidR="008B0BFB" w:rsidRPr="00762FDD" w:rsidRDefault="008B0BFB" w:rsidP="008B0BFB">
      <w:pPr>
        <w:pStyle w:val="Corpodetexto"/>
        <w:tabs>
          <w:tab w:val="left" w:pos="851"/>
        </w:tabs>
        <w:suppressAutoHyphens/>
        <w:spacing w:line="300" w:lineRule="exact"/>
        <w:rPr>
          <w:sz w:val="24"/>
          <w:lang w:val="pt-BR"/>
        </w:rPr>
      </w:pPr>
    </w:p>
    <w:p w14:paraId="7F610A22" w14:textId="00F4BE70" w:rsidR="008B0BFB" w:rsidRPr="00762FDD" w:rsidRDefault="008B0BFB" w:rsidP="00DC2132">
      <w:pPr>
        <w:pStyle w:val="Corpodetexto"/>
        <w:tabs>
          <w:tab w:val="left" w:pos="851"/>
        </w:tabs>
        <w:suppressAutoHyphens/>
        <w:spacing w:line="300" w:lineRule="exact"/>
        <w:jc w:val="both"/>
        <w:rPr>
          <w:sz w:val="24"/>
          <w:lang w:val="pt-BR"/>
        </w:rPr>
      </w:pPr>
      <w:r w:rsidRPr="00762FDD">
        <w:rPr>
          <w:sz w:val="24"/>
          <w:lang w:val="pt-BR"/>
        </w:rPr>
        <w:t xml:space="preserve">spread = </w:t>
      </w:r>
      <w:r w:rsidR="00FB278A">
        <w:rPr>
          <w:sz w:val="24"/>
          <w:lang w:val="pt-BR"/>
        </w:rPr>
        <w:t xml:space="preserve">até </w:t>
      </w:r>
      <w:r w:rsidRPr="00762FDD">
        <w:rPr>
          <w:sz w:val="24"/>
          <w:lang w:val="pt-BR"/>
        </w:rPr>
        <w:t>3,</w:t>
      </w:r>
      <w:r w:rsidR="00A85CC8" w:rsidRPr="00762FDD">
        <w:rPr>
          <w:sz w:val="24"/>
          <w:lang w:val="pt-BR"/>
        </w:rPr>
        <w:t>1</w:t>
      </w:r>
      <w:r w:rsidRPr="00762FDD">
        <w:rPr>
          <w:sz w:val="24"/>
          <w:lang w:val="pt-BR"/>
        </w:rPr>
        <w:t xml:space="preserve">500 </w:t>
      </w:r>
      <w:r w:rsidRPr="00762FDD">
        <w:rPr>
          <w:rFonts w:eastAsia="MS Mincho"/>
          <w:sz w:val="24"/>
          <w:lang w:val="pt-BR"/>
        </w:rPr>
        <w:t xml:space="preserve">(três inteiros e </w:t>
      </w:r>
      <w:r w:rsidR="00A85CC8" w:rsidRPr="00762FDD">
        <w:rPr>
          <w:rFonts w:eastAsia="MS Mincho"/>
          <w:sz w:val="24"/>
          <w:lang w:val="pt-BR"/>
        </w:rPr>
        <w:t xml:space="preserve">quinze </w:t>
      </w:r>
      <w:r w:rsidRPr="00762FDD">
        <w:rPr>
          <w:rFonts w:eastAsia="MS Mincho"/>
          <w:sz w:val="24"/>
          <w:lang w:val="pt-BR"/>
        </w:rPr>
        <w:t>centésimos</w:t>
      </w:r>
      <w:r w:rsidRPr="00762FDD">
        <w:rPr>
          <w:sz w:val="24"/>
          <w:lang w:val="pt-BR"/>
        </w:rPr>
        <w:t>)</w:t>
      </w:r>
      <w:r w:rsidR="00FB278A">
        <w:rPr>
          <w:sz w:val="24"/>
          <w:lang w:val="pt-BR"/>
        </w:rPr>
        <w:t xml:space="preserve"> </w:t>
      </w:r>
      <w:r w:rsidR="00FB278A" w:rsidRPr="00FB278A">
        <w:rPr>
          <w:sz w:val="24"/>
          <w:lang w:val="pt-BR"/>
        </w:rPr>
        <w:t xml:space="preserve">a ser definido de acordo com o Procedimento de </w:t>
      </w:r>
      <w:r w:rsidR="00FB278A" w:rsidRPr="00DC2132">
        <w:rPr>
          <w:i/>
          <w:sz w:val="24"/>
          <w:lang w:val="pt-BR"/>
        </w:rPr>
        <w:t>Bookbuilding</w:t>
      </w:r>
      <w:r w:rsidRPr="00762FDD">
        <w:rPr>
          <w:sz w:val="24"/>
          <w:lang w:val="pt-BR"/>
        </w:rPr>
        <w:t>; e</w:t>
      </w:r>
    </w:p>
    <w:p w14:paraId="48CEA4F9" w14:textId="77777777" w:rsidR="008B0BFB" w:rsidRPr="00762FDD" w:rsidRDefault="008B0BFB" w:rsidP="00DC2132">
      <w:pPr>
        <w:pStyle w:val="Corpodetexto"/>
        <w:tabs>
          <w:tab w:val="left" w:pos="851"/>
        </w:tabs>
        <w:suppressAutoHyphens/>
        <w:spacing w:line="300" w:lineRule="exact"/>
        <w:jc w:val="both"/>
        <w:rPr>
          <w:sz w:val="24"/>
          <w:lang w:val="pt-BR"/>
        </w:rPr>
      </w:pPr>
    </w:p>
    <w:p w14:paraId="3A9BD094" w14:textId="79295A44" w:rsidR="008B0BFB" w:rsidRPr="00762FDD" w:rsidRDefault="008B0BFB">
      <w:pPr>
        <w:pStyle w:val="Corpodetexto"/>
        <w:tabs>
          <w:tab w:val="left" w:pos="851"/>
        </w:tabs>
        <w:suppressAutoHyphens/>
        <w:spacing w:line="300" w:lineRule="exact"/>
        <w:jc w:val="both"/>
        <w:rPr>
          <w:sz w:val="24"/>
          <w:lang w:val="pt-BR"/>
        </w:rPr>
      </w:pPr>
      <w:r w:rsidRPr="00762FDD">
        <w:rPr>
          <w:sz w:val="24"/>
          <w:lang w:val="pt-BR"/>
        </w:rPr>
        <w:lastRenderedPageBreak/>
        <w:t xml:space="preserve">DP = número de Dias Úteis entre a primeira Data de Integralização </w:t>
      </w:r>
      <w:r w:rsidR="001C1591">
        <w:rPr>
          <w:sz w:val="24"/>
          <w:lang w:val="pt-BR"/>
        </w:rPr>
        <w:t>dos CRI</w:t>
      </w:r>
      <w:r w:rsidR="001067E0">
        <w:rPr>
          <w:sz w:val="24"/>
          <w:lang w:val="pt-BR"/>
        </w:rPr>
        <w:t xml:space="preserve"> </w:t>
      </w:r>
      <w:r w:rsidRPr="00762FDD">
        <w:rPr>
          <w:sz w:val="24"/>
          <w:lang w:val="pt-BR"/>
        </w:rPr>
        <w:t xml:space="preserve">ou a Data de Pagamento </w:t>
      </w:r>
      <w:r w:rsidR="001C103C">
        <w:rPr>
          <w:sz w:val="24"/>
          <w:lang w:val="pt-BR"/>
        </w:rPr>
        <w:t>das Debêntures</w:t>
      </w:r>
      <w:r w:rsidRPr="00762FDD">
        <w:rPr>
          <w:sz w:val="24"/>
          <w:lang w:val="pt-BR"/>
        </w:rPr>
        <w:t xml:space="preserve"> imediatamente anterior, conforme o caso, e a data de cálculo, sendo “DP” um número inteiro. </w:t>
      </w:r>
    </w:p>
    <w:p w14:paraId="069D9BBB" w14:textId="77777777" w:rsidR="008B0BFB" w:rsidRPr="00762FDD" w:rsidRDefault="008B0BFB" w:rsidP="008B0BFB">
      <w:pPr>
        <w:pStyle w:val="Corpodetexto"/>
        <w:tabs>
          <w:tab w:val="left" w:pos="851"/>
        </w:tabs>
        <w:suppressAutoHyphens/>
        <w:spacing w:line="300" w:lineRule="exact"/>
        <w:rPr>
          <w:sz w:val="24"/>
          <w:lang w:val="pt-BR"/>
        </w:rPr>
      </w:pPr>
    </w:p>
    <w:p w14:paraId="676BFFDE" w14:textId="77777777" w:rsidR="008B0BFB" w:rsidRPr="00661DCA" w:rsidRDefault="008B0BFB" w:rsidP="008B0BFB">
      <w:pPr>
        <w:pStyle w:val="Corpodetexto"/>
        <w:tabs>
          <w:tab w:val="left" w:pos="851"/>
        </w:tabs>
        <w:suppressAutoHyphens/>
        <w:spacing w:line="300" w:lineRule="exact"/>
        <w:rPr>
          <w:sz w:val="24"/>
          <w:u w:val="single"/>
        </w:rPr>
      </w:pPr>
      <w:r w:rsidRPr="00661DCA">
        <w:rPr>
          <w:sz w:val="24"/>
          <w:u w:val="single"/>
        </w:rPr>
        <w:t>Observações:</w:t>
      </w:r>
    </w:p>
    <w:p w14:paraId="3543C48F" w14:textId="77777777" w:rsidR="008B0BFB" w:rsidRPr="00661DCA" w:rsidRDefault="008B0BFB" w:rsidP="008B0BFB">
      <w:pPr>
        <w:pStyle w:val="Corpodetexto"/>
        <w:tabs>
          <w:tab w:val="left" w:pos="851"/>
        </w:tabs>
        <w:suppressAutoHyphens/>
        <w:spacing w:line="300" w:lineRule="exact"/>
        <w:rPr>
          <w:sz w:val="24"/>
        </w:rPr>
      </w:pPr>
    </w:p>
    <w:p w14:paraId="03D884C9" w14:textId="77777777" w:rsidR="008B0BFB" w:rsidRPr="00762FDD" w:rsidRDefault="008B0BFB" w:rsidP="008B0BFB">
      <w:pPr>
        <w:pStyle w:val="Corpodetexto"/>
        <w:numPr>
          <w:ilvl w:val="0"/>
          <w:numId w:val="56"/>
        </w:numPr>
        <w:tabs>
          <w:tab w:val="left" w:pos="851"/>
        </w:tabs>
        <w:suppressAutoHyphens/>
        <w:spacing w:line="300" w:lineRule="exact"/>
        <w:ind w:left="851" w:hanging="851"/>
        <w:jc w:val="both"/>
        <w:rPr>
          <w:sz w:val="24"/>
          <w:lang w:val="pt-BR"/>
        </w:rPr>
      </w:pPr>
      <w:r w:rsidRPr="00762FDD">
        <w:rPr>
          <w:sz w:val="24"/>
          <w:lang w:val="pt-BR"/>
        </w:rPr>
        <w:t>O fator resultante da expressão (1 + TDIk) é considerado com 16 (dezesseis) casas decimais, sem arredondamento, assim como seu produtório.</w:t>
      </w:r>
    </w:p>
    <w:p w14:paraId="246AB68A" w14:textId="77777777" w:rsidR="008B0BFB" w:rsidRPr="00762FDD" w:rsidRDefault="008B0BFB" w:rsidP="008B0BFB">
      <w:pPr>
        <w:pStyle w:val="Corpodetexto"/>
        <w:tabs>
          <w:tab w:val="left" w:pos="851"/>
        </w:tabs>
        <w:suppressAutoHyphens/>
        <w:spacing w:line="300" w:lineRule="exact"/>
        <w:ind w:hanging="851"/>
        <w:rPr>
          <w:sz w:val="24"/>
          <w:lang w:val="pt-BR"/>
        </w:rPr>
      </w:pPr>
    </w:p>
    <w:p w14:paraId="2CE9835B" w14:textId="77777777" w:rsidR="008B0BFB" w:rsidRPr="00762FDD" w:rsidRDefault="008B0BFB" w:rsidP="008B0BFB">
      <w:pPr>
        <w:pStyle w:val="Corpodetexto"/>
        <w:numPr>
          <w:ilvl w:val="0"/>
          <w:numId w:val="56"/>
        </w:numPr>
        <w:tabs>
          <w:tab w:val="left" w:pos="851"/>
        </w:tabs>
        <w:suppressAutoHyphens/>
        <w:spacing w:line="300" w:lineRule="exact"/>
        <w:ind w:left="851" w:hanging="851"/>
        <w:jc w:val="both"/>
        <w:rPr>
          <w:sz w:val="24"/>
          <w:lang w:val="pt-BR"/>
        </w:rPr>
      </w:pPr>
      <w:bookmarkStart w:id="21" w:name="_DV_M108"/>
      <w:bookmarkEnd w:id="21"/>
      <w:r w:rsidRPr="00762FDD">
        <w:rPr>
          <w:sz w:val="24"/>
          <w:lang w:val="pt-BR"/>
        </w:rPr>
        <w:t>Efetua-se o produtório dos fatores diários (1 + TDIk), sendo que a cada fator diário acumulado, trunca-se o resultado com 16 (dezesseis) casas decimais, aplicando-se o próximo fator diário, e assim por diante até o último considerado.</w:t>
      </w:r>
    </w:p>
    <w:p w14:paraId="15610EE1" w14:textId="77777777" w:rsidR="008B0BFB" w:rsidRPr="00762FDD" w:rsidRDefault="008B0BFB" w:rsidP="008B0BFB">
      <w:pPr>
        <w:pStyle w:val="Corpodetexto"/>
        <w:tabs>
          <w:tab w:val="left" w:pos="851"/>
        </w:tabs>
        <w:suppressAutoHyphens/>
        <w:spacing w:line="300" w:lineRule="exact"/>
        <w:ind w:hanging="851"/>
        <w:rPr>
          <w:sz w:val="24"/>
          <w:lang w:val="pt-BR"/>
        </w:rPr>
      </w:pPr>
    </w:p>
    <w:p w14:paraId="478498E4" w14:textId="77777777" w:rsidR="008B0BFB" w:rsidRPr="00762FDD" w:rsidRDefault="008B0BFB" w:rsidP="008B0BFB">
      <w:pPr>
        <w:pStyle w:val="Corpodetexto"/>
        <w:numPr>
          <w:ilvl w:val="0"/>
          <w:numId w:val="56"/>
        </w:numPr>
        <w:tabs>
          <w:tab w:val="left" w:pos="851"/>
        </w:tabs>
        <w:suppressAutoHyphens/>
        <w:spacing w:line="300" w:lineRule="exact"/>
        <w:ind w:left="851" w:hanging="851"/>
        <w:jc w:val="both"/>
        <w:rPr>
          <w:sz w:val="24"/>
          <w:lang w:val="pt-BR"/>
        </w:rPr>
      </w:pPr>
      <w:bookmarkStart w:id="22" w:name="_DV_M109"/>
      <w:bookmarkEnd w:id="22"/>
      <w:r w:rsidRPr="00762FDD">
        <w:rPr>
          <w:sz w:val="24"/>
          <w:lang w:val="pt-BR"/>
        </w:rPr>
        <w:t>Uma vez os fatores estando acumulados, considera-se o fator resultante “Fator DI” com 8 (oito) casas decimais, com arredondamento.</w:t>
      </w:r>
    </w:p>
    <w:p w14:paraId="44EA43C9" w14:textId="77777777" w:rsidR="008B0BFB" w:rsidRPr="00762FDD" w:rsidRDefault="008B0BFB" w:rsidP="008B0BFB">
      <w:pPr>
        <w:pStyle w:val="Corpodetexto"/>
        <w:tabs>
          <w:tab w:val="left" w:pos="851"/>
        </w:tabs>
        <w:suppressAutoHyphens/>
        <w:spacing w:line="300" w:lineRule="exact"/>
        <w:ind w:hanging="851"/>
        <w:rPr>
          <w:sz w:val="24"/>
          <w:lang w:val="pt-BR"/>
        </w:rPr>
      </w:pPr>
    </w:p>
    <w:p w14:paraId="6A375181" w14:textId="77777777" w:rsidR="008B0BFB" w:rsidRPr="00762FDD" w:rsidRDefault="008B0BFB" w:rsidP="008B0BFB">
      <w:pPr>
        <w:pStyle w:val="Corpodetexto"/>
        <w:numPr>
          <w:ilvl w:val="0"/>
          <w:numId w:val="56"/>
        </w:numPr>
        <w:tabs>
          <w:tab w:val="left" w:pos="851"/>
        </w:tabs>
        <w:suppressAutoHyphens/>
        <w:spacing w:line="300" w:lineRule="exact"/>
        <w:ind w:left="851" w:hanging="851"/>
        <w:jc w:val="both"/>
        <w:rPr>
          <w:sz w:val="24"/>
          <w:lang w:val="pt-BR"/>
        </w:rPr>
      </w:pPr>
      <w:bookmarkStart w:id="23" w:name="_DV_M110"/>
      <w:bookmarkEnd w:id="23"/>
      <w:r w:rsidRPr="00762FDD">
        <w:rPr>
          <w:sz w:val="24"/>
          <w:lang w:val="pt-BR"/>
        </w:rPr>
        <w:t>O fator resultante da expressão (FatorDI x FatorSpread) é considerado com 9 (nove) casas decimais, com arredondamento.</w:t>
      </w:r>
    </w:p>
    <w:p w14:paraId="673EB9BF" w14:textId="77777777" w:rsidR="008B0BFB" w:rsidRPr="00762FDD" w:rsidRDefault="008B0BFB" w:rsidP="008B0BFB">
      <w:pPr>
        <w:pStyle w:val="Corpodetexto"/>
        <w:tabs>
          <w:tab w:val="left" w:pos="851"/>
        </w:tabs>
        <w:suppressAutoHyphens/>
        <w:spacing w:line="300" w:lineRule="exact"/>
        <w:rPr>
          <w:sz w:val="24"/>
          <w:lang w:val="pt-BR"/>
        </w:rPr>
      </w:pPr>
    </w:p>
    <w:p w14:paraId="6C68C633" w14:textId="739A4B17" w:rsidR="008B0BFB" w:rsidRDefault="008B0BFB" w:rsidP="008B0BFB">
      <w:pPr>
        <w:pStyle w:val="Corpodetexto"/>
        <w:numPr>
          <w:ilvl w:val="0"/>
          <w:numId w:val="56"/>
        </w:numPr>
        <w:tabs>
          <w:tab w:val="left" w:pos="851"/>
        </w:tabs>
        <w:suppressAutoHyphens/>
        <w:spacing w:line="300" w:lineRule="exact"/>
        <w:ind w:left="851" w:hanging="851"/>
        <w:jc w:val="both"/>
        <w:rPr>
          <w:sz w:val="24"/>
          <w:lang w:val="pt-BR"/>
        </w:rPr>
      </w:pPr>
      <w:bookmarkStart w:id="24" w:name="_DV_M111"/>
      <w:bookmarkEnd w:id="24"/>
      <w:r w:rsidRPr="00762FDD">
        <w:rPr>
          <w:sz w:val="24"/>
          <w:lang w:val="pt-BR"/>
        </w:rPr>
        <w:t>A Taxa DI deverá ser utilizada considerando idêntico número de casas decimais divulgado pelo órgão responsável pelo seu cálculo, salvo quando expressamente indicado de outra forma.</w:t>
      </w:r>
    </w:p>
    <w:p w14:paraId="00F0AAB4" w14:textId="77777777" w:rsidR="00DC3FFD" w:rsidRPr="00DC2132" w:rsidRDefault="00DC3FFD" w:rsidP="004668F7">
      <w:pPr>
        <w:pStyle w:val="PargrafodaLista"/>
        <w:rPr>
          <w:rFonts w:ascii="Times New Roman" w:hAnsi="Times New Roman"/>
          <w:sz w:val="24"/>
          <w:szCs w:val="24"/>
        </w:rPr>
      </w:pPr>
    </w:p>
    <w:p w14:paraId="2BD17264" w14:textId="0AADC507" w:rsidR="00DC3FFD" w:rsidRPr="006F0365" w:rsidRDefault="00DC3FFD" w:rsidP="00DC2132">
      <w:pPr>
        <w:pStyle w:val="Corpodetexto"/>
        <w:numPr>
          <w:ilvl w:val="0"/>
          <w:numId w:val="56"/>
        </w:numPr>
        <w:tabs>
          <w:tab w:val="left" w:pos="851"/>
        </w:tabs>
        <w:suppressAutoHyphens/>
        <w:spacing w:line="300" w:lineRule="exact"/>
        <w:ind w:left="851" w:hanging="851"/>
        <w:jc w:val="both"/>
        <w:rPr>
          <w:rFonts w:cs="Times New Roman"/>
          <w:sz w:val="24"/>
          <w:lang w:val="pt-BR"/>
        </w:rPr>
      </w:pPr>
      <w:r w:rsidRPr="006F0365">
        <w:rPr>
          <w:rFonts w:cs="Times New Roman"/>
          <w:sz w:val="24"/>
          <w:lang w:val="pt-BR"/>
        </w:rPr>
        <w:t>Para efeito do cálculo de DIk será sempre considerado a Taxa DI, divulgada com 02 (dois</w:t>
      </w:r>
      <w:r w:rsidRPr="006F0365">
        <w:rPr>
          <w:rFonts w:cs="Times New Roman"/>
          <w:bCs/>
          <w:iCs/>
          <w:sz w:val="24"/>
          <w:lang w:val="pt-BR"/>
        </w:rPr>
        <w:t>)</w:t>
      </w:r>
      <w:r w:rsidRPr="006F0365">
        <w:rPr>
          <w:rFonts w:cs="Times New Roman"/>
          <w:sz w:val="24"/>
          <w:lang w:val="pt-BR"/>
        </w:rPr>
        <w:t xml:space="preserve"> Dias Úteis de defasagem em relação à data de cálculo d</w:t>
      </w:r>
      <w:r w:rsidR="00EA03AE" w:rsidRPr="006F0365">
        <w:rPr>
          <w:rFonts w:cs="Times New Roman"/>
          <w:sz w:val="24"/>
          <w:lang w:val="pt-BR"/>
        </w:rPr>
        <w:t>as Debêntures</w:t>
      </w:r>
      <w:r w:rsidRPr="006F0365">
        <w:rPr>
          <w:rFonts w:cs="Times New Roman"/>
          <w:sz w:val="24"/>
          <w:lang w:val="pt-BR"/>
        </w:rPr>
        <w:t xml:space="preserve"> (exemplo: para pagamento d</w:t>
      </w:r>
      <w:r w:rsidR="00EA03AE" w:rsidRPr="006F0365">
        <w:rPr>
          <w:rFonts w:cs="Times New Roman"/>
          <w:sz w:val="24"/>
          <w:lang w:val="pt-BR"/>
        </w:rPr>
        <w:t>as Debêntures</w:t>
      </w:r>
      <w:r w:rsidRPr="006F0365">
        <w:rPr>
          <w:rFonts w:cs="Times New Roman"/>
          <w:sz w:val="24"/>
          <w:lang w:val="pt-BR"/>
        </w:rPr>
        <w:t xml:space="preserve"> no dia 15, o DIk considerado será o publicado no dia 13 pela B3 às 18hrs, pressupondo-se que tanto os dias 13, 14 e 15 são Dias Úteis, e que não houve nenhum dia não útil entre eles).</w:t>
      </w:r>
    </w:p>
    <w:p w14:paraId="1D1E31BE" w14:textId="77777777" w:rsidR="00DC3FFD" w:rsidRPr="00DC2132" w:rsidRDefault="00DC3FFD" w:rsidP="004668F7">
      <w:pPr>
        <w:pStyle w:val="p0"/>
        <w:suppressAutoHyphens/>
        <w:spacing w:line="276" w:lineRule="auto"/>
        <w:ind w:left="720"/>
        <w:rPr>
          <w:rFonts w:ascii="Times New Roman" w:hAnsi="Times New Roman"/>
          <w:sz w:val="24"/>
          <w:szCs w:val="24"/>
        </w:rPr>
      </w:pPr>
    </w:p>
    <w:p w14:paraId="013FA02E" w14:textId="6069BD5E" w:rsidR="00DC3FFD" w:rsidRPr="006F0365" w:rsidRDefault="00DC3FFD" w:rsidP="00DC2132">
      <w:pPr>
        <w:pStyle w:val="Corpodetexto"/>
        <w:numPr>
          <w:ilvl w:val="0"/>
          <w:numId w:val="56"/>
        </w:numPr>
        <w:tabs>
          <w:tab w:val="left" w:pos="851"/>
        </w:tabs>
        <w:suppressAutoHyphens/>
        <w:spacing w:line="300" w:lineRule="exact"/>
        <w:ind w:left="851" w:hanging="851"/>
        <w:jc w:val="both"/>
        <w:rPr>
          <w:rFonts w:cs="Times New Roman"/>
          <w:sz w:val="24"/>
          <w:lang w:val="pt-BR"/>
        </w:rPr>
      </w:pPr>
      <w:r w:rsidRPr="006F0365">
        <w:rPr>
          <w:rFonts w:cs="Times New Roman"/>
          <w:sz w:val="24"/>
          <w:lang w:val="pt-BR"/>
        </w:rPr>
        <w:t xml:space="preserve">Excepcionalmente, na primeira Data de Pagamento das Debêntures, conforme cronograma constante do </w:t>
      </w:r>
      <w:r w:rsidRPr="006F0365">
        <w:rPr>
          <w:rFonts w:cs="Times New Roman"/>
          <w:sz w:val="24"/>
          <w:u w:val="single"/>
          <w:lang w:val="pt-BR"/>
        </w:rPr>
        <w:t xml:space="preserve">Anexo </w:t>
      </w:r>
      <w:r w:rsidR="00033DCB" w:rsidRPr="006F0365">
        <w:rPr>
          <w:sz w:val="24"/>
          <w:u w:val="single"/>
          <w:lang w:val="pt-BR"/>
        </w:rPr>
        <w:t>IV</w:t>
      </w:r>
      <w:r w:rsidRPr="006F0365">
        <w:rPr>
          <w:rFonts w:cs="Times New Roman"/>
          <w:sz w:val="24"/>
          <w:lang w:val="pt-BR"/>
        </w:rPr>
        <w:t xml:space="preserve"> à presente Escritura, deverá ser acrescido à Remuneração devida um valor equivalente ao produtório de 2 (dois</w:t>
      </w:r>
      <w:r w:rsidRPr="006F0365">
        <w:rPr>
          <w:rFonts w:cs="Times New Roman"/>
          <w:bCs/>
          <w:iCs/>
          <w:sz w:val="24"/>
          <w:lang w:val="pt-BR"/>
        </w:rPr>
        <w:t>)</w:t>
      </w:r>
      <w:r w:rsidRPr="006F0365">
        <w:rPr>
          <w:rFonts w:cs="Times New Roman"/>
          <w:sz w:val="24"/>
          <w:lang w:val="pt-BR"/>
        </w:rPr>
        <w:t xml:space="preserve"> Dias Úteis que antecedem a primeira Data de Integralização</w:t>
      </w:r>
      <w:r w:rsidR="001C1591">
        <w:rPr>
          <w:rFonts w:cs="Times New Roman"/>
          <w:sz w:val="24"/>
          <w:lang w:val="pt-BR"/>
        </w:rPr>
        <w:t xml:space="preserve"> dos CRI</w:t>
      </w:r>
      <w:r w:rsidRPr="006F0365">
        <w:rPr>
          <w:rFonts w:cs="Times New Roman"/>
          <w:sz w:val="24"/>
          <w:lang w:val="pt-BR"/>
        </w:rPr>
        <w:t xml:space="preserve">, calculado </w:t>
      </w:r>
      <w:r w:rsidRPr="006F0365">
        <w:rPr>
          <w:rFonts w:cs="Times New Roman"/>
          <w:i/>
          <w:sz w:val="24"/>
          <w:lang w:val="pt-BR"/>
        </w:rPr>
        <w:t>pro rata temporis</w:t>
      </w:r>
      <w:r w:rsidRPr="006F0365">
        <w:rPr>
          <w:rFonts w:cs="Times New Roman"/>
          <w:sz w:val="24"/>
          <w:lang w:val="pt-BR"/>
        </w:rPr>
        <w:t>, de acordo com a fórmula constante desta Cláusula 4.1</w:t>
      </w:r>
      <w:r w:rsidR="00525FE8" w:rsidRPr="006F0365">
        <w:rPr>
          <w:sz w:val="24"/>
          <w:lang w:val="pt-BR"/>
        </w:rPr>
        <w:t>3</w:t>
      </w:r>
      <w:r w:rsidRPr="006F0365">
        <w:rPr>
          <w:rFonts w:cs="Times New Roman"/>
          <w:bCs/>
          <w:iCs/>
          <w:sz w:val="24"/>
          <w:lang w:val="pt-BR"/>
        </w:rPr>
        <w:t>.</w:t>
      </w:r>
    </w:p>
    <w:p w14:paraId="0A888F5D" w14:textId="77777777" w:rsidR="008B0BFB" w:rsidRPr="00762FDD" w:rsidRDefault="008B0BFB" w:rsidP="008B0BFB">
      <w:pPr>
        <w:pStyle w:val="Corpodetexto"/>
        <w:tabs>
          <w:tab w:val="left" w:pos="851"/>
        </w:tabs>
        <w:suppressAutoHyphens/>
        <w:spacing w:line="300" w:lineRule="exact"/>
        <w:jc w:val="both"/>
        <w:rPr>
          <w:sz w:val="24"/>
          <w:lang w:val="pt-BR"/>
        </w:rPr>
      </w:pPr>
    </w:p>
    <w:p w14:paraId="33F08793" w14:textId="6C5DB0A4" w:rsidR="008B0BFB" w:rsidRPr="00E4797C" w:rsidRDefault="008B0BFB" w:rsidP="00DC2132">
      <w:pPr>
        <w:pStyle w:val="Default"/>
        <w:widowControl w:val="0"/>
        <w:numPr>
          <w:ilvl w:val="2"/>
          <w:numId w:val="69"/>
        </w:numPr>
        <w:tabs>
          <w:tab w:val="left" w:pos="1134"/>
          <w:tab w:val="left" w:pos="1701"/>
        </w:tabs>
        <w:spacing w:line="300" w:lineRule="exact"/>
        <w:ind w:left="709" w:firstLine="1"/>
        <w:jc w:val="both"/>
        <w:rPr>
          <w:rFonts w:ascii="Times New Roman" w:hAnsi="Times New Roman" w:cs="Times New Roman"/>
        </w:rPr>
      </w:pPr>
      <w:r w:rsidRPr="00E4797C">
        <w:rPr>
          <w:rFonts w:ascii="Times New Roman" w:hAnsi="Times New Roman" w:cs="Times New Roman"/>
        </w:rPr>
        <w:t>O período de capitalização da Remuneração (“</w:t>
      </w:r>
      <w:r w:rsidRPr="00E4797C">
        <w:rPr>
          <w:rFonts w:ascii="Times New Roman" w:hAnsi="Times New Roman" w:cs="Times New Roman"/>
          <w:u w:val="single"/>
        </w:rPr>
        <w:t>Período de Capitalização</w:t>
      </w:r>
      <w:r w:rsidRPr="00E4797C">
        <w:rPr>
          <w:rFonts w:ascii="Times New Roman" w:hAnsi="Times New Roman" w:cs="Times New Roman"/>
        </w:rPr>
        <w:t>”) é, para o primeiro Período de Capitalização, o intervalo de tempo que se inicia na primeira Data de Integralização</w:t>
      </w:r>
      <w:r w:rsidR="001C1591">
        <w:rPr>
          <w:rFonts w:ascii="Times New Roman" w:hAnsi="Times New Roman" w:cs="Times New Roman"/>
        </w:rPr>
        <w:t xml:space="preserve"> dos CRI</w:t>
      </w:r>
      <w:r w:rsidRPr="00E4797C">
        <w:rPr>
          <w:rFonts w:ascii="Times New Roman" w:hAnsi="Times New Roman" w:cs="Times New Roman"/>
        </w:rPr>
        <w:t xml:space="preserve"> (inclusive) e termina na primeira Data de Pagamento da Remuneração (exclusive), e, para os demais Períodos de Capitalização, o intervalo de tempo que se inicia em uma Data de Pagamento da Remuneração (inclusive) e termina na Data de Pagamento da Remuneração subsequente (exclusive). Cada Período de Capitalização sucede o anterior sem solução de continuidade, até a </w:t>
      </w:r>
      <w:r w:rsidRPr="00E4797C">
        <w:rPr>
          <w:rFonts w:ascii="Times New Roman" w:hAnsi="Times New Roman" w:cs="Times New Roman"/>
        </w:rPr>
        <w:lastRenderedPageBreak/>
        <w:t>Data de Vencimento.</w:t>
      </w:r>
    </w:p>
    <w:p w14:paraId="38856D99" w14:textId="77777777" w:rsidR="00C437EE" w:rsidRPr="00661DCA" w:rsidRDefault="00C437EE" w:rsidP="00661DCA">
      <w:pPr>
        <w:widowControl w:val="0"/>
        <w:spacing w:line="300" w:lineRule="exact"/>
        <w:ind w:left="851"/>
        <w:jc w:val="both"/>
        <w:rPr>
          <w:color w:val="000000"/>
        </w:rPr>
      </w:pPr>
    </w:p>
    <w:p w14:paraId="71CA46CB" w14:textId="0C39CCD6" w:rsidR="00C437EE" w:rsidRDefault="00366F5D" w:rsidP="00DC2132">
      <w:pPr>
        <w:pStyle w:val="Default"/>
        <w:widowControl w:val="0"/>
        <w:numPr>
          <w:ilvl w:val="2"/>
          <w:numId w:val="69"/>
        </w:numPr>
        <w:tabs>
          <w:tab w:val="left" w:pos="1134"/>
          <w:tab w:val="left" w:pos="1701"/>
        </w:tabs>
        <w:spacing w:line="300" w:lineRule="exact"/>
        <w:ind w:left="709" w:firstLine="1"/>
        <w:jc w:val="both"/>
        <w:rPr>
          <w:rFonts w:ascii="Times New Roman" w:hAnsi="Times New Roman" w:cs="Times New Roman"/>
        </w:rPr>
      </w:pPr>
      <w:r w:rsidRPr="00366F5D">
        <w:rPr>
          <w:rFonts w:ascii="Times New Roman" w:hAnsi="Times New Roman" w:cs="Times New Roman"/>
        </w:rPr>
        <w:t>Caso a Taxa DI não esteja disponível quando da apuração da Remuneração, será aplicada a última Taxa DI aplicável que estiver disponível naquela data, não sendo devidas quaisquer compensações financeiras, tanto por parte da Emissora, quanto por parte dos Debenturistas, quando da divulgação da Taxa DI disponível.</w:t>
      </w:r>
    </w:p>
    <w:p w14:paraId="311E4513" w14:textId="77777777" w:rsidR="00FD7E8C" w:rsidRPr="00661DCA" w:rsidRDefault="00FD7E8C" w:rsidP="00FD7E8C">
      <w:pPr>
        <w:suppressAutoHyphens/>
        <w:spacing w:line="300" w:lineRule="exact"/>
      </w:pPr>
    </w:p>
    <w:p w14:paraId="714CC1CA" w14:textId="554D98D5" w:rsidR="00FD7E8C" w:rsidRPr="00661DCA" w:rsidRDefault="00FD7E8C" w:rsidP="00DC2132">
      <w:pPr>
        <w:pStyle w:val="PargrafodaLista"/>
        <w:numPr>
          <w:ilvl w:val="3"/>
          <w:numId w:val="58"/>
        </w:numPr>
        <w:tabs>
          <w:tab w:val="left" w:pos="1701"/>
        </w:tabs>
        <w:suppressAutoHyphens/>
        <w:autoSpaceDE/>
        <w:autoSpaceDN/>
        <w:adjustRightInd/>
        <w:spacing w:line="300" w:lineRule="exact"/>
        <w:ind w:left="709" w:firstLine="0"/>
        <w:jc w:val="both"/>
        <w:rPr>
          <w:rFonts w:ascii="Times New Roman" w:hAnsi="Times New Roman"/>
          <w:sz w:val="24"/>
          <w:szCs w:val="24"/>
        </w:rPr>
      </w:pPr>
      <w:r w:rsidRPr="00661DCA">
        <w:rPr>
          <w:rFonts w:ascii="Times New Roman" w:hAnsi="Times New Roman"/>
          <w:sz w:val="24"/>
          <w:szCs w:val="24"/>
        </w:rPr>
        <w:t xml:space="preserve">Na ausência da apuração e/ou divulgação e/ou limitação da utilização e/ou extinção da Taxa DI por um prazo superior a 10 (dez) Dias Úteis, ou em caso de sua extinção ou impossibilidade de sua aplicação por imposição legal ou determinação judicial, a Taxa DI deverá ser substituída pelo substituto determinado legalmente para tanto. No caso de não haver o substituto legal da Taxa DI, será convocada pelo Agente Fiduciário Assembleia Geral de Titulares de CRI, dentro do prazo de </w:t>
      </w:r>
      <w:r w:rsidR="003B001F">
        <w:rPr>
          <w:rFonts w:ascii="Times New Roman" w:hAnsi="Times New Roman"/>
          <w:sz w:val="24"/>
          <w:szCs w:val="24"/>
        </w:rPr>
        <w:t>até 5</w:t>
      </w:r>
      <w:r w:rsidRPr="00661DCA">
        <w:rPr>
          <w:rFonts w:ascii="Times New Roman" w:hAnsi="Times New Roman"/>
          <w:sz w:val="24"/>
          <w:szCs w:val="24"/>
        </w:rPr>
        <w:t xml:space="preserve"> (</w:t>
      </w:r>
      <w:r w:rsidR="003B001F">
        <w:rPr>
          <w:rFonts w:ascii="Times New Roman" w:hAnsi="Times New Roman"/>
          <w:sz w:val="24"/>
          <w:szCs w:val="24"/>
        </w:rPr>
        <w:t>cinco</w:t>
      </w:r>
      <w:r w:rsidRPr="00661DCA">
        <w:rPr>
          <w:rFonts w:ascii="Times New Roman" w:hAnsi="Times New Roman"/>
          <w:sz w:val="24"/>
          <w:szCs w:val="24"/>
        </w:rPr>
        <w:t xml:space="preserve">) dias, contados da publicação do edital de convocação ou, caso não se verifique quórum para realização da Assembleia Geral de Titulares de CRI em primeira convocação, no prazo de 8 (oito) dias corridos, contados da nova publicação do edital de convocação relativo à segunda convocação, a qual terá como objeto a deliberação pelos Titulares de CRI, de comum acordo com a Emissora, do novo parâmetro de remuneração das Debêntures, com parâmetros de mercado que deverá preservar os mesmos níveis da Remuneração. Caso não haja acordo sobre a taxa substitutiva da Remuneração entre a Emissora e Titulares de CRI representando, no mínimo, </w:t>
      </w:r>
      <w:r w:rsidR="00617909">
        <w:rPr>
          <w:rFonts w:ascii="Times New Roman" w:hAnsi="Times New Roman"/>
          <w:sz w:val="24"/>
          <w:szCs w:val="24"/>
        </w:rPr>
        <w:t>2/3</w:t>
      </w:r>
      <w:r w:rsidRPr="00661DCA">
        <w:rPr>
          <w:rFonts w:ascii="Times New Roman" w:hAnsi="Times New Roman"/>
          <w:sz w:val="24"/>
          <w:szCs w:val="24"/>
        </w:rPr>
        <w:t xml:space="preserve"> (</w:t>
      </w:r>
      <w:r w:rsidR="00617909">
        <w:rPr>
          <w:rFonts w:ascii="Times New Roman" w:hAnsi="Times New Roman"/>
          <w:sz w:val="24"/>
          <w:szCs w:val="24"/>
        </w:rPr>
        <w:t>dois terços</w:t>
      </w:r>
      <w:r w:rsidRPr="00661DCA">
        <w:rPr>
          <w:rFonts w:ascii="Times New Roman" w:hAnsi="Times New Roman"/>
          <w:sz w:val="24"/>
          <w:szCs w:val="24"/>
        </w:rPr>
        <w:t xml:space="preserve">) dos CRI em Circulação, a Emissora deverá resgatar a totalidade das Debêntures, no prazo máximo de </w:t>
      </w:r>
      <w:r w:rsidR="009313EF">
        <w:rPr>
          <w:rFonts w:ascii="Times New Roman" w:hAnsi="Times New Roman"/>
          <w:sz w:val="24"/>
          <w:szCs w:val="24"/>
        </w:rPr>
        <w:t>30</w:t>
      </w:r>
      <w:r w:rsidR="009313EF" w:rsidRPr="00661DCA">
        <w:rPr>
          <w:rFonts w:ascii="Times New Roman" w:hAnsi="Times New Roman"/>
          <w:sz w:val="24"/>
          <w:szCs w:val="24"/>
        </w:rPr>
        <w:t xml:space="preserve"> </w:t>
      </w:r>
      <w:r w:rsidRPr="00661DCA">
        <w:rPr>
          <w:rFonts w:ascii="Times New Roman" w:hAnsi="Times New Roman"/>
          <w:sz w:val="24"/>
          <w:szCs w:val="24"/>
        </w:rPr>
        <w:t>(</w:t>
      </w:r>
      <w:r w:rsidR="009313EF">
        <w:rPr>
          <w:rFonts w:ascii="Times New Roman" w:hAnsi="Times New Roman"/>
          <w:sz w:val="24"/>
          <w:szCs w:val="24"/>
        </w:rPr>
        <w:t>trinta</w:t>
      </w:r>
      <w:r w:rsidRPr="00661DCA">
        <w:rPr>
          <w:rFonts w:ascii="Times New Roman" w:hAnsi="Times New Roman"/>
          <w:sz w:val="24"/>
          <w:szCs w:val="24"/>
        </w:rPr>
        <w:t xml:space="preserve">) dias corridos contados da data de encerramento da respectiva Assembleia Geral de Titulares de CRI ou da data em que deveria ter sido realizada a Assembleia Geral de Titulares de CRI (caso não haja quórum de instalação em segunda convocação) ou em prazo superior que venha a ser definido de comum acordo em referida assembleia, ou na Data de Vencimento, caso esta ocorra primeiro, pelo seu Valor Nominal Unitário ou pelo saldo do Valor Nominal Unitário, conforme o caso, acrescido da Remuneração devida até a data da efetiva aquisição, calculada </w:t>
      </w:r>
      <w:r w:rsidRPr="00661DCA">
        <w:rPr>
          <w:rFonts w:ascii="Times New Roman" w:hAnsi="Times New Roman"/>
          <w:i/>
          <w:sz w:val="24"/>
          <w:szCs w:val="24"/>
        </w:rPr>
        <w:t>pro rata temporis</w:t>
      </w:r>
      <w:r w:rsidRPr="00661DCA">
        <w:rPr>
          <w:rFonts w:ascii="Times New Roman" w:hAnsi="Times New Roman"/>
          <w:sz w:val="24"/>
          <w:szCs w:val="24"/>
        </w:rPr>
        <w:t>, a partir da primeira Data de Integralização das Debêntures ou da última Data de Pagamento da Remuneração, o que ocorrer por último. As Debêntures adquiridas nos termos deste item serão canceladas pela Emissora. Nesta alternativa, para cálculo da Remuneração das Debêntures a serem adquiridas, para cada dia do período em que ocorra a ausência de taxas, será utilizada a última Taxa DI divulgada oficialmente.</w:t>
      </w:r>
    </w:p>
    <w:p w14:paraId="28B3650F" w14:textId="77777777" w:rsidR="00FD7E8C" w:rsidRPr="00661DCA" w:rsidRDefault="00FD7E8C" w:rsidP="00FD7E8C">
      <w:pPr>
        <w:suppressAutoHyphens/>
        <w:spacing w:line="300" w:lineRule="exact"/>
        <w:ind w:left="709"/>
      </w:pPr>
    </w:p>
    <w:p w14:paraId="0538C1E6" w14:textId="77777777" w:rsidR="00FD7E8C" w:rsidRPr="00661DCA" w:rsidRDefault="00FD7E8C" w:rsidP="00DC2132">
      <w:pPr>
        <w:pStyle w:val="PargrafodaLista"/>
        <w:numPr>
          <w:ilvl w:val="3"/>
          <w:numId w:val="58"/>
        </w:numPr>
        <w:tabs>
          <w:tab w:val="left" w:pos="1701"/>
        </w:tabs>
        <w:suppressAutoHyphens/>
        <w:autoSpaceDE/>
        <w:autoSpaceDN/>
        <w:adjustRightInd/>
        <w:spacing w:line="300" w:lineRule="exact"/>
        <w:ind w:left="709" w:firstLine="0"/>
        <w:jc w:val="both"/>
        <w:rPr>
          <w:rFonts w:ascii="Times New Roman" w:hAnsi="Times New Roman"/>
          <w:sz w:val="24"/>
          <w:szCs w:val="24"/>
        </w:rPr>
      </w:pPr>
      <w:r w:rsidRPr="00661DCA">
        <w:rPr>
          <w:rFonts w:ascii="Times New Roman" w:hAnsi="Times New Roman"/>
          <w:sz w:val="24"/>
          <w:szCs w:val="24"/>
        </w:rPr>
        <w:t>Até a deliberação desse novo parâmetro de remuneração, quando do cálculo de quaisquer obrigações previstas nesta Escritura, será aplicada a última Taxa DI aplicável que estiver disponível naquela data, não sendo devidas quaisquer compensações financeiras, tanto por parte da Emissora, quanto por parte dos Debenturistas, quando da divulgação da Taxa DI disponível.</w:t>
      </w:r>
    </w:p>
    <w:p w14:paraId="6D735909" w14:textId="77777777" w:rsidR="00FD7E8C" w:rsidRPr="00661DCA" w:rsidRDefault="00FD7E8C" w:rsidP="00FD7E8C">
      <w:pPr>
        <w:suppressAutoHyphens/>
        <w:spacing w:line="300" w:lineRule="exact"/>
      </w:pPr>
    </w:p>
    <w:p w14:paraId="7D2BAF38" w14:textId="77777777" w:rsidR="00FD7E8C" w:rsidRPr="00661DCA" w:rsidRDefault="00FD7E8C" w:rsidP="00DC2132">
      <w:pPr>
        <w:pStyle w:val="Default"/>
        <w:widowControl w:val="0"/>
        <w:numPr>
          <w:ilvl w:val="2"/>
          <w:numId w:val="69"/>
        </w:numPr>
        <w:tabs>
          <w:tab w:val="left" w:pos="1134"/>
          <w:tab w:val="left" w:pos="1701"/>
        </w:tabs>
        <w:spacing w:line="300" w:lineRule="exact"/>
        <w:ind w:left="709" w:firstLine="1"/>
        <w:jc w:val="both"/>
        <w:rPr>
          <w:rFonts w:ascii="Times New Roman" w:hAnsi="Times New Roman" w:cs="Times New Roman"/>
        </w:rPr>
      </w:pPr>
      <w:r w:rsidRPr="00661DCA">
        <w:rPr>
          <w:rFonts w:ascii="Times New Roman" w:hAnsi="Times New Roman" w:cs="Times New Roman"/>
        </w:rPr>
        <w:lastRenderedPageBreak/>
        <w:t xml:space="preserve"> Caso a Taxa DI volte a ser apurada/divulgada e/ou sua utilização volte a ser permitida antes da realização da Assembleia Geral de Titulares de CRI, referida Assembleia Geral de Debenturistas deverá estabelecer que a Taxa DI, a partir de sua divulgação, passará a ser novamente utilizada para o cálculo de quaisquer obrigações previstas nesta Escritura, sendo certo que até a data de divulgação da Taxa DI nos termos deste item, a última Taxa DI divulgada será utilizada para o cálculo de quaisquer obrigações previstas nesta Escritura.</w:t>
      </w:r>
    </w:p>
    <w:p w14:paraId="3DA730BF" w14:textId="77777777" w:rsidR="00FD7E8C" w:rsidRDefault="00FD7E8C" w:rsidP="00661DCA">
      <w:pPr>
        <w:pStyle w:val="Default"/>
        <w:widowControl w:val="0"/>
        <w:tabs>
          <w:tab w:val="left" w:pos="1134"/>
          <w:tab w:val="left" w:pos="1701"/>
        </w:tabs>
        <w:spacing w:line="300" w:lineRule="exact"/>
        <w:jc w:val="both"/>
        <w:rPr>
          <w:rFonts w:ascii="Times New Roman" w:hAnsi="Times New Roman" w:cs="Times New Roman"/>
        </w:rPr>
      </w:pPr>
    </w:p>
    <w:p w14:paraId="471C782C" w14:textId="0D1E9921" w:rsidR="00C24354" w:rsidRPr="00661DCA" w:rsidRDefault="005F6B41" w:rsidP="00DC2132">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b/>
        </w:rPr>
      </w:pPr>
      <w:bookmarkStart w:id="25" w:name="_DV_M192"/>
      <w:bookmarkEnd w:id="25"/>
      <w:r w:rsidRPr="00DC2132">
        <w:rPr>
          <w:rFonts w:ascii="Times New Roman" w:eastAsia="Arial Unicode MS" w:hAnsi="Times New Roman" w:cs="Times New Roman"/>
          <w:u w:val="single"/>
          <w:lang w:bidi="th-TH"/>
        </w:rPr>
        <w:t>Pagamento</w:t>
      </w:r>
      <w:r w:rsidRPr="00661DCA">
        <w:rPr>
          <w:rFonts w:ascii="Times New Roman" w:hAnsi="Times New Roman" w:cs="Times New Roman"/>
          <w:u w:val="single"/>
        </w:rPr>
        <w:t xml:space="preserve"> da Remuneração</w:t>
      </w:r>
      <w:r w:rsidR="00A95204" w:rsidRPr="00661DCA">
        <w:rPr>
          <w:rFonts w:ascii="Times New Roman" w:hAnsi="Times New Roman" w:cs="Times New Roman"/>
        </w:rPr>
        <w:t xml:space="preserve">: </w:t>
      </w:r>
      <w:r w:rsidR="001475A3" w:rsidRPr="00661DCA">
        <w:rPr>
          <w:rFonts w:ascii="Times New Roman" w:hAnsi="Times New Roman" w:cs="Times New Roman"/>
        </w:rPr>
        <w:t xml:space="preserve">a </w:t>
      </w:r>
      <w:r w:rsidR="00C24354" w:rsidRPr="00661DCA">
        <w:rPr>
          <w:rFonts w:ascii="Times New Roman" w:hAnsi="Times New Roman" w:cs="Times New Roman"/>
        </w:rPr>
        <w:t xml:space="preserve">Remuneração será paga </w:t>
      </w:r>
      <w:r w:rsidR="001E51FF">
        <w:rPr>
          <w:rFonts w:ascii="Times New Roman" w:hAnsi="Times New Roman" w:cs="Times New Roman"/>
        </w:rPr>
        <w:t>mensalmente</w:t>
      </w:r>
      <w:r w:rsidR="00740E5A">
        <w:rPr>
          <w:rFonts w:ascii="Times New Roman" w:hAnsi="Times New Roman" w:cs="Times New Roman"/>
        </w:rPr>
        <w:t xml:space="preserve"> deste a Data de Emissão</w:t>
      </w:r>
      <w:r w:rsidR="00F26B56" w:rsidRPr="00661DCA">
        <w:rPr>
          <w:rFonts w:ascii="Times New Roman" w:hAnsi="Times New Roman" w:cs="Times New Roman"/>
        </w:rPr>
        <w:t>,</w:t>
      </w:r>
      <w:r w:rsidR="00C24354" w:rsidRPr="00661DCA">
        <w:rPr>
          <w:rFonts w:ascii="Times New Roman" w:hAnsi="Times New Roman" w:cs="Times New Roman"/>
        </w:rPr>
        <w:t xml:space="preserve"> sempre nos dias </w:t>
      </w:r>
      <w:r w:rsidR="00E63E21" w:rsidRPr="00661DCA">
        <w:rPr>
          <w:rFonts w:ascii="Times New Roman" w:hAnsi="Times New Roman" w:cs="Times New Roman"/>
        </w:rPr>
        <w:t xml:space="preserve">previstos no cronograma de pagamento das Debêntures previstos no </w:t>
      </w:r>
      <w:r w:rsidR="00E63E21" w:rsidRPr="00661DCA">
        <w:rPr>
          <w:rFonts w:ascii="Times New Roman" w:hAnsi="Times New Roman" w:cs="Times New Roman"/>
          <w:u w:val="single"/>
        </w:rPr>
        <w:t xml:space="preserve">Anexo </w:t>
      </w:r>
      <w:r w:rsidR="00033DCB">
        <w:rPr>
          <w:rFonts w:ascii="Times New Roman" w:hAnsi="Times New Roman" w:cs="Times New Roman"/>
          <w:u w:val="single"/>
        </w:rPr>
        <w:t>IV</w:t>
      </w:r>
      <w:r w:rsidR="00E63E21" w:rsidRPr="00661DCA">
        <w:rPr>
          <w:rFonts w:ascii="Times New Roman" w:hAnsi="Times New Roman" w:cs="Times New Roman"/>
        </w:rPr>
        <w:t xml:space="preserve"> a esta Escritura de Emissão</w:t>
      </w:r>
      <w:r w:rsidR="009D1CA7" w:rsidRPr="00661DCA">
        <w:rPr>
          <w:rFonts w:ascii="Times New Roman" w:hAnsi="Times New Roman" w:cs="Times New Roman"/>
        </w:rPr>
        <w:t xml:space="preserve">, sendo o primeiro pagamento realizado em </w:t>
      </w:r>
      <w:r w:rsidR="00CF4C63">
        <w:rPr>
          <w:rFonts w:ascii="Times New Roman" w:hAnsi="Times New Roman" w:cs="Times New Roman"/>
        </w:rPr>
        <w:t xml:space="preserve">21 </w:t>
      </w:r>
      <w:r w:rsidR="00320942" w:rsidRPr="00661DCA">
        <w:rPr>
          <w:rFonts w:ascii="Times New Roman" w:hAnsi="Times New Roman" w:cs="Times New Roman"/>
        </w:rPr>
        <w:t xml:space="preserve">de </w:t>
      </w:r>
      <w:r w:rsidR="00CF4C63">
        <w:rPr>
          <w:rFonts w:ascii="Times New Roman" w:hAnsi="Times New Roman" w:cs="Times New Roman"/>
        </w:rPr>
        <w:t xml:space="preserve">março </w:t>
      </w:r>
      <w:r w:rsidR="00320942" w:rsidRPr="00661DCA">
        <w:rPr>
          <w:rFonts w:ascii="Times New Roman" w:hAnsi="Times New Roman" w:cs="Times New Roman"/>
        </w:rPr>
        <w:t>de 20</w:t>
      </w:r>
      <w:r w:rsidR="00B37E83" w:rsidRPr="00661DCA">
        <w:rPr>
          <w:rFonts w:ascii="Times New Roman" w:hAnsi="Times New Roman" w:cs="Times New Roman"/>
        </w:rPr>
        <w:t>22</w:t>
      </w:r>
      <w:r w:rsidR="009D1CA7" w:rsidRPr="00661DCA">
        <w:rPr>
          <w:rFonts w:ascii="Times New Roman" w:hAnsi="Times New Roman" w:cs="Times New Roman"/>
        </w:rPr>
        <w:t xml:space="preserve"> e o último na Data de Vencimento</w:t>
      </w:r>
      <w:r w:rsidR="00C24354" w:rsidRPr="00661DCA">
        <w:rPr>
          <w:rFonts w:ascii="Times New Roman" w:hAnsi="Times New Roman" w:cs="Times New Roman"/>
        </w:rPr>
        <w:t xml:space="preserve"> ("</w:t>
      </w:r>
      <w:r w:rsidR="00C24354" w:rsidRPr="00661DCA">
        <w:rPr>
          <w:rFonts w:ascii="Times New Roman" w:hAnsi="Times New Roman" w:cs="Times New Roman"/>
          <w:u w:val="single"/>
        </w:rPr>
        <w:t>Data de Pagamento da Remuneração</w:t>
      </w:r>
      <w:r w:rsidR="00C24354" w:rsidRPr="00661DCA">
        <w:rPr>
          <w:rFonts w:ascii="Times New Roman" w:hAnsi="Times New Roman" w:cs="Times New Roman"/>
        </w:rPr>
        <w:t>").</w:t>
      </w:r>
      <w:r w:rsidR="00740E5A">
        <w:rPr>
          <w:rFonts w:ascii="Times New Roman" w:hAnsi="Times New Roman" w:cs="Times New Roman"/>
        </w:rPr>
        <w:t xml:space="preserve"> </w:t>
      </w:r>
    </w:p>
    <w:p w14:paraId="2A3B01CF" w14:textId="77777777" w:rsidR="00C24354" w:rsidRPr="00661DCA" w:rsidRDefault="00C24354" w:rsidP="00661DCA">
      <w:pPr>
        <w:pStyle w:val="Default"/>
        <w:widowControl w:val="0"/>
        <w:tabs>
          <w:tab w:val="left" w:pos="851"/>
          <w:tab w:val="left" w:pos="1701"/>
        </w:tabs>
        <w:spacing w:line="300" w:lineRule="exact"/>
        <w:ind w:left="851"/>
        <w:jc w:val="both"/>
        <w:rPr>
          <w:rFonts w:ascii="Times New Roman" w:hAnsi="Times New Roman" w:cs="Times New Roman"/>
        </w:rPr>
      </w:pPr>
    </w:p>
    <w:p w14:paraId="34C1232A" w14:textId="77777777" w:rsidR="0091734C" w:rsidRPr="00661DCA" w:rsidRDefault="002E1B45" w:rsidP="00DC2132">
      <w:pPr>
        <w:pStyle w:val="Default"/>
        <w:widowControl w:val="0"/>
        <w:numPr>
          <w:ilvl w:val="2"/>
          <w:numId w:val="70"/>
        </w:numPr>
        <w:tabs>
          <w:tab w:val="left" w:pos="851"/>
          <w:tab w:val="left" w:pos="1134"/>
          <w:tab w:val="left" w:pos="1701"/>
        </w:tabs>
        <w:spacing w:line="300" w:lineRule="exact"/>
        <w:ind w:left="567" w:firstLine="1"/>
        <w:jc w:val="both"/>
        <w:rPr>
          <w:rFonts w:ascii="Times New Roman" w:hAnsi="Times New Roman" w:cs="Times New Roman"/>
        </w:rPr>
      </w:pPr>
      <w:r w:rsidRPr="00661DCA">
        <w:rPr>
          <w:rFonts w:ascii="Times New Roman" w:hAnsi="Times New Roman" w:cs="Times New Roman"/>
        </w:rPr>
        <w:t>Farão jus à Remuneração e a qualquer pagamento relativo à amortização das Debêntures aqueles que sejam titulares de Debêntures ao final do Dia Útil imediatamente anterior a cada Data de Pagamento da Remuneração.</w:t>
      </w:r>
    </w:p>
    <w:p w14:paraId="0221348E" w14:textId="128AC71E" w:rsidR="007D56C7" w:rsidRPr="00661DCA" w:rsidRDefault="007D56C7" w:rsidP="00661DCA">
      <w:pPr>
        <w:pStyle w:val="Default"/>
        <w:widowControl w:val="0"/>
        <w:tabs>
          <w:tab w:val="left" w:pos="851"/>
          <w:tab w:val="left" w:pos="1701"/>
        </w:tabs>
        <w:spacing w:line="300" w:lineRule="exact"/>
        <w:ind w:left="851"/>
        <w:jc w:val="both"/>
        <w:rPr>
          <w:rFonts w:ascii="Times New Roman" w:hAnsi="Times New Roman" w:cs="Times New Roman"/>
        </w:rPr>
      </w:pPr>
    </w:p>
    <w:p w14:paraId="466F37CD" w14:textId="67F4EAAF" w:rsidR="00ED6737" w:rsidRPr="00661DCA" w:rsidRDefault="002E1B45" w:rsidP="00DC2132">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eastAsia="Arial Unicode MS" w:hAnsi="Times New Roman" w:cs="Times New Roman"/>
          <w:b/>
          <w:lang w:bidi="th-TH"/>
        </w:rPr>
      </w:pPr>
      <w:r w:rsidRPr="00DC2132">
        <w:rPr>
          <w:rFonts w:ascii="Times New Roman" w:eastAsia="Arial Unicode MS" w:hAnsi="Times New Roman" w:cs="Times New Roman"/>
          <w:u w:val="single"/>
          <w:lang w:bidi="th-TH"/>
        </w:rPr>
        <w:t>Repactuação</w:t>
      </w:r>
      <w:r w:rsidRPr="00661DCA">
        <w:rPr>
          <w:rFonts w:ascii="Times New Roman" w:hAnsi="Times New Roman" w:cs="Times New Roman"/>
          <w:u w:val="single"/>
          <w:lang w:bidi="th-TH"/>
        </w:rPr>
        <w:t xml:space="preserve"> Programada</w:t>
      </w:r>
      <w:r w:rsidR="00BC4E9F" w:rsidRPr="00661DCA">
        <w:rPr>
          <w:rFonts w:ascii="Times New Roman" w:eastAsia="Arial Unicode MS" w:hAnsi="Times New Roman" w:cs="Times New Roman"/>
          <w:lang w:bidi="th-TH"/>
        </w:rPr>
        <w:t>:</w:t>
      </w:r>
      <w:r w:rsidR="00BC4E9F" w:rsidRPr="00661DCA">
        <w:rPr>
          <w:rFonts w:ascii="Times New Roman" w:eastAsia="Arial Unicode MS" w:hAnsi="Times New Roman" w:cs="Times New Roman"/>
          <w:b/>
          <w:lang w:bidi="th-TH"/>
        </w:rPr>
        <w:t xml:space="preserve"> </w:t>
      </w:r>
      <w:r w:rsidR="004B026F" w:rsidRPr="00661DCA">
        <w:rPr>
          <w:rFonts w:ascii="Times New Roman" w:eastAsia="Arial Unicode MS" w:hAnsi="Times New Roman" w:cs="Times New Roman"/>
          <w:lang w:bidi="th-TH"/>
        </w:rPr>
        <w:t>n</w:t>
      </w:r>
      <w:r w:rsidRPr="00661DCA">
        <w:rPr>
          <w:rFonts w:ascii="Times New Roman" w:eastAsia="Arial Unicode MS" w:hAnsi="Times New Roman" w:cs="Times New Roman"/>
          <w:lang w:bidi="th-TH"/>
        </w:rPr>
        <w:t xml:space="preserve">ão haverá </w:t>
      </w:r>
      <w:r w:rsidRPr="00661DCA">
        <w:rPr>
          <w:rFonts w:ascii="Times New Roman" w:hAnsi="Times New Roman" w:cs="Times New Roman"/>
        </w:rPr>
        <w:t>repactuação</w:t>
      </w:r>
      <w:r w:rsidRPr="00661DCA">
        <w:rPr>
          <w:rFonts w:ascii="Times New Roman" w:eastAsia="Arial Unicode MS" w:hAnsi="Times New Roman" w:cs="Times New Roman"/>
          <w:lang w:bidi="th-TH"/>
        </w:rPr>
        <w:t xml:space="preserve"> programada das Debêntures.</w:t>
      </w:r>
    </w:p>
    <w:p w14:paraId="7ECB8737" w14:textId="00D454F9" w:rsidR="00ED6737" w:rsidRPr="00DC2132" w:rsidRDefault="00ED6737">
      <w:pPr>
        <w:autoSpaceDE/>
        <w:autoSpaceDN/>
        <w:adjustRightInd/>
        <w:rPr>
          <w:rFonts w:eastAsia="Arial Unicode MS"/>
          <w:color w:val="000000"/>
          <w:lang w:bidi="th-TH"/>
        </w:rPr>
      </w:pPr>
    </w:p>
    <w:p w14:paraId="421EA0D1" w14:textId="4886D081" w:rsidR="007F3931" w:rsidRPr="00DC2132" w:rsidRDefault="002E1B45" w:rsidP="00DC2132">
      <w:pPr>
        <w:pStyle w:val="Default"/>
        <w:widowControl w:val="0"/>
        <w:numPr>
          <w:ilvl w:val="1"/>
          <w:numId w:val="4"/>
        </w:numPr>
        <w:tabs>
          <w:tab w:val="left" w:pos="709"/>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lang w:bidi="th-TH"/>
        </w:rPr>
      </w:pPr>
      <w:r w:rsidRPr="00DC2132">
        <w:rPr>
          <w:rFonts w:ascii="Times New Roman" w:eastAsia="Arial Unicode MS" w:hAnsi="Times New Roman" w:cs="Times New Roman"/>
          <w:u w:val="single"/>
          <w:lang w:bidi="th-TH"/>
        </w:rPr>
        <w:t>Amortização</w:t>
      </w:r>
      <w:bookmarkStart w:id="26" w:name="_Ref264227032"/>
      <w:r w:rsidR="00327D31" w:rsidRPr="00DC2132">
        <w:rPr>
          <w:rFonts w:ascii="Times New Roman" w:hAnsi="Times New Roman" w:cs="Times New Roman"/>
          <w:u w:val="single"/>
          <w:lang w:bidi="th-TH"/>
        </w:rPr>
        <w:t xml:space="preserve"> Programada</w:t>
      </w:r>
      <w:bookmarkEnd w:id="26"/>
      <w:r w:rsidR="00BC4E9F" w:rsidRPr="00DC2132">
        <w:rPr>
          <w:rFonts w:ascii="Times New Roman" w:hAnsi="Times New Roman" w:cs="Times New Roman"/>
          <w:bCs/>
        </w:rPr>
        <w:t>:</w:t>
      </w:r>
      <w:r w:rsidR="00BC4E9F" w:rsidRPr="00DC2132">
        <w:rPr>
          <w:rFonts w:ascii="Times New Roman" w:hAnsi="Times New Roman" w:cs="Times New Roman"/>
          <w:b/>
          <w:bCs/>
        </w:rPr>
        <w:t xml:space="preserve"> </w:t>
      </w:r>
      <w:r w:rsidR="00ED6737" w:rsidRPr="00DC2132">
        <w:rPr>
          <w:rFonts w:ascii="Times New Roman" w:hAnsi="Times New Roman" w:cs="Times New Roman"/>
          <w:bCs/>
        </w:rPr>
        <w:t>s</w:t>
      </w:r>
      <w:r w:rsidR="007F3931" w:rsidRPr="00DC2132">
        <w:rPr>
          <w:rFonts w:ascii="Times New Roman" w:hAnsi="Times New Roman" w:cs="Times New Roman"/>
        </w:rPr>
        <w:t xml:space="preserve">em prejuízo dos pagamentos em decorrência do vencimento antecipado ou resgate antecipado, ou ainda da amortização extraordinária das Debêntures, nos termos desta Escritura de Emissão, o Valor Nominal Unitário, ou seu saldo, conforme o caso será amortizado conforme descrito no </w:t>
      </w:r>
      <w:r w:rsidR="007F3931" w:rsidRPr="00DC2132">
        <w:rPr>
          <w:rFonts w:ascii="Times New Roman" w:hAnsi="Times New Roman" w:cs="Times New Roman"/>
          <w:u w:val="single"/>
        </w:rPr>
        <w:t xml:space="preserve">Anexo </w:t>
      </w:r>
      <w:r w:rsidR="00033DCB" w:rsidRPr="00DC2132">
        <w:rPr>
          <w:rFonts w:ascii="Times New Roman" w:hAnsi="Times New Roman" w:cs="Times New Roman"/>
          <w:u w:val="single"/>
        </w:rPr>
        <w:t>IV</w:t>
      </w:r>
      <w:r w:rsidR="007F3931" w:rsidRPr="00DC2132">
        <w:rPr>
          <w:rFonts w:ascii="Times New Roman" w:hAnsi="Times New Roman" w:cs="Times New Roman"/>
        </w:rPr>
        <w:t xml:space="preserve"> desta Escritura de Emissão</w:t>
      </w:r>
      <w:r w:rsidR="00B12A16">
        <w:rPr>
          <w:rFonts w:ascii="Times New Roman" w:hAnsi="Times New Roman" w:cs="Times New Roman"/>
        </w:rPr>
        <w:t xml:space="preserve">, sendo o primeiro pagamento realizado em </w:t>
      </w:r>
      <w:r w:rsidR="00B12A16" w:rsidRPr="000872DB">
        <w:rPr>
          <w:rFonts w:ascii="Times New Roman" w:hAnsi="Times New Roman" w:cs="Times New Roman"/>
        </w:rPr>
        <w:t xml:space="preserve">21 de fevereiro de 2024 </w:t>
      </w:r>
      <w:r w:rsidR="00B12A16" w:rsidRPr="00661DCA">
        <w:rPr>
          <w:rFonts w:ascii="Times New Roman" w:hAnsi="Times New Roman" w:cs="Times New Roman"/>
        </w:rPr>
        <w:t>e o último na Data de Vencimento</w:t>
      </w:r>
      <w:r w:rsidR="007F3931" w:rsidRPr="00DC2132">
        <w:rPr>
          <w:rFonts w:ascii="Times New Roman" w:hAnsi="Times New Roman" w:cs="Times New Roman"/>
        </w:rPr>
        <w:t>.</w:t>
      </w:r>
    </w:p>
    <w:p w14:paraId="2C0C48B2" w14:textId="3B83D723" w:rsidR="007F3931" w:rsidRPr="00DC2132" w:rsidRDefault="007F3931" w:rsidP="007F3931">
      <w:pPr>
        <w:tabs>
          <w:tab w:val="left" w:pos="709"/>
        </w:tabs>
        <w:spacing w:line="276" w:lineRule="auto"/>
        <w:contextualSpacing/>
      </w:pPr>
    </w:p>
    <w:p w14:paraId="6E4D952D" w14:textId="2253AAA1" w:rsidR="007F3931" w:rsidRPr="00DC2132" w:rsidRDefault="007F3931" w:rsidP="00DC2132">
      <w:pPr>
        <w:pStyle w:val="PargrafodaLista"/>
        <w:numPr>
          <w:ilvl w:val="0"/>
          <w:numId w:val="72"/>
        </w:numPr>
        <w:tabs>
          <w:tab w:val="left" w:pos="567"/>
        </w:tabs>
        <w:spacing w:line="276" w:lineRule="auto"/>
        <w:ind w:left="567" w:firstLine="0"/>
        <w:contextualSpacing/>
        <w:rPr>
          <w:rFonts w:ascii="Times New Roman" w:hAnsi="Times New Roman"/>
          <w:sz w:val="24"/>
          <w:szCs w:val="24"/>
        </w:rPr>
      </w:pPr>
      <w:r w:rsidRPr="00DC2132">
        <w:rPr>
          <w:rFonts w:ascii="Times New Roman" w:hAnsi="Times New Roman"/>
          <w:sz w:val="24"/>
          <w:szCs w:val="24"/>
        </w:rPr>
        <w:t>A parcela de amortização do Valor Nominal Unitário das Debêntures será calculada de acordo com a seguinte fórmula:</w:t>
      </w:r>
    </w:p>
    <w:p w14:paraId="3160C840" w14:textId="77777777" w:rsidR="007F3931" w:rsidRPr="00DC2132" w:rsidRDefault="007F3931" w:rsidP="007F3931">
      <w:pPr>
        <w:tabs>
          <w:tab w:val="left" w:pos="709"/>
        </w:tabs>
        <w:spacing w:line="276" w:lineRule="auto"/>
        <w:contextualSpacing/>
      </w:pPr>
    </w:p>
    <w:p w14:paraId="68EEFE1D" w14:textId="77777777" w:rsidR="007F3931" w:rsidRPr="00DC2132" w:rsidRDefault="007F3931" w:rsidP="007F3931">
      <w:pPr>
        <w:tabs>
          <w:tab w:val="left" w:pos="709"/>
        </w:tabs>
        <w:spacing w:line="276" w:lineRule="auto"/>
        <w:contextualSpacing/>
        <w:jc w:val="center"/>
      </w:pPr>
      <w:r w:rsidRPr="00DC2132">
        <w:t>Aai = VNe x Tai</w:t>
      </w:r>
    </w:p>
    <w:p w14:paraId="33978796" w14:textId="77777777" w:rsidR="007F3931" w:rsidRPr="00DC2132" w:rsidRDefault="007F3931" w:rsidP="007F3931">
      <w:pPr>
        <w:tabs>
          <w:tab w:val="left" w:pos="709"/>
        </w:tabs>
        <w:spacing w:line="276" w:lineRule="auto"/>
        <w:contextualSpacing/>
      </w:pPr>
    </w:p>
    <w:p w14:paraId="5739524B" w14:textId="77777777" w:rsidR="007F3931" w:rsidRPr="00DC2132" w:rsidRDefault="007F3931" w:rsidP="00ED6737">
      <w:pPr>
        <w:tabs>
          <w:tab w:val="left" w:pos="709"/>
        </w:tabs>
        <w:spacing w:line="276" w:lineRule="auto"/>
        <w:ind w:left="567"/>
        <w:contextualSpacing/>
      </w:pPr>
      <w:r w:rsidRPr="00DC2132">
        <w:t>Aai - Valor unitário da i-ésima parcela de amortização, calculado com 8 (oito) casas decimais, sem arredondamento.</w:t>
      </w:r>
    </w:p>
    <w:p w14:paraId="4D16E80E" w14:textId="77777777" w:rsidR="007F3931" w:rsidRPr="00DC2132" w:rsidRDefault="007F3931" w:rsidP="00ED6737">
      <w:pPr>
        <w:tabs>
          <w:tab w:val="left" w:pos="709"/>
        </w:tabs>
        <w:spacing w:line="276" w:lineRule="auto"/>
        <w:ind w:left="567"/>
        <w:contextualSpacing/>
      </w:pPr>
    </w:p>
    <w:p w14:paraId="02D12EA4" w14:textId="77777777" w:rsidR="007F3931" w:rsidRPr="00DC2132" w:rsidRDefault="007F3931" w:rsidP="00ED6737">
      <w:pPr>
        <w:tabs>
          <w:tab w:val="left" w:pos="709"/>
        </w:tabs>
        <w:spacing w:line="276" w:lineRule="auto"/>
        <w:ind w:left="567"/>
        <w:contextualSpacing/>
      </w:pPr>
      <w:r w:rsidRPr="00DC2132">
        <w:t>VNe – conforme definido anteriormente</w:t>
      </w:r>
    </w:p>
    <w:p w14:paraId="2DF6FCFB" w14:textId="77777777" w:rsidR="007F3931" w:rsidRPr="00DC2132" w:rsidRDefault="007F3931" w:rsidP="00ED6737">
      <w:pPr>
        <w:tabs>
          <w:tab w:val="left" w:pos="709"/>
        </w:tabs>
        <w:spacing w:line="276" w:lineRule="auto"/>
        <w:ind w:left="567"/>
        <w:contextualSpacing/>
      </w:pPr>
    </w:p>
    <w:p w14:paraId="7753F3E3" w14:textId="6D22940E" w:rsidR="007F3931" w:rsidRPr="00DC2132" w:rsidRDefault="007F3931" w:rsidP="00ED6737">
      <w:pPr>
        <w:tabs>
          <w:tab w:val="left" w:pos="709"/>
        </w:tabs>
        <w:spacing w:line="276" w:lineRule="auto"/>
        <w:ind w:left="567"/>
        <w:contextualSpacing/>
      </w:pPr>
      <w:r w:rsidRPr="00DC2132">
        <w:t>Tai -</w:t>
      </w:r>
      <w:r w:rsidRPr="00DC2132">
        <w:tab/>
        <w:t xml:space="preserve"> Taxa de Amortização i-ésima, expressa em percentual, com 4 (quatro) casas decimais de acordo com a tabela atual de amortização constante do </w:t>
      </w:r>
      <w:r w:rsidRPr="00DC2132">
        <w:rPr>
          <w:u w:val="single"/>
        </w:rPr>
        <w:t xml:space="preserve">Anexo </w:t>
      </w:r>
      <w:r w:rsidR="00033DCB" w:rsidRPr="00DC2132">
        <w:rPr>
          <w:u w:val="single"/>
        </w:rPr>
        <w:t>IV</w:t>
      </w:r>
      <w:r w:rsidRPr="00DC2132">
        <w:t>.</w:t>
      </w:r>
    </w:p>
    <w:p w14:paraId="20103D80" w14:textId="77777777" w:rsidR="0085624A" w:rsidRPr="00661DCA" w:rsidRDefault="0085624A" w:rsidP="00DC213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eastAsia="Arial Unicode MS"/>
          <w:lang w:bidi="th-TH"/>
        </w:rPr>
      </w:pPr>
    </w:p>
    <w:p w14:paraId="2A14110C" w14:textId="76F9CBBD" w:rsidR="007D56C7" w:rsidRPr="00661DCA" w:rsidRDefault="00354ED7" w:rsidP="00DC2132">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b/>
          <w:lang w:bidi="th-TH"/>
        </w:rPr>
      </w:pPr>
      <w:r w:rsidRPr="00DC2132">
        <w:rPr>
          <w:rFonts w:ascii="Times New Roman" w:eastAsia="Arial Unicode MS" w:hAnsi="Times New Roman" w:cs="Times New Roman"/>
          <w:u w:val="single"/>
          <w:lang w:bidi="th-TH"/>
        </w:rPr>
        <w:t>Local</w:t>
      </w:r>
      <w:r w:rsidRPr="00661DCA">
        <w:rPr>
          <w:rFonts w:ascii="Times New Roman" w:hAnsi="Times New Roman" w:cs="Times New Roman"/>
          <w:u w:val="single"/>
          <w:lang w:bidi="th-TH"/>
        </w:rPr>
        <w:t xml:space="preserve"> de Pagamento</w:t>
      </w:r>
      <w:r w:rsidR="00BC4E9F" w:rsidRPr="00661DCA">
        <w:rPr>
          <w:rFonts w:ascii="Times New Roman" w:hAnsi="Times New Roman" w:cs="Times New Roman"/>
          <w:lang w:bidi="th-TH"/>
        </w:rPr>
        <w:t>:</w:t>
      </w:r>
      <w:r w:rsidR="00BC4E9F" w:rsidRPr="00661DCA">
        <w:rPr>
          <w:rFonts w:ascii="Times New Roman" w:hAnsi="Times New Roman" w:cs="Times New Roman"/>
          <w:b/>
          <w:lang w:bidi="th-TH"/>
        </w:rPr>
        <w:t xml:space="preserve"> </w:t>
      </w:r>
      <w:r w:rsidR="004B026F" w:rsidRPr="00661DCA">
        <w:rPr>
          <w:rFonts w:ascii="Times New Roman" w:hAnsi="Times New Roman" w:cs="Times New Roman"/>
          <w:lang w:bidi="th-TH"/>
        </w:rPr>
        <w:t>o</w:t>
      </w:r>
      <w:r w:rsidR="00CA4B83" w:rsidRPr="00661DCA">
        <w:rPr>
          <w:rFonts w:ascii="Times New Roman" w:hAnsi="Times New Roman" w:cs="Times New Roman"/>
          <w:lang w:bidi="th-TH"/>
        </w:rPr>
        <w:t xml:space="preserve">s pagamentos referentes às Debêntures e a quaisquer outros valores eventualmente devidos pela </w:t>
      </w:r>
      <w:r w:rsidR="00B4070C" w:rsidRPr="00661DCA">
        <w:rPr>
          <w:rFonts w:ascii="Times New Roman" w:hAnsi="Times New Roman" w:cs="Times New Roman"/>
          <w:lang w:bidi="th-TH"/>
        </w:rPr>
        <w:t>Emissora</w:t>
      </w:r>
      <w:r w:rsidR="00CA4B83" w:rsidRPr="00661DCA">
        <w:rPr>
          <w:rFonts w:ascii="Times New Roman" w:hAnsi="Times New Roman" w:cs="Times New Roman"/>
          <w:lang w:bidi="th-TH"/>
        </w:rPr>
        <w:t xml:space="preserve">, nos termos desta Escritura de Emissão, serão </w:t>
      </w:r>
      <w:r w:rsidR="00CA4B83" w:rsidRPr="00661DCA">
        <w:rPr>
          <w:rFonts w:ascii="Times New Roman" w:hAnsi="Times New Roman" w:cs="Times New Roman"/>
          <w:lang w:bidi="th-TH"/>
        </w:rPr>
        <w:lastRenderedPageBreak/>
        <w:t xml:space="preserve">realizados pela </w:t>
      </w:r>
      <w:r w:rsidRPr="00661DCA">
        <w:rPr>
          <w:rFonts w:ascii="Times New Roman" w:hAnsi="Times New Roman" w:cs="Times New Roman"/>
          <w:lang w:bidi="th-TH"/>
        </w:rPr>
        <w:t>Emissora</w:t>
      </w:r>
      <w:r w:rsidR="00CA4B83" w:rsidRPr="00661DCA">
        <w:rPr>
          <w:rFonts w:ascii="Times New Roman" w:hAnsi="Times New Roman" w:cs="Times New Roman"/>
          <w:lang w:bidi="th-TH"/>
        </w:rPr>
        <w:t xml:space="preserve"> mediante crédito na</w:t>
      </w:r>
      <w:r w:rsidR="005D3F80" w:rsidRPr="00661DCA">
        <w:rPr>
          <w:rFonts w:ascii="Times New Roman" w:hAnsi="Times New Roman" w:cs="Times New Roman"/>
          <w:lang w:bidi="th-TH"/>
        </w:rPr>
        <w:t xml:space="preserve"> conta corrente n</w:t>
      </w:r>
      <w:r w:rsidR="00505FDA" w:rsidRPr="00661DCA">
        <w:rPr>
          <w:rFonts w:ascii="Times New Roman" w:hAnsi="Times New Roman" w:cs="Times New Roman"/>
          <w:lang w:bidi="th-TH"/>
        </w:rPr>
        <w:t>º</w:t>
      </w:r>
      <w:r w:rsidR="00A458C3" w:rsidRPr="00661DCA">
        <w:rPr>
          <w:rFonts w:ascii="Times New Roman" w:hAnsi="Times New Roman" w:cs="Times New Roman"/>
          <w:lang w:bidi="th-TH"/>
        </w:rPr>
        <w:t xml:space="preserve"> </w:t>
      </w:r>
      <w:r w:rsidR="0043459D">
        <w:rPr>
          <w:rFonts w:ascii="Times New Roman" w:hAnsi="Times New Roman" w:cs="Times New Roman"/>
          <w:lang w:bidi="th-TH"/>
        </w:rPr>
        <w:t>3565-3</w:t>
      </w:r>
      <w:r w:rsidR="00230A3C" w:rsidRPr="00661DCA">
        <w:rPr>
          <w:rFonts w:ascii="Times New Roman" w:hAnsi="Times New Roman" w:cs="Times New Roman"/>
          <w:lang w:bidi="th-TH"/>
        </w:rPr>
        <w:t xml:space="preserve">, </w:t>
      </w:r>
      <w:r w:rsidR="00897F9E" w:rsidRPr="00661DCA">
        <w:rPr>
          <w:rFonts w:ascii="Times New Roman" w:hAnsi="Times New Roman" w:cs="Times New Roman"/>
          <w:lang w:bidi="th-TH"/>
        </w:rPr>
        <w:t xml:space="preserve">mantida na </w:t>
      </w:r>
      <w:r w:rsidR="00505FDA" w:rsidRPr="00661DCA">
        <w:rPr>
          <w:rFonts w:ascii="Times New Roman" w:hAnsi="Times New Roman" w:cs="Times New Roman"/>
          <w:lang w:bidi="th-TH"/>
        </w:rPr>
        <w:t xml:space="preserve">agência </w:t>
      </w:r>
      <w:r w:rsidR="00897F9E" w:rsidRPr="00661DCA">
        <w:rPr>
          <w:rFonts w:ascii="Times New Roman" w:hAnsi="Times New Roman" w:cs="Times New Roman"/>
          <w:lang w:bidi="th-TH"/>
        </w:rPr>
        <w:t xml:space="preserve">nº </w:t>
      </w:r>
      <w:r w:rsidR="0043459D">
        <w:rPr>
          <w:rFonts w:ascii="Times New Roman" w:hAnsi="Times New Roman" w:cs="Times New Roman"/>
          <w:lang w:bidi="th-TH"/>
        </w:rPr>
        <w:t>3395-2</w:t>
      </w:r>
      <w:r w:rsidR="0043459D" w:rsidRPr="00661DCA">
        <w:rPr>
          <w:rFonts w:ascii="Times New Roman" w:hAnsi="Times New Roman" w:cs="Times New Roman"/>
          <w:lang w:bidi="th-TH"/>
        </w:rPr>
        <w:t xml:space="preserve"> </w:t>
      </w:r>
      <w:r w:rsidR="00505FDA" w:rsidRPr="00661DCA">
        <w:rPr>
          <w:rFonts w:ascii="Times New Roman" w:hAnsi="Times New Roman" w:cs="Times New Roman"/>
          <w:lang w:bidi="th-TH"/>
        </w:rPr>
        <w:t xml:space="preserve">do </w:t>
      </w:r>
      <w:r w:rsidR="0043459D">
        <w:rPr>
          <w:rFonts w:ascii="Times New Roman" w:hAnsi="Times New Roman" w:cs="Times New Roman"/>
          <w:lang w:bidi="th-TH"/>
        </w:rPr>
        <w:t>Banco Bradesco S.A</w:t>
      </w:r>
      <w:r w:rsidR="00897F9E" w:rsidRPr="00661DCA">
        <w:rPr>
          <w:rFonts w:ascii="Times New Roman" w:hAnsi="Times New Roman" w:cs="Times New Roman"/>
          <w:lang w:bidi="th-TH"/>
        </w:rPr>
        <w:t xml:space="preserve">, </w:t>
      </w:r>
      <w:r w:rsidR="00505FDA" w:rsidRPr="00661DCA">
        <w:rPr>
          <w:rFonts w:ascii="Times New Roman" w:hAnsi="Times New Roman" w:cs="Times New Roman"/>
          <w:lang w:bidi="th-TH"/>
        </w:rPr>
        <w:t>de titularidade da Debenturista</w:t>
      </w:r>
      <w:r w:rsidR="00505FDA" w:rsidRPr="00661DCA">
        <w:rPr>
          <w:rFonts w:ascii="Times New Roman" w:hAnsi="Times New Roman" w:cs="Times New Roman"/>
          <w:w w:val="0"/>
        </w:rPr>
        <w:t xml:space="preserve"> ("</w:t>
      </w:r>
      <w:r w:rsidR="00505FDA" w:rsidRPr="00661DCA">
        <w:rPr>
          <w:rFonts w:ascii="Times New Roman" w:hAnsi="Times New Roman" w:cs="Times New Roman"/>
          <w:w w:val="0"/>
          <w:u w:val="single"/>
        </w:rPr>
        <w:t>Conta Centralizadora</w:t>
      </w:r>
      <w:r w:rsidR="00505FDA" w:rsidRPr="00661DCA">
        <w:rPr>
          <w:rFonts w:ascii="Times New Roman" w:hAnsi="Times New Roman" w:cs="Times New Roman"/>
          <w:w w:val="0"/>
        </w:rPr>
        <w:t>")</w:t>
      </w:r>
      <w:r w:rsidR="00B4070C" w:rsidRPr="00661DCA">
        <w:rPr>
          <w:rFonts w:ascii="Times New Roman" w:hAnsi="Times New Roman" w:cs="Times New Roman"/>
          <w:lang w:bidi="th-TH"/>
        </w:rPr>
        <w:t>.</w:t>
      </w:r>
      <w:r w:rsidR="001E51FF">
        <w:rPr>
          <w:rFonts w:ascii="Times New Roman" w:hAnsi="Times New Roman" w:cs="Times New Roman"/>
          <w:lang w:bidi="th-TH"/>
        </w:rPr>
        <w:t xml:space="preserve"> </w:t>
      </w:r>
    </w:p>
    <w:p w14:paraId="5EDEC004" w14:textId="77777777" w:rsidR="007D56C7" w:rsidRPr="00661DCA" w:rsidRDefault="007D56C7" w:rsidP="00661DCA">
      <w:pPr>
        <w:widowControl w:val="0"/>
        <w:spacing w:line="300" w:lineRule="exact"/>
        <w:jc w:val="both"/>
        <w:rPr>
          <w:rFonts w:eastAsia="Arial Unicode MS"/>
          <w:lang w:bidi="th-TH"/>
        </w:rPr>
      </w:pPr>
    </w:p>
    <w:p w14:paraId="22793E4F" w14:textId="77777777" w:rsidR="007D56C7" w:rsidRPr="00661DCA" w:rsidRDefault="002E1B45" w:rsidP="00DC2132">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b/>
          <w:lang w:bidi="th-TH"/>
        </w:rPr>
      </w:pPr>
      <w:r w:rsidRPr="00DC2132">
        <w:rPr>
          <w:rFonts w:ascii="Times New Roman" w:eastAsia="Arial Unicode MS" w:hAnsi="Times New Roman" w:cs="Times New Roman"/>
          <w:u w:val="single"/>
          <w:lang w:bidi="th-TH"/>
        </w:rPr>
        <w:t>Prorrogação</w:t>
      </w:r>
      <w:r w:rsidRPr="00661DCA">
        <w:rPr>
          <w:rFonts w:ascii="Times New Roman" w:hAnsi="Times New Roman" w:cs="Times New Roman"/>
          <w:u w:val="single"/>
          <w:lang w:bidi="th-TH"/>
        </w:rPr>
        <w:t xml:space="preserve"> dos Prazos</w:t>
      </w:r>
      <w:r w:rsidR="00BC4E9F" w:rsidRPr="00661DCA">
        <w:rPr>
          <w:rFonts w:ascii="Times New Roman" w:hAnsi="Times New Roman" w:cs="Times New Roman"/>
          <w:lang w:bidi="th-TH"/>
        </w:rPr>
        <w:t>:</w:t>
      </w:r>
      <w:r w:rsidR="00BC4E9F" w:rsidRPr="00661DCA">
        <w:rPr>
          <w:rFonts w:ascii="Times New Roman" w:hAnsi="Times New Roman" w:cs="Times New Roman"/>
          <w:b/>
          <w:lang w:bidi="th-TH"/>
        </w:rPr>
        <w:t xml:space="preserve"> </w:t>
      </w:r>
      <w:r w:rsidR="004B026F" w:rsidRPr="00661DCA">
        <w:rPr>
          <w:rFonts w:ascii="Times New Roman" w:eastAsia="Arial Unicode MS" w:hAnsi="Times New Roman" w:cs="Times New Roman"/>
          <w:lang w:bidi="th-TH"/>
        </w:rPr>
        <w:t>c</w:t>
      </w:r>
      <w:r w:rsidR="00354ED7" w:rsidRPr="00661DCA">
        <w:rPr>
          <w:rFonts w:ascii="Times New Roman" w:eastAsia="Arial Unicode MS" w:hAnsi="Times New Roman" w:cs="Times New Roman"/>
          <w:lang w:bidi="th-TH"/>
        </w:rPr>
        <w:t xml:space="preserve">onsiderar-se-ão automaticamente prorrogadas as datas de pagamento de qualquer obrigação por quaisquer das Partes desta Escritura de Emissão, inclusive pela Debenturista, no que se refere ao pagamento </w:t>
      </w:r>
      <w:r w:rsidR="00354ED7" w:rsidRPr="00661DCA">
        <w:rPr>
          <w:rFonts w:ascii="Times New Roman" w:hAnsi="Times New Roman" w:cs="Times New Roman"/>
          <w:lang w:bidi="th-TH"/>
        </w:rPr>
        <w:t>do</w:t>
      </w:r>
      <w:r w:rsidR="00354ED7" w:rsidRPr="00661DCA">
        <w:rPr>
          <w:rFonts w:ascii="Times New Roman" w:eastAsia="Arial Unicode MS" w:hAnsi="Times New Roman" w:cs="Times New Roman"/>
          <w:lang w:bidi="th-TH"/>
        </w:rPr>
        <w:t xml:space="preserve"> preço de integralização, até o primeiro Dia Útil subsequente, se a data de vencimento da respectiva obrigação não recair em um Dia Útil, sem qualquer acréscimo aos valores a serem pagos.</w:t>
      </w:r>
    </w:p>
    <w:p w14:paraId="205822E9" w14:textId="77777777" w:rsidR="007D56C7" w:rsidRPr="00661DCA" w:rsidRDefault="007D56C7" w:rsidP="00661DCA">
      <w:pPr>
        <w:widowControl w:val="0"/>
        <w:spacing w:line="300" w:lineRule="exact"/>
        <w:jc w:val="both"/>
        <w:rPr>
          <w:rFonts w:eastAsia="Arial Unicode MS"/>
          <w:lang w:bidi="th-TH"/>
        </w:rPr>
      </w:pPr>
    </w:p>
    <w:p w14:paraId="703FFFAF" w14:textId="77777777" w:rsidR="007D56C7" w:rsidRPr="00661DCA" w:rsidRDefault="00354ED7" w:rsidP="00DC2132">
      <w:pPr>
        <w:pStyle w:val="Default"/>
        <w:widowControl w:val="0"/>
        <w:numPr>
          <w:ilvl w:val="2"/>
          <w:numId w:val="73"/>
        </w:numPr>
        <w:tabs>
          <w:tab w:val="left" w:pos="1134"/>
          <w:tab w:val="left" w:pos="1701"/>
        </w:tabs>
        <w:spacing w:line="300" w:lineRule="exact"/>
        <w:ind w:left="567" w:firstLine="1"/>
        <w:jc w:val="both"/>
        <w:rPr>
          <w:rFonts w:ascii="Times New Roman" w:eastAsia="Arial Unicode MS" w:hAnsi="Times New Roman" w:cs="Times New Roman"/>
          <w:lang w:bidi="th-TH"/>
        </w:rPr>
      </w:pPr>
      <w:bookmarkStart w:id="27" w:name="_Ref264230319"/>
      <w:r w:rsidRPr="00661DCA">
        <w:rPr>
          <w:rFonts w:ascii="Times New Roman" w:hAnsi="Times New Roman" w:cs="Times New Roman"/>
          <w:lang w:bidi="th-TH"/>
        </w:rPr>
        <w:t xml:space="preserve">Para os fins desta </w:t>
      </w:r>
      <w:r w:rsidRPr="00661DCA">
        <w:rPr>
          <w:rFonts w:ascii="Times New Roman" w:hAnsi="Times New Roman" w:cs="Times New Roman"/>
        </w:rPr>
        <w:t>Escritura</w:t>
      </w:r>
      <w:r w:rsidRPr="00661DCA">
        <w:rPr>
          <w:rFonts w:ascii="Times New Roman" w:hAnsi="Times New Roman" w:cs="Times New Roman"/>
          <w:lang w:bidi="th-TH"/>
        </w:rPr>
        <w:t xml:space="preserve"> de Emissão, considera-se “</w:t>
      </w:r>
      <w:r w:rsidRPr="00661DCA">
        <w:rPr>
          <w:rFonts w:ascii="Times New Roman" w:hAnsi="Times New Roman" w:cs="Times New Roman"/>
          <w:u w:val="single"/>
          <w:lang w:bidi="th-TH"/>
        </w:rPr>
        <w:t>Dia Útil</w:t>
      </w:r>
      <w:r w:rsidRPr="00661DCA">
        <w:rPr>
          <w:rFonts w:ascii="Times New Roman" w:hAnsi="Times New Roman" w:cs="Times New Roman"/>
          <w:lang w:bidi="th-TH"/>
        </w:rPr>
        <w:t xml:space="preserve">” qualquer dia que não seja sábado, </w:t>
      </w:r>
      <w:r w:rsidRPr="00661DCA">
        <w:rPr>
          <w:rFonts w:ascii="Times New Roman" w:hAnsi="Times New Roman" w:cs="Times New Roman"/>
        </w:rPr>
        <w:t>domingo</w:t>
      </w:r>
      <w:r w:rsidRPr="00661DCA">
        <w:rPr>
          <w:rFonts w:ascii="Times New Roman" w:hAnsi="Times New Roman" w:cs="Times New Roman"/>
          <w:lang w:bidi="th-TH"/>
        </w:rPr>
        <w:t xml:space="preserve"> ou feriado </w:t>
      </w:r>
      <w:r w:rsidRPr="00661DCA">
        <w:rPr>
          <w:rFonts w:ascii="Times New Roman" w:eastAsia="Arial Unicode MS" w:hAnsi="Times New Roman" w:cs="Times New Roman"/>
          <w:lang w:bidi="th-TH"/>
        </w:rPr>
        <w:t>declarado</w:t>
      </w:r>
      <w:r w:rsidRPr="00661DCA">
        <w:rPr>
          <w:rFonts w:ascii="Times New Roman" w:hAnsi="Times New Roman" w:cs="Times New Roman"/>
          <w:lang w:bidi="th-TH"/>
        </w:rPr>
        <w:t xml:space="preserve"> nacional na República Federativa do Brasil.</w:t>
      </w:r>
    </w:p>
    <w:p w14:paraId="6240E1DF" w14:textId="77777777" w:rsidR="007D56C7" w:rsidRPr="00661DCA" w:rsidRDefault="007D56C7" w:rsidP="00661DCA">
      <w:pPr>
        <w:widowControl w:val="0"/>
        <w:spacing w:line="300" w:lineRule="exact"/>
        <w:jc w:val="both"/>
        <w:rPr>
          <w:rFonts w:eastAsia="Arial Unicode MS"/>
          <w:lang w:bidi="th-TH"/>
        </w:rPr>
      </w:pPr>
    </w:p>
    <w:p w14:paraId="6E26073E" w14:textId="68DDA58D" w:rsidR="007D56C7" w:rsidRPr="00661DCA" w:rsidRDefault="002E1B45" w:rsidP="00DC2132">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b/>
          <w:lang w:bidi="th-TH"/>
        </w:rPr>
      </w:pPr>
      <w:r w:rsidRPr="00DC2132">
        <w:rPr>
          <w:rFonts w:ascii="Times New Roman" w:eastAsia="Arial Unicode MS" w:hAnsi="Times New Roman" w:cs="Times New Roman"/>
          <w:u w:val="single"/>
          <w:lang w:bidi="th-TH"/>
        </w:rPr>
        <w:t>Encargos</w:t>
      </w:r>
      <w:r w:rsidRPr="00661DCA">
        <w:rPr>
          <w:rFonts w:ascii="Times New Roman" w:hAnsi="Times New Roman" w:cs="Times New Roman"/>
          <w:u w:val="single"/>
          <w:lang w:bidi="th-TH"/>
        </w:rPr>
        <w:t xml:space="preserve"> Moratórios</w:t>
      </w:r>
      <w:bookmarkStart w:id="28" w:name="_Ref264227481"/>
      <w:bookmarkEnd w:id="27"/>
      <w:r w:rsidR="00BC4E9F" w:rsidRPr="00661DCA">
        <w:rPr>
          <w:rFonts w:ascii="Times New Roman" w:hAnsi="Times New Roman" w:cs="Times New Roman"/>
          <w:lang w:bidi="th-TH"/>
        </w:rPr>
        <w:t>:</w:t>
      </w:r>
      <w:r w:rsidR="00BC4E9F" w:rsidRPr="00661DCA">
        <w:rPr>
          <w:rFonts w:ascii="Times New Roman" w:hAnsi="Times New Roman" w:cs="Times New Roman"/>
          <w:b/>
          <w:lang w:bidi="th-TH"/>
        </w:rPr>
        <w:t xml:space="preserve"> </w:t>
      </w:r>
      <w:r w:rsidR="004B026F" w:rsidRPr="00661DCA">
        <w:rPr>
          <w:rFonts w:ascii="Times New Roman" w:hAnsi="Times New Roman" w:cs="Times New Roman"/>
          <w:lang w:bidi="th-TH"/>
        </w:rPr>
        <w:t>s</w:t>
      </w:r>
      <w:r w:rsidRPr="00661DCA">
        <w:rPr>
          <w:rFonts w:ascii="Times New Roman" w:hAnsi="Times New Roman" w:cs="Times New Roman"/>
          <w:lang w:bidi="th-TH"/>
        </w:rPr>
        <w:t xml:space="preserve">em prejuízo da Remuneração, ocorrendo impontualidade no pagamento de qualquer quantia devida à Debenturista, os débitos em atraso ficarão sujeitos à multa moratória, não compensatória, de </w:t>
      </w:r>
      <w:r w:rsidR="00085302" w:rsidRPr="00661DCA">
        <w:rPr>
          <w:rFonts w:ascii="Times New Roman" w:hAnsi="Times New Roman" w:cs="Times New Roman"/>
          <w:lang w:bidi="th-TH"/>
        </w:rPr>
        <w:t>2</w:t>
      </w:r>
      <w:r w:rsidR="00F30919" w:rsidRPr="00661DCA">
        <w:rPr>
          <w:rFonts w:ascii="Times New Roman" w:hAnsi="Times New Roman" w:cs="Times New Roman"/>
          <w:lang w:bidi="th-TH"/>
        </w:rPr>
        <w:t>% (</w:t>
      </w:r>
      <w:r w:rsidR="00085302" w:rsidRPr="00661DCA">
        <w:rPr>
          <w:rFonts w:ascii="Times New Roman" w:hAnsi="Times New Roman" w:cs="Times New Roman"/>
          <w:lang w:bidi="th-TH"/>
        </w:rPr>
        <w:t>dois</w:t>
      </w:r>
      <w:r w:rsidR="00F30919" w:rsidRPr="00661DCA">
        <w:rPr>
          <w:rFonts w:ascii="Times New Roman" w:hAnsi="Times New Roman" w:cs="Times New Roman"/>
          <w:lang w:bidi="th-TH"/>
        </w:rPr>
        <w:t xml:space="preserve"> por cento)</w:t>
      </w:r>
      <w:r w:rsidRPr="00661DCA">
        <w:rPr>
          <w:rFonts w:ascii="Times New Roman" w:hAnsi="Times New Roman" w:cs="Times New Roman"/>
          <w:lang w:bidi="th-TH"/>
        </w:rPr>
        <w:t xml:space="preserve"> sobre o valor total devido 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 (“</w:t>
      </w:r>
      <w:r w:rsidRPr="00661DCA">
        <w:rPr>
          <w:rFonts w:ascii="Times New Roman" w:hAnsi="Times New Roman" w:cs="Times New Roman"/>
          <w:u w:val="single"/>
          <w:lang w:bidi="th-TH"/>
        </w:rPr>
        <w:t>Encargos Moratórios</w:t>
      </w:r>
      <w:r w:rsidRPr="00661DCA">
        <w:rPr>
          <w:rFonts w:ascii="Times New Roman" w:hAnsi="Times New Roman" w:cs="Times New Roman"/>
          <w:lang w:bidi="th-TH"/>
        </w:rPr>
        <w:t>”).</w:t>
      </w:r>
      <w:bookmarkEnd w:id="28"/>
    </w:p>
    <w:p w14:paraId="43F0D08E" w14:textId="77777777" w:rsidR="007D56C7" w:rsidRPr="00661DCA" w:rsidRDefault="007D56C7" w:rsidP="00661DCA">
      <w:pPr>
        <w:widowControl w:val="0"/>
        <w:spacing w:line="300" w:lineRule="exact"/>
        <w:jc w:val="both"/>
        <w:rPr>
          <w:rFonts w:eastAsia="Arial Unicode MS"/>
          <w:lang w:bidi="th-TH"/>
        </w:rPr>
      </w:pPr>
    </w:p>
    <w:p w14:paraId="087DBB52" w14:textId="42AE289F" w:rsidR="007D56C7" w:rsidRPr="00661DCA" w:rsidRDefault="00354ED7" w:rsidP="00DC2132">
      <w:pPr>
        <w:pStyle w:val="Default"/>
        <w:widowControl w:val="0"/>
        <w:numPr>
          <w:ilvl w:val="1"/>
          <w:numId w:val="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eastAsia="Arial Unicode MS" w:hAnsi="Times New Roman" w:cs="Times New Roman"/>
          <w:lang w:bidi="th-TH"/>
        </w:rPr>
      </w:pPr>
      <w:r w:rsidRPr="00DC2132">
        <w:rPr>
          <w:rFonts w:ascii="Times New Roman" w:eastAsia="Arial Unicode MS" w:hAnsi="Times New Roman" w:cs="Times New Roman"/>
          <w:u w:val="single"/>
          <w:lang w:bidi="th-TH"/>
        </w:rPr>
        <w:t>Responsabilidade</w:t>
      </w:r>
      <w:r w:rsidRPr="00661DCA">
        <w:rPr>
          <w:rFonts w:ascii="Times New Roman" w:hAnsi="Times New Roman" w:cs="Times New Roman"/>
          <w:u w:val="single"/>
          <w:lang w:bidi="th-TH"/>
        </w:rPr>
        <w:t xml:space="preserve"> Tributária</w:t>
      </w:r>
      <w:r w:rsidR="00BC4E9F" w:rsidRPr="00661DCA">
        <w:rPr>
          <w:rFonts w:ascii="Times New Roman" w:hAnsi="Times New Roman" w:cs="Times New Roman"/>
          <w:lang w:bidi="th-TH"/>
        </w:rPr>
        <w:t>:</w:t>
      </w:r>
      <w:r w:rsidR="00BC4E9F" w:rsidRPr="00661DCA">
        <w:rPr>
          <w:rFonts w:ascii="Times New Roman" w:hAnsi="Times New Roman" w:cs="Times New Roman"/>
          <w:b/>
          <w:lang w:bidi="th-TH"/>
        </w:rPr>
        <w:t xml:space="preserve"> </w:t>
      </w:r>
      <w:r w:rsidR="004B026F" w:rsidRPr="00661DCA">
        <w:rPr>
          <w:rFonts w:ascii="Times New Roman" w:eastAsia="Arial Unicode MS" w:hAnsi="Times New Roman" w:cs="Times New Roman"/>
          <w:lang w:bidi="th-TH"/>
        </w:rPr>
        <w:t>c</w:t>
      </w:r>
      <w:r w:rsidRPr="00661DCA">
        <w:rPr>
          <w:rFonts w:ascii="Times New Roman" w:eastAsia="Arial Unicode MS" w:hAnsi="Times New Roman" w:cs="Times New Roman"/>
          <w:lang w:bidi="th-TH"/>
        </w:rPr>
        <w:t xml:space="preserve">om base na interpretação da legislação fiscal vigente à época da assinatura desta Escritura de Emissão, sobre a Emissão não incidem quaisquer impostos, taxas, contribuições ou quaisquer outros tributos federais, estaduais ou municipais, </w:t>
      </w:r>
      <w:r w:rsidRPr="00661DCA">
        <w:rPr>
          <w:rFonts w:ascii="Times New Roman" w:hAnsi="Times New Roman" w:cs="Times New Roman"/>
        </w:rPr>
        <w:t>sendo entendido que não são necessários quaisquer recolhimentos sobre os pagamentos ou reembolso devidos à Securitizadora</w:t>
      </w:r>
      <w:r w:rsidRPr="00661DCA">
        <w:rPr>
          <w:rFonts w:ascii="Times New Roman" w:eastAsia="Arial Unicode MS" w:hAnsi="Times New Roman" w:cs="Times New Roman"/>
          <w:lang w:bidi="th-TH"/>
        </w:rPr>
        <w:t xml:space="preserve">. Todos os tributos, atuais ou futuros, </w:t>
      </w:r>
      <w:r w:rsidRPr="00661DCA">
        <w:rPr>
          <w:rFonts w:ascii="Times New Roman" w:hAnsi="Times New Roman" w:cs="Times New Roman"/>
        </w:rPr>
        <w:t>incluindo</w:t>
      </w:r>
      <w:r w:rsidRPr="00661DCA">
        <w:rPr>
          <w:rFonts w:ascii="Times New Roman" w:eastAsia="Arial Unicode MS" w:hAnsi="Times New Roman" w:cs="Times New Roman"/>
          <w:lang w:bidi="th-TH"/>
        </w:rPr>
        <w:t xml:space="preserve"> impostos, contribuições e taxas, bem como quaisquer outros encargos que incidam ou venham a incidir sobre os pagamentos feitos pela Emissora no âmbito desta Escritura de Emissão (“</w:t>
      </w:r>
      <w:r w:rsidRPr="00661DCA">
        <w:rPr>
          <w:rFonts w:ascii="Times New Roman" w:eastAsia="Arial Unicode MS" w:hAnsi="Times New Roman" w:cs="Times New Roman"/>
          <w:u w:val="single"/>
          <w:lang w:bidi="th-TH"/>
        </w:rPr>
        <w:t>Tributos</w:t>
      </w:r>
      <w:r w:rsidRPr="00661DCA">
        <w:rPr>
          <w:rFonts w:ascii="Times New Roman" w:eastAsia="Arial Unicode MS" w:hAnsi="Times New Roman" w:cs="Times New Roman"/>
          <w:lang w:bidi="th-TH"/>
        </w:rPr>
        <w:t xml:space="preserve">”), inclusive em decorrência de majoração de alíquota ou base de cálculo, bem como em decorrência de nova interpretação da norma, com fulcro em norma legal ou regulamentar, são de responsabilidade da Emissora e serão por ela </w:t>
      </w:r>
      <w:r w:rsidR="00B37E83" w:rsidRPr="00661DCA">
        <w:rPr>
          <w:rFonts w:ascii="Times New Roman" w:eastAsia="Arial Unicode MS" w:hAnsi="Times New Roman" w:cs="Times New Roman"/>
          <w:lang w:bidi="th-TH"/>
        </w:rPr>
        <w:t xml:space="preserve">exclusiva e </w:t>
      </w:r>
      <w:r w:rsidRPr="00661DCA">
        <w:rPr>
          <w:rFonts w:ascii="Times New Roman" w:eastAsia="Arial Unicode MS" w:hAnsi="Times New Roman" w:cs="Times New Roman"/>
          <w:lang w:bidi="th-TH"/>
        </w:rPr>
        <w:t>integralmente suportados, se e quando devidos, acrescido de eventuais multas e penalidades</w:t>
      </w:r>
      <w:r w:rsidR="00B37E83" w:rsidRPr="00661DCA">
        <w:rPr>
          <w:rFonts w:ascii="Times New Roman" w:eastAsia="Arial Unicode MS" w:hAnsi="Times New Roman" w:cs="Times New Roman"/>
          <w:lang w:bidi="th-TH"/>
        </w:rPr>
        <w:t>, não cabendo à Securitizadora qualquer responsabilidade pelo pagamento de tais Tributos</w:t>
      </w:r>
      <w:r w:rsidRPr="00661DCA">
        <w:rPr>
          <w:rFonts w:ascii="Times New Roman" w:eastAsia="Arial Unicode MS" w:hAnsi="Times New Roman" w:cs="Times New Roman"/>
          <w:lang w:bidi="th-TH"/>
        </w:rPr>
        <w:t xml:space="preserve">.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devidos à </w:t>
      </w:r>
      <w:r w:rsidR="00B37E83" w:rsidRPr="00661DCA">
        <w:rPr>
          <w:rFonts w:ascii="Times New Roman" w:eastAsia="Arial Unicode MS" w:hAnsi="Times New Roman" w:cs="Times New Roman"/>
          <w:lang w:bidi="th-TH"/>
        </w:rPr>
        <w:t>Securitizadora</w:t>
      </w:r>
      <w:r w:rsidRPr="00661DCA">
        <w:rPr>
          <w:rFonts w:ascii="Times New Roman" w:eastAsia="Arial Unicode MS" w:hAnsi="Times New Roman" w:cs="Times New Roman"/>
          <w:lang w:bidi="th-TH"/>
        </w:rPr>
        <w:t xml:space="preserve"> no âmbito desta Escritura de Emissão, a Emissora será responsável pelo recolhimento, pagamento e/ou retenção </w:t>
      </w:r>
      <w:r w:rsidR="00656BDC" w:rsidRPr="00661DCA">
        <w:rPr>
          <w:rFonts w:ascii="Times New Roman" w:eastAsia="Arial Unicode MS" w:hAnsi="Times New Roman" w:cs="Times New Roman"/>
          <w:lang w:bidi="th-TH"/>
        </w:rPr>
        <w:t>dos</w:t>
      </w:r>
      <w:r w:rsidRPr="00661DCA">
        <w:rPr>
          <w:rFonts w:ascii="Times New Roman" w:eastAsia="Arial Unicode MS" w:hAnsi="Times New Roman" w:cs="Times New Roman"/>
          <w:lang w:bidi="th-TH"/>
        </w:rPr>
        <w:t xml:space="preserve"> tributos</w:t>
      </w:r>
      <w:r w:rsidR="00656BDC" w:rsidRPr="00661DCA">
        <w:rPr>
          <w:rFonts w:ascii="Times New Roman" w:eastAsia="Arial Unicode MS" w:hAnsi="Times New Roman" w:cs="Times New Roman"/>
          <w:lang w:bidi="th-TH"/>
        </w:rPr>
        <w:t xml:space="preserve"> que sejam de sua responsabilidade</w:t>
      </w:r>
      <w:r w:rsidRPr="00661DCA">
        <w:rPr>
          <w:rFonts w:ascii="Times New Roman" w:eastAsia="Arial Unicode MS" w:hAnsi="Times New Roman" w:cs="Times New Roman"/>
          <w:lang w:bidi="th-TH"/>
        </w:rPr>
        <w:t xml:space="preserve">. Nesta situação, a Emissora deverá acrescer a tais pagamentos valores adicionais de modo que a </w:t>
      </w:r>
      <w:r w:rsidR="00B37E83" w:rsidRPr="00661DCA">
        <w:rPr>
          <w:rFonts w:ascii="Times New Roman" w:eastAsia="Arial Unicode MS" w:hAnsi="Times New Roman" w:cs="Times New Roman"/>
          <w:lang w:bidi="th-TH"/>
        </w:rPr>
        <w:t>Securitizadora</w:t>
      </w:r>
      <w:r w:rsidRPr="00661DCA">
        <w:rPr>
          <w:rFonts w:ascii="Times New Roman" w:eastAsia="Arial Unicode MS" w:hAnsi="Times New Roman" w:cs="Times New Roman"/>
          <w:lang w:bidi="th-TH"/>
        </w:rPr>
        <w:t xml:space="preserve"> receba os mesmos valores líquidos que seriam </w:t>
      </w:r>
      <w:r w:rsidRPr="00661DCA">
        <w:rPr>
          <w:rFonts w:ascii="Times New Roman" w:eastAsia="Arial Unicode MS" w:hAnsi="Times New Roman" w:cs="Times New Roman"/>
          <w:lang w:bidi="th-TH"/>
        </w:rPr>
        <w:lastRenderedPageBreak/>
        <w:t>recebidos caso nenhuma retenção ou dedução fosse realizada.</w:t>
      </w:r>
      <w:r w:rsidR="008D12C7" w:rsidRPr="00661DCA">
        <w:rPr>
          <w:rFonts w:ascii="Times New Roman" w:eastAsia="Arial Unicode MS" w:hAnsi="Times New Roman" w:cs="Times New Roman"/>
          <w:lang w:bidi="th-TH"/>
        </w:rPr>
        <w:t xml:space="preserve"> </w:t>
      </w:r>
      <w:r w:rsidR="001401F5" w:rsidRPr="00661DCA">
        <w:rPr>
          <w:rFonts w:ascii="Times New Roman" w:eastAsia="Arial Unicode MS" w:hAnsi="Times New Roman" w:cs="Times New Roman"/>
          <w:lang w:bidi="th-TH"/>
        </w:rPr>
        <w:t xml:space="preserve">Em relação à tributação dos CRI, a Emissora (i) não se responsabiliza </w:t>
      </w:r>
      <w:r w:rsidR="00B0023C" w:rsidRPr="00661DCA">
        <w:rPr>
          <w:rFonts w:ascii="Times New Roman" w:eastAsia="Arial Unicode MS" w:hAnsi="Times New Roman" w:cs="Times New Roman"/>
          <w:lang w:bidi="th-TH"/>
        </w:rPr>
        <w:t>pelos</w:t>
      </w:r>
      <w:r w:rsidR="001401F5" w:rsidRPr="00661DCA">
        <w:rPr>
          <w:rFonts w:ascii="Times New Roman" w:eastAsia="Arial Unicode MS" w:hAnsi="Times New Roman" w:cs="Times New Roman"/>
          <w:lang w:bidi="th-TH"/>
        </w:rPr>
        <w:t xml:space="preserve"> tributos em razão da perda de isenção aplicável atualmente </w:t>
      </w:r>
      <w:r w:rsidR="00B0023C" w:rsidRPr="00661DCA">
        <w:rPr>
          <w:rFonts w:ascii="Times New Roman" w:eastAsia="Arial Unicode MS" w:hAnsi="Times New Roman" w:cs="Times New Roman"/>
          <w:lang w:bidi="th-TH"/>
        </w:rPr>
        <w:t>aos</w:t>
      </w:r>
      <w:r w:rsidR="001401F5" w:rsidRPr="00661DCA">
        <w:rPr>
          <w:rFonts w:ascii="Times New Roman" w:eastAsia="Arial Unicode MS" w:hAnsi="Times New Roman" w:cs="Times New Roman"/>
          <w:lang w:bidi="th-TH"/>
        </w:rPr>
        <w:t xml:space="preserve"> CRI</w:t>
      </w:r>
      <w:r w:rsidR="00B0023C" w:rsidRPr="00661DCA">
        <w:rPr>
          <w:rFonts w:ascii="Times New Roman" w:eastAsia="Arial Unicode MS" w:hAnsi="Times New Roman" w:cs="Times New Roman"/>
          <w:lang w:bidi="th-TH"/>
        </w:rPr>
        <w:t xml:space="preserve">, e </w:t>
      </w:r>
      <w:r w:rsidR="001401F5" w:rsidRPr="00661DCA">
        <w:rPr>
          <w:rFonts w:ascii="Times New Roman" w:eastAsia="Arial Unicode MS" w:hAnsi="Times New Roman" w:cs="Times New Roman"/>
          <w:lang w:bidi="th-TH"/>
        </w:rPr>
        <w:t>(ii) responde pelo</w:t>
      </w:r>
      <w:r w:rsidR="00B0023C" w:rsidRPr="00661DCA">
        <w:rPr>
          <w:rFonts w:ascii="Times New Roman" w:eastAsia="Arial Unicode MS" w:hAnsi="Times New Roman" w:cs="Times New Roman"/>
          <w:lang w:bidi="th-TH"/>
        </w:rPr>
        <w:t xml:space="preserve"> </w:t>
      </w:r>
      <w:r w:rsidR="001401F5" w:rsidRPr="00661DCA">
        <w:rPr>
          <w:rFonts w:ascii="Times New Roman" w:eastAsia="Arial Unicode MS" w:hAnsi="Times New Roman" w:cs="Times New Roman"/>
          <w:lang w:bidi="th-TH"/>
        </w:rPr>
        <w:t xml:space="preserve">pagamento de todos </w:t>
      </w:r>
      <w:r w:rsidR="00B0023C" w:rsidRPr="00661DCA">
        <w:rPr>
          <w:rFonts w:ascii="Times New Roman" w:eastAsia="Arial Unicode MS" w:hAnsi="Times New Roman" w:cs="Times New Roman"/>
          <w:lang w:bidi="th-TH"/>
        </w:rPr>
        <w:t xml:space="preserve">e quaisquer </w:t>
      </w:r>
      <w:r w:rsidR="001401F5" w:rsidRPr="00661DCA">
        <w:rPr>
          <w:rFonts w:ascii="Times New Roman" w:eastAsia="Arial Unicode MS" w:hAnsi="Times New Roman" w:cs="Times New Roman"/>
          <w:lang w:bidi="th-TH"/>
        </w:rPr>
        <w:t xml:space="preserve">tributos e penalidades que venham a </w:t>
      </w:r>
      <w:r w:rsidR="00B0023C" w:rsidRPr="00661DCA">
        <w:rPr>
          <w:rFonts w:ascii="Times New Roman" w:eastAsia="Arial Unicode MS" w:hAnsi="Times New Roman" w:cs="Times New Roman"/>
          <w:lang w:bidi="th-TH"/>
        </w:rPr>
        <w:t xml:space="preserve">incidir </w:t>
      </w:r>
      <w:r w:rsidR="001401F5" w:rsidRPr="00661DCA">
        <w:rPr>
          <w:rFonts w:ascii="Times New Roman" w:eastAsia="Arial Unicode MS" w:hAnsi="Times New Roman" w:cs="Times New Roman"/>
          <w:lang w:bidi="th-TH"/>
        </w:rPr>
        <w:t xml:space="preserve">no caso de descaracterização da presente </w:t>
      </w:r>
      <w:r w:rsidR="00B37E83" w:rsidRPr="00661DCA">
        <w:rPr>
          <w:rFonts w:ascii="Times New Roman" w:eastAsia="Arial Unicode MS" w:hAnsi="Times New Roman" w:cs="Times New Roman"/>
          <w:lang w:bidi="th-TH"/>
        </w:rPr>
        <w:t>Emissão</w:t>
      </w:r>
      <w:r w:rsidR="00B0023C" w:rsidRPr="00661DCA">
        <w:rPr>
          <w:rFonts w:ascii="Times New Roman" w:eastAsia="Arial Unicode MS" w:hAnsi="Times New Roman" w:cs="Times New Roman"/>
          <w:lang w:bidi="th-TH"/>
        </w:rPr>
        <w:t xml:space="preserve"> </w:t>
      </w:r>
      <w:r w:rsidR="001401F5" w:rsidRPr="00661DCA">
        <w:rPr>
          <w:rFonts w:ascii="Times New Roman" w:eastAsia="Arial Unicode MS" w:hAnsi="Times New Roman" w:cs="Times New Roman"/>
          <w:lang w:bidi="th-TH"/>
        </w:rPr>
        <w:t xml:space="preserve">como lastro de </w:t>
      </w:r>
      <w:r w:rsidR="00B0023C" w:rsidRPr="00661DCA">
        <w:rPr>
          <w:rFonts w:ascii="Times New Roman" w:eastAsia="Arial Unicode MS" w:hAnsi="Times New Roman" w:cs="Times New Roman"/>
          <w:lang w:bidi="th-TH"/>
        </w:rPr>
        <w:t>CRI</w:t>
      </w:r>
      <w:r w:rsidR="001401F5" w:rsidRPr="00661DCA">
        <w:rPr>
          <w:rFonts w:ascii="Times New Roman" w:eastAsia="Arial Unicode MS" w:hAnsi="Times New Roman" w:cs="Times New Roman"/>
          <w:lang w:bidi="th-TH"/>
        </w:rPr>
        <w:t xml:space="preserve">. </w:t>
      </w:r>
    </w:p>
    <w:p w14:paraId="0A801BF8" w14:textId="4E833E0C" w:rsidR="00E7080A" w:rsidRDefault="00E7080A">
      <w:pPr>
        <w:autoSpaceDE/>
        <w:autoSpaceDN/>
        <w:adjustRightInd/>
        <w:rPr>
          <w:b/>
          <w:color w:val="000000"/>
          <w:lang w:bidi="th-TH"/>
        </w:rPr>
      </w:pPr>
    </w:p>
    <w:p w14:paraId="21CD6C5B" w14:textId="559D317B" w:rsidR="004F4BEB" w:rsidRPr="00661DCA" w:rsidRDefault="00354ED7" w:rsidP="00661DCA">
      <w:pPr>
        <w:pStyle w:val="Default"/>
        <w:widowControl w:val="0"/>
        <w:tabs>
          <w:tab w:val="left" w:pos="851"/>
        </w:tabs>
        <w:spacing w:line="300" w:lineRule="exact"/>
        <w:jc w:val="center"/>
        <w:rPr>
          <w:rFonts w:ascii="Times New Roman" w:hAnsi="Times New Roman" w:cs="Times New Roman"/>
          <w:b/>
          <w:lang w:bidi="th-TH"/>
        </w:rPr>
      </w:pPr>
      <w:r w:rsidRPr="00661DCA">
        <w:rPr>
          <w:rFonts w:ascii="Times New Roman" w:hAnsi="Times New Roman" w:cs="Times New Roman"/>
          <w:b/>
          <w:lang w:bidi="th-TH"/>
        </w:rPr>
        <w:t>C</w:t>
      </w:r>
      <w:r w:rsidR="009D0636" w:rsidRPr="00661DCA">
        <w:rPr>
          <w:rFonts w:ascii="Times New Roman" w:hAnsi="Times New Roman" w:cs="Times New Roman"/>
          <w:b/>
          <w:lang w:bidi="th-TH"/>
        </w:rPr>
        <w:t xml:space="preserve">LÁUSULA </w:t>
      </w:r>
      <w:r w:rsidR="001B5CBA" w:rsidRPr="00661DCA">
        <w:rPr>
          <w:rFonts w:ascii="Times New Roman" w:hAnsi="Times New Roman" w:cs="Times New Roman"/>
          <w:b/>
          <w:lang w:bidi="th-TH"/>
        </w:rPr>
        <w:t>V</w:t>
      </w:r>
      <w:bookmarkStart w:id="29" w:name="_Ref264230355"/>
    </w:p>
    <w:p w14:paraId="60C2ACFB" w14:textId="0480CBFA" w:rsidR="00DC1B5B" w:rsidRPr="00661DCA" w:rsidRDefault="008B0646" w:rsidP="00661DCA">
      <w:pPr>
        <w:pStyle w:val="Default"/>
        <w:widowControl w:val="0"/>
        <w:tabs>
          <w:tab w:val="left" w:pos="851"/>
        </w:tabs>
        <w:spacing w:line="300" w:lineRule="exact"/>
        <w:jc w:val="center"/>
        <w:rPr>
          <w:rFonts w:ascii="Times New Roman" w:hAnsi="Times New Roman" w:cs="Times New Roman"/>
          <w:b/>
          <w:lang w:bidi="th-TH"/>
        </w:rPr>
      </w:pPr>
      <w:r w:rsidRPr="00661DCA">
        <w:rPr>
          <w:rFonts w:ascii="Times New Roman" w:hAnsi="Times New Roman" w:cs="Times New Roman"/>
          <w:b/>
          <w:lang w:bidi="th-TH"/>
        </w:rPr>
        <w:t xml:space="preserve">AMORTIZAÇÃO EXTRAORDINÁRIA, </w:t>
      </w:r>
      <w:r w:rsidR="006E5CE2" w:rsidRPr="00661DCA">
        <w:rPr>
          <w:rFonts w:ascii="Times New Roman" w:hAnsi="Times New Roman" w:cs="Times New Roman"/>
          <w:b/>
          <w:lang w:bidi="th-TH"/>
        </w:rPr>
        <w:t xml:space="preserve">RESGATE ANTECIPADO </w:t>
      </w:r>
      <w:r w:rsidR="007641C2" w:rsidRPr="00661DCA">
        <w:rPr>
          <w:rFonts w:ascii="Times New Roman" w:hAnsi="Times New Roman" w:cs="Times New Roman"/>
          <w:b/>
          <w:lang w:bidi="th-TH"/>
        </w:rPr>
        <w:t>E OFERTA DE RESGATE ANTECIPADO</w:t>
      </w:r>
    </w:p>
    <w:p w14:paraId="277315CB" w14:textId="77777777" w:rsidR="00DC1B5B" w:rsidRPr="00661DCA" w:rsidRDefault="00DC1B5B" w:rsidP="00661DCA">
      <w:pPr>
        <w:tabs>
          <w:tab w:val="left" w:pos="851"/>
        </w:tabs>
        <w:spacing w:line="300" w:lineRule="exact"/>
        <w:jc w:val="center"/>
        <w:rPr>
          <w:b/>
          <w:bCs/>
          <w:color w:val="000000"/>
        </w:rPr>
      </w:pPr>
      <w:bookmarkStart w:id="30" w:name="_DV_M237"/>
      <w:bookmarkEnd w:id="30"/>
    </w:p>
    <w:p w14:paraId="0517C2D9" w14:textId="4FC5CDDB" w:rsidR="006E5CE2" w:rsidRPr="00661DCA" w:rsidRDefault="006E5CE2" w:rsidP="00661DCA">
      <w:pPr>
        <w:pStyle w:val="Default"/>
        <w:widowControl w:val="0"/>
        <w:numPr>
          <w:ilvl w:val="1"/>
          <w:numId w:val="47"/>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rPr>
      </w:pPr>
      <w:r w:rsidRPr="00661DCA">
        <w:rPr>
          <w:rFonts w:ascii="Times New Roman" w:hAnsi="Times New Roman" w:cs="Times New Roman"/>
          <w:u w:val="single"/>
        </w:rPr>
        <w:t>Amortização Extraordinária</w:t>
      </w:r>
      <w:r w:rsidRPr="00661DCA">
        <w:rPr>
          <w:rFonts w:ascii="Times New Roman" w:hAnsi="Times New Roman" w:cs="Times New Roman"/>
        </w:rPr>
        <w:t xml:space="preserve">: </w:t>
      </w:r>
      <w:r w:rsidR="00521B71" w:rsidRPr="00521B71">
        <w:rPr>
          <w:rFonts w:ascii="Times New Roman" w:hAnsi="Times New Roman" w:cs="Times New Roman"/>
        </w:rPr>
        <w:t>Sujeito ao atendimento das condições abaixo, a Emiss</w:t>
      </w:r>
      <w:r w:rsidR="00521B71">
        <w:rPr>
          <w:rFonts w:ascii="Times New Roman" w:hAnsi="Times New Roman" w:cs="Times New Roman"/>
        </w:rPr>
        <w:t>ora poderá realizar, a partir 36</w:t>
      </w:r>
      <w:r w:rsidR="00521B71" w:rsidRPr="00521B71">
        <w:rPr>
          <w:rFonts w:ascii="Times New Roman" w:hAnsi="Times New Roman" w:cs="Times New Roman"/>
        </w:rPr>
        <w:t>º (trigésimo</w:t>
      </w:r>
      <w:r w:rsidR="00521B71">
        <w:rPr>
          <w:rFonts w:ascii="Times New Roman" w:hAnsi="Times New Roman" w:cs="Times New Roman"/>
        </w:rPr>
        <w:t xml:space="preserve"> sexto</w:t>
      </w:r>
      <w:r w:rsidR="00521B71" w:rsidRPr="00521B71">
        <w:rPr>
          <w:rFonts w:ascii="Times New Roman" w:hAnsi="Times New Roman" w:cs="Times New Roman"/>
        </w:rPr>
        <w:t xml:space="preserve">) mês contado da Data de </w:t>
      </w:r>
      <w:r w:rsidR="00521B71">
        <w:rPr>
          <w:rFonts w:ascii="Times New Roman" w:hAnsi="Times New Roman" w:cs="Times New Roman"/>
        </w:rPr>
        <w:t xml:space="preserve">Emissão, ou seja, a partir de </w:t>
      </w:r>
      <w:r w:rsidR="00CF4C63">
        <w:rPr>
          <w:rFonts w:ascii="Times New Roman" w:hAnsi="Times New Roman" w:cs="Times New Roman"/>
        </w:rPr>
        <w:t xml:space="preserve">21 </w:t>
      </w:r>
      <w:r w:rsidR="00521B71">
        <w:rPr>
          <w:rFonts w:ascii="Times New Roman" w:hAnsi="Times New Roman" w:cs="Times New Roman"/>
        </w:rPr>
        <w:t xml:space="preserve">de </w:t>
      </w:r>
      <w:r w:rsidR="00CF4C63">
        <w:rPr>
          <w:rFonts w:ascii="Times New Roman" w:hAnsi="Times New Roman" w:cs="Times New Roman"/>
        </w:rPr>
        <w:t xml:space="preserve">fevereiro </w:t>
      </w:r>
      <w:r w:rsidR="00521B71">
        <w:rPr>
          <w:rFonts w:ascii="Times New Roman" w:hAnsi="Times New Roman" w:cs="Times New Roman"/>
        </w:rPr>
        <w:t xml:space="preserve">de </w:t>
      </w:r>
      <w:r w:rsidR="00CF4C63">
        <w:rPr>
          <w:rFonts w:ascii="Times New Roman" w:hAnsi="Times New Roman" w:cs="Times New Roman"/>
        </w:rPr>
        <w:t>2025</w:t>
      </w:r>
      <w:r w:rsidR="00CF4C63" w:rsidRPr="00521B71">
        <w:rPr>
          <w:rFonts w:ascii="Times New Roman" w:hAnsi="Times New Roman" w:cs="Times New Roman"/>
        </w:rPr>
        <w:t xml:space="preserve">, </w:t>
      </w:r>
      <w:r w:rsidR="00521B71" w:rsidRPr="00521B71">
        <w:rPr>
          <w:rFonts w:ascii="Times New Roman" w:hAnsi="Times New Roman" w:cs="Times New Roman"/>
        </w:rPr>
        <w:t>inclusive, a amortização extraordinária facultativa de parcela das Debêntures limitada ao valor de 98% (noventa e oito por cento) do saldo do Valor Nominal Un</w:t>
      </w:r>
      <w:r w:rsidR="00521B71">
        <w:rPr>
          <w:rFonts w:ascii="Times New Roman" w:hAnsi="Times New Roman" w:cs="Times New Roman"/>
        </w:rPr>
        <w:t>itário das Debêntures à época (“</w:t>
      </w:r>
      <w:r w:rsidR="00521B71" w:rsidRPr="00521B71">
        <w:rPr>
          <w:rFonts w:ascii="Times New Roman" w:hAnsi="Times New Roman" w:cs="Times New Roman"/>
          <w:u w:val="single"/>
        </w:rPr>
        <w:t>Amortização Extraordinária Facultativa</w:t>
      </w:r>
      <w:r w:rsidR="00521B71">
        <w:rPr>
          <w:rFonts w:ascii="Times New Roman" w:hAnsi="Times New Roman" w:cs="Times New Roman"/>
        </w:rPr>
        <w:t>”</w:t>
      </w:r>
      <w:r w:rsidR="00521B71" w:rsidRPr="00521B71">
        <w:rPr>
          <w:rFonts w:ascii="Times New Roman" w:hAnsi="Times New Roman" w:cs="Times New Roman"/>
        </w:rPr>
        <w:t>).</w:t>
      </w:r>
    </w:p>
    <w:p w14:paraId="1D257D98" w14:textId="77777777" w:rsidR="00A30992" w:rsidRDefault="00A30992"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rPr>
      </w:pPr>
    </w:p>
    <w:p w14:paraId="57A2D068" w14:textId="7D1CAF7A" w:rsidR="002744B4" w:rsidRPr="004151B6" w:rsidRDefault="007C57D3"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rPr>
      </w:pPr>
      <w:r w:rsidRPr="004151B6">
        <w:rPr>
          <w:rFonts w:ascii="Times New Roman" w:hAnsi="Times New Roman" w:cs="Times New Roman"/>
        </w:rPr>
        <w:t>5</w:t>
      </w:r>
      <w:r w:rsidR="00144013">
        <w:rPr>
          <w:rFonts w:ascii="Times New Roman" w:hAnsi="Times New Roman" w:cs="Times New Roman"/>
        </w:rPr>
        <w:t>.</w:t>
      </w:r>
      <w:r w:rsidRPr="004151B6">
        <w:rPr>
          <w:rFonts w:ascii="Times New Roman" w:hAnsi="Times New Roman" w:cs="Times New Roman"/>
        </w:rPr>
        <w:t>1</w:t>
      </w:r>
      <w:r w:rsidR="00144013">
        <w:rPr>
          <w:rFonts w:ascii="Times New Roman" w:hAnsi="Times New Roman" w:cs="Times New Roman"/>
        </w:rPr>
        <w:t>.</w:t>
      </w:r>
      <w:r w:rsidRPr="004151B6">
        <w:rPr>
          <w:rFonts w:ascii="Times New Roman" w:hAnsi="Times New Roman" w:cs="Times New Roman"/>
        </w:rPr>
        <w:t>1</w:t>
      </w:r>
      <w:r w:rsidR="00144013">
        <w:rPr>
          <w:rFonts w:ascii="Times New Roman" w:hAnsi="Times New Roman" w:cs="Times New Roman"/>
        </w:rPr>
        <w:t>.</w:t>
      </w:r>
      <w:r w:rsidRPr="004151B6">
        <w:rPr>
          <w:rFonts w:ascii="Times New Roman" w:hAnsi="Times New Roman" w:cs="Times New Roman"/>
        </w:rPr>
        <w:t xml:space="preserve"> </w:t>
      </w:r>
      <w:r w:rsidR="002744B4" w:rsidRPr="004151B6">
        <w:rPr>
          <w:rFonts w:ascii="Times New Roman" w:hAnsi="Times New Roman" w:cs="Times New Roman"/>
        </w:rPr>
        <w:t xml:space="preserve">A Emissora deverá comunicar o Agente Fiduciário </w:t>
      </w:r>
      <w:r w:rsidRPr="004151B6">
        <w:rPr>
          <w:rFonts w:ascii="Times New Roman" w:hAnsi="Times New Roman" w:cs="Times New Roman"/>
        </w:rPr>
        <w:t>dos CRI a Debenturista</w:t>
      </w:r>
      <w:r w:rsidR="00CF4C63">
        <w:rPr>
          <w:rFonts w:ascii="Times New Roman" w:hAnsi="Times New Roman" w:cs="Times New Roman"/>
        </w:rPr>
        <w:t xml:space="preserve"> </w:t>
      </w:r>
      <w:r w:rsidR="002744B4" w:rsidRPr="004151B6">
        <w:rPr>
          <w:rFonts w:ascii="Times New Roman" w:hAnsi="Times New Roman" w:cs="Times New Roman"/>
        </w:rPr>
        <w:t xml:space="preserve">com no mínimo </w:t>
      </w:r>
      <w:r w:rsidR="00570C5A">
        <w:rPr>
          <w:rFonts w:ascii="Times New Roman" w:hAnsi="Times New Roman" w:cs="Times New Roman"/>
        </w:rPr>
        <w:t>10</w:t>
      </w:r>
      <w:r w:rsidR="00CF4C63" w:rsidRPr="004151B6">
        <w:rPr>
          <w:rFonts w:ascii="Times New Roman" w:hAnsi="Times New Roman" w:cs="Times New Roman"/>
        </w:rPr>
        <w:t xml:space="preserve"> (</w:t>
      </w:r>
      <w:r w:rsidR="00290949">
        <w:rPr>
          <w:rFonts w:ascii="Times New Roman" w:hAnsi="Times New Roman" w:cs="Times New Roman"/>
        </w:rPr>
        <w:t>dez</w:t>
      </w:r>
      <w:r w:rsidR="00CF4C63" w:rsidRPr="004151B6">
        <w:rPr>
          <w:rFonts w:ascii="Times New Roman" w:hAnsi="Times New Roman" w:cs="Times New Roman"/>
        </w:rPr>
        <w:t xml:space="preserve">) </w:t>
      </w:r>
      <w:r w:rsidR="002744B4" w:rsidRPr="004151B6">
        <w:rPr>
          <w:rFonts w:ascii="Times New Roman" w:hAnsi="Times New Roman" w:cs="Times New Roman"/>
        </w:rPr>
        <w:t>Dias Úteis de antecedência da data da Amortização Extraordinária Facultativa, indicando o percentual a ser amortizado ("</w:t>
      </w:r>
      <w:r w:rsidR="002744B4" w:rsidRPr="004151B6">
        <w:rPr>
          <w:rFonts w:ascii="Times New Roman" w:hAnsi="Times New Roman" w:cs="Times New Roman"/>
          <w:u w:val="single"/>
        </w:rPr>
        <w:t>Comunicação de Amortização Extraordinária Facultativa</w:t>
      </w:r>
      <w:r w:rsidR="002744B4" w:rsidRPr="004151B6">
        <w:rPr>
          <w:rFonts w:ascii="Times New Roman" w:hAnsi="Times New Roman" w:cs="Times New Roman"/>
        </w:rPr>
        <w:t xml:space="preserve">"). A Comunicação de Amortização Extraordinária Facultativa deverá descrever os termos e condições da Amortização Extraordinária Facultativa, observados os termos e condições previstos nesta Escritura de Emissão, inclusive: </w:t>
      </w:r>
      <w:r w:rsidRPr="004151B6">
        <w:rPr>
          <w:rFonts w:ascii="Times New Roman" w:hAnsi="Times New Roman" w:cs="Times New Roman"/>
        </w:rPr>
        <w:t>(</w:t>
      </w:r>
      <w:r w:rsidR="002744B4" w:rsidRPr="004151B6">
        <w:rPr>
          <w:rFonts w:ascii="Times New Roman" w:hAnsi="Times New Roman" w:cs="Times New Roman"/>
        </w:rPr>
        <w:t>i) a data efetiva para a Amortização Extraordinária Facultativa e pagamento aos Debenturistas, a qual deverá ser obrigatoriamente uma Data de Pagamento da Remuneração e/ou Data de Amortização ("</w:t>
      </w:r>
      <w:r w:rsidR="002744B4" w:rsidRPr="004151B6">
        <w:rPr>
          <w:rFonts w:ascii="Times New Roman" w:hAnsi="Times New Roman" w:cs="Times New Roman"/>
          <w:u w:val="single"/>
        </w:rPr>
        <w:t>Data de Amortização Antecipada Facultativa</w:t>
      </w:r>
      <w:r w:rsidRPr="004151B6">
        <w:rPr>
          <w:rFonts w:ascii="Times New Roman" w:hAnsi="Times New Roman" w:cs="Times New Roman"/>
        </w:rPr>
        <w:t>"); e (i</w:t>
      </w:r>
      <w:r w:rsidR="002744B4" w:rsidRPr="004151B6">
        <w:rPr>
          <w:rFonts w:ascii="Times New Roman" w:hAnsi="Times New Roman" w:cs="Times New Roman"/>
        </w:rPr>
        <w:t>i) demais informações necessárias à operacionalização da Amortização Antecipada Facultativa.</w:t>
      </w:r>
    </w:p>
    <w:p w14:paraId="0039BBB6" w14:textId="77777777" w:rsidR="007C57D3" w:rsidRDefault="007C57D3"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sz w:val="22"/>
          <w:szCs w:val="22"/>
        </w:rPr>
      </w:pPr>
    </w:p>
    <w:p w14:paraId="4BFCD752" w14:textId="6424CF8D" w:rsidR="00E0266F" w:rsidRPr="00E0266F" w:rsidRDefault="007C57D3" w:rsidP="00E0266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rPr>
      </w:pPr>
      <w:r>
        <w:rPr>
          <w:rFonts w:ascii="Times New Roman" w:hAnsi="Times New Roman" w:cs="Times New Roman"/>
        </w:rPr>
        <w:t>5.1.2.</w:t>
      </w:r>
      <w:r>
        <w:rPr>
          <w:rFonts w:ascii="Times New Roman" w:hAnsi="Times New Roman" w:cs="Times New Roman"/>
        </w:rPr>
        <w:tab/>
      </w:r>
      <w:r w:rsidRPr="007C57D3">
        <w:rPr>
          <w:rFonts w:ascii="Times New Roman" w:hAnsi="Times New Roman" w:cs="Times New Roman"/>
        </w:rPr>
        <w:t xml:space="preserve">Por ocasião da Amortização Extraordinária Parcial, o valor devido pela Emissora será equivalente </w:t>
      </w:r>
      <w:r w:rsidR="00E0266F">
        <w:rPr>
          <w:rFonts w:ascii="Times New Roman" w:hAnsi="Times New Roman" w:cs="Times New Roman"/>
        </w:rPr>
        <w:t xml:space="preserve">(i) </w:t>
      </w:r>
      <w:r w:rsidR="0089205F">
        <w:rPr>
          <w:rFonts w:ascii="Times New Roman" w:hAnsi="Times New Roman" w:cs="Times New Roman"/>
        </w:rPr>
        <w:t xml:space="preserve">ao </w:t>
      </w:r>
      <w:r w:rsidRPr="007C57D3">
        <w:rPr>
          <w:rFonts w:ascii="Times New Roman" w:hAnsi="Times New Roman" w:cs="Times New Roman"/>
        </w:rPr>
        <w:t>Valor Nominal Unitário ou do saldo do Valor Nominal Unitário das Debêntures</w:t>
      </w:r>
      <w:r w:rsidR="00E0266F">
        <w:rPr>
          <w:rFonts w:ascii="Times New Roman" w:hAnsi="Times New Roman" w:cs="Times New Roman"/>
        </w:rPr>
        <w:t>,</w:t>
      </w:r>
      <w:r w:rsidRPr="007C57D3">
        <w:rPr>
          <w:rFonts w:ascii="Times New Roman" w:hAnsi="Times New Roman" w:cs="Times New Roman"/>
        </w:rPr>
        <w:t xml:space="preserve"> </w:t>
      </w:r>
      <w:r w:rsidR="00E0266F">
        <w:rPr>
          <w:rFonts w:ascii="Times New Roman" w:hAnsi="Times New Roman" w:cs="Times New Roman"/>
        </w:rPr>
        <w:t>conforme o caso</w:t>
      </w:r>
      <w:r w:rsidRPr="007C57D3">
        <w:rPr>
          <w:rFonts w:ascii="Times New Roman" w:hAnsi="Times New Roman" w:cs="Times New Roman"/>
        </w:rPr>
        <w:t xml:space="preserve">, acrescido </w:t>
      </w:r>
      <w:r w:rsidR="00E0266F">
        <w:rPr>
          <w:rFonts w:ascii="Times New Roman" w:hAnsi="Times New Roman" w:cs="Times New Roman"/>
        </w:rPr>
        <w:t xml:space="preserve">(ii) </w:t>
      </w:r>
      <w:r w:rsidRPr="007C57D3">
        <w:rPr>
          <w:rFonts w:ascii="Times New Roman" w:hAnsi="Times New Roman" w:cs="Times New Roman"/>
        </w:rPr>
        <w:t xml:space="preserve">da Remuneração das Debêntures, de forma proporcional, calculado </w:t>
      </w:r>
      <w:r w:rsidRPr="007C57D3">
        <w:rPr>
          <w:rFonts w:ascii="Times New Roman" w:hAnsi="Times New Roman" w:cs="Times New Roman"/>
          <w:i/>
          <w:iCs/>
        </w:rPr>
        <w:t>pro rata temporis</w:t>
      </w:r>
      <w:r w:rsidRPr="007C57D3">
        <w:rPr>
          <w:rFonts w:ascii="Times New Roman" w:hAnsi="Times New Roman" w:cs="Times New Roman"/>
        </w:rPr>
        <w:t xml:space="preserve"> desde a </w:t>
      </w:r>
      <w:r w:rsidR="007E1B06">
        <w:rPr>
          <w:rFonts w:ascii="Times New Roman" w:hAnsi="Times New Roman" w:cs="Times New Roman"/>
        </w:rPr>
        <w:t xml:space="preserve">primeira </w:t>
      </w:r>
      <w:r w:rsidRPr="007C57D3">
        <w:rPr>
          <w:rFonts w:ascii="Times New Roman" w:hAnsi="Times New Roman" w:cs="Times New Roman"/>
        </w:rPr>
        <w:t xml:space="preserve">Data de </w:t>
      </w:r>
      <w:r w:rsidR="005A4380">
        <w:rPr>
          <w:rFonts w:ascii="Times New Roman" w:hAnsi="Times New Roman" w:cs="Times New Roman"/>
        </w:rPr>
        <w:t>Integralização dos CRI</w:t>
      </w:r>
      <w:r w:rsidRPr="007C57D3">
        <w:rPr>
          <w:rFonts w:ascii="Times New Roman" w:hAnsi="Times New Roman" w:cs="Times New Roman"/>
        </w:rPr>
        <w:t xml:space="preserve">, ou da data do pagamento da Remuneração </w:t>
      </w:r>
      <w:r w:rsidR="005A4380">
        <w:rPr>
          <w:rFonts w:ascii="Times New Roman" w:hAnsi="Times New Roman" w:cs="Times New Roman"/>
        </w:rPr>
        <w:t xml:space="preserve">dos CRI </w:t>
      </w:r>
      <w:r w:rsidRPr="007C57D3">
        <w:rPr>
          <w:rFonts w:ascii="Times New Roman" w:hAnsi="Times New Roman" w:cs="Times New Roman"/>
        </w:rPr>
        <w:t>imediatamente anterior, conforme o caso, até a data da efetiva Amortização Extraordinária, incidente sobre a parcela do Valor Nominal Unitário ou do saldo do Valor Nominal Unitário das Debêntures a ser amortizada e demais encargos devidos e não pagos até a data de Amortização Extraordinária das Debêntures</w:t>
      </w:r>
      <w:r w:rsidR="0089205F">
        <w:rPr>
          <w:rFonts w:ascii="Times New Roman" w:hAnsi="Times New Roman" w:cs="Times New Roman"/>
        </w:rPr>
        <w:t xml:space="preserve"> e</w:t>
      </w:r>
      <w:r w:rsidRPr="007C57D3">
        <w:rPr>
          <w:rFonts w:ascii="Times New Roman" w:hAnsi="Times New Roman" w:cs="Times New Roman"/>
        </w:rPr>
        <w:t xml:space="preserve"> </w:t>
      </w:r>
      <w:r w:rsidR="00E0266F">
        <w:rPr>
          <w:rFonts w:ascii="Times New Roman" w:hAnsi="Times New Roman" w:cs="Times New Roman"/>
        </w:rPr>
        <w:t xml:space="preserve">(iii) </w:t>
      </w:r>
      <w:r w:rsidRPr="007C57D3">
        <w:rPr>
          <w:rFonts w:ascii="Times New Roman" w:hAnsi="Times New Roman" w:cs="Times New Roman"/>
        </w:rPr>
        <w:t xml:space="preserve">acrescido </w:t>
      </w:r>
      <w:r w:rsidRPr="00214E12">
        <w:rPr>
          <w:rFonts w:ascii="Times New Roman" w:hAnsi="Times New Roman" w:cs="Times New Roman"/>
        </w:rPr>
        <w:t xml:space="preserve">de prêmio </w:t>
      </w:r>
      <w:r w:rsidR="007E1B06">
        <w:rPr>
          <w:rFonts w:ascii="Times New Roman" w:hAnsi="Times New Roman" w:cs="Times New Roman"/>
        </w:rPr>
        <w:t>calculado</w:t>
      </w:r>
      <w:r w:rsidR="00E0266F" w:rsidRPr="00E0266F">
        <w:rPr>
          <w:rFonts w:ascii="Times New Roman" w:hAnsi="Times New Roman" w:cs="Times New Roman"/>
        </w:rPr>
        <w:t xml:space="preserve"> conforme fórmula abaixo. </w:t>
      </w:r>
    </w:p>
    <w:p w14:paraId="3DDD387C" w14:textId="77777777" w:rsidR="00E0266F" w:rsidRPr="00E0266F" w:rsidRDefault="00E0266F" w:rsidP="00E0266F">
      <w:pPr>
        <w:spacing w:line="300" w:lineRule="exact"/>
      </w:pPr>
    </w:p>
    <w:p w14:paraId="6ACCC2C3" w14:textId="32583E36" w:rsidR="00E0266F" w:rsidRPr="00054B79" w:rsidRDefault="00E0266F" w:rsidP="000872DB">
      <w:pPr>
        <w:pStyle w:val="02-Nv211"/>
        <w:spacing w:line="240" w:lineRule="auto"/>
        <w:jc w:val="center"/>
        <w:rPr>
          <w:rFonts w:ascii="Times New Roman" w:hAnsi="Times New Roman" w:cs="Times New Roman"/>
          <w:sz w:val="24"/>
          <w:szCs w:val="24"/>
          <w:lang w:eastAsia="en-US"/>
        </w:rPr>
      </w:pPr>
      <m:oMath>
        <m:r>
          <m:rPr>
            <m:sty m:val="bi"/>
          </m:rPr>
          <w:rPr>
            <w:rFonts w:ascii="Cambria Math" w:hAnsi="Cambria Math" w:cs="Times New Roman"/>
            <w:sz w:val="24"/>
            <w:szCs w:val="24"/>
            <w:lang w:eastAsia="en-US"/>
          </w:rPr>
          <m:t>P</m:t>
        </m:r>
        <m:r>
          <m:rPr>
            <m:sty m:val="b"/>
          </m:rPr>
          <w:rPr>
            <w:rFonts w:ascii="Cambria Math" w:hAnsi="Cambria Math" w:cs="Times New Roman" w:hint="eastAsia"/>
            <w:sz w:val="24"/>
            <w:szCs w:val="24"/>
            <w:lang w:eastAsia="en-US"/>
          </w:rPr>
          <m:t xml:space="preserve">= </m:t>
        </m:r>
        <m:sSup>
          <m:sSupPr>
            <m:ctrlPr>
              <w:rPr>
                <w:rFonts w:ascii="Cambria Math" w:eastAsiaTheme="minorHAnsi" w:hAnsi="Cambria Math" w:cs="Times New Roman"/>
                <w:sz w:val="24"/>
                <w:szCs w:val="24"/>
                <w:lang w:eastAsia="en-US"/>
              </w:rPr>
            </m:ctrlPr>
          </m:sSupPr>
          <m:e>
            <m:r>
              <m:rPr>
                <m:sty m:val="bi"/>
              </m:rPr>
              <w:rPr>
                <w:rFonts w:ascii="Cambria Math" w:hAnsi="Cambria Math" w:cs="Times New Roman"/>
                <w:sz w:val="24"/>
                <w:szCs w:val="24"/>
                <w:lang w:eastAsia="en-US"/>
              </w:rPr>
              <m:t>PU</m:t>
            </m:r>
            <m:r>
              <m:rPr>
                <m:sty m:val="b"/>
              </m:rPr>
              <w:rPr>
                <w:rFonts w:ascii="Cambria Math" w:hAnsi="Cambria Math"/>
                <w:sz w:val="24"/>
              </w:rPr>
              <m:t>*</m:t>
            </m:r>
            <m:d>
              <m:dPr>
                <m:begChr m:val="["/>
                <m:endChr m:val="]"/>
                <m:ctrlPr>
                  <w:rPr>
                    <w:rFonts w:ascii="Cambria Math" w:eastAsiaTheme="minorHAnsi" w:hAnsi="Cambria Math" w:cs="Times New Roman"/>
                    <w:sz w:val="24"/>
                    <w:szCs w:val="24"/>
                    <w:lang w:eastAsia="en-US"/>
                  </w:rPr>
                </m:ctrlPr>
              </m:dPr>
              <m:e>
                <m:r>
                  <m:rPr>
                    <m:sty m:val="b"/>
                  </m:rPr>
                  <w:rPr>
                    <w:rFonts w:ascii="Cambria Math" w:hAnsi="Cambria Math" w:cs="Times New Roman"/>
                    <w:sz w:val="24"/>
                    <w:szCs w:val="24"/>
                    <w:lang w:eastAsia="en-US"/>
                  </w:rPr>
                  <m:t>(1+</m:t>
                </m:r>
                <m:r>
                  <m:rPr>
                    <m:sty m:val="bi"/>
                  </m:rPr>
                  <w:rPr>
                    <w:rFonts w:ascii="Cambria Math" w:hAnsi="Cambria Math" w:cs="Times New Roman"/>
                    <w:sz w:val="24"/>
                    <w:szCs w:val="24"/>
                    <w:lang w:eastAsia="en-US"/>
                  </w:rPr>
                  <m:t>i</m:t>
                </m:r>
                <m:r>
                  <m:rPr>
                    <m:sty m:val="b"/>
                  </m:rPr>
                  <w:rPr>
                    <w:rFonts w:ascii="Cambria Math" w:hAnsi="Cambria Math" w:cs="Times New Roman" w:hint="eastAsia"/>
                    <w:sz w:val="24"/>
                    <w:szCs w:val="24"/>
                    <w:lang w:eastAsia="en-US"/>
                  </w:rPr>
                  <m:t>)</m:t>
                </m:r>
              </m:e>
            </m:d>
          </m:e>
          <m:sup>
            <m:d>
              <m:dPr>
                <m:ctrlPr>
                  <w:rPr>
                    <w:rFonts w:ascii="Cambria Math" w:eastAsiaTheme="minorHAnsi" w:hAnsi="Cambria Math" w:cs="Times New Roman"/>
                    <w:sz w:val="24"/>
                    <w:szCs w:val="24"/>
                    <w:lang w:eastAsia="en-US"/>
                  </w:rPr>
                </m:ctrlPr>
              </m:dPr>
              <m:e>
                <m:f>
                  <m:fPr>
                    <m:ctrlPr>
                      <w:rPr>
                        <w:rFonts w:ascii="Cambria Math" w:eastAsiaTheme="minorHAnsi" w:hAnsi="Cambria Math" w:cs="Times New Roman"/>
                        <w:sz w:val="24"/>
                        <w:szCs w:val="24"/>
                        <w:lang w:eastAsia="en-US"/>
                      </w:rPr>
                    </m:ctrlPr>
                  </m:fPr>
                  <m:num>
                    <m:r>
                      <m:rPr>
                        <m:sty m:val="bi"/>
                      </m:rPr>
                      <w:rPr>
                        <w:rFonts w:ascii="Cambria Math" w:hAnsi="Cambria Math" w:cs="Times New Roman"/>
                        <w:sz w:val="24"/>
                        <w:szCs w:val="24"/>
                        <w:lang w:eastAsia="en-US"/>
                      </w:rPr>
                      <m:t>DU</m:t>
                    </m:r>
                  </m:num>
                  <m:den>
                    <m:r>
                      <m:rPr>
                        <m:sty m:val="b"/>
                      </m:rPr>
                      <w:rPr>
                        <w:rFonts w:ascii="Cambria Math" w:hAnsi="Cambria Math" w:cs="Times New Roman"/>
                        <w:sz w:val="24"/>
                        <w:szCs w:val="24"/>
                        <w:lang w:eastAsia="en-US"/>
                      </w:rPr>
                      <m:t>252</m:t>
                    </m:r>
                  </m:den>
                </m:f>
              </m:e>
            </m:d>
          </m:sup>
        </m:sSup>
      </m:oMath>
      <w:r w:rsidR="007E1B06">
        <w:rPr>
          <w:rFonts w:ascii="Times New Roman" w:hAnsi="Times New Roman" w:cs="Times New Roman"/>
          <w:sz w:val="24"/>
          <w:szCs w:val="24"/>
          <w:lang w:eastAsia="en-US"/>
        </w:rPr>
        <w:t>- PU</w:t>
      </w:r>
    </w:p>
    <w:p w14:paraId="4C58AB40" w14:textId="77777777" w:rsidR="00E0266F" w:rsidRPr="00E0266F" w:rsidRDefault="00E0266F" w:rsidP="00E0266F">
      <w:pPr>
        <w:spacing w:line="300" w:lineRule="exact"/>
        <w:rPr>
          <w:lang w:eastAsia="en-US"/>
        </w:rPr>
      </w:pPr>
    </w:p>
    <w:p w14:paraId="00AE8C32" w14:textId="77777777" w:rsidR="00E0266F" w:rsidRPr="00054B79" w:rsidRDefault="00E0266F" w:rsidP="00E0266F">
      <w:pPr>
        <w:pStyle w:val="02-Nv211"/>
        <w:rPr>
          <w:rFonts w:ascii="Times New Roman" w:hAnsi="Times New Roman" w:cs="Times New Roman"/>
          <w:b w:val="0"/>
          <w:bCs w:val="0"/>
          <w:sz w:val="24"/>
          <w:szCs w:val="24"/>
        </w:rPr>
      </w:pPr>
      <w:r w:rsidRPr="00054B79">
        <w:rPr>
          <w:rFonts w:ascii="Times New Roman" w:hAnsi="Times New Roman" w:cs="Times New Roman"/>
          <w:b w:val="0"/>
          <w:bCs w:val="0"/>
          <w:sz w:val="24"/>
          <w:szCs w:val="24"/>
        </w:rPr>
        <w:t>onde:</w:t>
      </w:r>
    </w:p>
    <w:p w14:paraId="43451AC1" w14:textId="77777777" w:rsidR="00E0266F" w:rsidRPr="00E0266F" w:rsidRDefault="00E0266F" w:rsidP="00E0266F">
      <w:pPr>
        <w:spacing w:line="300" w:lineRule="exact"/>
        <w:rPr>
          <w:b/>
          <w:bCs/>
        </w:rPr>
      </w:pPr>
    </w:p>
    <w:p w14:paraId="4D20279E" w14:textId="22F9584C" w:rsidR="00E0266F" w:rsidRPr="00054B79" w:rsidRDefault="00E0266F" w:rsidP="00E0266F">
      <w:pPr>
        <w:pStyle w:val="02-Nv211"/>
        <w:rPr>
          <w:rFonts w:ascii="Times New Roman" w:hAnsi="Times New Roman" w:cs="Times New Roman"/>
          <w:b w:val="0"/>
          <w:bCs w:val="0"/>
          <w:sz w:val="24"/>
          <w:szCs w:val="24"/>
        </w:rPr>
      </w:pPr>
      <w:r w:rsidRPr="00054B79">
        <w:rPr>
          <w:rFonts w:ascii="Times New Roman" w:hAnsi="Times New Roman" w:cs="Times New Roman"/>
          <w:b w:val="0"/>
          <w:bCs w:val="0"/>
          <w:sz w:val="24"/>
          <w:szCs w:val="24"/>
        </w:rPr>
        <w:lastRenderedPageBreak/>
        <w:t xml:space="preserve">P = prêmio </w:t>
      </w:r>
      <w:r w:rsidR="001C1591">
        <w:rPr>
          <w:rFonts w:ascii="Times New Roman" w:hAnsi="Times New Roman" w:cs="Times New Roman"/>
          <w:b w:val="0"/>
          <w:bCs w:val="0"/>
          <w:sz w:val="24"/>
          <w:szCs w:val="24"/>
        </w:rPr>
        <w:t xml:space="preserve">unitário </w:t>
      </w:r>
      <w:r w:rsidRPr="00054B79">
        <w:rPr>
          <w:rFonts w:ascii="Times New Roman" w:hAnsi="Times New Roman" w:cs="Times New Roman"/>
          <w:b w:val="0"/>
          <w:bCs w:val="0"/>
          <w:sz w:val="24"/>
          <w:szCs w:val="24"/>
        </w:rPr>
        <w:t>de Amortização Extraordinária Facultativa;</w:t>
      </w:r>
    </w:p>
    <w:p w14:paraId="659CC4F8" w14:textId="77777777" w:rsidR="00E0266F" w:rsidRPr="00E0266F" w:rsidRDefault="00E0266F" w:rsidP="00E0266F">
      <w:pPr>
        <w:spacing w:line="300" w:lineRule="exact"/>
        <w:rPr>
          <w:b/>
          <w:bCs/>
        </w:rPr>
      </w:pPr>
    </w:p>
    <w:p w14:paraId="4A3D3F80" w14:textId="77777777" w:rsidR="00E0266F" w:rsidRPr="00E0266F" w:rsidRDefault="00E0266F" w:rsidP="00E0266F">
      <w:pPr>
        <w:spacing w:line="300" w:lineRule="exact"/>
      </w:pPr>
      <w:r w:rsidRPr="00E0266F">
        <w:t>i = 0,50% (cinquenta centésimos por cento);</w:t>
      </w:r>
    </w:p>
    <w:p w14:paraId="2AB9F070" w14:textId="77777777" w:rsidR="00E0266F" w:rsidRPr="00E0266F" w:rsidRDefault="00E0266F" w:rsidP="00E0266F">
      <w:pPr>
        <w:spacing w:line="300" w:lineRule="exact"/>
      </w:pPr>
    </w:p>
    <w:p w14:paraId="3A49B17C" w14:textId="77777777" w:rsidR="00E0266F" w:rsidRPr="00E0266F" w:rsidRDefault="00E0266F" w:rsidP="00E0266F">
      <w:pPr>
        <w:spacing w:line="300" w:lineRule="exact"/>
      </w:pPr>
      <w:r w:rsidRPr="00E0266F">
        <w:t>DU = número de Dias Úteis contados a partir da Data da Amortização Extraordinária das Debêntures até a Data de Vencimento; e</w:t>
      </w:r>
    </w:p>
    <w:p w14:paraId="382AAFC0" w14:textId="77777777" w:rsidR="00E0266F" w:rsidRPr="00E0266F" w:rsidRDefault="00E0266F" w:rsidP="00E0266F">
      <w:pPr>
        <w:spacing w:line="300" w:lineRule="exact"/>
      </w:pPr>
    </w:p>
    <w:p w14:paraId="41E2F841" w14:textId="7E5771C2" w:rsidR="007C57D3" w:rsidRPr="00054B79" w:rsidRDefault="00E0266F" w:rsidP="00054B79">
      <w:pPr>
        <w:pStyle w:val="PargrafodaLista"/>
        <w:ind w:left="0"/>
        <w:jc w:val="both"/>
        <w:rPr>
          <w:rFonts w:ascii="Times New Roman" w:hAnsi="Times New Roman"/>
          <w:color w:val="1F497D"/>
        </w:rPr>
      </w:pPr>
      <m:oMath>
        <m:r>
          <w:rPr>
            <w:rFonts w:ascii="Cambria Math" w:hAnsi="Cambria Math"/>
            <w:sz w:val="24"/>
            <w:szCs w:val="24"/>
          </w:rPr>
          <m:t>PU</m:t>
        </m:r>
      </m:oMath>
      <w:r w:rsidRPr="00054B79">
        <w:rPr>
          <w:rFonts w:ascii="Times New Roman" w:hAnsi="Times New Roman"/>
          <w:sz w:val="24"/>
          <w:szCs w:val="24"/>
        </w:rPr>
        <w:t xml:space="preserve"> = Valor Nominal Unitário das Debêntures ou saldo do Valor Nominal Unitário das Debêntures, conforme o caso, acrescido da Remuneração e demais encargos devidos e não pagos até a data da Amortização Extraordinária facultativa, calculado </w:t>
      </w:r>
      <w:r w:rsidRPr="00054B79">
        <w:rPr>
          <w:rFonts w:ascii="Times New Roman" w:hAnsi="Times New Roman"/>
          <w:i/>
          <w:iCs/>
          <w:sz w:val="24"/>
          <w:szCs w:val="24"/>
        </w:rPr>
        <w:t>pro rata temporis</w:t>
      </w:r>
      <w:r w:rsidRPr="00054B79">
        <w:rPr>
          <w:rFonts w:ascii="Times New Roman" w:hAnsi="Times New Roman"/>
          <w:sz w:val="24"/>
          <w:szCs w:val="24"/>
        </w:rPr>
        <w:t xml:space="preserve"> desde a </w:t>
      </w:r>
      <w:r w:rsidR="007E1B06">
        <w:rPr>
          <w:rFonts w:ascii="Times New Roman" w:hAnsi="Times New Roman"/>
          <w:sz w:val="24"/>
          <w:szCs w:val="24"/>
        </w:rPr>
        <w:t xml:space="preserve">primeira </w:t>
      </w:r>
      <w:r w:rsidRPr="00054B79">
        <w:rPr>
          <w:rFonts w:ascii="Times New Roman" w:hAnsi="Times New Roman"/>
          <w:sz w:val="24"/>
          <w:szCs w:val="24"/>
        </w:rPr>
        <w:t xml:space="preserve">Data de </w:t>
      </w:r>
      <w:r>
        <w:rPr>
          <w:rFonts w:ascii="Times New Roman" w:hAnsi="Times New Roman"/>
          <w:sz w:val="24"/>
          <w:szCs w:val="24"/>
        </w:rPr>
        <w:t>Integralização dos CRI</w:t>
      </w:r>
      <w:r w:rsidRPr="00054B79">
        <w:rPr>
          <w:rFonts w:ascii="Times New Roman" w:hAnsi="Times New Roman"/>
          <w:sz w:val="24"/>
          <w:szCs w:val="24"/>
        </w:rPr>
        <w:t>, ou a Data de Pagamento da Remuneração anterior, conforme o caso, até a data da efetiva Amortização Extraordinária Facultativa.</w:t>
      </w:r>
      <w:r w:rsidR="00C76E60">
        <w:rPr>
          <w:rFonts w:ascii="Times New Roman" w:hAnsi="Times New Roman"/>
        </w:rPr>
        <w:t xml:space="preserve"> </w:t>
      </w:r>
    </w:p>
    <w:p w14:paraId="1C221401" w14:textId="77777777" w:rsidR="002744B4" w:rsidRPr="00661DCA" w:rsidRDefault="002744B4"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rPr>
      </w:pPr>
    </w:p>
    <w:p w14:paraId="6EF5361C" w14:textId="1E9731FC" w:rsidR="001C581B" w:rsidRPr="00661DCA" w:rsidRDefault="003C39EA" w:rsidP="00661DCA">
      <w:pPr>
        <w:pStyle w:val="Default"/>
        <w:widowControl w:val="0"/>
        <w:numPr>
          <w:ilvl w:val="1"/>
          <w:numId w:val="47"/>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bCs/>
        </w:rPr>
      </w:pPr>
      <w:r w:rsidRPr="00661DCA">
        <w:rPr>
          <w:rFonts w:ascii="Times New Roman" w:hAnsi="Times New Roman" w:cs="Times New Roman"/>
          <w:u w:val="single"/>
        </w:rPr>
        <w:t>Resgate Antecipado</w:t>
      </w:r>
      <w:r w:rsidRPr="00661DCA">
        <w:rPr>
          <w:rFonts w:ascii="Times New Roman" w:hAnsi="Times New Roman" w:cs="Times New Roman"/>
        </w:rPr>
        <w:t>:</w:t>
      </w:r>
      <w:r w:rsidR="001C581B" w:rsidRPr="00661DCA">
        <w:rPr>
          <w:rFonts w:ascii="Times New Roman" w:hAnsi="Times New Roman" w:cs="Times New Roman"/>
        </w:rPr>
        <w:t xml:space="preserve"> </w:t>
      </w:r>
      <w:r w:rsidR="007401FD" w:rsidRPr="007401FD">
        <w:rPr>
          <w:rFonts w:ascii="Times New Roman" w:hAnsi="Times New Roman" w:cs="Times New Roman"/>
        </w:rPr>
        <w:t xml:space="preserve">Sujeito ao atendimento das condições abaixo, a Emissora poderá realizar, a partir </w:t>
      </w:r>
      <w:r w:rsidR="007401FD">
        <w:rPr>
          <w:rFonts w:ascii="Times New Roman" w:hAnsi="Times New Roman" w:cs="Times New Roman"/>
        </w:rPr>
        <w:t>36</w:t>
      </w:r>
      <w:r w:rsidR="007401FD" w:rsidRPr="007401FD">
        <w:rPr>
          <w:rFonts w:ascii="Times New Roman" w:hAnsi="Times New Roman" w:cs="Times New Roman"/>
        </w:rPr>
        <w:t>º (trigésimo</w:t>
      </w:r>
      <w:r w:rsidR="007401FD">
        <w:rPr>
          <w:rFonts w:ascii="Times New Roman" w:hAnsi="Times New Roman" w:cs="Times New Roman"/>
        </w:rPr>
        <w:t xml:space="preserve"> sexto</w:t>
      </w:r>
      <w:r w:rsidR="007401FD" w:rsidRPr="007401FD">
        <w:rPr>
          <w:rFonts w:ascii="Times New Roman" w:hAnsi="Times New Roman" w:cs="Times New Roman"/>
        </w:rPr>
        <w:t>) mês contado da Data de Emissão</w:t>
      </w:r>
      <w:bookmarkStart w:id="31" w:name="_Hlk50668174"/>
      <w:r w:rsidR="007401FD" w:rsidRPr="007401FD">
        <w:rPr>
          <w:rFonts w:ascii="Times New Roman" w:hAnsi="Times New Roman" w:cs="Times New Roman"/>
        </w:rPr>
        <w:t xml:space="preserve">, ou seja, a partir de </w:t>
      </w:r>
      <w:r w:rsidR="00CF4C63">
        <w:rPr>
          <w:rFonts w:ascii="Times New Roman" w:hAnsi="Times New Roman" w:cs="Times New Roman"/>
        </w:rPr>
        <w:t>21</w:t>
      </w:r>
      <w:r w:rsidR="00CF4C63" w:rsidRPr="007401FD">
        <w:rPr>
          <w:rFonts w:ascii="Times New Roman" w:hAnsi="Times New Roman" w:cs="Times New Roman"/>
        </w:rPr>
        <w:t xml:space="preserve"> </w:t>
      </w:r>
      <w:r w:rsidR="007401FD" w:rsidRPr="007401FD">
        <w:rPr>
          <w:rFonts w:ascii="Times New Roman" w:hAnsi="Times New Roman" w:cs="Times New Roman"/>
        </w:rPr>
        <w:t xml:space="preserve">de </w:t>
      </w:r>
      <w:r w:rsidR="00CF4C63">
        <w:rPr>
          <w:rFonts w:ascii="Times New Roman" w:hAnsi="Times New Roman" w:cs="Times New Roman"/>
        </w:rPr>
        <w:t xml:space="preserve">fevereiro </w:t>
      </w:r>
      <w:r w:rsidR="007401FD" w:rsidRPr="007401FD">
        <w:rPr>
          <w:rFonts w:ascii="Times New Roman" w:hAnsi="Times New Roman" w:cs="Times New Roman"/>
        </w:rPr>
        <w:t xml:space="preserve">de </w:t>
      </w:r>
      <w:bookmarkEnd w:id="31"/>
      <w:r w:rsidR="00CF4C63">
        <w:rPr>
          <w:rFonts w:ascii="Times New Roman" w:hAnsi="Times New Roman" w:cs="Times New Roman"/>
        </w:rPr>
        <w:t>2025</w:t>
      </w:r>
      <w:r w:rsidR="00CF4C63" w:rsidRPr="007401FD">
        <w:rPr>
          <w:rFonts w:ascii="Times New Roman" w:hAnsi="Times New Roman" w:cs="Times New Roman"/>
        </w:rPr>
        <w:t xml:space="preserve">, </w:t>
      </w:r>
      <w:r w:rsidR="007401FD" w:rsidRPr="007401FD">
        <w:rPr>
          <w:rFonts w:ascii="Times New Roman" w:hAnsi="Times New Roman" w:cs="Times New Roman"/>
        </w:rPr>
        <w:t>inclusive, o resgate antecipado facultativo da totalidade das Debêntures (</w:t>
      </w:r>
      <w:r w:rsidR="007401FD">
        <w:rPr>
          <w:rFonts w:ascii="Times New Roman" w:hAnsi="Times New Roman" w:cs="Times New Roman"/>
        </w:rPr>
        <w:t>“</w:t>
      </w:r>
      <w:r w:rsidR="007401FD" w:rsidRPr="007401FD">
        <w:rPr>
          <w:rFonts w:ascii="Times New Roman" w:hAnsi="Times New Roman" w:cs="Times New Roman"/>
          <w:u w:val="single"/>
        </w:rPr>
        <w:t>Resgate Antecipado Facultativo Total</w:t>
      </w:r>
      <w:r w:rsidR="007401FD">
        <w:rPr>
          <w:rFonts w:ascii="Times New Roman" w:hAnsi="Times New Roman" w:cs="Times New Roman"/>
        </w:rPr>
        <w:t>”</w:t>
      </w:r>
      <w:r w:rsidR="007401FD" w:rsidRPr="007401FD">
        <w:rPr>
          <w:rFonts w:ascii="Times New Roman" w:hAnsi="Times New Roman" w:cs="Times New Roman"/>
        </w:rPr>
        <w:t>).</w:t>
      </w:r>
      <w:r w:rsidR="005A4380">
        <w:rPr>
          <w:rFonts w:ascii="Times New Roman" w:hAnsi="Times New Roman" w:cs="Times New Roman"/>
        </w:rPr>
        <w:t xml:space="preserve"> </w:t>
      </w:r>
    </w:p>
    <w:p w14:paraId="187F72FB" w14:textId="77777777" w:rsidR="00685D8A" w:rsidRPr="004151B6" w:rsidRDefault="00685D8A"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rPr>
      </w:pPr>
    </w:p>
    <w:p w14:paraId="75B1EC8E" w14:textId="7D89030E" w:rsidR="007401FD" w:rsidRPr="004151B6" w:rsidRDefault="00CB0DC8"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rPr>
      </w:pPr>
      <w:r>
        <w:rPr>
          <w:rFonts w:ascii="Times New Roman" w:hAnsi="Times New Roman" w:cs="Times New Roman"/>
        </w:rPr>
        <w:t>5.2.1. A</w:t>
      </w:r>
      <w:r w:rsidR="007401FD" w:rsidRPr="004151B6">
        <w:rPr>
          <w:rFonts w:ascii="Times New Roman" w:hAnsi="Times New Roman" w:cs="Times New Roman"/>
        </w:rPr>
        <w:t xml:space="preserve"> Emissora deverá comunicar o Agente Fiduciário </w:t>
      </w:r>
      <w:r w:rsidR="00D10239">
        <w:rPr>
          <w:rFonts w:ascii="Times New Roman" w:hAnsi="Times New Roman" w:cs="Times New Roman"/>
        </w:rPr>
        <w:t>dos CRI</w:t>
      </w:r>
      <w:r w:rsidR="00CF4C63">
        <w:rPr>
          <w:rFonts w:ascii="Times New Roman" w:hAnsi="Times New Roman" w:cs="Times New Roman"/>
        </w:rPr>
        <w:t>,</w:t>
      </w:r>
      <w:r w:rsidR="00D10239">
        <w:rPr>
          <w:rFonts w:ascii="Times New Roman" w:hAnsi="Times New Roman" w:cs="Times New Roman"/>
        </w:rPr>
        <w:t xml:space="preserve"> a Debenturista </w:t>
      </w:r>
      <w:r w:rsidR="00CF4C63">
        <w:rPr>
          <w:rFonts w:ascii="Times New Roman" w:hAnsi="Times New Roman" w:cs="Times New Roman"/>
        </w:rPr>
        <w:t xml:space="preserve">e a B3 </w:t>
      </w:r>
      <w:r w:rsidR="007401FD" w:rsidRPr="004151B6">
        <w:rPr>
          <w:rFonts w:ascii="Times New Roman" w:hAnsi="Times New Roman" w:cs="Times New Roman"/>
        </w:rPr>
        <w:t xml:space="preserve">com no mínimo </w:t>
      </w:r>
      <w:r w:rsidR="00570C5A">
        <w:rPr>
          <w:rFonts w:ascii="Times New Roman" w:hAnsi="Times New Roman" w:cs="Times New Roman"/>
        </w:rPr>
        <w:t>10</w:t>
      </w:r>
      <w:r w:rsidR="00570C5A" w:rsidRPr="004151B6">
        <w:rPr>
          <w:rFonts w:ascii="Times New Roman" w:hAnsi="Times New Roman" w:cs="Times New Roman"/>
        </w:rPr>
        <w:t xml:space="preserve"> </w:t>
      </w:r>
      <w:r w:rsidR="007401FD" w:rsidRPr="004151B6">
        <w:rPr>
          <w:rFonts w:ascii="Times New Roman" w:hAnsi="Times New Roman" w:cs="Times New Roman"/>
        </w:rPr>
        <w:t>(</w:t>
      </w:r>
      <w:r w:rsidR="00570C5A">
        <w:rPr>
          <w:rFonts w:ascii="Times New Roman" w:hAnsi="Times New Roman" w:cs="Times New Roman"/>
        </w:rPr>
        <w:t>dez</w:t>
      </w:r>
      <w:r w:rsidR="007401FD" w:rsidRPr="004151B6">
        <w:rPr>
          <w:rFonts w:ascii="Times New Roman" w:hAnsi="Times New Roman" w:cs="Times New Roman"/>
        </w:rPr>
        <w:t>) Dias Úteis de antecedência da data do Resgate Antecipado Facultativo Total (“</w:t>
      </w:r>
      <w:r w:rsidR="007401FD" w:rsidRPr="004151B6">
        <w:rPr>
          <w:rFonts w:ascii="Times New Roman" w:hAnsi="Times New Roman" w:cs="Times New Roman"/>
          <w:u w:val="single"/>
        </w:rPr>
        <w:t>Comunicação de Resgate Antecipado Facultativo Total”</w:t>
      </w:r>
      <w:r w:rsidR="007401FD" w:rsidRPr="004151B6">
        <w:rPr>
          <w:rFonts w:ascii="Times New Roman" w:hAnsi="Times New Roman" w:cs="Times New Roman"/>
        </w:rPr>
        <w:t>). A Comunicação de Resgate Antecipado Facultativo Total deverá descrever os termos e condições do Resgate Antecipado Facultativo Total, observados os termos e condições previstos nesta Escritura de Emissão, inclusive: a data efetiva para o Resgate Antecipado Facultativo Total e pagamento aos Debenturistas, a qual deverá ser obrigatoriamente uma Data de Pagamento da Remuneração e/ou Data de Amortização ("</w:t>
      </w:r>
      <w:r w:rsidR="007401FD" w:rsidRPr="004151B6">
        <w:rPr>
          <w:rFonts w:ascii="Times New Roman" w:hAnsi="Times New Roman" w:cs="Times New Roman"/>
          <w:u w:val="single"/>
        </w:rPr>
        <w:t>Data do Resgate Antecipado Facultativo Total</w:t>
      </w:r>
      <w:r w:rsidR="007401FD" w:rsidRPr="004151B6">
        <w:rPr>
          <w:rFonts w:ascii="Times New Roman" w:hAnsi="Times New Roman" w:cs="Times New Roman"/>
        </w:rPr>
        <w:t>");</w:t>
      </w:r>
      <w:r w:rsidR="00D10239" w:rsidRPr="004151B6">
        <w:rPr>
          <w:rFonts w:ascii="Times New Roman" w:hAnsi="Times New Roman" w:cs="Times New Roman"/>
        </w:rPr>
        <w:t xml:space="preserve"> e (ii</w:t>
      </w:r>
      <w:r w:rsidR="007401FD" w:rsidRPr="004151B6">
        <w:rPr>
          <w:rFonts w:ascii="Times New Roman" w:hAnsi="Times New Roman" w:cs="Times New Roman"/>
        </w:rPr>
        <w:t>) demais informações necessárias à operacionalização do Resgate Antecipado Facultativo Total.</w:t>
      </w:r>
    </w:p>
    <w:p w14:paraId="45CCF04F" w14:textId="77777777" w:rsidR="007401FD" w:rsidRPr="004151B6" w:rsidRDefault="007401FD"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rPr>
      </w:pPr>
    </w:p>
    <w:p w14:paraId="12948841" w14:textId="4A81E4CA" w:rsidR="00E0266F" w:rsidRPr="00214E12" w:rsidRDefault="00CB0DC8" w:rsidP="00E0266F">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rPr>
      </w:pPr>
      <w:r>
        <w:rPr>
          <w:rFonts w:ascii="Times New Roman" w:hAnsi="Times New Roman" w:cs="Times New Roman"/>
        </w:rPr>
        <w:t xml:space="preserve">5.2.2. </w:t>
      </w:r>
      <w:r w:rsidR="007401FD" w:rsidRPr="004151B6">
        <w:rPr>
          <w:rFonts w:ascii="Times New Roman" w:hAnsi="Times New Roman" w:cs="Times New Roman"/>
        </w:rPr>
        <w:t xml:space="preserve">Por ocasião do Resgate Antecipado Facultativo Total, o valor devido pela Emissora será equivalente ao </w:t>
      </w:r>
      <w:r w:rsidR="00E0266F">
        <w:rPr>
          <w:rFonts w:ascii="Times New Roman" w:hAnsi="Times New Roman" w:cs="Times New Roman"/>
        </w:rPr>
        <w:t xml:space="preserve">(i) </w:t>
      </w:r>
      <w:r w:rsidR="007401FD" w:rsidRPr="004151B6">
        <w:rPr>
          <w:rFonts w:ascii="Times New Roman" w:hAnsi="Times New Roman" w:cs="Times New Roman"/>
        </w:rPr>
        <w:t xml:space="preserve">Valor Nominal Unitário das Debêntures ou saldo do Valor Nominal Unitário das Debêntures, conforme aplicável, a serem resgatadas, acrescido </w:t>
      </w:r>
      <w:r w:rsidR="00E0266F">
        <w:rPr>
          <w:rFonts w:ascii="Times New Roman" w:hAnsi="Times New Roman" w:cs="Times New Roman"/>
        </w:rPr>
        <w:t xml:space="preserve">(ii) </w:t>
      </w:r>
      <w:r w:rsidR="007401FD" w:rsidRPr="004151B6">
        <w:rPr>
          <w:rFonts w:ascii="Times New Roman" w:hAnsi="Times New Roman" w:cs="Times New Roman"/>
        </w:rPr>
        <w:t xml:space="preserve">da Remuneração, calculado </w:t>
      </w:r>
      <w:r w:rsidR="007401FD" w:rsidRPr="004151B6">
        <w:rPr>
          <w:rFonts w:ascii="Times New Roman" w:hAnsi="Times New Roman" w:cs="Times New Roman"/>
          <w:i/>
          <w:iCs/>
        </w:rPr>
        <w:t>pro rata temporis</w:t>
      </w:r>
      <w:r w:rsidR="007401FD" w:rsidRPr="004151B6">
        <w:rPr>
          <w:rFonts w:ascii="Times New Roman" w:hAnsi="Times New Roman" w:cs="Times New Roman"/>
        </w:rPr>
        <w:t xml:space="preserve"> desde a Data de </w:t>
      </w:r>
      <w:r w:rsidR="005A4380">
        <w:rPr>
          <w:rFonts w:ascii="Times New Roman" w:hAnsi="Times New Roman" w:cs="Times New Roman"/>
        </w:rPr>
        <w:t>Integralização dos CRI</w:t>
      </w:r>
      <w:r w:rsidR="007401FD" w:rsidRPr="004151B6">
        <w:rPr>
          <w:rFonts w:ascii="Times New Roman" w:hAnsi="Times New Roman" w:cs="Times New Roman"/>
        </w:rPr>
        <w:t xml:space="preserve">, ou da data do pagamento da Remuneração imediatamente anterior, conforme o caso, até a data do efetivo Resgate Antecipado Facultativo Total, incidente sobre o Valor Nominal Unitário, ou saldo do Valor Nominal Unitário, conforme o caso e demais encargos devidos e não pagos até a data do Resgate Antecipado Facultativo Total, </w:t>
      </w:r>
      <w:r w:rsidR="0089205F">
        <w:rPr>
          <w:rFonts w:ascii="Times New Roman" w:hAnsi="Times New Roman" w:cs="Times New Roman"/>
        </w:rPr>
        <w:t>e</w:t>
      </w:r>
      <w:r w:rsidR="007401FD" w:rsidRPr="004151B6">
        <w:rPr>
          <w:rFonts w:ascii="Times New Roman" w:hAnsi="Times New Roman" w:cs="Times New Roman"/>
        </w:rPr>
        <w:t xml:space="preserve"> </w:t>
      </w:r>
      <w:r w:rsidR="007E1B06">
        <w:rPr>
          <w:rFonts w:ascii="Times New Roman" w:hAnsi="Times New Roman" w:cs="Times New Roman"/>
        </w:rPr>
        <w:t xml:space="preserve">(iii) </w:t>
      </w:r>
      <w:r w:rsidR="007401FD" w:rsidRPr="004151B6">
        <w:rPr>
          <w:rFonts w:ascii="Times New Roman" w:hAnsi="Times New Roman" w:cs="Times New Roman"/>
        </w:rPr>
        <w:t xml:space="preserve">acrescido de prêmio </w:t>
      </w:r>
      <w:r w:rsidR="007E1B06">
        <w:rPr>
          <w:rFonts w:ascii="Times New Roman" w:hAnsi="Times New Roman" w:cs="Times New Roman"/>
        </w:rPr>
        <w:t>calculado</w:t>
      </w:r>
      <w:r w:rsidR="00E0266F">
        <w:rPr>
          <w:rFonts w:ascii="Times New Roman" w:hAnsi="Times New Roman" w:cs="Times New Roman"/>
        </w:rPr>
        <w:t xml:space="preserve"> fórmula de abaixo </w:t>
      </w:r>
      <w:r w:rsidR="00E0266F" w:rsidRPr="004151B6">
        <w:rPr>
          <w:rFonts w:ascii="Times New Roman" w:hAnsi="Times New Roman" w:cs="Times New Roman"/>
        </w:rPr>
        <w:t>(</w:t>
      </w:r>
      <w:r w:rsidR="00E0266F">
        <w:rPr>
          <w:rFonts w:ascii="Times New Roman" w:hAnsi="Times New Roman" w:cs="Times New Roman"/>
        </w:rPr>
        <w:t>“</w:t>
      </w:r>
      <w:r w:rsidR="00E0266F" w:rsidRPr="00214E12">
        <w:rPr>
          <w:rFonts w:ascii="Times New Roman" w:hAnsi="Times New Roman"/>
          <w:u w:val="single"/>
        </w:rPr>
        <w:t>Valor do Resgate Antecipado Facultativo Total</w:t>
      </w:r>
      <w:r w:rsidR="00E0266F">
        <w:rPr>
          <w:rFonts w:ascii="Times New Roman" w:hAnsi="Times New Roman" w:cs="Times New Roman"/>
        </w:rPr>
        <w:t>”</w:t>
      </w:r>
      <w:r w:rsidR="00E0266F" w:rsidRPr="004151B6">
        <w:rPr>
          <w:rFonts w:ascii="Times New Roman" w:hAnsi="Times New Roman" w:cs="Times New Roman"/>
        </w:rPr>
        <w:t>)</w:t>
      </w:r>
      <w:r w:rsidR="00E0266F">
        <w:rPr>
          <w:rFonts w:ascii="Times New Roman" w:hAnsi="Times New Roman" w:cs="Times New Roman"/>
        </w:rPr>
        <w:t xml:space="preserve">: </w:t>
      </w:r>
    </w:p>
    <w:p w14:paraId="673BE60D" w14:textId="77777777" w:rsidR="00E0266F" w:rsidRPr="00214E12" w:rsidRDefault="00E0266F" w:rsidP="00E0266F">
      <w:pPr>
        <w:spacing w:line="300" w:lineRule="exact"/>
      </w:pPr>
    </w:p>
    <w:p w14:paraId="7FF562A6" w14:textId="709E03D3" w:rsidR="00E0266F" w:rsidRPr="00214E12" w:rsidRDefault="00E0266F" w:rsidP="000872DB">
      <w:pPr>
        <w:pStyle w:val="02-Nv211"/>
        <w:spacing w:line="240" w:lineRule="auto"/>
        <w:jc w:val="center"/>
        <w:rPr>
          <w:rFonts w:ascii="Times New Roman" w:hAnsi="Times New Roman" w:cs="Times New Roman"/>
          <w:sz w:val="24"/>
          <w:szCs w:val="24"/>
          <w:lang w:eastAsia="en-US"/>
        </w:rPr>
      </w:pPr>
      <m:oMath>
        <m:r>
          <m:rPr>
            <m:sty m:val="bi"/>
          </m:rPr>
          <w:rPr>
            <w:rFonts w:ascii="Cambria Math" w:hAnsi="Cambria Math" w:cs="Times New Roman"/>
            <w:sz w:val="24"/>
            <w:szCs w:val="24"/>
            <w:lang w:eastAsia="en-US"/>
          </w:rPr>
          <m:t>P</m:t>
        </m:r>
        <m:r>
          <m:rPr>
            <m:sty m:val="b"/>
          </m:rPr>
          <w:rPr>
            <w:rFonts w:ascii="Cambria Math" w:hAnsi="Cambria Math" w:cs="Times New Roman"/>
            <w:sz w:val="24"/>
            <w:szCs w:val="24"/>
            <w:lang w:eastAsia="en-US"/>
          </w:rPr>
          <m:t xml:space="preserve">= </m:t>
        </m:r>
        <m:sSup>
          <m:sSupPr>
            <m:ctrlPr>
              <w:rPr>
                <w:rFonts w:ascii="Cambria Math" w:eastAsiaTheme="minorHAnsi" w:hAnsi="Cambria Math" w:cs="Times New Roman"/>
                <w:sz w:val="24"/>
                <w:szCs w:val="24"/>
                <w:lang w:eastAsia="en-US"/>
              </w:rPr>
            </m:ctrlPr>
          </m:sSupPr>
          <m:e>
            <m:r>
              <m:rPr>
                <m:sty m:val="bi"/>
              </m:rPr>
              <w:rPr>
                <w:rFonts w:ascii="Cambria Math" w:hAnsi="Cambria Math" w:cs="Times New Roman"/>
                <w:sz w:val="24"/>
                <w:szCs w:val="24"/>
                <w:lang w:eastAsia="en-US"/>
              </w:rPr>
              <m:t>PU</m:t>
            </m:r>
            <m:r>
              <m:rPr>
                <m:sty m:val="b"/>
              </m:rPr>
              <w:rPr>
                <w:rFonts w:ascii="Cambria Math" w:hAnsi="Cambria Math"/>
                <w:sz w:val="24"/>
              </w:rPr>
              <m:t>*</m:t>
            </m:r>
            <m:d>
              <m:dPr>
                <m:begChr m:val="["/>
                <m:endChr m:val="]"/>
                <m:ctrlPr>
                  <w:rPr>
                    <w:rFonts w:ascii="Cambria Math" w:eastAsiaTheme="minorHAnsi" w:hAnsi="Cambria Math" w:cs="Times New Roman"/>
                    <w:sz w:val="24"/>
                    <w:szCs w:val="24"/>
                    <w:lang w:eastAsia="en-US"/>
                  </w:rPr>
                </m:ctrlPr>
              </m:dPr>
              <m:e>
                <m:r>
                  <m:rPr>
                    <m:sty m:val="b"/>
                  </m:rPr>
                  <w:rPr>
                    <w:rFonts w:ascii="Cambria Math" w:hAnsi="Cambria Math" w:cs="Times New Roman"/>
                    <w:sz w:val="24"/>
                    <w:szCs w:val="24"/>
                    <w:lang w:eastAsia="en-US"/>
                  </w:rPr>
                  <m:t>(1+</m:t>
                </m:r>
                <m:r>
                  <m:rPr>
                    <m:sty m:val="bi"/>
                  </m:rPr>
                  <w:rPr>
                    <w:rFonts w:ascii="Cambria Math" w:hAnsi="Cambria Math" w:cs="Times New Roman"/>
                    <w:sz w:val="24"/>
                    <w:szCs w:val="24"/>
                    <w:lang w:eastAsia="en-US"/>
                  </w:rPr>
                  <m:t>i</m:t>
                </m:r>
                <m:r>
                  <m:rPr>
                    <m:sty m:val="b"/>
                  </m:rPr>
                  <w:rPr>
                    <w:rFonts w:ascii="Cambria Math" w:hAnsi="Cambria Math" w:cs="Times New Roman"/>
                    <w:sz w:val="24"/>
                    <w:szCs w:val="24"/>
                    <w:lang w:eastAsia="en-US"/>
                  </w:rPr>
                  <m:t>)</m:t>
                </m:r>
              </m:e>
            </m:d>
          </m:e>
          <m:sup>
            <m:d>
              <m:dPr>
                <m:ctrlPr>
                  <w:rPr>
                    <w:rFonts w:ascii="Cambria Math" w:eastAsiaTheme="minorHAnsi" w:hAnsi="Cambria Math" w:cs="Times New Roman"/>
                    <w:sz w:val="24"/>
                    <w:szCs w:val="24"/>
                    <w:lang w:eastAsia="en-US"/>
                  </w:rPr>
                </m:ctrlPr>
              </m:dPr>
              <m:e>
                <m:f>
                  <m:fPr>
                    <m:ctrlPr>
                      <w:rPr>
                        <w:rFonts w:ascii="Cambria Math" w:eastAsiaTheme="minorHAnsi" w:hAnsi="Cambria Math" w:cs="Times New Roman"/>
                        <w:sz w:val="24"/>
                        <w:szCs w:val="24"/>
                        <w:lang w:eastAsia="en-US"/>
                      </w:rPr>
                    </m:ctrlPr>
                  </m:fPr>
                  <m:num>
                    <m:r>
                      <m:rPr>
                        <m:sty m:val="bi"/>
                      </m:rPr>
                      <w:rPr>
                        <w:rFonts w:ascii="Cambria Math" w:hAnsi="Cambria Math" w:cs="Times New Roman"/>
                        <w:sz w:val="24"/>
                        <w:szCs w:val="24"/>
                        <w:lang w:eastAsia="en-US"/>
                      </w:rPr>
                      <m:t>DU</m:t>
                    </m:r>
                  </m:num>
                  <m:den>
                    <m:r>
                      <m:rPr>
                        <m:sty m:val="b"/>
                      </m:rPr>
                      <w:rPr>
                        <w:rFonts w:ascii="Cambria Math" w:hAnsi="Cambria Math" w:cs="Times New Roman"/>
                        <w:sz w:val="24"/>
                        <w:szCs w:val="24"/>
                        <w:lang w:eastAsia="en-US"/>
                      </w:rPr>
                      <m:t>252</m:t>
                    </m:r>
                  </m:den>
                </m:f>
              </m:e>
            </m:d>
          </m:sup>
        </m:sSup>
      </m:oMath>
      <w:r w:rsidR="007E1B06">
        <w:rPr>
          <w:rFonts w:ascii="Times New Roman" w:hAnsi="Times New Roman" w:cs="Times New Roman"/>
          <w:sz w:val="24"/>
          <w:szCs w:val="24"/>
          <w:lang w:eastAsia="en-US"/>
        </w:rPr>
        <w:t>-PU</w:t>
      </w:r>
    </w:p>
    <w:p w14:paraId="03D68A05" w14:textId="77777777" w:rsidR="00E0266F" w:rsidRPr="00214E12" w:rsidRDefault="00E0266F" w:rsidP="00E0266F">
      <w:pPr>
        <w:spacing w:line="300" w:lineRule="exact"/>
        <w:rPr>
          <w:lang w:eastAsia="en-US"/>
        </w:rPr>
      </w:pPr>
    </w:p>
    <w:p w14:paraId="5879A447" w14:textId="77777777" w:rsidR="00E0266F" w:rsidRPr="00214E12" w:rsidRDefault="00E0266F" w:rsidP="00E0266F">
      <w:pPr>
        <w:pStyle w:val="02-Nv211"/>
        <w:rPr>
          <w:rFonts w:ascii="Times New Roman" w:hAnsi="Times New Roman" w:cs="Times New Roman"/>
          <w:b w:val="0"/>
          <w:bCs w:val="0"/>
          <w:sz w:val="24"/>
          <w:szCs w:val="24"/>
        </w:rPr>
      </w:pPr>
      <w:r w:rsidRPr="00214E12">
        <w:rPr>
          <w:rFonts w:ascii="Times New Roman" w:hAnsi="Times New Roman" w:cs="Times New Roman"/>
          <w:b w:val="0"/>
          <w:bCs w:val="0"/>
          <w:sz w:val="24"/>
          <w:szCs w:val="24"/>
        </w:rPr>
        <w:lastRenderedPageBreak/>
        <w:t>onde:</w:t>
      </w:r>
    </w:p>
    <w:p w14:paraId="4DA0160D" w14:textId="77777777" w:rsidR="00E0266F" w:rsidRPr="00214E12" w:rsidRDefault="00E0266F" w:rsidP="00E0266F">
      <w:pPr>
        <w:spacing w:line="300" w:lineRule="exact"/>
        <w:rPr>
          <w:b/>
          <w:bCs/>
        </w:rPr>
      </w:pPr>
    </w:p>
    <w:p w14:paraId="117ADDE5" w14:textId="681C06F6" w:rsidR="00E0266F" w:rsidRPr="00214E12" w:rsidRDefault="00E0266F" w:rsidP="00E0266F">
      <w:pPr>
        <w:pStyle w:val="02-Nv211"/>
        <w:rPr>
          <w:rFonts w:ascii="Times New Roman" w:hAnsi="Times New Roman" w:cs="Times New Roman"/>
          <w:b w:val="0"/>
          <w:bCs w:val="0"/>
          <w:sz w:val="24"/>
          <w:szCs w:val="24"/>
        </w:rPr>
      </w:pPr>
      <w:r w:rsidRPr="00214E12">
        <w:rPr>
          <w:rFonts w:ascii="Times New Roman" w:hAnsi="Times New Roman" w:cs="Times New Roman"/>
          <w:b w:val="0"/>
          <w:bCs w:val="0"/>
          <w:sz w:val="24"/>
          <w:szCs w:val="24"/>
        </w:rPr>
        <w:t xml:space="preserve">P = prêmio </w:t>
      </w:r>
      <w:r w:rsidR="007E1B06">
        <w:rPr>
          <w:rFonts w:ascii="Times New Roman" w:hAnsi="Times New Roman" w:cs="Times New Roman"/>
          <w:b w:val="0"/>
          <w:bCs w:val="0"/>
          <w:sz w:val="24"/>
          <w:szCs w:val="24"/>
        </w:rPr>
        <w:t xml:space="preserve">unitário </w:t>
      </w:r>
      <w:r w:rsidRPr="00214E12">
        <w:rPr>
          <w:rFonts w:ascii="Times New Roman" w:hAnsi="Times New Roman" w:cs="Times New Roman"/>
          <w:b w:val="0"/>
          <w:bCs w:val="0"/>
          <w:sz w:val="24"/>
          <w:szCs w:val="24"/>
        </w:rPr>
        <w:t xml:space="preserve">de </w:t>
      </w:r>
      <w:r>
        <w:rPr>
          <w:rFonts w:ascii="Times New Roman" w:hAnsi="Times New Roman" w:cs="Times New Roman"/>
          <w:b w:val="0"/>
          <w:bCs w:val="0"/>
          <w:sz w:val="24"/>
          <w:szCs w:val="24"/>
        </w:rPr>
        <w:t>Resgate Antecipado Facultativo Total</w:t>
      </w:r>
      <w:r w:rsidRPr="00214E12">
        <w:rPr>
          <w:rFonts w:ascii="Times New Roman" w:hAnsi="Times New Roman" w:cs="Times New Roman"/>
          <w:b w:val="0"/>
          <w:bCs w:val="0"/>
          <w:sz w:val="24"/>
          <w:szCs w:val="24"/>
        </w:rPr>
        <w:t>;</w:t>
      </w:r>
    </w:p>
    <w:p w14:paraId="319F669F" w14:textId="77777777" w:rsidR="00E0266F" w:rsidRPr="00214E12" w:rsidRDefault="00E0266F" w:rsidP="00E0266F">
      <w:pPr>
        <w:spacing w:line="300" w:lineRule="exact"/>
        <w:rPr>
          <w:b/>
          <w:bCs/>
        </w:rPr>
      </w:pPr>
    </w:p>
    <w:p w14:paraId="4B309FBA" w14:textId="77777777" w:rsidR="00E0266F" w:rsidRPr="00214E12" w:rsidRDefault="00E0266F" w:rsidP="00E0266F">
      <w:pPr>
        <w:spacing w:line="300" w:lineRule="exact"/>
      </w:pPr>
      <w:r w:rsidRPr="00214E12">
        <w:t>i = 0,50% (cinquenta centésimos por cento);</w:t>
      </w:r>
    </w:p>
    <w:p w14:paraId="236C84BA" w14:textId="77777777" w:rsidR="00E0266F" w:rsidRPr="00214E12" w:rsidRDefault="00E0266F" w:rsidP="00E0266F">
      <w:pPr>
        <w:spacing w:line="300" w:lineRule="exact"/>
      </w:pPr>
    </w:p>
    <w:p w14:paraId="152CAB77" w14:textId="774E3391" w:rsidR="00E0266F" w:rsidRPr="00214E12" w:rsidRDefault="00E0266F" w:rsidP="00E0266F">
      <w:pPr>
        <w:spacing w:line="300" w:lineRule="exact"/>
      </w:pPr>
      <w:r w:rsidRPr="00214E12">
        <w:t xml:space="preserve">DU = número de Dias Úteis contados a partir da Data da </w:t>
      </w:r>
      <w:r w:rsidRPr="00054B79">
        <w:rPr>
          <w:bCs/>
        </w:rPr>
        <w:t>Resgate Antecipado Facultativo Total</w:t>
      </w:r>
      <w:r w:rsidRPr="00214E12">
        <w:t xml:space="preserve"> até a Data de Vencimento; e</w:t>
      </w:r>
    </w:p>
    <w:p w14:paraId="6DBAAA2D" w14:textId="77777777" w:rsidR="00E0266F" w:rsidRPr="00214E12" w:rsidRDefault="00E0266F" w:rsidP="00E0266F">
      <w:pPr>
        <w:spacing w:line="300" w:lineRule="exact"/>
      </w:pPr>
    </w:p>
    <w:p w14:paraId="2D1F7829" w14:textId="16440A13" w:rsidR="00E0266F" w:rsidRPr="00214E12" w:rsidRDefault="00E0266F" w:rsidP="00E0266F">
      <w:pPr>
        <w:pStyle w:val="PargrafodaLista"/>
        <w:ind w:left="0"/>
        <w:jc w:val="both"/>
        <w:rPr>
          <w:rFonts w:ascii="Times New Roman" w:hAnsi="Times New Roman"/>
          <w:color w:val="1F497D"/>
          <w:sz w:val="24"/>
          <w:szCs w:val="24"/>
        </w:rPr>
      </w:pPr>
      <m:oMath>
        <m:r>
          <w:rPr>
            <w:rFonts w:ascii="Cambria Math" w:hAnsi="Cambria Math"/>
            <w:sz w:val="24"/>
            <w:szCs w:val="24"/>
          </w:rPr>
          <m:t>PU</m:t>
        </m:r>
      </m:oMath>
      <w:r w:rsidRPr="00214E12">
        <w:rPr>
          <w:rFonts w:ascii="Times New Roman" w:hAnsi="Times New Roman"/>
          <w:sz w:val="24"/>
          <w:szCs w:val="24"/>
        </w:rPr>
        <w:t xml:space="preserve"> = Valor Nominal Unitário das Debêntures ou saldo do Valor Nominal Unitário das Debêntures, conforme o caso, acrescido da Remuneração e demais encargos devidos e não pagos até a data </w:t>
      </w:r>
      <w:r>
        <w:rPr>
          <w:rFonts w:ascii="Times New Roman" w:hAnsi="Times New Roman"/>
          <w:sz w:val="24"/>
          <w:szCs w:val="24"/>
        </w:rPr>
        <w:t xml:space="preserve">do </w:t>
      </w:r>
      <w:r w:rsidRPr="00054B79">
        <w:rPr>
          <w:rFonts w:ascii="Times New Roman" w:hAnsi="Times New Roman"/>
          <w:bCs/>
          <w:sz w:val="24"/>
          <w:szCs w:val="24"/>
        </w:rPr>
        <w:t>Resgate Antecipado Facultativo Total</w:t>
      </w:r>
      <w:r w:rsidRPr="00214E12">
        <w:rPr>
          <w:rFonts w:ascii="Times New Roman" w:hAnsi="Times New Roman"/>
          <w:sz w:val="24"/>
          <w:szCs w:val="24"/>
        </w:rPr>
        <w:t xml:space="preserve">, calculado </w:t>
      </w:r>
      <w:r w:rsidRPr="00214E12">
        <w:rPr>
          <w:rFonts w:ascii="Times New Roman" w:hAnsi="Times New Roman"/>
          <w:i/>
          <w:iCs/>
          <w:sz w:val="24"/>
          <w:szCs w:val="24"/>
        </w:rPr>
        <w:t>pro rata temporis</w:t>
      </w:r>
      <w:r w:rsidRPr="00214E12">
        <w:rPr>
          <w:rFonts w:ascii="Times New Roman" w:hAnsi="Times New Roman"/>
          <w:sz w:val="24"/>
          <w:szCs w:val="24"/>
        </w:rPr>
        <w:t xml:space="preserve"> desde a </w:t>
      </w:r>
      <w:r w:rsidR="007E1B06">
        <w:rPr>
          <w:rFonts w:ascii="Times New Roman" w:hAnsi="Times New Roman"/>
          <w:sz w:val="24"/>
          <w:szCs w:val="24"/>
        </w:rPr>
        <w:t xml:space="preserve">primeira </w:t>
      </w:r>
      <w:r w:rsidRPr="00214E12">
        <w:rPr>
          <w:rFonts w:ascii="Times New Roman" w:hAnsi="Times New Roman"/>
          <w:sz w:val="24"/>
          <w:szCs w:val="24"/>
        </w:rPr>
        <w:t xml:space="preserve">Data de </w:t>
      </w:r>
      <w:r>
        <w:rPr>
          <w:rFonts w:ascii="Times New Roman" w:hAnsi="Times New Roman"/>
          <w:sz w:val="24"/>
          <w:szCs w:val="24"/>
        </w:rPr>
        <w:t>Integralização dos CRI</w:t>
      </w:r>
      <w:r w:rsidRPr="00214E12">
        <w:rPr>
          <w:rFonts w:ascii="Times New Roman" w:hAnsi="Times New Roman"/>
          <w:sz w:val="24"/>
          <w:szCs w:val="24"/>
        </w:rPr>
        <w:t>, ou a Data de Pagamento da Remuneração anterior, conforme o caso, até a data d</w:t>
      </w:r>
      <w:r>
        <w:rPr>
          <w:rFonts w:ascii="Times New Roman" w:hAnsi="Times New Roman"/>
          <w:sz w:val="24"/>
          <w:szCs w:val="24"/>
        </w:rPr>
        <w:t xml:space="preserve">o efetivo </w:t>
      </w:r>
      <w:r w:rsidRPr="00054B79">
        <w:rPr>
          <w:rFonts w:ascii="Times New Roman" w:hAnsi="Times New Roman"/>
          <w:bCs/>
          <w:sz w:val="24"/>
          <w:szCs w:val="24"/>
        </w:rPr>
        <w:t>Resgate Antecipado Facultativo Total</w:t>
      </w:r>
      <w:r w:rsidRPr="00214E12">
        <w:rPr>
          <w:rFonts w:ascii="Times New Roman" w:hAnsi="Times New Roman"/>
          <w:sz w:val="24"/>
          <w:szCs w:val="24"/>
        </w:rPr>
        <w:t>.</w:t>
      </w:r>
    </w:p>
    <w:p w14:paraId="47B4871E" w14:textId="7FCCC665" w:rsidR="007401FD" w:rsidRPr="004151B6" w:rsidRDefault="007401FD"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rPr>
      </w:pPr>
    </w:p>
    <w:p w14:paraId="73B05619" w14:textId="77777777" w:rsidR="007401FD" w:rsidRPr="00661DCA" w:rsidRDefault="007401FD"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rPr>
      </w:pPr>
    </w:p>
    <w:p w14:paraId="6C6AD4BB" w14:textId="3CD00303" w:rsidR="002D5A01" w:rsidRPr="00661DCA" w:rsidRDefault="003529B3" w:rsidP="00661DCA">
      <w:pPr>
        <w:pStyle w:val="Default"/>
        <w:widowControl w:val="0"/>
        <w:numPr>
          <w:ilvl w:val="1"/>
          <w:numId w:val="47"/>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rPr>
      </w:pPr>
      <w:r w:rsidRPr="00661DCA">
        <w:rPr>
          <w:rFonts w:ascii="Times New Roman" w:eastAsia="MS Mincho" w:hAnsi="Times New Roman" w:cs="Times New Roman"/>
          <w:bCs/>
          <w:u w:val="single"/>
        </w:rPr>
        <w:t>Oferta de Resgate Antecipado</w:t>
      </w:r>
      <w:r w:rsidRPr="00661DCA">
        <w:rPr>
          <w:rFonts w:ascii="Times New Roman" w:eastAsia="MS Mincho" w:hAnsi="Times New Roman" w:cs="Times New Roman"/>
          <w:bCs/>
        </w:rPr>
        <w:t xml:space="preserve">: </w:t>
      </w:r>
      <w:r w:rsidR="00014309" w:rsidRPr="00661DCA">
        <w:rPr>
          <w:rFonts w:ascii="Times New Roman" w:eastAsia="MS Mincho" w:hAnsi="Times New Roman" w:cs="Times New Roman"/>
          <w:bCs/>
        </w:rPr>
        <w:t>a</w:t>
      </w:r>
      <w:r w:rsidR="002D5A01" w:rsidRPr="00661DCA">
        <w:rPr>
          <w:rFonts w:ascii="Times New Roman" w:hAnsi="Times New Roman" w:cs="Times New Roman"/>
        </w:rPr>
        <w:t xml:space="preserve"> Emissora poderá, a seu exclusivo critério e a qualquer tempo, realizar oferta de resgate antecipado facultativo da totalidade das Debêntures endereçada à Debenturista</w:t>
      </w:r>
      <w:r w:rsidR="009234F3" w:rsidRPr="00661DCA">
        <w:rPr>
          <w:rFonts w:ascii="Times New Roman" w:hAnsi="Times New Roman" w:cs="Times New Roman"/>
        </w:rPr>
        <w:t xml:space="preserve">, com cópia para </w:t>
      </w:r>
      <w:r w:rsidR="002D5A01" w:rsidRPr="00661DCA">
        <w:rPr>
          <w:rFonts w:ascii="Times New Roman" w:hAnsi="Times New Roman" w:cs="Times New Roman"/>
        </w:rPr>
        <w:t>o Agente Fiduciário dos CRI (“</w:t>
      </w:r>
      <w:r w:rsidR="002D5A01" w:rsidRPr="00661DCA">
        <w:rPr>
          <w:rFonts w:ascii="Times New Roman" w:hAnsi="Times New Roman" w:cs="Times New Roman"/>
          <w:u w:val="single"/>
        </w:rPr>
        <w:t>Oferta de Resgate Antecipado</w:t>
      </w:r>
      <w:r w:rsidR="002D5A01" w:rsidRPr="00661DCA">
        <w:rPr>
          <w:rFonts w:ascii="Times New Roman" w:hAnsi="Times New Roman" w:cs="Times New Roman"/>
        </w:rPr>
        <w:t>”). A Oferta de Resgate Antecipado Facultativo deverá, em qualquer circunstância, ter por objeto a totalidade das Debêntures, e será operacionalizada da seguinte forma:</w:t>
      </w:r>
      <w:r w:rsidR="001E51FF">
        <w:rPr>
          <w:rFonts w:ascii="Times New Roman" w:hAnsi="Times New Roman" w:cs="Times New Roman"/>
        </w:rPr>
        <w:t xml:space="preserve"> </w:t>
      </w:r>
    </w:p>
    <w:p w14:paraId="59700A0F" w14:textId="77777777" w:rsidR="002D5A01" w:rsidRPr="00661DCA" w:rsidRDefault="002D5A01" w:rsidP="00661DCA">
      <w:pPr>
        <w:tabs>
          <w:tab w:val="left" w:pos="-120"/>
          <w:tab w:val="left" w:pos="851"/>
        </w:tabs>
        <w:spacing w:line="300" w:lineRule="exact"/>
        <w:jc w:val="both"/>
        <w:rPr>
          <w:color w:val="000000"/>
        </w:rPr>
      </w:pPr>
    </w:p>
    <w:p w14:paraId="3A3ED2AB" w14:textId="2BA0CFCF" w:rsidR="002D5A01" w:rsidRPr="00661DCA" w:rsidRDefault="002D5A01" w:rsidP="00DC2132">
      <w:pPr>
        <w:numPr>
          <w:ilvl w:val="0"/>
          <w:numId w:val="16"/>
        </w:numPr>
        <w:tabs>
          <w:tab w:val="clear" w:pos="855"/>
          <w:tab w:val="left" w:pos="1276"/>
        </w:tabs>
        <w:autoSpaceDE/>
        <w:adjustRightInd/>
        <w:spacing w:line="300" w:lineRule="exact"/>
        <w:ind w:left="709" w:hanging="709"/>
        <w:jc w:val="both"/>
      </w:pPr>
      <w:r w:rsidRPr="00661DCA">
        <w:t xml:space="preserve">a Emissora realizará a Oferta de Resgate Antecipado por meio de comunicado à </w:t>
      </w:r>
      <w:r w:rsidRPr="00661DCA">
        <w:rPr>
          <w:color w:val="000000"/>
        </w:rPr>
        <w:t>Debenturista</w:t>
      </w:r>
      <w:r w:rsidR="009234F3" w:rsidRPr="00661DCA">
        <w:rPr>
          <w:color w:val="000000"/>
        </w:rPr>
        <w:t xml:space="preserve">, com cópia para </w:t>
      </w:r>
      <w:r w:rsidRPr="00661DCA">
        <w:rPr>
          <w:color w:val="000000"/>
        </w:rPr>
        <w:t xml:space="preserve">o Agente Fiduciário dos CRI </w:t>
      </w:r>
      <w:r w:rsidRPr="00661DCA">
        <w:t>nos termos desta Escritura (“</w:t>
      </w:r>
      <w:r w:rsidRPr="00661DCA">
        <w:rPr>
          <w:u w:val="single"/>
        </w:rPr>
        <w:t>Comunicação de Oferta de Resgate Antecipado</w:t>
      </w:r>
      <w:r w:rsidRPr="00661DCA">
        <w:t xml:space="preserve">”), o qual deverá descrever os termos e condições da Oferta de Resgate Antecipado Facultativo da totalidade das Debêntures, incluindo: (a) o valor do prêmio de resgate, que não poderá ser negativo, se houver; (b) forma de manifestação da </w:t>
      </w:r>
      <w:r w:rsidRPr="00661DCA">
        <w:rPr>
          <w:color w:val="000000"/>
        </w:rPr>
        <w:t>Debenturista</w:t>
      </w:r>
      <w:r w:rsidRPr="00661DCA">
        <w:t xml:space="preserve"> sobre a Oferta de Resgate Antecipado; (c) a data efetiva para o resgate das Debêntures e pagamento à </w:t>
      </w:r>
      <w:r w:rsidRPr="00661DCA">
        <w:rPr>
          <w:color w:val="000000"/>
        </w:rPr>
        <w:t>Debenturista</w:t>
      </w:r>
      <w:r w:rsidRPr="00661DCA">
        <w:t xml:space="preserve">; e (d) demais informações necessárias para tomada de decisão e operacionalização pela </w:t>
      </w:r>
      <w:r w:rsidRPr="00661DCA">
        <w:rPr>
          <w:color w:val="000000"/>
        </w:rPr>
        <w:t>Debenturista</w:t>
      </w:r>
      <w:r w:rsidRPr="00661DCA">
        <w:t>;</w:t>
      </w:r>
    </w:p>
    <w:p w14:paraId="1724AF35" w14:textId="77777777" w:rsidR="002D5A01" w:rsidRPr="00661DCA" w:rsidRDefault="002D5A01" w:rsidP="00661DCA">
      <w:pPr>
        <w:tabs>
          <w:tab w:val="left" w:pos="1276"/>
        </w:tabs>
        <w:autoSpaceDE/>
        <w:adjustRightInd/>
        <w:spacing w:line="300" w:lineRule="exact"/>
        <w:ind w:left="567" w:hanging="567"/>
        <w:jc w:val="both"/>
      </w:pPr>
    </w:p>
    <w:p w14:paraId="756249DC" w14:textId="6DDB8640" w:rsidR="002D5A01" w:rsidRPr="00661DCA" w:rsidRDefault="002D5A01" w:rsidP="00DC2132">
      <w:pPr>
        <w:numPr>
          <w:ilvl w:val="0"/>
          <w:numId w:val="16"/>
        </w:numPr>
        <w:tabs>
          <w:tab w:val="clear" w:pos="855"/>
          <w:tab w:val="left" w:pos="1276"/>
        </w:tabs>
        <w:autoSpaceDE/>
        <w:adjustRightInd/>
        <w:spacing w:line="300" w:lineRule="exact"/>
        <w:ind w:left="709" w:hanging="709"/>
        <w:jc w:val="both"/>
      </w:pPr>
      <w:r w:rsidRPr="00661DCA">
        <w:t>após o recebimento pela Debenturista da Comunicação de Oferta de Resgate Antecipado, esta publicará</w:t>
      </w:r>
      <w:r w:rsidR="00A67FCF" w:rsidRPr="00661DCA">
        <w:t xml:space="preserve"> </w:t>
      </w:r>
      <w:r w:rsidR="009234F3" w:rsidRPr="00661DCA">
        <w:t>ou comunicará individualmente,</w:t>
      </w:r>
      <w:r w:rsidR="00A67FCF" w:rsidRPr="00661DCA">
        <w:t xml:space="preserve"> às expensas da Emissora</w:t>
      </w:r>
      <w:r w:rsidRPr="00661DCA">
        <w:t xml:space="preserve">, em até 5 (cinco) Dias Úteis do recebimento da referida comunicação, os termos da Oferta de Resgate Antecipado, para que os titulares dos CRI se manifestem acerca da sua adesão, ou não, à oferta de resgate antecipado dos CRI na forma prevista no Termo de Securitização. Após consulta e decisão dos titulares dos CRI, a Debenturista terá </w:t>
      </w:r>
      <w:r w:rsidR="00A67FCF" w:rsidRPr="00661DCA">
        <w:t>2</w:t>
      </w:r>
      <w:r w:rsidRPr="00661DCA">
        <w:t xml:space="preserve"> (</w:t>
      </w:r>
      <w:r w:rsidR="00A67FCF" w:rsidRPr="00661DCA">
        <w:t>dois)</w:t>
      </w:r>
      <w:r w:rsidRPr="00661DCA">
        <w:t xml:space="preserve"> Dia</w:t>
      </w:r>
      <w:r w:rsidR="00A67FCF" w:rsidRPr="00661DCA">
        <w:t>s</w:t>
      </w:r>
      <w:r w:rsidRPr="00661DCA">
        <w:t xml:space="preserve"> Ú</w:t>
      </w:r>
      <w:r w:rsidR="00A67FCF" w:rsidRPr="00661DCA">
        <w:t>teis</w:t>
      </w:r>
      <w:r w:rsidRPr="00661DCA">
        <w:t xml:space="preserve">, contado do prazo final de recebimento da manifestação dos titulares dos CRI, para enviar notificação à Emissora a respeito da quantidade de CRI e do valor a ser resgatado antecipadamente; </w:t>
      </w:r>
    </w:p>
    <w:p w14:paraId="56B8734F" w14:textId="77777777" w:rsidR="002D5A01" w:rsidRPr="00661DCA" w:rsidRDefault="002D5A01" w:rsidP="00661DCA">
      <w:pPr>
        <w:tabs>
          <w:tab w:val="left" w:pos="1276"/>
        </w:tabs>
        <w:autoSpaceDE/>
        <w:adjustRightInd/>
        <w:spacing w:line="300" w:lineRule="exact"/>
        <w:ind w:left="567" w:hanging="567"/>
        <w:jc w:val="both"/>
      </w:pPr>
    </w:p>
    <w:p w14:paraId="7D2C773C" w14:textId="77777777" w:rsidR="002D5A01" w:rsidRPr="00661DCA" w:rsidRDefault="002D5A01" w:rsidP="00DC2132">
      <w:pPr>
        <w:numPr>
          <w:ilvl w:val="0"/>
          <w:numId w:val="16"/>
        </w:numPr>
        <w:tabs>
          <w:tab w:val="clear" w:pos="855"/>
          <w:tab w:val="left" w:pos="1276"/>
        </w:tabs>
        <w:autoSpaceDE/>
        <w:adjustRightInd/>
        <w:spacing w:line="300" w:lineRule="exact"/>
        <w:ind w:left="709" w:hanging="709"/>
        <w:jc w:val="both"/>
      </w:pPr>
      <w:r w:rsidRPr="00661DCA">
        <w:t xml:space="preserve">a Emissora poderá condicionar a Oferta de Resgate Antecipado à sua aceitação por um percentual mínimo de </w:t>
      </w:r>
      <w:r w:rsidR="004F29EC" w:rsidRPr="00661DCA">
        <w:t xml:space="preserve">titulares </w:t>
      </w:r>
      <w:r w:rsidRPr="00661DCA">
        <w:t xml:space="preserve">de CRI, nos termos do Termo de Securitização, a ser definido pela Emissora quando da realização da Oferta de Resgate Antecipado. Tal percentual deverá estar estipulado na Comunicação de Oferta de Resgate Antecipado. Nesta hipótese, caso não seja atingida a adesão do percentual mínimo estabelecido pela Emissora, não será realizado o resgate antecipado de quaisquer Debêntures; </w:t>
      </w:r>
      <w:r w:rsidR="00F00B22" w:rsidRPr="00661DCA">
        <w:t>e</w:t>
      </w:r>
    </w:p>
    <w:p w14:paraId="2DE73B53" w14:textId="77777777" w:rsidR="002D5A01" w:rsidRPr="00661DCA" w:rsidRDefault="002D5A01" w:rsidP="00661DCA">
      <w:pPr>
        <w:tabs>
          <w:tab w:val="left" w:pos="1276"/>
        </w:tabs>
        <w:autoSpaceDE/>
        <w:adjustRightInd/>
        <w:spacing w:line="300" w:lineRule="exact"/>
        <w:ind w:left="567" w:hanging="567"/>
        <w:jc w:val="both"/>
      </w:pPr>
    </w:p>
    <w:p w14:paraId="1ADBA2D1" w14:textId="181EB55B" w:rsidR="002D5A01" w:rsidRPr="00661DCA" w:rsidRDefault="002D5A01" w:rsidP="00852458">
      <w:pPr>
        <w:numPr>
          <w:ilvl w:val="0"/>
          <w:numId w:val="16"/>
        </w:numPr>
        <w:tabs>
          <w:tab w:val="clear" w:pos="855"/>
          <w:tab w:val="left" w:pos="1276"/>
        </w:tabs>
        <w:autoSpaceDE/>
        <w:adjustRightInd/>
        <w:spacing w:line="300" w:lineRule="exact"/>
        <w:ind w:left="709" w:hanging="709"/>
        <w:jc w:val="both"/>
      </w:pPr>
      <w:r w:rsidRPr="00661DCA">
        <w:t xml:space="preserve">o valor a ser pago à </w:t>
      </w:r>
      <w:r w:rsidRPr="00661DCA">
        <w:rPr>
          <w:color w:val="000000"/>
        </w:rPr>
        <w:t>Debenturista</w:t>
      </w:r>
      <w:r w:rsidRPr="00661DCA">
        <w:t xml:space="preserve"> no âmbito da Oferta de Resgate Antecipado será equivalente: (i) </w:t>
      </w:r>
      <w:bookmarkStart w:id="32" w:name="_Hlk64660545"/>
      <w:r w:rsidRPr="00661DCA">
        <w:t xml:space="preserve">ao Valor Nominal </w:t>
      </w:r>
      <w:r w:rsidR="005B447F">
        <w:t>Unitário</w:t>
      </w:r>
      <w:r w:rsidR="005B447F" w:rsidRPr="00661DCA">
        <w:t xml:space="preserve"> </w:t>
      </w:r>
      <w:r w:rsidRPr="00661DCA">
        <w:t xml:space="preserve">acrescido (ii) da respectiva Remuneração desde a primeira Data de Integralização das Debêntures (inclusive), ou Data de </w:t>
      </w:r>
      <w:r w:rsidR="00A92A9E" w:rsidRPr="00661DCA">
        <w:t>Aniversário</w:t>
      </w:r>
      <w:r w:rsidRPr="00661DCA">
        <w:t xml:space="preserve"> i</w:t>
      </w:r>
      <w:r w:rsidRPr="00661DCA">
        <w:rPr>
          <w:color w:val="000000"/>
        </w:rPr>
        <w:t>mediatamente anterior</w:t>
      </w:r>
      <w:r w:rsidRPr="00661DCA">
        <w:t xml:space="preserve">, conforme o caso (inclusive), até a data na qual for efetivamente operacionalizada a Oferta de Resgate Antecipado (exclusive), </w:t>
      </w:r>
      <w:bookmarkEnd w:id="32"/>
      <w:r w:rsidRPr="00661DCA">
        <w:t xml:space="preserve">calculada nos termos desta Escritura e (iii) de eventual prêmio de resgate a ser oferecido à </w:t>
      </w:r>
      <w:r w:rsidRPr="00661DCA">
        <w:rPr>
          <w:color w:val="000000"/>
        </w:rPr>
        <w:t>Debenturista</w:t>
      </w:r>
      <w:r w:rsidRPr="00661DCA">
        <w:t>, a exclusivo critério da Emissora, o qual não poderá ser negativo.</w:t>
      </w:r>
    </w:p>
    <w:p w14:paraId="7701E039" w14:textId="77777777" w:rsidR="002D5A01" w:rsidRPr="00661DCA" w:rsidRDefault="002D5A01" w:rsidP="00661DCA">
      <w:pPr>
        <w:tabs>
          <w:tab w:val="left" w:pos="851"/>
        </w:tabs>
        <w:autoSpaceDE/>
        <w:adjustRightInd/>
        <w:spacing w:line="300" w:lineRule="exact"/>
        <w:jc w:val="both"/>
      </w:pPr>
    </w:p>
    <w:p w14:paraId="1E03E2AB" w14:textId="77777777" w:rsidR="002D5A01" w:rsidRPr="00661DCA" w:rsidRDefault="002D5A01" w:rsidP="00852458">
      <w:pPr>
        <w:pStyle w:val="dashbullet2"/>
        <w:widowControl w:val="0"/>
        <w:numPr>
          <w:ilvl w:val="2"/>
          <w:numId w:val="47"/>
        </w:numPr>
        <w:tabs>
          <w:tab w:val="left" w:pos="993"/>
          <w:tab w:val="left" w:pos="1560"/>
          <w:tab w:val="left" w:pos="2160"/>
          <w:tab w:val="left" w:pos="2880"/>
          <w:tab w:val="left" w:pos="3600"/>
          <w:tab w:val="left" w:pos="4320"/>
          <w:tab w:val="left" w:pos="5040"/>
          <w:tab w:val="left" w:pos="5760"/>
          <w:tab w:val="left" w:pos="6480"/>
          <w:tab w:val="left" w:pos="7200"/>
          <w:tab w:val="right" w:pos="8451"/>
        </w:tabs>
        <w:spacing w:after="0" w:line="300" w:lineRule="exact"/>
        <w:ind w:left="709" w:firstLine="0"/>
        <w:rPr>
          <w:rFonts w:ascii="Times New Roman" w:hAnsi="Times New Roman"/>
          <w:sz w:val="24"/>
        </w:rPr>
      </w:pPr>
      <w:r w:rsidRPr="00661DCA">
        <w:rPr>
          <w:rFonts w:ascii="Times New Roman" w:hAnsi="Times New Roman"/>
          <w:sz w:val="24"/>
        </w:rPr>
        <w:t>As Debêntures resgatadas antecipadamente serão obrigatoriamente canceladas pela Emissora.</w:t>
      </w:r>
    </w:p>
    <w:p w14:paraId="161B8C9F" w14:textId="77777777" w:rsidR="002D5A01" w:rsidRPr="00661DCA" w:rsidRDefault="002D5A01" w:rsidP="00661DCA">
      <w:pPr>
        <w:pStyle w:val="NormalWeb"/>
        <w:tabs>
          <w:tab w:val="left" w:pos="993"/>
        </w:tabs>
        <w:spacing w:before="0" w:beforeAutospacing="0" w:after="0" w:afterAutospacing="0" w:line="300" w:lineRule="exact"/>
        <w:jc w:val="both"/>
      </w:pPr>
    </w:p>
    <w:p w14:paraId="39EE62B7" w14:textId="078D86D2" w:rsidR="002D5A01" w:rsidRPr="00661DCA" w:rsidRDefault="002D5A01" w:rsidP="00DC2132">
      <w:pPr>
        <w:pStyle w:val="dashbullet2"/>
        <w:widowControl w:val="0"/>
        <w:numPr>
          <w:ilvl w:val="2"/>
          <w:numId w:val="47"/>
        </w:numPr>
        <w:tabs>
          <w:tab w:val="left" w:pos="993"/>
          <w:tab w:val="left" w:pos="1560"/>
          <w:tab w:val="left" w:pos="2160"/>
          <w:tab w:val="left" w:pos="2880"/>
          <w:tab w:val="left" w:pos="3600"/>
          <w:tab w:val="left" w:pos="4320"/>
          <w:tab w:val="left" w:pos="5040"/>
          <w:tab w:val="left" w:pos="5760"/>
          <w:tab w:val="left" w:pos="6480"/>
          <w:tab w:val="left" w:pos="7200"/>
          <w:tab w:val="right" w:pos="8451"/>
        </w:tabs>
        <w:spacing w:after="0" w:line="300" w:lineRule="exact"/>
        <w:ind w:left="709" w:firstLine="0"/>
        <w:rPr>
          <w:rFonts w:ascii="Times New Roman" w:hAnsi="Times New Roman"/>
          <w:sz w:val="24"/>
        </w:rPr>
      </w:pPr>
      <w:r w:rsidRPr="00661DCA">
        <w:rPr>
          <w:rFonts w:ascii="Times New Roman" w:hAnsi="Times New Roman"/>
          <w:sz w:val="24"/>
        </w:rPr>
        <w:t>A Oferta de Resgate Antecipado não poderá ser parcial, devendo obrigatoriamente ser direcionada à totalidade das Debêntures em circulação</w:t>
      </w:r>
      <w:r w:rsidR="002F2C48">
        <w:rPr>
          <w:rFonts w:ascii="Times New Roman" w:hAnsi="Times New Roman"/>
          <w:sz w:val="24"/>
        </w:rPr>
        <w:t>, contudo a Emissora deverá resgatar na integralidade os debenturistas que aderiram a oferta de resgate. Caso tenha sido apenas parte dos debenturistas, apenas neste caso a oferta será realizada parcialmente.</w:t>
      </w:r>
    </w:p>
    <w:p w14:paraId="094DCDBE" w14:textId="77777777" w:rsidR="002D5A01" w:rsidRPr="00661DCA" w:rsidRDefault="002D5A01" w:rsidP="00661DCA">
      <w:pPr>
        <w:pStyle w:val="NormalWeb"/>
        <w:tabs>
          <w:tab w:val="left" w:pos="993"/>
        </w:tabs>
        <w:spacing w:before="0" w:beforeAutospacing="0" w:after="0" w:afterAutospacing="0" w:line="300" w:lineRule="exact"/>
        <w:jc w:val="both"/>
      </w:pPr>
    </w:p>
    <w:p w14:paraId="08DA9B8A" w14:textId="02F75729" w:rsidR="002D5A01" w:rsidRPr="00661DCA" w:rsidRDefault="002D5A01" w:rsidP="00DC2132">
      <w:pPr>
        <w:pStyle w:val="dashbullet2"/>
        <w:widowControl w:val="0"/>
        <w:numPr>
          <w:ilvl w:val="2"/>
          <w:numId w:val="47"/>
        </w:numPr>
        <w:tabs>
          <w:tab w:val="left" w:pos="993"/>
          <w:tab w:val="left" w:pos="1560"/>
          <w:tab w:val="left" w:pos="2160"/>
          <w:tab w:val="left" w:pos="2880"/>
          <w:tab w:val="left" w:pos="3600"/>
          <w:tab w:val="left" w:pos="4320"/>
          <w:tab w:val="left" w:pos="5040"/>
          <w:tab w:val="left" w:pos="5760"/>
          <w:tab w:val="left" w:pos="6480"/>
          <w:tab w:val="left" w:pos="7200"/>
          <w:tab w:val="right" w:pos="8451"/>
        </w:tabs>
        <w:spacing w:after="0" w:line="300" w:lineRule="exact"/>
        <w:ind w:left="709" w:firstLine="0"/>
        <w:rPr>
          <w:rFonts w:ascii="Times New Roman" w:hAnsi="Times New Roman"/>
          <w:sz w:val="24"/>
        </w:rPr>
      </w:pPr>
      <w:r w:rsidRPr="00661DCA">
        <w:rPr>
          <w:rFonts w:ascii="Times New Roman" w:hAnsi="Times New Roman"/>
          <w:sz w:val="24"/>
        </w:rPr>
        <w:t xml:space="preserve">A Debenturista deverá promover o resgate dos CRI, proporcionalmente ao número de Debêntures objeto da Oferta de Resgate Antecipado, conforme manifestação dos </w:t>
      </w:r>
      <w:r w:rsidR="004F29EC" w:rsidRPr="00661DCA">
        <w:rPr>
          <w:rFonts w:ascii="Times New Roman" w:hAnsi="Times New Roman"/>
          <w:sz w:val="24"/>
        </w:rPr>
        <w:t xml:space="preserve">titulares </w:t>
      </w:r>
      <w:r w:rsidRPr="00661DCA">
        <w:rPr>
          <w:rFonts w:ascii="Times New Roman" w:hAnsi="Times New Roman"/>
          <w:sz w:val="24"/>
        </w:rPr>
        <w:t>de CRI sobre a adesão à Oferta de Resgate Antecipado.</w:t>
      </w:r>
    </w:p>
    <w:p w14:paraId="25842C24" w14:textId="77777777" w:rsidR="00A3500C" w:rsidRDefault="00A3500C"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bCs/>
        </w:rPr>
      </w:pPr>
    </w:p>
    <w:p w14:paraId="4E4C3526" w14:textId="77777777" w:rsidR="003F3AFF" w:rsidRDefault="003F3AFF"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bCs/>
        </w:rPr>
      </w:pPr>
    </w:p>
    <w:p w14:paraId="5A9E2DCE" w14:textId="77777777" w:rsidR="00E27371" w:rsidRPr="00661DCA" w:rsidRDefault="009D0636" w:rsidP="00661DCA">
      <w:pPr>
        <w:pStyle w:val="Default"/>
        <w:widowControl w:val="0"/>
        <w:spacing w:line="300" w:lineRule="exact"/>
        <w:jc w:val="center"/>
        <w:rPr>
          <w:rFonts w:ascii="Times New Roman" w:hAnsi="Times New Roman" w:cs="Times New Roman"/>
          <w:b/>
          <w:lang w:bidi="th-TH"/>
        </w:rPr>
      </w:pPr>
      <w:r w:rsidRPr="00661DCA">
        <w:rPr>
          <w:rFonts w:ascii="Times New Roman" w:hAnsi="Times New Roman" w:cs="Times New Roman"/>
          <w:b/>
          <w:lang w:bidi="th-TH"/>
        </w:rPr>
        <w:t xml:space="preserve">CLÁUSULA </w:t>
      </w:r>
      <w:r w:rsidR="00E27371" w:rsidRPr="00661DCA">
        <w:rPr>
          <w:rFonts w:ascii="Times New Roman" w:hAnsi="Times New Roman" w:cs="Times New Roman"/>
          <w:b/>
          <w:lang w:bidi="th-TH"/>
        </w:rPr>
        <w:t>VI</w:t>
      </w:r>
    </w:p>
    <w:p w14:paraId="015011AE" w14:textId="77777777" w:rsidR="007D56C7" w:rsidRPr="00661DCA" w:rsidRDefault="009D0636" w:rsidP="00661DCA">
      <w:pPr>
        <w:pStyle w:val="Default"/>
        <w:widowControl w:val="0"/>
        <w:spacing w:line="300" w:lineRule="exact"/>
        <w:jc w:val="center"/>
        <w:rPr>
          <w:rFonts w:ascii="Times New Roman" w:hAnsi="Times New Roman" w:cs="Times New Roman"/>
          <w:b/>
          <w:lang w:bidi="th-TH"/>
        </w:rPr>
      </w:pPr>
      <w:r w:rsidRPr="00661DCA">
        <w:rPr>
          <w:rFonts w:ascii="Times New Roman" w:hAnsi="Times New Roman" w:cs="Times New Roman"/>
          <w:b/>
          <w:lang w:bidi="th-TH"/>
        </w:rPr>
        <w:t>EVENTOS DE VENCIMENTO ANTECIPADO</w:t>
      </w:r>
      <w:bookmarkStart w:id="33" w:name="_Ref264230601"/>
      <w:bookmarkEnd w:id="29"/>
    </w:p>
    <w:p w14:paraId="77C2EB84" w14:textId="77777777" w:rsidR="007D56C7" w:rsidRPr="00661DCA" w:rsidRDefault="007D56C7" w:rsidP="00661DCA">
      <w:pPr>
        <w:widowControl w:val="0"/>
        <w:spacing w:line="300" w:lineRule="exact"/>
        <w:jc w:val="both"/>
        <w:rPr>
          <w:rFonts w:eastAsia="Arial Unicode MS"/>
          <w:b/>
          <w:lang w:bidi="th-TH"/>
        </w:rPr>
      </w:pPr>
    </w:p>
    <w:bookmarkEnd w:id="33"/>
    <w:p w14:paraId="0BD226B6" w14:textId="02EB1F1D" w:rsidR="000C1F42" w:rsidRPr="00661DCA" w:rsidRDefault="000F3164" w:rsidP="00661DCA">
      <w:pPr>
        <w:pStyle w:val="Default"/>
        <w:widowControl w:val="0"/>
        <w:numPr>
          <w:ilvl w:val="1"/>
          <w:numId w:val="48"/>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lang w:bidi="th-TH"/>
        </w:rPr>
      </w:pPr>
      <w:r w:rsidRPr="00661DCA">
        <w:rPr>
          <w:rFonts w:ascii="Times New Roman" w:hAnsi="Times New Roman" w:cs="Times New Roman"/>
          <w:u w:val="single"/>
          <w:lang w:bidi="th-TH"/>
        </w:rPr>
        <w:t>Eventos de Vencimento Antecipado</w:t>
      </w:r>
      <w:r w:rsidRPr="00661DCA">
        <w:rPr>
          <w:rFonts w:ascii="Times New Roman" w:hAnsi="Times New Roman" w:cs="Times New Roman"/>
          <w:lang w:bidi="th-TH"/>
        </w:rPr>
        <w:t xml:space="preserve">: </w:t>
      </w:r>
      <w:r w:rsidR="004B026F" w:rsidRPr="00661DCA">
        <w:rPr>
          <w:rFonts w:ascii="Times New Roman" w:hAnsi="Times New Roman" w:cs="Times New Roman"/>
          <w:lang w:bidi="th-TH"/>
        </w:rPr>
        <w:t>a</w:t>
      </w:r>
      <w:r w:rsidR="00D05698" w:rsidRPr="00661DCA">
        <w:rPr>
          <w:rFonts w:ascii="Times New Roman" w:hAnsi="Times New Roman" w:cs="Times New Roman"/>
          <w:lang w:bidi="th-TH"/>
        </w:rPr>
        <w:t xml:space="preserve"> Debenturista poderá </w:t>
      </w:r>
      <w:r w:rsidR="002E1B45" w:rsidRPr="00661DCA">
        <w:rPr>
          <w:rFonts w:ascii="Times New Roman" w:hAnsi="Times New Roman" w:cs="Times New Roman"/>
          <w:lang w:bidi="th-TH"/>
        </w:rPr>
        <w:t>declarar antecipadamente vencidas todas as obrigações constantes desta Escritura de Emissão</w:t>
      </w:r>
      <w:r w:rsidR="00350BCA" w:rsidRPr="00661DCA">
        <w:rPr>
          <w:rFonts w:ascii="Times New Roman" w:hAnsi="Times New Roman" w:cs="Times New Roman"/>
          <w:lang w:bidi="th-TH"/>
        </w:rPr>
        <w:t xml:space="preserve">, observado o disposto </w:t>
      </w:r>
      <w:r w:rsidR="000C4A77" w:rsidRPr="00661DCA">
        <w:rPr>
          <w:rFonts w:ascii="Times New Roman" w:hAnsi="Times New Roman" w:cs="Times New Roman"/>
          <w:lang w:bidi="th-TH"/>
        </w:rPr>
        <w:t>n</w:t>
      </w:r>
      <w:r w:rsidR="005A5C5D" w:rsidRPr="00661DCA">
        <w:rPr>
          <w:rFonts w:ascii="Times New Roman" w:hAnsi="Times New Roman" w:cs="Times New Roman"/>
          <w:lang w:bidi="th-TH"/>
        </w:rPr>
        <w:t xml:space="preserve">as Cláusulas </w:t>
      </w:r>
      <w:r w:rsidR="00A620E3" w:rsidRPr="00661DCA">
        <w:rPr>
          <w:rFonts w:ascii="Times New Roman" w:hAnsi="Times New Roman" w:cs="Times New Roman"/>
          <w:lang w:bidi="th-TH"/>
        </w:rPr>
        <w:t>6.</w:t>
      </w:r>
      <w:r w:rsidR="00A46824" w:rsidRPr="00661DCA">
        <w:rPr>
          <w:rFonts w:ascii="Times New Roman" w:hAnsi="Times New Roman" w:cs="Times New Roman"/>
          <w:lang w:bidi="th-TH"/>
        </w:rPr>
        <w:t>2 e 6.3</w:t>
      </w:r>
      <w:r w:rsidR="00A620E3" w:rsidRPr="00661DCA">
        <w:rPr>
          <w:rFonts w:ascii="Times New Roman" w:hAnsi="Times New Roman" w:cs="Times New Roman"/>
          <w:lang w:bidi="th-TH"/>
        </w:rPr>
        <w:t xml:space="preserve"> abaixo</w:t>
      </w:r>
      <w:r w:rsidR="00350BCA" w:rsidRPr="00661DCA">
        <w:rPr>
          <w:rFonts w:ascii="Times New Roman" w:hAnsi="Times New Roman" w:cs="Times New Roman"/>
          <w:lang w:bidi="th-TH"/>
        </w:rPr>
        <w:t>,</w:t>
      </w:r>
      <w:r w:rsidR="00A620E3" w:rsidRPr="00661DCA">
        <w:rPr>
          <w:rFonts w:ascii="Times New Roman" w:hAnsi="Times New Roman" w:cs="Times New Roman"/>
          <w:lang w:bidi="th-TH"/>
        </w:rPr>
        <w:t xml:space="preserve"> </w:t>
      </w:r>
      <w:r w:rsidR="002E1B45" w:rsidRPr="00661DCA">
        <w:rPr>
          <w:rFonts w:ascii="Times New Roman" w:hAnsi="Times New Roman" w:cs="Times New Roman"/>
          <w:lang w:bidi="th-TH"/>
        </w:rPr>
        <w:t xml:space="preserve">e exigir o imediato pagamento, pela Emissora, </w:t>
      </w:r>
      <w:r w:rsidR="005B447F">
        <w:rPr>
          <w:rFonts w:ascii="Times New Roman" w:hAnsi="Times New Roman" w:cs="Times New Roman"/>
          <w:lang w:bidi="th-TH"/>
        </w:rPr>
        <w:t xml:space="preserve">o Valor Nominal Unitário ou </w:t>
      </w:r>
      <w:r w:rsidR="00CC30AD" w:rsidRPr="00661DCA">
        <w:rPr>
          <w:rFonts w:ascii="Times New Roman" w:hAnsi="Times New Roman" w:cs="Times New Roman"/>
          <w:lang w:bidi="th-TH"/>
        </w:rPr>
        <w:t xml:space="preserve">do </w:t>
      </w:r>
      <w:r w:rsidR="00516111" w:rsidRPr="00661DCA">
        <w:rPr>
          <w:rFonts w:ascii="Times New Roman" w:hAnsi="Times New Roman" w:cs="Times New Roman"/>
          <w:lang w:bidi="th-TH"/>
        </w:rPr>
        <w:t>s</w:t>
      </w:r>
      <w:r w:rsidR="00CC30AD" w:rsidRPr="00661DCA">
        <w:rPr>
          <w:rFonts w:ascii="Times New Roman" w:hAnsi="Times New Roman" w:cs="Times New Roman"/>
          <w:lang w:bidi="th-TH"/>
        </w:rPr>
        <w:t xml:space="preserve">aldo </w:t>
      </w:r>
      <w:r w:rsidR="00A67FCF" w:rsidRPr="00661DCA">
        <w:rPr>
          <w:rFonts w:ascii="Times New Roman" w:hAnsi="Times New Roman" w:cs="Times New Roman"/>
          <w:lang w:bidi="th-TH"/>
        </w:rPr>
        <w:t xml:space="preserve">do Valor Nominal </w:t>
      </w:r>
      <w:r w:rsidR="005B447F">
        <w:rPr>
          <w:rFonts w:ascii="Times New Roman" w:hAnsi="Times New Roman" w:cs="Times New Roman"/>
          <w:lang w:bidi="th-TH"/>
        </w:rPr>
        <w:t>Unitário, conforme o caso</w:t>
      </w:r>
      <w:r w:rsidR="005448FC" w:rsidRPr="00661DCA">
        <w:rPr>
          <w:rFonts w:ascii="Times New Roman" w:hAnsi="Times New Roman" w:cs="Times New Roman"/>
          <w:lang w:bidi="th-TH"/>
        </w:rPr>
        <w:t>,</w:t>
      </w:r>
      <w:r w:rsidR="00A67FCF" w:rsidRPr="00661DCA">
        <w:rPr>
          <w:rFonts w:ascii="Times New Roman" w:hAnsi="Times New Roman" w:cs="Times New Roman"/>
          <w:lang w:bidi="th-TH"/>
        </w:rPr>
        <w:t xml:space="preserve"> acrescido da respectiva Remuneração desde a primeira Data de Integralização das Debêntures, ou da Data de </w:t>
      </w:r>
      <w:r w:rsidR="00A92A9E" w:rsidRPr="00661DCA">
        <w:rPr>
          <w:rFonts w:ascii="Times New Roman" w:hAnsi="Times New Roman" w:cs="Times New Roman"/>
          <w:lang w:bidi="th-TH"/>
        </w:rPr>
        <w:t xml:space="preserve">Aniversário </w:t>
      </w:r>
      <w:r w:rsidR="00A67FCF" w:rsidRPr="00661DCA">
        <w:rPr>
          <w:rFonts w:ascii="Times New Roman" w:hAnsi="Times New Roman" w:cs="Times New Roman"/>
          <w:lang w:bidi="th-TH"/>
        </w:rPr>
        <w:t xml:space="preserve">imediatamente anterior, conforme o caso, até a data na qual for efetivamente operacionalizado o pagamento decorrente do Vencimento </w:t>
      </w:r>
      <w:r w:rsidR="00A67FCF" w:rsidRPr="00661DCA">
        <w:rPr>
          <w:rFonts w:ascii="Times New Roman" w:hAnsi="Times New Roman" w:cs="Times New Roman"/>
          <w:lang w:bidi="th-TH"/>
        </w:rPr>
        <w:lastRenderedPageBreak/>
        <w:t>Antecipado</w:t>
      </w:r>
      <w:r w:rsidR="002E1B45" w:rsidRPr="00661DCA">
        <w:rPr>
          <w:rFonts w:ascii="Times New Roman" w:hAnsi="Times New Roman" w:cs="Times New Roman"/>
          <w:lang w:bidi="th-TH"/>
        </w:rPr>
        <w:t>, sem prejuízo do pagamento dos Encargos Moratórios</w:t>
      </w:r>
      <w:r w:rsidR="00A67FCF" w:rsidRPr="00661DCA">
        <w:rPr>
          <w:rFonts w:ascii="Times New Roman" w:hAnsi="Times New Roman" w:cs="Times New Roman"/>
          <w:lang w:bidi="th-TH"/>
        </w:rPr>
        <w:t xml:space="preserve"> e Despesas</w:t>
      </w:r>
      <w:r w:rsidR="002E1B45" w:rsidRPr="00661DCA">
        <w:rPr>
          <w:rFonts w:ascii="Times New Roman" w:hAnsi="Times New Roman" w:cs="Times New Roman"/>
          <w:lang w:bidi="th-TH"/>
        </w:rPr>
        <w:t>, quando for o caso, e de quaisquer outros valores eventualmente devidos pela Emissora nos termos desta Escritura de Emissão, na ocorrência d</w:t>
      </w:r>
      <w:r w:rsidR="00574E44" w:rsidRPr="00661DCA">
        <w:rPr>
          <w:rFonts w:ascii="Times New Roman" w:hAnsi="Times New Roman" w:cs="Times New Roman"/>
          <w:lang w:bidi="th-TH"/>
        </w:rPr>
        <w:t xml:space="preserve">e </w:t>
      </w:r>
      <w:r w:rsidR="00A6569F" w:rsidRPr="00661DCA">
        <w:rPr>
          <w:rFonts w:ascii="Times New Roman" w:hAnsi="Times New Roman" w:cs="Times New Roman"/>
          <w:lang w:bidi="th-TH"/>
        </w:rPr>
        <w:t xml:space="preserve">qualquer uma das </w:t>
      </w:r>
      <w:r w:rsidR="002E1B45" w:rsidRPr="00661DCA">
        <w:rPr>
          <w:rFonts w:ascii="Times New Roman" w:hAnsi="Times New Roman" w:cs="Times New Roman"/>
          <w:lang w:bidi="th-TH"/>
        </w:rPr>
        <w:t xml:space="preserve">hipóteses </w:t>
      </w:r>
      <w:r w:rsidR="00A6569F" w:rsidRPr="00661DCA">
        <w:rPr>
          <w:rFonts w:ascii="Times New Roman" w:hAnsi="Times New Roman" w:cs="Times New Roman"/>
          <w:lang w:bidi="th-TH"/>
        </w:rPr>
        <w:t>estabelecidas nas Cláusulas 6.1.1 e 6.1.2</w:t>
      </w:r>
      <w:r w:rsidR="008145FD" w:rsidRPr="00661DCA">
        <w:rPr>
          <w:rFonts w:ascii="Times New Roman" w:hAnsi="Times New Roman" w:cs="Times New Roman"/>
          <w:lang w:bidi="th-TH"/>
        </w:rPr>
        <w:t xml:space="preserve"> </w:t>
      </w:r>
      <w:r w:rsidR="00A6569F" w:rsidRPr="00661DCA">
        <w:rPr>
          <w:rFonts w:ascii="Times New Roman" w:hAnsi="Times New Roman" w:cs="Times New Roman"/>
          <w:lang w:bidi="th-TH"/>
        </w:rPr>
        <w:t>abaixo</w:t>
      </w:r>
      <w:r w:rsidR="00A81005" w:rsidRPr="00D114B9">
        <w:rPr>
          <w:rFonts w:ascii="Times New Roman" w:hAnsi="Times New Roman" w:cs="Times New Roman"/>
          <w:lang w:bidi="th-TH"/>
        </w:rPr>
        <w:t xml:space="preserve">, </w:t>
      </w:r>
      <w:r w:rsidR="00A81005" w:rsidRPr="00DC2132">
        <w:rPr>
          <w:rFonts w:ascii="Times New Roman" w:eastAsia="Arial Unicode MS" w:hAnsi="Times New Roman" w:cs="Times New Roman"/>
        </w:rPr>
        <w:t>independentemente de aviso, interpelação ou notificação extrajudicial, ou mesmo de assembleia de titulares de Debêntures ou de CRI</w:t>
      </w:r>
      <w:r w:rsidR="00A6569F" w:rsidRPr="00D114B9">
        <w:rPr>
          <w:rFonts w:ascii="Times New Roman" w:hAnsi="Times New Roman" w:cs="Times New Roman"/>
          <w:lang w:bidi="th-TH"/>
        </w:rPr>
        <w:t xml:space="preserve"> </w:t>
      </w:r>
      <w:r w:rsidR="002E1B45" w:rsidRPr="00661DCA">
        <w:rPr>
          <w:rFonts w:ascii="Times New Roman" w:hAnsi="Times New Roman" w:cs="Times New Roman"/>
          <w:lang w:bidi="th-TH"/>
        </w:rPr>
        <w:t>(cada uma, um “</w:t>
      </w:r>
      <w:r w:rsidR="002E1B45" w:rsidRPr="00661DCA">
        <w:rPr>
          <w:rFonts w:ascii="Times New Roman" w:hAnsi="Times New Roman" w:cs="Times New Roman"/>
          <w:u w:val="single"/>
          <w:lang w:bidi="th-TH"/>
        </w:rPr>
        <w:t>Evento de Vencimento Antecipado</w:t>
      </w:r>
      <w:r w:rsidR="002E1B45" w:rsidRPr="00661DCA">
        <w:rPr>
          <w:rFonts w:ascii="Times New Roman" w:hAnsi="Times New Roman" w:cs="Times New Roman"/>
          <w:lang w:bidi="th-TH"/>
        </w:rPr>
        <w:t>”):</w:t>
      </w:r>
    </w:p>
    <w:p w14:paraId="1823C798" w14:textId="77777777" w:rsidR="00F166A7" w:rsidRPr="00661DCA" w:rsidRDefault="00F166A7"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360"/>
        <w:jc w:val="both"/>
        <w:rPr>
          <w:rFonts w:ascii="Times New Roman" w:hAnsi="Times New Roman" w:cs="Times New Roman"/>
          <w:lang w:bidi="th-TH"/>
        </w:rPr>
      </w:pPr>
    </w:p>
    <w:p w14:paraId="2FACE3E4" w14:textId="77777777" w:rsidR="00A6569F" w:rsidRPr="00661DCA" w:rsidRDefault="00A6569F" w:rsidP="00E711DD">
      <w:pPr>
        <w:pStyle w:val="Default"/>
        <w:widowControl w:val="0"/>
        <w:numPr>
          <w:ilvl w:val="2"/>
          <w:numId w:val="48"/>
        </w:numPr>
        <w:tabs>
          <w:tab w:val="left" w:pos="851"/>
          <w:tab w:val="left" w:pos="993"/>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imes New Roman" w:hAnsi="Times New Roman" w:cs="Times New Roman"/>
          <w:lang w:bidi="th-TH"/>
        </w:rPr>
      </w:pPr>
      <w:r w:rsidRPr="00661DCA">
        <w:rPr>
          <w:rFonts w:ascii="Times New Roman" w:hAnsi="Times New Roman" w:cs="Times New Roman"/>
          <w:lang w:bidi="th-TH"/>
        </w:rPr>
        <w:t>Os seguintes Eventos de Vencimento Antecipado acarretam o vencimento antecipado automático das Debêntures, ocasião em que a Debenturista deverá declarar antecipadamente vencidas todas as obrigações decorrentes das Debêntures e exigir da Emissora, nos termos da Cláusula 6.3 abaixo, os pagamentos estabelecidos na Cláusula 6.1 acima:</w:t>
      </w:r>
    </w:p>
    <w:p w14:paraId="16AF7B38" w14:textId="7EDBD455" w:rsidR="00A6569F" w:rsidRPr="00661DCA" w:rsidRDefault="00A6569F" w:rsidP="00661DCA">
      <w:pPr>
        <w:pStyle w:val="Default"/>
        <w:widowControl w:val="0"/>
        <w:tabs>
          <w:tab w:val="left" w:pos="1418"/>
          <w:tab w:val="left" w:pos="2160"/>
          <w:tab w:val="left" w:pos="2880"/>
          <w:tab w:val="left" w:pos="3600"/>
          <w:tab w:val="left" w:pos="4320"/>
          <w:tab w:val="left" w:pos="5040"/>
          <w:tab w:val="left" w:pos="5760"/>
          <w:tab w:val="left" w:pos="6480"/>
          <w:tab w:val="left" w:pos="7200"/>
          <w:tab w:val="right" w:pos="8451"/>
        </w:tabs>
        <w:spacing w:line="300" w:lineRule="exact"/>
        <w:ind w:left="709"/>
        <w:jc w:val="both"/>
        <w:rPr>
          <w:rFonts w:ascii="Times New Roman" w:hAnsi="Times New Roman" w:cs="Times New Roman"/>
          <w:lang w:bidi="th-TH"/>
        </w:rPr>
      </w:pPr>
    </w:p>
    <w:p w14:paraId="6516E191" w14:textId="173F38E9" w:rsidR="00574B86" w:rsidRPr="00661DCA" w:rsidRDefault="00CC467E" w:rsidP="0041308F">
      <w:pPr>
        <w:numPr>
          <w:ilvl w:val="4"/>
          <w:numId w:val="5"/>
        </w:numPr>
        <w:tabs>
          <w:tab w:val="clear" w:pos="1134"/>
          <w:tab w:val="num" w:pos="1418"/>
        </w:tabs>
        <w:suppressAutoHyphens/>
        <w:spacing w:line="300" w:lineRule="exact"/>
        <w:ind w:left="1418" w:hanging="709"/>
        <w:jc w:val="both"/>
        <w:rPr>
          <w:rFonts w:eastAsia="Arial Unicode MS"/>
          <w:lang w:bidi="th-TH"/>
        </w:rPr>
      </w:pPr>
      <w:r>
        <w:rPr>
          <w:rFonts w:eastAsia="Arial Unicode MS"/>
          <w:lang w:bidi="th-TH"/>
        </w:rPr>
        <w:t xml:space="preserve">inadimplemento </w:t>
      </w:r>
      <w:r w:rsidR="00BF5D8A" w:rsidRPr="00661DCA">
        <w:rPr>
          <w:rFonts w:eastAsia="Arial Unicode MS"/>
          <w:lang w:bidi="th-TH"/>
        </w:rPr>
        <w:t>pela Emissora</w:t>
      </w:r>
      <w:r w:rsidR="009A3161">
        <w:rPr>
          <w:rFonts w:eastAsia="Arial Unicode MS"/>
          <w:lang w:bidi="th-TH"/>
        </w:rPr>
        <w:t xml:space="preserve"> e/ou pel</w:t>
      </w:r>
      <w:r w:rsidR="00A85CC8">
        <w:rPr>
          <w:rFonts w:eastAsia="Arial Unicode MS"/>
          <w:lang w:bidi="th-TH"/>
        </w:rPr>
        <w:t>os</w:t>
      </w:r>
      <w:r w:rsidR="009A3161">
        <w:rPr>
          <w:rFonts w:eastAsia="Arial Unicode MS"/>
          <w:lang w:bidi="th-TH"/>
        </w:rPr>
        <w:t xml:space="preserve"> Fiador</w:t>
      </w:r>
      <w:r w:rsidR="00A85CC8">
        <w:rPr>
          <w:rFonts w:eastAsia="Arial Unicode MS"/>
          <w:lang w:bidi="th-TH"/>
        </w:rPr>
        <w:t>es</w:t>
      </w:r>
      <w:r w:rsidR="00C67143" w:rsidRPr="00661DCA">
        <w:rPr>
          <w:rFonts w:eastAsia="Arial Unicode MS"/>
          <w:lang w:bidi="th-TH"/>
        </w:rPr>
        <w:t xml:space="preserve"> </w:t>
      </w:r>
      <w:r w:rsidR="00BF5D8A" w:rsidRPr="00661DCA">
        <w:rPr>
          <w:rFonts w:eastAsia="Arial Unicode MS"/>
          <w:lang w:bidi="th-TH"/>
        </w:rPr>
        <w:t xml:space="preserve">de quaisquer obrigações pecuniárias </w:t>
      </w:r>
      <w:r>
        <w:rPr>
          <w:rFonts w:eastAsia="Arial Unicode MS"/>
          <w:lang w:bidi="th-TH"/>
        </w:rPr>
        <w:t xml:space="preserve">relativas às Debêntures e/ou </w:t>
      </w:r>
      <w:r w:rsidR="00BF5D8A" w:rsidRPr="00661DCA">
        <w:rPr>
          <w:rFonts w:eastAsia="Arial Unicode MS"/>
          <w:lang w:bidi="th-TH"/>
        </w:rPr>
        <w:t>previstas nesta Escritura de Emissão</w:t>
      </w:r>
      <w:r w:rsidR="0039592D" w:rsidRPr="00661DCA">
        <w:rPr>
          <w:rFonts w:eastAsia="Arial Unicode MS"/>
          <w:lang w:bidi="th-TH"/>
        </w:rPr>
        <w:t xml:space="preserve"> e</w:t>
      </w:r>
      <w:r>
        <w:rPr>
          <w:rFonts w:eastAsia="Arial Unicode MS"/>
          <w:lang w:bidi="th-TH"/>
        </w:rPr>
        <w:t>/ou nos demais Documentos da Operação</w:t>
      </w:r>
      <w:r w:rsidR="00541C8E">
        <w:rPr>
          <w:rFonts w:eastAsia="Arial Unicode MS"/>
          <w:lang w:bidi="th-TH"/>
        </w:rPr>
        <w:t>,</w:t>
      </w:r>
      <w:r w:rsidR="00541C8E" w:rsidRPr="00541C8E">
        <w:t xml:space="preserve"> </w:t>
      </w:r>
      <w:r w:rsidR="00541C8E" w:rsidRPr="00541C8E">
        <w:rPr>
          <w:rFonts w:eastAsia="Arial Unicode MS"/>
          <w:lang w:bidi="th-TH"/>
        </w:rPr>
        <w:t xml:space="preserve">não sanada no prazo de </w:t>
      </w:r>
      <w:r w:rsidR="000A50B9">
        <w:rPr>
          <w:rFonts w:eastAsia="Arial Unicode MS"/>
          <w:lang w:bidi="th-TH"/>
        </w:rPr>
        <w:t>1</w:t>
      </w:r>
      <w:r w:rsidR="00541C8E" w:rsidRPr="00541C8E">
        <w:rPr>
          <w:rFonts w:eastAsia="Arial Unicode MS"/>
          <w:lang w:bidi="th-TH"/>
        </w:rPr>
        <w:t xml:space="preserve"> (</w:t>
      </w:r>
      <w:r w:rsidR="000A50B9">
        <w:rPr>
          <w:rFonts w:eastAsia="Arial Unicode MS"/>
          <w:lang w:bidi="th-TH"/>
        </w:rPr>
        <w:t>um</w:t>
      </w:r>
      <w:r w:rsidR="00541C8E" w:rsidRPr="00541C8E">
        <w:rPr>
          <w:rFonts w:eastAsia="Arial Unicode MS"/>
          <w:lang w:bidi="th-TH"/>
        </w:rPr>
        <w:t xml:space="preserve">) Dia </w:t>
      </w:r>
      <w:r w:rsidR="00541C8E">
        <w:rPr>
          <w:rFonts w:eastAsia="Arial Unicode MS"/>
          <w:lang w:bidi="th-TH"/>
        </w:rPr>
        <w:t>Út</w:t>
      </w:r>
      <w:r w:rsidR="005F06DD">
        <w:rPr>
          <w:rFonts w:eastAsia="Arial Unicode MS"/>
          <w:lang w:bidi="th-TH"/>
        </w:rPr>
        <w:t>il</w:t>
      </w:r>
      <w:r w:rsidR="00541C8E" w:rsidRPr="00541C8E">
        <w:rPr>
          <w:rFonts w:eastAsia="Arial Unicode MS"/>
          <w:lang w:bidi="th-TH"/>
        </w:rPr>
        <w:t xml:space="preserve"> contado do referido inadimplemento</w:t>
      </w:r>
      <w:r w:rsidR="00574B86" w:rsidRPr="00661DCA">
        <w:rPr>
          <w:rFonts w:eastAsia="Arial Unicode MS"/>
          <w:lang w:bidi="th-TH"/>
        </w:rPr>
        <w:t>;</w:t>
      </w:r>
      <w:r w:rsidR="00835D76" w:rsidRPr="00661DCA">
        <w:t xml:space="preserve"> </w:t>
      </w:r>
    </w:p>
    <w:p w14:paraId="6B750616" w14:textId="2452FCDF" w:rsidR="00BF5D8A" w:rsidRPr="00661DCA" w:rsidRDefault="00BF5D8A" w:rsidP="00661DCA">
      <w:pPr>
        <w:pStyle w:val="PargrafodaLista"/>
        <w:tabs>
          <w:tab w:val="left" w:pos="1418"/>
        </w:tabs>
        <w:spacing w:line="300" w:lineRule="exact"/>
        <w:ind w:left="567" w:hanging="567"/>
        <w:rPr>
          <w:rFonts w:ascii="Times New Roman" w:eastAsia="Arial Unicode MS" w:hAnsi="Times New Roman"/>
          <w:sz w:val="24"/>
          <w:szCs w:val="24"/>
          <w:lang w:bidi="th-TH"/>
        </w:rPr>
      </w:pPr>
    </w:p>
    <w:p w14:paraId="15AE9AE6" w14:textId="78635C4F" w:rsidR="00882E2A" w:rsidRPr="00305712" w:rsidRDefault="00882E2A" w:rsidP="00DC2132">
      <w:pPr>
        <w:numPr>
          <w:ilvl w:val="4"/>
          <w:numId w:val="5"/>
        </w:numPr>
        <w:tabs>
          <w:tab w:val="clear" w:pos="1134"/>
          <w:tab w:val="num" w:pos="1418"/>
        </w:tabs>
        <w:suppressAutoHyphens/>
        <w:spacing w:line="300" w:lineRule="exact"/>
        <w:ind w:left="1418" w:hanging="709"/>
        <w:jc w:val="both"/>
        <w:rPr>
          <w:rFonts w:eastAsia="Arial Unicode MS"/>
          <w:lang w:bidi="th-TH"/>
        </w:rPr>
      </w:pPr>
      <w:r w:rsidRPr="00305712">
        <w:rPr>
          <w:rFonts w:eastAsia="Arial Unicode MS"/>
          <w:lang w:bidi="th-TH"/>
        </w:rPr>
        <w:t>não aplicação dos recursos decorrentes desta Emissão exclusivamente de acordo com os termos previstos na Cláusula 3.5 acima;</w:t>
      </w:r>
    </w:p>
    <w:p w14:paraId="6FCFE5C5" w14:textId="77777777" w:rsidR="00882E2A" w:rsidRDefault="00882E2A" w:rsidP="00661DCA">
      <w:pPr>
        <w:pStyle w:val="PargrafodaLista"/>
        <w:rPr>
          <w:rFonts w:eastAsia="Arial Unicode MS"/>
          <w:lang w:bidi="th-TH"/>
        </w:rPr>
      </w:pPr>
    </w:p>
    <w:p w14:paraId="037774E1" w14:textId="42EC4800" w:rsidR="008917EC" w:rsidRPr="00661DCA" w:rsidRDefault="00200D5B" w:rsidP="00DC2132">
      <w:pPr>
        <w:numPr>
          <w:ilvl w:val="4"/>
          <w:numId w:val="5"/>
        </w:numPr>
        <w:tabs>
          <w:tab w:val="clear" w:pos="1134"/>
          <w:tab w:val="num" w:pos="1418"/>
        </w:tabs>
        <w:suppressAutoHyphens/>
        <w:spacing w:line="300" w:lineRule="exact"/>
        <w:ind w:left="1418" w:hanging="709"/>
        <w:jc w:val="both"/>
        <w:rPr>
          <w:rFonts w:eastAsia="Arial Unicode MS"/>
          <w:lang w:bidi="th-TH"/>
        </w:rPr>
      </w:pPr>
      <w:r w:rsidRPr="00661DCA">
        <w:rPr>
          <w:rFonts w:eastAsia="Arial Unicode MS"/>
          <w:lang w:bidi="th-TH"/>
        </w:rPr>
        <w:t>invalidade, nulidade ou inexequibilidade desta Escritura de Emissão</w:t>
      </w:r>
      <w:r w:rsidR="00882E2A">
        <w:rPr>
          <w:rFonts w:eastAsia="Arial Unicode MS"/>
          <w:lang w:bidi="th-TH"/>
        </w:rPr>
        <w:t xml:space="preserve"> e/ou de qualquer dos Documentos da Operação</w:t>
      </w:r>
      <w:r w:rsidR="00BE5EF0" w:rsidRPr="00661DCA">
        <w:rPr>
          <w:rFonts w:eastAsia="Arial Unicode MS"/>
          <w:lang w:bidi="th-TH"/>
        </w:rPr>
        <w:t>,</w:t>
      </w:r>
      <w:r w:rsidR="0039592D" w:rsidRPr="00661DCA">
        <w:rPr>
          <w:rFonts w:eastAsia="Arial Unicode MS"/>
          <w:lang w:bidi="th-TH"/>
        </w:rPr>
        <w:t xml:space="preserve"> </w:t>
      </w:r>
      <w:r w:rsidRPr="00661DCA">
        <w:rPr>
          <w:rFonts w:eastAsia="Arial Unicode MS"/>
          <w:lang w:bidi="th-TH"/>
        </w:rPr>
        <w:t>incluindo qualquer de suas disposições</w:t>
      </w:r>
      <w:r w:rsidR="001C4DC3" w:rsidRPr="00661DCA">
        <w:rPr>
          <w:rFonts w:eastAsia="Arial Unicode MS"/>
          <w:lang w:bidi="th-TH"/>
        </w:rPr>
        <w:t xml:space="preserve">, declarada </w:t>
      </w:r>
      <w:r w:rsidR="001E33F6" w:rsidRPr="00661DCA">
        <w:rPr>
          <w:rFonts w:eastAsia="Arial Unicode MS"/>
          <w:lang w:bidi="th-TH"/>
        </w:rPr>
        <w:t>em sentença arbitral ou</w:t>
      </w:r>
      <w:r w:rsidR="001C4DC3" w:rsidRPr="00661DCA">
        <w:rPr>
          <w:rFonts w:eastAsia="Arial Unicode MS"/>
          <w:lang w:bidi="th-TH"/>
        </w:rPr>
        <w:t xml:space="preserve"> decisão judicial</w:t>
      </w:r>
      <w:r w:rsidR="00C81CD3">
        <w:rPr>
          <w:rFonts w:eastAsia="Arial Unicode MS"/>
          <w:lang w:bidi="th-TH"/>
        </w:rPr>
        <w:t>,</w:t>
      </w:r>
      <w:r w:rsidR="00541C8E">
        <w:rPr>
          <w:rFonts w:eastAsia="Arial Unicode MS"/>
          <w:lang w:bidi="th-TH"/>
        </w:rPr>
        <w:t xml:space="preserve"> </w:t>
      </w:r>
      <w:r w:rsidR="00B94AF0">
        <w:t>exceto para as quais tenha sido obtido efeito suspensivo</w:t>
      </w:r>
      <w:r w:rsidR="00C81CD3">
        <w:t xml:space="preserve"> no prazo legal;</w:t>
      </w:r>
    </w:p>
    <w:p w14:paraId="18CB8B05" w14:textId="77777777" w:rsidR="008917EC" w:rsidRPr="00661DCA" w:rsidRDefault="008917EC" w:rsidP="00661DCA">
      <w:pPr>
        <w:tabs>
          <w:tab w:val="left" w:pos="1418"/>
        </w:tabs>
        <w:suppressAutoHyphens/>
        <w:spacing w:line="300" w:lineRule="exact"/>
        <w:ind w:left="567" w:hanging="567"/>
        <w:jc w:val="both"/>
        <w:rPr>
          <w:rFonts w:eastAsia="Arial Unicode MS"/>
          <w:lang w:bidi="th-TH"/>
        </w:rPr>
      </w:pPr>
    </w:p>
    <w:p w14:paraId="3FAD7452" w14:textId="0214880A" w:rsidR="00A620E3" w:rsidRDefault="000F3164" w:rsidP="00DC2132">
      <w:pPr>
        <w:numPr>
          <w:ilvl w:val="4"/>
          <w:numId w:val="5"/>
        </w:numPr>
        <w:tabs>
          <w:tab w:val="clear" w:pos="1134"/>
          <w:tab w:val="num" w:pos="1418"/>
        </w:tabs>
        <w:suppressAutoHyphens/>
        <w:spacing w:line="300" w:lineRule="exact"/>
        <w:ind w:left="1418" w:hanging="709"/>
        <w:jc w:val="both"/>
        <w:rPr>
          <w:rFonts w:eastAsia="Arial Unicode MS"/>
          <w:lang w:bidi="th-TH"/>
        </w:rPr>
      </w:pPr>
      <w:r w:rsidRPr="00661DCA">
        <w:rPr>
          <w:rFonts w:eastAsia="Arial Unicode MS"/>
          <w:lang w:bidi="th-TH"/>
        </w:rPr>
        <w:t>fusão, incorporação, incorporação de ações ou qualquer outra forma de reorganização societária da Emissora</w:t>
      </w:r>
      <w:r w:rsidR="009A3161" w:rsidRPr="009A3161">
        <w:rPr>
          <w:rFonts w:eastAsia="Arial Unicode MS"/>
          <w:lang w:bidi="th-TH"/>
        </w:rPr>
        <w:t xml:space="preserve"> </w:t>
      </w:r>
      <w:r w:rsidR="009A3161">
        <w:rPr>
          <w:rFonts w:eastAsia="Arial Unicode MS"/>
          <w:lang w:bidi="th-TH"/>
        </w:rPr>
        <w:t>e/ou d</w:t>
      </w:r>
      <w:r w:rsidR="00A85CC8">
        <w:rPr>
          <w:rFonts w:eastAsia="Arial Unicode MS"/>
          <w:lang w:bidi="th-TH"/>
        </w:rPr>
        <w:t>os</w:t>
      </w:r>
      <w:r w:rsidR="009A3161">
        <w:rPr>
          <w:rFonts w:eastAsia="Arial Unicode MS"/>
          <w:lang w:bidi="th-TH"/>
        </w:rPr>
        <w:t xml:space="preserve"> Fiador</w:t>
      </w:r>
      <w:r w:rsidR="00A85CC8">
        <w:rPr>
          <w:rFonts w:eastAsia="Arial Unicode MS"/>
          <w:lang w:bidi="th-TH"/>
        </w:rPr>
        <w:t>es</w:t>
      </w:r>
      <w:r w:rsidR="009313EF">
        <w:rPr>
          <w:rFonts w:eastAsia="Arial Unicode MS"/>
          <w:lang w:bidi="th-TH"/>
        </w:rPr>
        <w:t xml:space="preserve"> e/ou das SPEs Garantidoras</w:t>
      </w:r>
      <w:r w:rsidR="00541C8E">
        <w:rPr>
          <w:rFonts w:eastAsia="Arial Unicode MS"/>
          <w:lang w:bidi="th-TH"/>
        </w:rPr>
        <w:t xml:space="preserve">, </w:t>
      </w:r>
      <w:r w:rsidR="00541C8E" w:rsidRPr="006E7C7E">
        <w:rPr>
          <w:rFonts w:eastAsia="Arial Unicode MS"/>
          <w:lang w:bidi="th-TH"/>
        </w:rPr>
        <w:t xml:space="preserve">que provoque a </w:t>
      </w:r>
      <w:r w:rsidR="006E7C7E">
        <w:rPr>
          <w:rFonts w:eastAsia="Arial Unicode MS"/>
          <w:lang w:bidi="th-TH"/>
        </w:rPr>
        <w:t>alienação</w:t>
      </w:r>
      <w:r w:rsidR="00541C8E" w:rsidRPr="006E7C7E">
        <w:rPr>
          <w:rFonts w:eastAsia="Arial Unicode MS"/>
          <w:lang w:bidi="th-TH"/>
        </w:rPr>
        <w:t xml:space="preserve"> do controle societário</w:t>
      </w:r>
      <w:r w:rsidR="00541C8E">
        <w:rPr>
          <w:rFonts w:eastAsia="Arial Unicode MS"/>
          <w:lang w:bidi="th-TH"/>
        </w:rPr>
        <w:t xml:space="preserve"> final da </w:t>
      </w:r>
      <w:r w:rsidR="00541C8E" w:rsidRPr="00661DCA">
        <w:rPr>
          <w:rFonts w:eastAsia="Arial Unicode MS"/>
          <w:lang w:bidi="th-TH"/>
        </w:rPr>
        <w:t>Emissora</w:t>
      </w:r>
      <w:r w:rsidR="00541C8E" w:rsidRPr="009A3161">
        <w:rPr>
          <w:rFonts w:eastAsia="Arial Unicode MS"/>
          <w:lang w:bidi="th-TH"/>
        </w:rPr>
        <w:t xml:space="preserve"> </w:t>
      </w:r>
      <w:r w:rsidR="00541C8E">
        <w:rPr>
          <w:rFonts w:eastAsia="Arial Unicode MS"/>
          <w:lang w:bidi="th-TH"/>
        </w:rPr>
        <w:t>e/ou dos Fiadores e/ou das SPEs Garantidoras</w:t>
      </w:r>
      <w:r w:rsidR="006E7C7E">
        <w:rPr>
          <w:rFonts w:eastAsia="Arial Unicode MS"/>
          <w:lang w:bidi="th-TH"/>
        </w:rPr>
        <w:t>, por seus atuais controladores</w:t>
      </w:r>
      <w:r w:rsidR="00D84C26">
        <w:rPr>
          <w:rFonts w:eastAsia="Arial Unicode MS"/>
          <w:lang w:bidi="th-TH"/>
        </w:rPr>
        <w:t>, sendo permitida reorganizações que mantenham os control</w:t>
      </w:r>
      <w:r w:rsidR="004E17FF">
        <w:rPr>
          <w:rFonts w:eastAsia="Arial Unicode MS"/>
          <w:lang w:bidi="th-TH"/>
        </w:rPr>
        <w:t>adore</w:t>
      </w:r>
      <w:r w:rsidR="00D84C26">
        <w:rPr>
          <w:rFonts w:eastAsia="Arial Unicode MS"/>
          <w:lang w:bidi="th-TH"/>
        </w:rPr>
        <w:t>s atuais, seja direta ou indiretamente</w:t>
      </w:r>
      <w:r w:rsidR="00A620E3" w:rsidRPr="00661DCA">
        <w:rPr>
          <w:rFonts w:eastAsia="Arial Unicode MS"/>
          <w:lang w:bidi="th-TH"/>
        </w:rPr>
        <w:t>;</w:t>
      </w:r>
    </w:p>
    <w:p w14:paraId="2CC04B64" w14:textId="77777777" w:rsidR="00B94AF0" w:rsidRDefault="00B94AF0" w:rsidP="00EB1110">
      <w:pPr>
        <w:pStyle w:val="PargrafodaLista"/>
        <w:rPr>
          <w:rFonts w:eastAsia="Arial Unicode MS"/>
          <w:lang w:bidi="th-TH"/>
        </w:rPr>
      </w:pPr>
    </w:p>
    <w:p w14:paraId="5D194030" w14:textId="686248C8" w:rsidR="00B94AF0" w:rsidRPr="00661DCA" w:rsidRDefault="00B94AF0" w:rsidP="00C76E60">
      <w:pPr>
        <w:numPr>
          <w:ilvl w:val="4"/>
          <w:numId w:val="5"/>
        </w:numPr>
        <w:tabs>
          <w:tab w:val="clear" w:pos="1134"/>
        </w:tabs>
        <w:suppressAutoHyphens/>
        <w:spacing w:line="300" w:lineRule="exact"/>
        <w:ind w:left="1418" w:hanging="709"/>
        <w:jc w:val="both"/>
        <w:rPr>
          <w:rFonts w:eastAsia="Arial Unicode MS"/>
          <w:lang w:bidi="th-TH"/>
        </w:rPr>
      </w:pPr>
      <w:r w:rsidRPr="00661DCA">
        <w:rPr>
          <w:rFonts w:eastAsia="Arial Unicode MS"/>
          <w:lang w:bidi="th-TH"/>
        </w:rPr>
        <w:t>cisão</w:t>
      </w:r>
      <w:r w:rsidRPr="00B94AF0">
        <w:rPr>
          <w:rFonts w:eastAsia="Arial Unicode MS"/>
          <w:lang w:bidi="th-TH"/>
        </w:rPr>
        <w:t xml:space="preserve"> </w:t>
      </w:r>
      <w:r>
        <w:rPr>
          <w:rFonts w:eastAsia="Arial Unicode MS"/>
          <w:lang w:bidi="th-TH"/>
        </w:rPr>
        <w:t>dos Fiadores e/ou das SPEs Garantidoras</w:t>
      </w:r>
      <w:r>
        <w:rPr>
          <w:rFonts w:eastAsia="MS Mincho"/>
          <w:bCs/>
        </w:rPr>
        <w:t>, se a parte cindida não se tornar fiadora da presente Emissão, no prazo de até 30 (trinta) dias contados do ato que deliberou a cisão</w:t>
      </w:r>
      <w:r w:rsidR="001212F8">
        <w:rPr>
          <w:rFonts w:eastAsia="MS Mincho"/>
          <w:bCs/>
        </w:rPr>
        <w:t xml:space="preserve">, </w:t>
      </w:r>
      <w:r w:rsidR="001212F8" w:rsidRPr="00C76E60">
        <w:rPr>
          <w:rFonts w:eastAsia="MS Mincho"/>
          <w:bCs/>
        </w:rPr>
        <w:t xml:space="preserve">exceto nos casos que o patrimônio </w:t>
      </w:r>
      <w:r w:rsidR="001212F8">
        <w:rPr>
          <w:rFonts w:eastAsia="MS Mincho"/>
          <w:bCs/>
        </w:rPr>
        <w:t xml:space="preserve">cindido </w:t>
      </w:r>
      <w:r w:rsidR="001212F8" w:rsidRPr="00C76E60">
        <w:rPr>
          <w:rFonts w:eastAsia="MS Mincho"/>
          <w:bCs/>
        </w:rPr>
        <w:t>seja destinado para a Emissora ou para os Fiadores</w:t>
      </w:r>
      <w:r w:rsidR="00C76E60">
        <w:rPr>
          <w:rFonts w:eastAsia="MS Mincho"/>
          <w:bCs/>
        </w:rPr>
        <w:t>.</w:t>
      </w:r>
    </w:p>
    <w:p w14:paraId="7C543EEF" w14:textId="77777777" w:rsidR="00492F21" w:rsidRPr="00661DCA" w:rsidRDefault="00492F21" w:rsidP="00661DCA">
      <w:pPr>
        <w:tabs>
          <w:tab w:val="left" w:pos="1418"/>
        </w:tabs>
        <w:suppressAutoHyphens/>
        <w:spacing w:line="300" w:lineRule="exact"/>
        <w:ind w:left="567" w:hanging="567"/>
        <w:jc w:val="both"/>
        <w:rPr>
          <w:rFonts w:eastAsia="Arial Unicode MS"/>
          <w:lang w:bidi="th-TH"/>
        </w:rPr>
      </w:pPr>
    </w:p>
    <w:p w14:paraId="46FF4C29" w14:textId="1DB6BD1E" w:rsidR="000F3164" w:rsidRPr="00661DCA" w:rsidRDefault="000F3164" w:rsidP="00DC2132">
      <w:pPr>
        <w:numPr>
          <w:ilvl w:val="4"/>
          <w:numId w:val="5"/>
        </w:numPr>
        <w:tabs>
          <w:tab w:val="clear" w:pos="1134"/>
          <w:tab w:val="num" w:pos="1418"/>
        </w:tabs>
        <w:suppressAutoHyphens/>
        <w:spacing w:line="300" w:lineRule="exact"/>
        <w:ind w:left="1418" w:hanging="709"/>
        <w:jc w:val="both"/>
        <w:rPr>
          <w:rFonts w:eastAsia="Arial Unicode MS"/>
          <w:lang w:bidi="th-TH"/>
        </w:rPr>
      </w:pPr>
      <w:r w:rsidRPr="00661DCA">
        <w:rPr>
          <w:rFonts w:eastAsia="Arial Unicode MS"/>
          <w:lang w:bidi="th-TH"/>
        </w:rPr>
        <w:t xml:space="preserve">pedido </w:t>
      </w:r>
      <w:r w:rsidR="00E36AEE" w:rsidRPr="00661DCA">
        <w:rPr>
          <w:rFonts w:eastAsia="Arial Unicode MS"/>
          <w:lang w:bidi="th-TH"/>
        </w:rPr>
        <w:t>de falência</w:t>
      </w:r>
      <w:r w:rsidR="00D05698" w:rsidRPr="00661DCA">
        <w:rPr>
          <w:rFonts w:eastAsia="Arial Unicode MS"/>
          <w:lang w:bidi="th-TH"/>
        </w:rPr>
        <w:t xml:space="preserve"> da Emissora</w:t>
      </w:r>
      <w:r w:rsidR="00235BFE" w:rsidRPr="00661DCA">
        <w:rPr>
          <w:rFonts w:eastAsia="Arial Unicode MS"/>
          <w:lang w:bidi="th-TH"/>
        </w:rPr>
        <w:t xml:space="preserve"> </w:t>
      </w:r>
      <w:r w:rsidR="009A3161">
        <w:rPr>
          <w:rFonts w:eastAsia="Arial Unicode MS"/>
          <w:lang w:bidi="th-TH"/>
        </w:rPr>
        <w:t xml:space="preserve">e/ou </w:t>
      </w:r>
      <w:r w:rsidR="00A85CC8">
        <w:rPr>
          <w:rFonts w:eastAsia="Arial Unicode MS"/>
          <w:lang w:bidi="th-TH"/>
        </w:rPr>
        <w:t>dos Fiadores</w:t>
      </w:r>
      <w:r w:rsidR="009A3161" w:rsidRPr="00532179">
        <w:rPr>
          <w:rFonts w:eastAsia="Arial Unicode MS"/>
          <w:lang w:bidi="th-TH"/>
        </w:rPr>
        <w:t xml:space="preserve"> </w:t>
      </w:r>
      <w:r w:rsidR="009313EF">
        <w:rPr>
          <w:rFonts w:eastAsia="Arial Unicode MS"/>
          <w:lang w:bidi="th-TH"/>
        </w:rPr>
        <w:t>e/ou das SPEs Garantidoras</w:t>
      </w:r>
      <w:r w:rsidR="009313EF" w:rsidRPr="00661DCA">
        <w:rPr>
          <w:rFonts w:eastAsia="Arial Unicode MS"/>
          <w:lang w:bidi="th-TH"/>
        </w:rPr>
        <w:t xml:space="preserve"> </w:t>
      </w:r>
      <w:r w:rsidR="00D05698" w:rsidRPr="00661DCA">
        <w:rPr>
          <w:rFonts w:eastAsia="Arial Unicode MS"/>
          <w:lang w:bidi="th-TH"/>
        </w:rPr>
        <w:t>formulado por terceiros</w:t>
      </w:r>
      <w:r w:rsidR="001C4DC3" w:rsidRPr="00661DCA">
        <w:rPr>
          <w:rFonts w:eastAsia="Arial Unicode MS"/>
          <w:lang w:bidi="th-TH"/>
        </w:rPr>
        <w:t xml:space="preserve"> não elidido no prazo legal</w:t>
      </w:r>
      <w:r w:rsidRPr="00661DCA">
        <w:rPr>
          <w:rFonts w:eastAsia="Arial Unicode MS"/>
          <w:lang w:bidi="th-TH"/>
        </w:rPr>
        <w:t>;</w:t>
      </w:r>
    </w:p>
    <w:p w14:paraId="4B19AC1E" w14:textId="77777777" w:rsidR="000F3164" w:rsidRPr="00661DCA" w:rsidRDefault="000F3164" w:rsidP="00661DCA">
      <w:pPr>
        <w:tabs>
          <w:tab w:val="left" w:pos="1418"/>
        </w:tabs>
        <w:suppressAutoHyphens/>
        <w:spacing w:line="300" w:lineRule="exact"/>
        <w:ind w:left="567" w:hanging="567"/>
        <w:jc w:val="both"/>
        <w:rPr>
          <w:rFonts w:eastAsia="Arial Unicode MS"/>
          <w:lang w:bidi="th-TH"/>
        </w:rPr>
      </w:pPr>
    </w:p>
    <w:p w14:paraId="32ECD1F7" w14:textId="35DDD0F0" w:rsidR="00D05698" w:rsidRPr="00661DCA" w:rsidRDefault="008874E9" w:rsidP="00DC2132">
      <w:pPr>
        <w:numPr>
          <w:ilvl w:val="4"/>
          <w:numId w:val="5"/>
        </w:numPr>
        <w:tabs>
          <w:tab w:val="clear" w:pos="1134"/>
          <w:tab w:val="num" w:pos="1418"/>
        </w:tabs>
        <w:suppressAutoHyphens/>
        <w:spacing w:line="300" w:lineRule="exact"/>
        <w:ind w:left="1418" w:hanging="709"/>
        <w:jc w:val="both"/>
        <w:rPr>
          <w:rFonts w:eastAsia="Arial Unicode MS"/>
          <w:lang w:bidi="th-TH"/>
        </w:rPr>
      </w:pPr>
      <w:r w:rsidRPr="00661DCA">
        <w:rPr>
          <w:rFonts w:eastAsia="Arial Unicode MS"/>
          <w:lang w:bidi="th-TH"/>
        </w:rPr>
        <w:lastRenderedPageBreak/>
        <w:t xml:space="preserve">pedido de falência, recuperação judicial ou extrajudicial, formulado pela </w:t>
      </w:r>
      <w:r w:rsidR="00534297" w:rsidRPr="00661DCA">
        <w:rPr>
          <w:rFonts w:eastAsia="Arial Unicode MS"/>
          <w:lang w:bidi="th-TH"/>
        </w:rPr>
        <w:t>Emissora</w:t>
      </w:r>
      <w:r w:rsidR="009A3161" w:rsidRPr="009A3161">
        <w:rPr>
          <w:rFonts w:eastAsia="Arial Unicode MS"/>
          <w:lang w:bidi="th-TH"/>
        </w:rPr>
        <w:t xml:space="preserve"> </w:t>
      </w:r>
      <w:r w:rsidR="009A3161">
        <w:rPr>
          <w:rFonts w:eastAsia="Arial Unicode MS"/>
          <w:lang w:bidi="th-TH"/>
        </w:rPr>
        <w:t xml:space="preserve">e/ou </w:t>
      </w:r>
      <w:r w:rsidR="00A85CC8">
        <w:rPr>
          <w:rFonts w:eastAsia="Arial Unicode MS"/>
          <w:lang w:bidi="th-TH"/>
        </w:rPr>
        <w:t>pelos Fiadores</w:t>
      </w:r>
      <w:r w:rsidR="009313EF" w:rsidRPr="009313EF">
        <w:rPr>
          <w:rFonts w:eastAsia="Arial Unicode MS"/>
          <w:lang w:bidi="th-TH"/>
        </w:rPr>
        <w:t xml:space="preserve"> </w:t>
      </w:r>
      <w:r w:rsidR="009313EF">
        <w:rPr>
          <w:rFonts w:eastAsia="Arial Unicode MS"/>
          <w:lang w:bidi="th-TH"/>
        </w:rPr>
        <w:t>e/ou pelas SPEs Garantidoras</w:t>
      </w:r>
      <w:r w:rsidR="00CC467E">
        <w:rPr>
          <w:rFonts w:eastAsia="Arial Unicode MS"/>
          <w:lang w:bidi="th-TH"/>
        </w:rPr>
        <w:t>, independente da homologação do respectivo pedido</w:t>
      </w:r>
      <w:r w:rsidR="00D05698" w:rsidRPr="00661DCA">
        <w:rPr>
          <w:rFonts w:eastAsia="Arial Unicode MS"/>
          <w:lang w:bidi="th-TH"/>
        </w:rPr>
        <w:t>;</w:t>
      </w:r>
    </w:p>
    <w:p w14:paraId="423FCD1E" w14:textId="77777777" w:rsidR="00D05698" w:rsidRPr="00661DCA" w:rsidRDefault="00D05698" w:rsidP="00661DCA">
      <w:pPr>
        <w:tabs>
          <w:tab w:val="left" w:pos="1418"/>
        </w:tabs>
        <w:suppressAutoHyphens/>
        <w:spacing w:line="300" w:lineRule="exact"/>
        <w:ind w:left="567" w:hanging="567"/>
        <w:jc w:val="both"/>
        <w:rPr>
          <w:rFonts w:eastAsia="Arial Unicode MS"/>
          <w:lang w:bidi="th-TH"/>
        </w:rPr>
      </w:pPr>
    </w:p>
    <w:p w14:paraId="24ACD051" w14:textId="2C02CD0A" w:rsidR="000F3164" w:rsidRPr="00661DCA" w:rsidRDefault="00E36AEE" w:rsidP="00DC2132">
      <w:pPr>
        <w:numPr>
          <w:ilvl w:val="4"/>
          <w:numId w:val="5"/>
        </w:numPr>
        <w:tabs>
          <w:tab w:val="clear" w:pos="1134"/>
          <w:tab w:val="num" w:pos="1418"/>
        </w:tabs>
        <w:suppressAutoHyphens/>
        <w:spacing w:line="300" w:lineRule="exact"/>
        <w:ind w:left="1418" w:hanging="709"/>
        <w:jc w:val="both"/>
        <w:rPr>
          <w:rFonts w:eastAsia="Arial Unicode MS"/>
          <w:lang w:bidi="th-TH"/>
        </w:rPr>
      </w:pPr>
      <w:r w:rsidRPr="00661DCA">
        <w:rPr>
          <w:rFonts w:eastAsia="Arial Unicode MS"/>
          <w:lang w:bidi="th-TH"/>
        </w:rPr>
        <w:t>extinção</w:t>
      </w:r>
      <w:r w:rsidR="00882E2A">
        <w:rPr>
          <w:rFonts w:eastAsia="Arial Unicode MS"/>
          <w:lang w:bidi="th-TH"/>
        </w:rPr>
        <w:t>, dissolução</w:t>
      </w:r>
      <w:r w:rsidRPr="00661DCA">
        <w:rPr>
          <w:rFonts w:eastAsia="Arial Unicode MS"/>
          <w:lang w:bidi="th-TH"/>
        </w:rPr>
        <w:t xml:space="preserve"> ou</w:t>
      </w:r>
      <w:r w:rsidR="000F3164" w:rsidRPr="00661DCA">
        <w:rPr>
          <w:rFonts w:eastAsia="Arial Unicode MS"/>
          <w:lang w:bidi="th-TH"/>
        </w:rPr>
        <w:t xml:space="preserve"> liquidação da Emissora</w:t>
      </w:r>
      <w:r w:rsidR="009A3161" w:rsidRPr="009A3161">
        <w:rPr>
          <w:rFonts w:eastAsia="Arial Unicode MS"/>
          <w:lang w:bidi="th-TH"/>
        </w:rPr>
        <w:t xml:space="preserve"> </w:t>
      </w:r>
      <w:r w:rsidR="009A3161">
        <w:rPr>
          <w:rFonts w:eastAsia="Arial Unicode MS"/>
          <w:lang w:bidi="th-TH"/>
        </w:rPr>
        <w:t xml:space="preserve">e/ou </w:t>
      </w:r>
      <w:r w:rsidR="00A85CC8">
        <w:rPr>
          <w:rFonts w:eastAsia="Arial Unicode MS"/>
          <w:lang w:bidi="th-TH"/>
        </w:rPr>
        <w:t>dos Fiadores</w:t>
      </w:r>
      <w:r w:rsidR="009313EF" w:rsidRPr="009313EF">
        <w:rPr>
          <w:rFonts w:eastAsia="Arial Unicode MS"/>
          <w:lang w:bidi="th-TH"/>
        </w:rPr>
        <w:t xml:space="preserve"> </w:t>
      </w:r>
      <w:r w:rsidR="009313EF">
        <w:rPr>
          <w:rFonts w:eastAsia="Arial Unicode MS"/>
          <w:lang w:bidi="th-TH"/>
        </w:rPr>
        <w:t>e/ou das SPEs Garantidoras</w:t>
      </w:r>
      <w:r w:rsidR="000F3164" w:rsidRPr="00661DCA">
        <w:rPr>
          <w:rFonts w:eastAsia="Arial Unicode MS"/>
          <w:lang w:bidi="th-TH"/>
        </w:rPr>
        <w:t>;</w:t>
      </w:r>
    </w:p>
    <w:p w14:paraId="14C073CB" w14:textId="77777777" w:rsidR="000F3164" w:rsidRPr="00661DCA" w:rsidRDefault="000F3164" w:rsidP="00661DCA">
      <w:pPr>
        <w:tabs>
          <w:tab w:val="left" w:pos="1418"/>
        </w:tabs>
        <w:suppressAutoHyphens/>
        <w:spacing w:line="300" w:lineRule="exact"/>
        <w:ind w:left="567" w:hanging="567"/>
        <w:jc w:val="both"/>
        <w:rPr>
          <w:rFonts w:eastAsia="Arial Unicode MS"/>
          <w:lang w:bidi="th-TH"/>
        </w:rPr>
      </w:pPr>
    </w:p>
    <w:p w14:paraId="3626E759" w14:textId="7BBF4D45" w:rsidR="00D673E5" w:rsidRPr="00661DCA" w:rsidRDefault="00A81005" w:rsidP="00DC2132">
      <w:pPr>
        <w:numPr>
          <w:ilvl w:val="4"/>
          <w:numId w:val="5"/>
        </w:numPr>
        <w:tabs>
          <w:tab w:val="clear" w:pos="1134"/>
          <w:tab w:val="num" w:pos="1418"/>
        </w:tabs>
        <w:suppressAutoHyphens/>
        <w:spacing w:line="300" w:lineRule="exact"/>
        <w:ind w:left="1418" w:hanging="709"/>
        <w:jc w:val="both"/>
        <w:rPr>
          <w:bCs/>
        </w:rPr>
      </w:pPr>
      <w:r>
        <w:rPr>
          <w:rFonts w:eastAsia="Arial Unicode MS"/>
          <w:lang w:bidi="th-TH"/>
        </w:rPr>
        <w:t>inadimplemento pela Emissora</w:t>
      </w:r>
      <w:r w:rsidR="005F325D">
        <w:rPr>
          <w:rFonts w:eastAsia="Arial Unicode MS"/>
          <w:lang w:bidi="th-TH"/>
        </w:rPr>
        <w:t>, desde que referido inadimplemento não seja sanado ou tenha sido suspenso, no prazo de 10 (dez) dias úteis</w:t>
      </w:r>
      <w:r w:rsidR="008236DD">
        <w:rPr>
          <w:rFonts w:eastAsia="Arial Unicode MS"/>
          <w:lang w:bidi="th-TH"/>
        </w:rPr>
        <w:t>,</w:t>
      </w:r>
      <w:r>
        <w:rPr>
          <w:rFonts w:eastAsia="Arial Unicode MS"/>
          <w:lang w:bidi="th-TH"/>
        </w:rPr>
        <w:t xml:space="preserve"> ou </w:t>
      </w:r>
      <w:r w:rsidR="009620CD" w:rsidRPr="00661DCA">
        <w:rPr>
          <w:rFonts w:eastAsia="Arial Unicode MS"/>
          <w:lang w:bidi="th-TH"/>
        </w:rPr>
        <w:t xml:space="preserve">decretação de </w:t>
      </w:r>
      <w:r w:rsidR="000F3164" w:rsidRPr="00661DCA">
        <w:rPr>
          <w:rFonts w:eastAsia="Arial Unicode MS"/>
          <w:lang w:bidi="th-TH"/>
        </w:rPr>
        <w:t>vencimento antecipado de quaisquer obrigações financeiras da Emissora</w:t>
      </w:r>
      <w:r w:rsidR="009A3161" w:rsidRPr="009A3161">
        <w:rPr>
          <w:rFonts w:eastAsia="Arial Unicode MS"/>
          <w:lang w:bidi="th-TH"/>
        </w:rPr>
        <w:t xml:space="preserve"> </w:t>
      </w:r>
      <w:r w:rsidR="009A3161">
        <w:rPr>
          <w:rFonts w:eastAsia="Arial Unicode MS"/>
          <w:lang w:bidi="th-TH"/>
        </w:rPr>
        <w:t xml:space="preserve">e/ou </w:t>
      </w:r>
      <w:r w:rsidR="00A85CC8">
        <w:rPr>
          <w:rFonts w:eastAsia="Arial Unicode MS"/>
          <w:lang w:bidi="th-TH"/>
        </w:rPr>
        <w:t>pelos Fiadores</w:t>
      </w:r>
      <w:r w:rsidR="00166063" w:rsidRPr="00661DCA">
        <w:rPr>
          <w:rFonts w:eastAsia="Arial Unicode MS"/>
          <w:lang w:bidi="th-TH"/>
        </w:rPr>
        <w:t xml:space="preserve">, </w:t>
      </w:r>
      <w:r w:rsidR="000E72D5">
        <w:rPr>
          <w:rFonts w:eastAsia="Arial Unicode MS"/>
          <w:lang w:bidi="th-TH"/>
        </w:rPr>
        <w:t xml:space="preserve">contraídas no mercado local ou internacional, </w:t>
      </w:r>
      <w:r w:rsidR="00166063" w:rsidRPr="00661DCA">
        <w:rPr>
          <w:rFonts w:eastAsia="Arial Unicode MS"/>
          <w:lang w:bidi="th-TH"/>
        </w:rPr>
        <w:t xml:space="preserve">em valor agregado ou individual igual ou superior a </w:t>
      </w:r>
      <w:r w:rsidR="00166063" w:rsidRPr="00EB1110">
        <w:rPr>
          <w:rFonts w:eastAsia="Arial Unicode MS"/>
          <w:lang w:bidi="th-TH"/>
        </w:rPr>
        <w:t>R$</w:t>
      </w:r>
      <w:r w:rsidR="009A3161" w:rsidRPr="00EB1110">
        <w:rPr>
          <w:rFonts w:eastAsia="Arial Unicode MS"/>
          <w:lang w:bidi="th-TH"/>
        </w:rPr>
        <w:t xml:space="preserve"> </w:t>
      </w:r>
      <w:r w:rsidR="005F325D" w:rsidRPr="00EB1110">
        <w:rPr>
          <w:rFonts w:eastAsia="Arial Unicode MS"/>
          <w:lang w:bidi="th-TH"/>
        </w:rPr>
        <w:t>4</w:t>
      </w:r>
      <w:r w:rsidR="009A3161" w:rsidRPr="00EB1110">
        <w:rPr>
          <w:rFonts w:eastAsia="Arial Unicode MS"/>
          <w:lang w:bidi="th-TH"/>
        </w:rPr>
        <w:t xml:space="preserve">.000.000,00 </w:t>
      </w:r>
      <w:r w:rsidR="00166063" w:rsidRPr="00EB1110">
        <w:rPr>
          <w:rFonts w:eastAsia="Arial Unicode MS"/>
          <w:lang w:bidi="th-TH"/>
        </w:rPr>
        <w:t>(</w:t>
      </w:r>
      <w:r w:rsidR="005F325D" w:rsidRPr="00EB1110">
        <w:rPr>
          <w:rFonts w:eastAsia="Arial Unicode MS"/>
          <w:lang w:bidi="th-TH"/>
        </w:rPr>
        <w:t xml:space="preserve">quatro milhões </w:t>
      </w:r>
      <w:r w:rsidR="009A3161" w:rsidRPr="00EB1110">
        <w:rPr>
          <w:rFonts w:eastAsia="Arial Unicode MS"/>
          <w:lang w:bidi="th-TH"/>
        </w:rPr>
        <w:t>de reais</w:t>
      </w:r>
      <w:r w:rsidR="00166063" w:rsidRPr="00EB1110">
        <w:rPr>
          <w:rFonts w:eastAsia="Arial Unicode MS"/>
          <w:lang w:bidi="th-TH"/>
        </w:rPr>
        <w:t>)</w:t>
      </w:r>
      <w:r w:rsidR="00CB244D" w:rsidRPr="008236DD">
        <w:rPr>
          <w:bCs/>
        </w:rPr>
        <w:t>;</w:t>
      </w:r>
      <w:r w:rsidR="00541C8E">
        <w:rPr>
          <w:bCs/>
        </w:rPr>
        <w:t xml:space="preserve"> </w:t>
      </w:r>
    </w:p>
    <w:p w14:paraId="0D860871" w14:textId="77777777" w:rsidR="000F3164" w:rsidRPr="00661DCA" w:rsidRDefault="000F3164" w:rsidP="00661DCA">
      <w:pPr>
        <w:tabs>
          <w:tab w:val="left" w:pos="1418"/>
        </w:tabs>
        <w:suppressAutoHyphens/>
        <w:spacing w:line="300" w:lineRule="exact"/>
        <w:ind w:left="567" w:hanging="567"/>
        <w:jc w:val="both"/>
        <w:rPr>
          <w:rFonts w:eastAsia="Arial Unicode MS"/>
          <w:lang w:bidi="th-TH"/>
        </w:rPr>
      </w:pPr>
    </w:p>
    <w:p w14:paraId="69FE98FC" w14:textId="67F85734" w:rsidR="002D3A88" w:rsidRDefault="002D3A88" w:rsidP="00DC2132">
      <w:pPr>
        <w:numPr>
          <w:ilvl w:val="4"/>
          <w:numId w:val="5"/>
        </w:numPr>
        <w:tabs>
          <w:tab w:val="clear" w:pos="1134"/>
          <w:tab w:val="num" w:pos="1418"/>
        </w:tabs>
        <w:suppressAutoHyphens/>
        <w:spacing w:line="300" w:lineRule="exact"/>
        <w:ind w:left="1418" w:hanging="709"/>
        <w:jc w:val="both"/>
        <w:rPr>
          <w:rFonts w:eastAsia="Arial Unicode MS"/>
          <w:lang w:bidi="th-TH"/>
        </w:rPr>
      </w:pPr>
      <w:r w:rsidRPr="00541C8E">
        <w:rPr>
          <w:rFonts w:eastAsia="Arial Unicode MS"/>
          <w:lang w:bidi="th-TH"/>
        </w:rPr>
        <w:t>questionamento judicial</w:t>
      </w:r>
      <w:r w:rsidR="003D3C2D">
        <w:rPr>
          <w:rFonts w:eastAsia="Arial Unicode MS"/>
          <w:lang w:bidi="th-TH"/>
        </w:rPr>
        <w:t>, pela Emissora,</w:t>
      </w:r>
      <w:r w:rsidR="008236DD">
        <w:rPr>
          <w:rFonts w:eastAsia="Arial Unicode MS"/>
          <w:lang w:bidi="th-TH"/>
        </w:rPr>
        <w:t xml:space="preserve"> </w:t>
      </w:r>
      <w:r w:rsidR="008236DD" w:rsidRPr="00661DCA">
        <w:rPr>
          <w:rFonts w:eastAsia="Arial Unicode MS"/>
          <w:lang w:bidi="th-TH"/>
        </w:rPr>
        <w:t>suas controladas, bem como seus respectivos administradores</w:t>
      </w:r>
      <w:r w:rsidR="008236DD">
        <w:rPr>
          <w:rFonts w:eastAsia="Arial Unicode MS"/>
          <w:lang w:bidi="th-TH"/>
        </w:rPr>
        <w:t>, Fiadores</w:t>
      </w:r>
      <w:r w:rsidR="003D3C2D">
        <w:rPr>
          <w:rFonts w:eastAsia="Arial Unicode MS"/>
          <w:lang w:bidi="th-TH"/>
        </w:rPr>
        <w:t>, ou pelas SPEs Garantidoras</w:t>
      </w:r>
      <w:r w:rsidR="008236DD">
        <w:rPr>
          <w:rFonts w:eastAsia="Arial Unicode MS"/>
          <w:lang w:bidi="th-TH"/>
        </w:rPr>
        <w:t xml:space="preserve">, </w:t>
      </w:r>
      <w:r w:rsidRPr="00541C8E">
        <w:rPr>
          <w:rFonts w:eastAsia="Arial Unicode MS"/>
          <w:lang w:bidi="th-TH"/>
        </w:rPr>
        <w:t>d</w:t>
      </w:r>
      <w:r w:rsidRPr="00541C8E">
        <w:t>esta Escritura de Emissão</w:t>
      </w:r>
      <w:r w:rsidR="00E35AF6" w:rsidRPr="00541C8E">
        <w:t xml:space="preserve"> e/ou </w:t>
      </w:r>
      <w:r w:rsidR="0039592D" w:rsidRPr="00541C8E">
        <w:t>do</w:t>
      </w:r>
      <w:r w:rsidR="006E75F8" w:rsidRPr="00541C8E">
        <w:t>s</w:t>
      </w:r>
      <w:r w:rsidR="0039592D" w:rsidRPr="00541C8E">
        <w:t xml:space="preserve"> </w:t>
      </w:r>
      <w:r w:rsidR="006E4271" w:rsidRPr="00541C8E">
        <w:t>Contrato</w:t>
      </w:r>
      <w:r w:rsidR="006E75F8" w:rsidRPr="00541C8E">
        <w:t>s</w:t>
      </w:r>
      <w:r w:rsidR="006E4271" w:rsidRPr="00541C8E">
        <w:t xml:space="preserve"> de </w:t>
      </w:r>
      <w:r w:rsidR="00A85CC8" w:rsidRPr="00541C8E">
        <w:t xml:space="preserve">Garantia </w:t>
      </w:r>
      <w:r w:rsidR="00FC502B" w:rsidRPr="00A44F9D">
        <w:t xml:space="preserve">e/ou </w:t>
      </w:r>
      <w:r w:rsidR="000E72D5" w:rsidRPr="00541C8E">
        <w:rPr>
          <w:rFonts w:eastAsia="Arial Unicode MS"/>
          <w:lang w:bidi="th-TH"/>
        </w:rPr>
        <w:t>de</w:t>
      </w:r>
      <w:r w:rsidR="000E72D5" w:rsidRPr="00A44F9D">
        <w:t xml:space="preserve"> </w:t>
      </w:r>
      <w:r w:rsidR="00FC502B" w:rsidRPr="00541C8E">
        <w:rPr>
          <w:rFonts w:eastAsia="Arial Unicode MS"/>
          <w:lang w:bidi="th-TH"/>
        </w:rPr>
        <w:t>quaisquer</w:t>
      </w:r>
      <w:r w:rsidR="00FC502B" w:rsidRPr="00A44F9D">
        <w:t xml:space="preserve"> dos Documentos da Operação</w:t>
      </w:r>
      <w:r w:rsidRPr="00661DCA">
        <w:rPr>
          <w:rFonts w:eastAsia="Arial Unicode MS"/>
          <w:lang w:bidi="th-TH"/>
        </w:rPr>
        <w:t xml:space="preserve">; </w:t>
      </w:r>
    </w:p>
    <w:p w14:paraId="2447F968" w14:textId="77777777" w:rsidR="00CC467E" w:rsidRDefault="00CC467E" w:rsidP="00CC467E">
      <w:pPr>
        <w:pStyle w:val="PargrafodaLista"/>
        <w:rPr>
          <w:rFonts w:eastAsia="Arial Unicode MS"/>
          <w:lang w:bidi="th-TH"/>
        </w:rPr>
      </w:pPr>
    </w:p>
    <w:p w14:paraId="01C1AEFB" w14:textId="7E77BD28" w:rsidR="00CC467E" w:rsidRPr="00661DCA" w:rsidRDefault="00CC467E" w:rsidP="00DC2132">
      <w:pPr>
        <w:numPr>
          <w:ilvl w:val="4"/>
          <w:numId w:val="5"/>
        </w:numPr>
        <w:tabs>
          <w:tab w:val="clear" w:pos="1134"/>
          <w:tab w:val="num" w:pos="1418"/>
        </w:tabs>
        <w:suppressAutoHyphens/>
        <w:spacing w:line="300" w:lineRule="exact"/>
        <w:ind w:left="1418" w:hanging="709"/>
        <w:jc w:val="both"/>
        <w:rPr>
          <w:rFonts w:eastAsia="Arial Unicode MS"/>
          <w:lang w:bidi="th-TH"/>
        </w:rPr>
      </w:pPr>
      <w:r w:rsidRPr="00305712">
        <w:rPr>
          <w:rFonts w:eastAsia="Arial Unicode MS"/>
          <w:lang w:bidi="th-TH"/>
        </w:rPr>
        <w:t xml:space="preserve">comprovação de que qualquer das declarações prestadas pela Emissora </w:t>
      </w:r>
      <w:r>
        <w:rPr>
          <w:rFonts w:eastAsia="Arial Unicode MS"/>
          <w:lang w:bidi="th-TH"/>
        </w:rPr>
        <w:t>e/ou pelos Fiadores</w:t>
      </w:r>
      <w:r w:rsidRPr="00532179">
        <w:rPr>
          <w:rFonts w:eastAsia="Arial Unicode MS"/>
          <w:lang w:bidi="th-TH"/>
        </w:rPr>
        <w:t xml:space="preserve"> </w:t>
      </w:r>
      <w:r w:rsidRPr="00305712">
        <w:rPr>
          <w:rFonts w:eastAsia="Arial Unicode MS"/>
          <w:lang w:bidi="th-TH"/>
        </w:rPr>
        <w:t>nesta Escritura de Emissão seja falsa</w:t>
      </w:r>
      <w:r w:rsidR="00A81005">
        <w:rPr>
          <w:rFonts w:eastAsia="Arial Unicode MS"/>
          <w:lang w:bidi="th-TH"/>
        </w:rPr>
        <w:t xml:space="preserve">, inconsistente, </w:t>
      </w:r>
      <w:r w:rsidR="000E72D5">
        <w:rPr>
          <w:rFonts w:eastAsia="Arial Unicode MS"/>
          <w:lang w:bidi="th-TH"/>
        </w:rPr>
        <w:t xml:space="preserve">incompleta, </w:t>
      </w:r>
      <w:r w:rsidR="00A81005">
        <w:rPr>
          <w:rFonts w:eastAsia="Arial Unicode MS"/>
          <w:lang w:bidi="th-TH"/>
        </w:rPr>
        <w:t>i</w:t>
      </w:r>
      <w:r w:rsidR="00FC502B">
        <w:rPr>
          <w:rFonts w:eastAsia="Arial Unicode MS"/>
          <w:lang w:bidi="th-TH"/>
        </w:rPr>
        <w:t>nsuficiente</w:t>
      </w:r>
      <w:r w:rsidRPr="00305712">
        <w:rPr>
          <w:rFonts w:eastAsia="Arial Unicode MS"/>
          <w:lang w:bidi="th-TH"/>
        </w:rPr>
        <w:t xml:space="preserve"> ou incorreta</w:t>
      </w:r>
      <w:r>
        <w:rPr>
          <w:rFonts w:eastAsia="Arial Unicode MS"/>
          <w:lang w:bidi="th-TH"/>
        </w:rPr>
        <w:t>;</w:t>
      </w:r>
    </w:p>
    <w:p w14:paraId="673FF5C1" w14:textId="77777777" w:rsidR="002D3A88" w:rsidRPr="00661DCA" w:rsidRDefault="002D3A88" w:rsidP="00661DCA">
      <w:pPr>
        <w:tabs>
          <w:tab w:val="left" w:pos="1418"/>
        </w:tabs>
        <w:suppressAutoHyphens/>
        <w:spacing w:line="300" w:lineRule="exact"/>
        <w:ind w:left="567" w:hanging="567"/>
        <w:jc w:val="both"/>
        <w:rPr>
          <w:rFonts w:eastAsia="Arial Unicode MS"/>
          <w:lang w:bidi="th-TH"/>
        </w:rPr>
      </w:pPr>
    </w:p>
    <w:p w14:paraId="1BC3D0C5" w14:textId="34BA1802" w:rsidR="000F3164" w:rsidRPr="00661DCA" w:rsidRDefault="000F3164" w:rsidP="00DC2132">
      <w:pPr>
        <w:numPr>
          <w:ilvl w:val="4"/>
          <w:numId w:val="5"/>
        </w:numPr>
        <w:tabs>
          <w:tab w:val="clear" w:pos="1134"/>
          <w:tab w:val="num" w:pos="1418"/>
        </w:tabs>
        <w:suppressAutoHyphens/>
        <w:spacing w:line="300" w:lineRule="exact"/>
        <w:ind w:left="1418" w:hanging="709"/>
        <w:jc w:val="both"/>
        <w:rPr>
          <w:rFonts w:eastAsia="Arial Unicode MS"/>
          <w:lang w:bidi="th-TH"/>
        </w:rPr>
      </w:pPr>
      <w:r w:rsidRPr="00661DCA">
        <w:rPr>
          <w:rFonts w:eastAsia="Arial Unicode MS"/>
          <w:lang w:bidi="th-TH"/>
        </w:rPr>
        <w:t xml:space="preserve">transferência ou qualquer forma de cessão ou promessa de cessão a terceiros, </w:t>
      </w:r>
      <w:r w:rsidR="00CC467E">
        <w:rPr>
          <w:rFonts w:eastAsia="Arial Unicode MS"/>
          <w:lang w:bidi="th-TH"/>
        </w:rPr>
        <w:t xml:space="preserve">no todo ou em parte, </w:t>
      </w:r>
      <w:r w:rsidRPr="00661DCA">
        <w:rPr>
          <w:rFonts w:eastAsia="Arial Unicode MS"/>
          <w:lang w:bidi="th-TH"/>
        </w:rPr>
        <w:t>pela Emissora</w:t>
      </w:r>
      <w:r w:rsidR="00235BFE" w:rsidRPr="00661DCA">
        <w:rPr>
          <w:rFonts w:eastAsia="Arial Unicode MS"/>
          <w:lang w:bidi="th-TH"/>
        </w:rPr>
        <w:t xml:space="preserve"> </w:t>
      </w:r>
      <w:r w:rsidR="009A3161">
        <w:rPr>
          <w:rFonts w:eastAsia="Arial Unicode MS"/>
          <w:lang w:bidi="th-TH"/>
        </w:rPr>
        <w:t>e/ou pel</w:t>
      </w:r>
      <w:r w:rsidR="00A85CC8">
        <w:rPr>
          <w:rFonts w:eastAsia="Arial Unicode MS"/>
          <w:lang w:bidi="th-TH"/>
        </w:rPr>
        <w:t>os</w:t>
      </w:r>
      <w:r w:rsidR="009A3161">
        <w:rPr>
          <w:rFonts w:eastAsia="Arial Unicode MS"/>
          <w:lang w:bidi="th-TH"/>
        </w:rPr>
        <w:t xml:space="preserve"> Fiador</w:t>
      </w:r>
      <w:r w:rsidR="00A85CC8">
        <w:rPr>
          <w:rFonts w:eastAsia="Arial Unicode MS"/>
          <w:lang w:bidi="th-TH"/>
        </w:rPr>
        <w:t>es</w:t>
      </w:r>
      <w:r w:rsidR="009A3161" w:rsidRPr="00D150CA">
        <w:rPr>
          <w:rFonts w:eastAsia="Arial Unicode MS"/>
          <w:lang w:bidi="th-TH"/>
        </w:rPr>
        <w:t xml:space="preserve"> </w:t>
      </w:r>
      <w:r w:rsidRPr="00661DCA">
        <w:rPr>
          <w:rFonts w:eastAsia="Arial Unicode MS"/>
          <w:lang w:bidi="th-TH"/>
        </w:rPr>
        <w:t>das obrigações assumidas nesta Escritura de Emissão</w:t>
      </w:r>
      <w:r w:rsidR="0039592D" w:rsidRPr="00661DCA">
        <w:rPr>
          <w:rFonts w:eastAsia="Arial Unicode MS"/>
          <w:lang w:bidi="th-TH"/>
        </w:rPr>
        <w:t xml:space="preserve"> e/ou </w:t>
      </w:r>
      <w:r w:rsidR="006E75F8" w:rsidRPr="00661DCA">
        <w:rPr>
          <w:rFonts w:eastAsia="Arial Unicode MS"/>
          <w:lang w:bidi="th-TH"/>
        </w:rPr>
        <w:t>n</w:t>
      </w:r>
      <w:r w:rsidR="0039592D" w:rsidRPr="00661DCA">
        <w:rPr>
          <w:rFonts w:eastAsia="Arial Unicode MS"/>
          <w:lang w:bidi="th-TH"/>
        </w:rPr>
        <w:t>o</w:t>
      </w:r>
      <w:r w:rsidR="006E75F8" w:rsidRPr="00661DCA">
        <w:rPr>
          <w:rFonts w:eastAsia="Arial Unicode MS"/>
          <w:lang w:bidi="th-TH"/>
        </w:rPr>
        <w:t>s</w:t>
      </w:r>
      <w:r w:rsidR="0039592D" w:rsidRPr="00661DCA">
        <w:rPr>
          <w:rFonts w:eastAsia="Arial Unicode MS"/>
          <w:lang w:bidi="th-TH"/>
        </w:rPr>
        <w:t xml:space="preserve"> </w:t>
      </w:r>
      <w:r w:rsidR="006E4271" w:rsidRPr="00661DCA">
        <w:rPr>
          <w:rFonts w:eastAsia="Arial Unicode MS"/>
          <w:lang w:bidi="th-TH"/>
        </w:rPr>
        <w:t>Contrato</w:t>
      </w:r>
      <w:r w:rsidR="006E75F8" w:rsidRPr="00661DCA">
        <w:rPr>
          <w:rFonts w:eastAsia="Arial Unicode MS"/>
          <w:lang w:bidi="th-TH"/>
        </w:rPr>
        <w:t>s</w:t>
      </w:r>
      <w:r w:rsidR="006E4271" w:rsidRPr="00661DCA">
        <w:rPr>
          <w:rFonts w:eastAsia="Arial Unicode MS"/>
          <w:lang w:bidi="th-TH"/>
        </w:rPr>
        <w:t xml:space="preserve"> de Alienação Fiduciária</w:t>
      </w:r>
      <w:r w:rsidR="00D2108A" w:rsidRPr="00661DCA">
        <w:rPr>
          <w:rFonts w:eastAsia="Arial Unicode MS"/>
          <w:lang w:bidi="th-TH"/>
        </w:rPr>
        <w:t>, sem a prévia anuência dos Titulares de CRI</w:t>
      </w:r>
      <w:r w:rsidRPr="00661DCA">
        <w:rPr>
          <w:rFonts w:eastAsia="Arial Unicode MS"/>
          <w:lang w:bidi="th-TH"/>
        </w:rPr>
        <w:t>;</w:t>
      </w:r>
      <w:r w:rsidR="003F2C6E" w:rsidRPr="00661DCA">
        <w:rPr>
          <w:rFonts w:eastAsia="Arial Unicode MS"/>
          <w:lang w:bidi="th-TH"/>
        </w:rPr>
        <w:t xml:space="preserve"> </w:t>
      </w:r>
      <w:r w:rsidR="00CA48EA" w:rsidRPr="00661DCA">
        <w:rPr>
          <w:rFonts w:eastAsia="Arial Unicode MS"/>
          <w:lang w:bidi="th-TH"/>
        </w:rPr>
        <w:t>e</w:t>
      </w:r>
    </w:p>
    <w:p w14:paraId="422CDF5F" w14:textId="77777777" w:rsidR="000F3164" w:rsidRPr="00661DCA" w:rsidRDefault="000F3164" w:rsidP="00661DCA">
      <w:pPr>
        <w:tabs>
          <w:tab w:val="left" w:pos="1418"/>
        </w:tabs>
        <w:suppressAutoHyphens/>
        <w:spacing w:line="300" w:lineRule="exact"/>
        <w:ind w:left="567" w:hanging="567"/>
        <w:jc w:val="both"/>
        <w:rPr>
          <w:rFonts w:eastAsia="Arial Unicode MS"/>
          <w:lang w:bidi="th-TH"/>
        </w:rPr>
      </w:pPr>
    </w:p>
    <w:p w14:paraId="4E821621" w14:textId="6237C769" w:rsidR="000F3164" w:rsidRPr="00661DCA" w:rsidRDefault="000F3164" w:rsidP="00DC2132">
      <w:pPr>
        <w:numPr>
          <w:ilvl w:val="4"/>
          <w:numId w:val="5"/>
        </w:numPr>
        <w:tabs>
          <w:tab w:val="clear" w:pos="1134"/>
          <w:tab w:val="num" w:pos="1418"/>
        </w:tabs>
        <w:suppressAutoHyphens/>
        <w:spacing w:line="300" w:lineRule="exact"/>
        <w:ind w:left="1418" w:hanging="709"/>
        <w:jc w:val="both"/>
        <w:rPr>
          <w:rFonts w:eastAsia="Arial Unicode MS"/>
          <w:lang w:bidi="th-TH"/>
        </w:rPr>
      </w:pPr>
      <w:r w:rsidRPr="00661DCA">
        <w:rPr>
          <w:rFonts w:eastAsia="Arial Unicode MS"/>
          <w:lang w:bidi="th-TH"/>
        </w:rPr>
        <w:t>transformação da forma societária da Emissora</w:t>
      </w:r>
      <w:r w:rsidR="009A3161" w:rsidRPr="009A3161">
        <w:rPr>
          <w:rFonts w:eastAsia="Arial Unicode MS"/>
          <w:lang w:bidi="th-TH"/>
        </w:rPr>
        <w:t xml:space="preserve"> </w:t>
      </w:r>
      <w:r w:rsidR="009A3161">
        <w:rPr>
          <w:rFonts w:eastAsia="Arial Unicode MS"/>
          <w:lang w:bidi="th-TH"/>
        </w:rPr>
        <w:t xml:space="preserve">e/ou </w:t>
      </w:r>
      <w:r w:rsidR="00A85CC8">
        <w:rPr>
          <w:rFonts w:eastAsia="Arial Unicode MS"/>
          <w:lang w:bidi="th-TH"/>
        </w:rPr>
        <w:t>dos Fiadores</w:t>
      </w:r>
      <w:r w:rsidRPr="00661DCA">
        <w:rPr>
          <w:rFonts w:eastAsia="Arial Unicode MS"/>
          <w:lang w:bidi="th-TH"/>
        </w:rPr>
        <w:t>, nos termos do artigo 220 da Lei das Sociedades por Ações</w:t>
      </w:r>
      <w:r w:rsidR="00CA48EA" w:rsidRPr="00661DCA">
        <w:rPr>
          <w:rFonts w:eastAsia="Arial Unicode MS"/>
          <w:lang w:bidi="th-TH"/>
        </w:rPr>
        <w:t>.</w:t>
      </w:r>
    </w:p>
    <w:p w14:paraId="6F97C8ED" w14:textId="77777777" w:rsidR="00967F46" w:rsidRPr="00661DCA" w:rsidRDefault="00967F46" w:rsidP="00661DCA">
      <w:pPr>
        <w:tabs>
          <w:tab w:val="left" w:pos="1418"/>
        </w:tabs>
        <w:suppressAutoHyphens/>
        <w:spacing w:line="300" w:lineRule="exact"/>
        <w:ind w:left="709"/>
        <w:jc w:val="both"/>
        <w:rPr>
          <w:rFonts w:eastAsia="Times New Roman"/>
          <w:color w:val="000000"/>
          <w:lang w:val="x-none"/>
        </w:rPr>
      </w:pPr>
    </w:p>
    <w:p w14:paraId="2D041D3E" w14:textId="1B9A02D2" w:rsidR="006A5D38" w:rsidRPr="00661DCA" w:rsidRDefault="006A5D38" w:rsidP="00E711DD">
      <w:pPr>
        <w:pStyle w:val="Default"/>
        <w:widowControl w:val="0"/>
        <w:numPr>
          <w:ilvl w:val="2"/>
          <w:numId w:val="48"/>
        </w:numPr>
        <w:tabs>
          <w:tab w:val="left" w:pos="851"/>
          <w:tab w:val="left" w:pos="993"/>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imes New Roman" w:hAnsi="Times New Roman" w:cs="Times New Roman"/>
        </w:rPr>
      </w:pPr>
      <w:r w:rsidRPr="00661DCA">
        <w:rPr>
          <w:rFonts w:ascii="Times New Roman" w:hAnsi="Times New Roman" w:cs="Times New Roman"/>
        </w:rPr>
        <w:t xml:space="preserve">Os </w:t>
      </w:r>
      <w:r w:rsidRPr="00661DCA">
        <w:rPr>
          <w:rFonts w:ascii="Times New Roman" w:hAnsi="Times New Roman" w:cs="Times New Roman"/>
          <w:lang w:bidi="th-TH"/>
        </w:rPr>
        <w:t>seguintes</w:t>
      </w:r>
      <w:r w:rsidRPr="00661DCA">
        <w:rPr>
          <w:rFonts w:ascii="Times New Roman" w:hAnsi="Times New Roman" w:cs="Times New Roman"/>
        </w:rPr>
        <w:t xml:space="preserve"> Eventos de Vencimento Antecipado podem acarretar o vencimento</w:t>
      </w:r>
      <w:r w:rsidR="009A3161">
        <w:rPr>
          <w:rFonts w:ascii="Times New Roman" w:hAnsi="Times New Roman" w:cs="Times New Roman"/>
        </w:rPr>
        <w:t xml:space="preserve"> não automático</w:t>
      </w:r>
      <w:r w:rsidRPr="00661DCA">
        <w:rPr>
          <w:rFonts w:ascii="Times New Roman" w:hAnsi="Times New Roman" w:cs="Times New Roman"/>
        </w:rPr>
        <w:t xml:space="preserve"> das obrigações decorrentes das Debêntures, aplicando-se o disposto na Clausula 6.2</w:t>
      </w:r>
      <w:r w:rsidR="003E13E4" w:rsidRPr="00661DCA">
        <w:rPr>
          <w:rFonts w:ascii="Times New Roman" w:hAnsi="Times New Roman" w:cs="Times New Roman"/>
        </w:rPr>
        <w:t>.</w:t>
      </w:r>
      <w:r w:rsidRPr="00661DCA">
        <w:rPr>
          <w:rFonts w:ascii="Times New Roman" w:hAnsi="Times New Roman" w:cs="Times New Roman"/>
        </w:rPr>
        <w:t xml:space="preserve"> abaixo:</w:t>
      </w:r>
      <w:r w:rsidR="00FA2348" w:rsidRPr="00661DCA">
        <w:rPr>
          <w:rFonts w:ascii="Times New Roman" w:hAnsi="Times New Roman" w:cs="Times New Roman"/>
        </w:rPr>
        <w:t xml:space="preserve"> </w:t>
      </w:r>
    </w:p>
    <w:p w14:paraId="11E291CB" w14:textId="77777777" w:rsidR="001E0896" w:rsidRPr="00661DCA" w:rsidRDefault="001E0896" w:rsidP="00661DCA">
      <w:pPr>
        <w:tabs>
          <w:tab w:val="left" w:pos="1418"/>
        </w:tabs>
        <w:suppressAutoHyphens/>
        <w:spacing w:line="300" w:lineRule="exact"/>
        <w:ind w:left="709"/>
        <w:jc w:val="both"/>
        <w:rPr>
          <w:rFonts w:eastAsia="Arial Unicode MS"/>
          <w:lang w:bidi="th-TH"/>
        </w:rPr>
      </w:pPr>
    </w:p>
    <w:p w14:paraId="0067A93D" w14:textId="52B60C05" w:rsidR="00144464" w:rsidRDefault="00144464" w:rsidP="0041308F">
      <w:pPr>
        <w:numPr>
          <w:ilvl w:val="4"/>
          <w:numId w:val="13"/>
        </w:numPr>
        <w:tabs>
          <w:tab w:val="clear" w:pos="1134"/>
          <w:tab w:val="num" w:pos="1418"/>
        </w:tabs>
        <w:suppressAutoHyphens/>
        <w:spacing w:line="300" w:lineRule="exact"/>
        <w:ind w:left="1418" w:hanging="709"/>
        <w:jc w:val="both"/>
        <w:rPr>
          <w:rFonts w:eastAsia="Arial Unicode MS"/>
          <w:lang w:bidi="th-TH"/>
        </w:rPr>
      </w:pPr>
      <w:r>
        <w:rPr>
          <w:rFonts w:eastAsia="Arial Unicode MS"/>
          <w:lang w:bidi="th-TH"/>
        </w:rPr>
        <w:t>des</w:t>
      </w:r>
      <w:r w:rsidRPr="00305712">
        <w:rPr>
          <w:rFonts w:eastAsia="Arial Unicode MS"/>
          <w:lang w:bidi="th-TH"/>
        </w:rPr>
        <w:t xml:space="preserve">cumprimento pela Emissora </w:t>
      </w:r>
      <w:r>
        <w:rPr>
          <w:rFonts w:eastAsia="Arial Unicode MS"/>
          <w:lang w:bidi="th-TH"/>
        </w:rPr>
        <w:t>e/ou pelos Fiadores</w:t>
      </w:r>
      <w:r w:rsidRPr="00532179">
        <w:rPr>
          <w:rFonts w:eastAsia="Arial Unicode MS"/>
          <w:lang w:bidi="th-TH"/>
        </w:rPr>
        <w:t xml:space="preserve"> </w:t>
      </w:r>
      <w:r w:rsidRPr="00305712">
        <w:rPr>
          <w:rFonts w:eastAsia="Arial Unicode MS"/>
          <w:lang w:bidi="th-TH"/>
        </w:rPr>
        <w:t xml:space="preserve">de qualquer obrigação não pecuniária prevista nesta Escritura de Emissão e/ou nos Contratos de </w:t>
      </w:r>
      <w:r>
        <w:rPr>
          <w:rFonts w:eastAsia="Arial Unicode MS"/>
          <w:lang w:bidi="th-TH"/>
        </w:rPr>
        <w:t>Garantia</w:t>
      </w:r>
      <w:r w:rsidRPr="00305712">
        <w:rPr>
          <w:rFonts w:eastAsia="Arial Unicode MS"/>
          <w:lang w:bidi="th-TH"/>
        </w:rPr>
        <w:t xml:space="preserve">, não sanada no prazo de </w:t>
      </w:r>
      <w:r w:rsidR="003D3C2D">
        <w:rPr>
          <w:rFonts w:eastAsia="Arial Unicode MS"/>
          <w:lang w:bidi="th-TH"/>
        </w:rPr>
        <w:t>10</w:t>
      </w:r>
      <w:r w:rsidR="003D3C2D" w:rsidRPr="00305712">
        <w:rPr>
          <w:rFonts w:eastAsia="Arial Unicode MS"/>
          <w:lang w:bidi="th-TH"/>
        </w:rPr>
        <w:t xml:space="preserve"> </w:t>
      </w:r>
      <w:r w:rsidRPr="00305712">
        <w:rPr>
          <w:rFonts w:eastAsia="Arial Unicode MS"/>
          <w:lang w:bidi="th-TH"/>
        </w:rPr>
        <w:t>(</w:t>
      </w:r>
      <w:r w:rsidR="003D3C2D">
        <w:rPr>
          <w:rFonts w:eastAsia="Arial Unicode MS"/>
          <w:lang w:bidi="th-TH"/>
        </w:rPr>
        <w:t>dez</w:t>
      </w:r>
      <w:r w:rsidRPr="00305712">
        <w:rPr>
          <w:rFonts w:eastAsia="Arial Unicode MS"/>
          <w:lang w:bidi="th-TH"/>
        </w:rPr>
        <w:t>) Dias Úteis contados da data do respectivo inadimplemento;</w:t>
      </w:r>
      <w:r>
        <w:rPr>
          <w:rFonts w:eastAsia="Arial Unicode MS"/>
          <w:lang w:bidi="th-TH"/>
        </w:rPr>
        <w:t xml:space="preserve"> </w:t>
      </w:r>
    </w:p>
    <w:p w14:paraId="23D44781" w14:textId="77777777" w:rsidR="00144464" w:rsidRPr="00305712" w:rsidRDefault="00144464" w:rsidP="00661DCA">
      <w:pPr>
        <w:suppressAutoHyphens/>
        <w:spacing w:line="300" w:lineRule="exact"/>
        <w:ind w:left="567"/>
        <w:jc w:val="both"/>
        <w:rPr>
          <w:rFonts w:eastAsia="Arial Unicode MS"/>
          <w:lang w:bidi="th-TH"/>
        </w:rPr>
      </w:pPr>
    </w:p>
    <w:p w14:paraId="3BFFCA0D" w14:textId="22385F55" w:rsidR="00266AE1" w:rsidRPr="00661DCA" w:rsidRDefault="00266AE1" w:rsidP="00DC2132">
      <w:pPr>
        <w:numPr>
          <w:ilvl w:val="4"/>
          <w:numId w:val="13"/>
        </w:numPr>
        <w:tabs>
          <w:tab w:val="clear" w:pos="1134"/>
          <w:tab w:val="num" w:pos="1418"/>
        </w:tabs>
        <w:suppressAutoHyphens/>
        <w:spacing w:line="300" w:lineRule="exact"/>
        <w:ind w:left="1418" w:hanging="709"/>
        <w:jc w:val="both"/>
        <w:rPr>
          <w:rFonts w:eastAsia="Arial Unicode MS"/>
          <w:lang w:bidi="th-TH"/>
        </w:rPr>
      </w:pPr>
      <w:r w:rsidRPr="00661DCA">
        <w:rPr>
          <w:rFonts w:eastAsia="Arial Unicode MS"/>
          <w:lang w:bidi="th-TH"/>
        </w:rPr>
        <w:t>protesto de títulos contra a Emissora</w:t>
      </w:r>
      <w:r w:rsidR="009A3161" w:rsidRPr="009A3161">
        <w:rPr>
          <w:rFonts w:eastAsia="Arial Unicode MS"/>
          <w:lang w:bidi="th-TH"/>
        </w:rPr>
        <w:t xml:space="preserve"> </w:t>
      </w:r>
      <w:r w:rsidR="009A3161">
        <w:rPr>
          <w:rFonts w:eastAsia="Arial Unicode MS"/>
          <w:lang w:bidi="th-TH"/>
        </w:rPr>
        <w:t xml:space="preserve">e/ou </w:t>
      </w:r>
      <w:r w:rsidR="00A85CC8">
        <w:rPr>
          <w:rFonts w:eastAsia="Arial Unicode MS"/>
          <w:lang w:bidi="th-TH"/>
        </w:rPr>
        <w:t>contra os Fiadores</w:t>
      </w:r>
      <w:r w:rsidR="00166063" w:rsidRPr="00661DCA">
        <w:rPr>
          <w:rFonts w:eastAsia="Arial Unicode MS"/>
          <w:lang w:bidi="th-TH"/>
        </w:rPr>
        <w:t xml:space="preserve">, em valor agregado ou individual igual ou superior a </w:t>
      </w:r>
      <w:r w:rsidR="005F325D" w:rsidRPr="00EB1110">
        <w:rPr>
          <w:rFonts w:eastAsia="Arial Unicode MS"/>
          <w:lang w:bidi="th-TH"/>
        </w:rPr>
        <w:t xml:space="preserve">R$ 4.000.000,00 (quatro milhões </w:t>
      </w:r>
      <w:r w:rsidR="005F325D" w:rsidRPr="00EB1110">
        <w:rPr>
          <w:rFonts w:eastAsia="Arial Unicode MS"/>
          <w:lang w:bidi="th-TH"/>
        </w:rPr>
        <w:lastRenderedPageBreak/>
        <w:t>de reais)</w:t>
      </w:r>
      <w:r w:rsidR="0095577C" w:rsidRPr="008236DD">
        <w:rPr>
          <w:rFonts w:eastAsia="Arial Unicode MS"/>
          <w:lang w:bidi="th-TH"/>
        </w:rPr>
        <w:t>,</w:t>
      </w:r>
      <w:r w:rsidR="0095577C" w:rsidRPr="00661DCA">
        <w:rPr>
          <w:rFonts w:eastAsia="Arial Unicode MS"/>
          <w:lang w:bidi="th-TH"/>
        </w:rPr>
        <w:t xml:space="preserve"> salvo se, no prazo de </w:t>
      </w:r>
      <w:r w:rsidR="003D3C2D">
        <w:rPr>
          <w:rFonts w:eastAsia="Arial Unicode MS"/>
          <w:lang w:bidi="th-TH"/>
        </w:rPr>
        <w:t>10</w:t>
      </w:r>
      <w:r w:rsidR="003D3C2D" w:rsidRPr="00661DCA">
        <w:rPr>
          <w:rFonts w:eastAsia="Arial Unicode MS"/>
          <w:lang w:bidi="th-TH"/>
        </w:rPr>
        <w:t xml:space="preserve"> </w:t>
      </w:r>
      <w:r w:rsidR="0095577C" w:rsidRPr="00661DCA">
        <w:rPr>
          <w:rFonts w:eastAsia="Arial Unicode MS"/>
          <w:lang w:bidi="th-TH"/>
        </w:rPr>
        <w:t>(</w:t>
      </w:r>
      <w:r w:rsidR="003D3C2D">
        <w:rPr>
          <w:rFonts w:eastAsia="Arial Unicode MS"/>
          <w:lang w:bidi="th-TH"/>
        </w:rPr>
        <w:t>dez</w:t>
      </w:r>
      <w:r w:rsidR="0095577C" w:rsidRPr="00661DCA">
        <w:rPr>
          <w:rFonts w:eastAsia="Arial Unicode MS"/>
          <w:lang w:bidi="th-TH"/>
        </w:rPr>
        <w:t xml:space="preserve">) Dias Úteis </w:t>
      </w:r>
      <w:r w:rsidR="00006BA0" w:rsidRPr="00661DCA">
        <w:rPr>
          <w:rFonts w:eastAsia="Arial Unicode MS"/>
          <w:lang w:bidi="th-TH"/>
        </w:rPr>
        <w:t>f</w:t>
      </w:r>
      <w:r w:rsidR="0095577C" w:rsidRPr="00661DCA">
        <w:rPr>
          <w:rFonts w:eastAsia="Arial Unicode MS"/>
          <w:lang w:bidi="th-TH"/>
        </w:rPr>
        <w:t xml:space="preserve">or comprovado pela Emissora </w:t>
      </w:r>
      <w:r w:rsidR="009A3161">
        <w:rPr>
          <w:rFonts w:eastAsia="Arial Unicode MS"/>
          <w:lang w:bidi="th-TH"/>
        </w:rPr>
        <w:t>e/ou pel</w:t>
      </w:r>
      <w:r w:rsidR="00A85CC8">
        <w:rPr>
          <w:rFonts w:eastAsia="Arial Unicode MS"/>
          <w:lang w:bidi="th-TH"/>
        </w:rPr>
        <w:t>os</w:t>
      </w:r>
      <w:r w:rsidR="009A3161">
        <w:rPr>
          <w:rFonts w:eastAsia="Arial Unicode MS"/>
          <w:lang w:bidi="th-TH"/>
        </w:rPr>
        <w:t xml:space="preserve"> Fiador</w:t>
      </w:r>
      <w:r w:rsidR="00A85CC8">
        <w:rPr>
          <w:rFonts w:eastAsia="Arial Unicode MS"/>
          <w:lang w:bidi="th-TH"/>
        </w:rPr>
        <w:t xml:space="preserve">es </w:t>
      </w:r>
      <w:r w:rsidR="0095577C" w:rsidRPr="00661DCA">
        <w:rPr>
          <w:rFonts w:eastAsia="Arial Unicode MS"/>
          <w:lang w:bidi="th-TH"/>
        </w:rPr>
        <w:t>que (a) o protesto foi efetuado por erro ou má-fé de terceiros</w:t>
      </w:r>
      <w:r w:rsidR="00014C28">
        <w:rPr>
          <w:rFonts w:eastAsia="Arial Unicode MS"/>
          <w:lang w:bidi="th-TH"/>
        </w:rPr>
        <w:t xml:space="preserve"> e consequentemente cancelado</w:t>
      </w:r>
      <w:r w:rsidR="0095577C" w:rsidRPr="00661DCA">
        <w:rPr>
          <w:rFonts w:eastAsia="Arial Unicode MS"/>
          <w:lang w:bidi="th-TH"/>
        </w:rPr>
        <w:t>; (b) o protesto foi cancelado ou sustado; (c) foram prestadas garantias em juízo, aceita pelo poder judiciário; ou, ainda, (d) o valor objeto do protesto foi devidamente quitado</w:t>
      </w:r>
      <w:r w:rsidRPr="00661DCA">
        <w:rPr>
          <w:rFonts w:eastAsia="Arial Unicode MS"/>
          <w:lang w:bidi="th-TH"/>
        </w:rPr>
        <w:t>;</w:t>
      </w:r>
      <w:r w:rsidR="00144464">
        <w:rPr>
          <w:rFonts w:eastAsia="Arial Unicode MS"/>
          <w:lang w:bidi="th-TH"/>
        </w:rPr>
        <w:t xml:space="preserve"> </w:t>
      </w:r>
      <w:r w:rsidR="003D3C2D">
        <w:rPr>
          <w:rFonts w:eastAsia="Arial Unicode MS"/>
          <w:lang w:bidi="th-TH"/>
        </w:rPr>
        <w:t xml:space="preserve"> </w:t>
      </w:r>
    </w:p>
    <w:p w14:paraId="790EAAD4" w14:textId="77777777" w:rsidR="00AD7659" w:rsidRPr="00661DCA" w:rsidRDefault="00AD7659" w:rsidP="00661DCA">
      <w:pPr>
        <w:tabs>
          <w:tab w:val="left" w:pos="1418"/>
        </w:tabs>
        <w:suppressAutoHyphens/>
        <w:spacing w:line="300" w:lineRule="exact"/>
        <w:ind w:left="567" w:hanging="567"/>
        <w:jc w:val="both"/>
        <w:rPr>
          <w:rFonts w:eastAsia="Arial Unicode MS"/>
          <w:lang w:bidi="th-TH"/>
        </w:rPr>
      </w:pPr>
    </w:p>
    <w:p w14:paraId="427C3520" w14:textId="632A103D" w:rsidR="00A44F9D" w:rsidRPr="00661DCA" w:rsidRDefault="004E750F" w:rsidP="00A44F9D">
      <w:pPr>
        <w:numPr>
          <w:ilvl w:val="4"/>
          <w:numId w:val="13"/>
        </w:numPr>
        <w:tabs>
          <w:tab w:val="clear" w:pos="1134"/>
          <w:tab w:val="num" w:pos="1418"/>
        </w:tabs>
        <w:suppressAutoHyphens/>
        <w:spacing w:line="300" w:lineRule="exact"/>
        <w:ind w:left="1418" w:hanging="709"/>
        <w:jc w:val="both"/>
        <w:rPr>
          <w:rFonts w:eastAsia="Arial Unicode MS"/>
          <w:lang w:bidi="th-TH"/>
        </w:rPr>
      </w:pPr>
      <w:r>
        <w:rPr>
          <w:rFonts w:eastAsia="Arial Unicode MS"/>
          <w:lang w:bidi="th-TH"/>
        </w:rPr>
        <w:t>des</w:t>
      </w:r>
      <w:r w:rsidR="00D43961" w:rsidRPr="00661DCA">
        <w:rPr>
          <w:rFonts w:eastAsia="Arial Unicode MS"/>
          <w:lang w:bidi="th-TH"/>
        </w:rPr>
        <w:t>cumprimento pela Emissora</w:t>
      </w:r>
      <w:r w:rsidR="00813C49" w:rsidRPr="00813C49">
        <w:rPr>
          <w:rFonts w:eastAsia="Arial Unicode MS"/>
          <w:lang w:bidi="th-TH"/>
        </w:rPr>
        <w:t xml:space="preserve"> </w:t>
      </w:r>
      <w:r w:rsidR="00813C49">
        <w:rPr>
          <w:rFonts w:eastAsia="Arial Unicode MS"/>
          <w:lang w:bidi="th-TH"/>
        </w:rPr>
        <w:t>e/ou pel</w:t>
      </w:r>
      <w:r w:rsidR="00144464">
        <w:rPr>
          <w:rFonts w:eastAsia="Arial Unicode MS"/>
          <w:lang w:bidi="th-TH"/>
        </w:rPr>
        <w:t>os</w:t>
      </w:r>
      <w:r w:rsidR="00813C49">
        <w:rPr>
          <w:rFonts w:eastAsia="Arial Unicode MS"/>
          <w:lang w:bidi="th-TH"/>
        </w:rPr>
        <w:t xml:space="preserve"> Fiador</w:t>
      </w:r>
      <w:r w:rsidR="00144464">
        <w:rPr>
          <w:rFonts w:eastAsia="Arial Unicode MS"/>
          <w:lang w:bidi="th-TH"/>
        </w:rPr>
        <w:t>es</w:t>
      </w:r>
      <w:r w:rsidR="00D43961" w:rsidRPr="00661DCA">
        <w:rPr>
          <w:rFonts w:eastAsia="Arial Unicode MS"/>
          <w:lang w:bidi="th-TH"/>
        </w:rPr>
        <w:t>, de decisão judicial, administrativa ou arbitral</w:t>
      </w:r>
      <w:r w:rsidR="00166063" w:rsidRPr="00661DCA">
        <w:rPr>
          <w:rFonts w:eastAsia="Arial Unicode MS"/>
          <w:lang w:bidi="th-TH"/>
        </w:rPr>
        <w:t xml:space="preserve">, </w:t>
      </w:r>
      <w:r w:rsidR="00D2108A" w:rsidRPr="00661DCA">
        <w:rPr>
          <w:rFonts w:eastAsia="Arial Unicode MS"/>
          <w:lang w:bidi="th-TH"/>
        </w:rPr>
        <w:t xml:space="preserve">de exigibilidade imediata, cujos efeitos não sejam suspensos no prazo legal, </w:t>
      </w:r>
      <w:r w:rsidR="00166063" w:rsidRPr="00661DCA">
        <w:rPr>
          <w:rFonts w:eastAsia="Arial Unicode MS"/>
          <w:lang w:bidi="th-TH"/>
        </w:rPr>
        <w:t xml:space="preserve">em valor agregado ou individual igual ou superior a </w:t>
      </w:r>
      <w:r w:rsidR="005F325D" w:rsidRPr="00EB1110">
        <w:rPr>
          <w:rFonts w:eastAsia="Arial Unicode MS"/>
          <w:lang w:bidi="th-TH"/>
        </w:rPr>
        <w:t>R$ 4.000.000,00 (quatro milhões de reais)</w:t>
      </w:r>
      <w:r w:rsidR="008145FD" w:rsidRPr="008236DD">
        <w:rPr>
          <w:rFonts w:eastAsia="Arial Unicode MS"/>
          <w:lang w:bidi="th-TH"/>
        </w:rPr>
        <w:t>;</w:t>
      </w:r>
      <w:r w:rsidR="0095577C" w:rsidRPr="00661DCA">
        <w:rPr>
          <w:rFonts w:eastAsia="Arial Unicode MS"/>
          <w:lang w:bidi="th-TH"/>
        </w:rPr>
        <w:t xml:space="preserve"> </w:t>
      </w:r>
    </w:p>
    <w:p w14:paraId="4F37C218" w14:textId="77777777" w:rsidR="006A5D38" w:rsidRPr="00661DCA" w:rsidRDefault="006A5D38" w:rsidP="00661DCA">
      <w:pPr>
        <w:suppressAutoHyphens/>
        <w:spacing w:line="300" w:lineRule="exact"/>
        <w:ind w:left="567" w:hanging="567"/>
        <w:jc w:val="both"/>
        <w:rPr>
          <w:rFonts w:eastAsia="Arial Unicode MS"/>
          <w:lang w:bidi="th-TH"/>
        </w:rPr>
      </w:pPr>
    </w:p>
    <w:p w14:paraId="568203BD" w14:textId="60D3D364" w:rsidR="00BD67F1" w:rsidRPr="00661DCA" w:rsidRDefault="000F3164" w:rsidP="00DC2132">
      <w:pPr>
        <w:numPr>
          <w:ilvl w:val="4"/>
          <w:numId w:val="13"/>
        </w:numPr>
        <w:tabs>
          <w:tab w:val="clear" w:pos="1134"/>
          <w:tab w:val="num" w:pos="1418"/>
        </w:tabs>
        <w:suppressAutoHyphens/>
        <w:spacing w:line="300" w:lineRule="exact"/>
        <w:ind w:left="1418" w:hanging="709"/>
        <w:jc w:val="both"/>
        <w:rPr>
          <w:rFonts w:eastAsia="Arial Unicode MS"/>
          <w:lang w:bidi="th-TH"/>
        </w:rPr>
      </w:pPr>
      <w:r w:rsidRPr="00661DCA">
        <w:rPr>
          <w:rFonts w:eastAsia="Arial Unicode MS"/>
          <w:lang w:bidi="th-TH"/>
        </w:rPr>
        <w:t>alteração do objeto social disposto no Estatuto Social da Emissora vigente na data da Escritura de Emissão</w:t>
      </w:r>
      <w:r w:rsidR="003F7A76">
        <w:rPr>
          <w:rFonts w:eastAsia="Arial Unicode MS"/>
          <w:lang w:bidi="th-TH"/>
        </w:rPr>
        <w:t xml:space="preserve">, </w:t>
      </w:r>
      <w:r w:rsidR="003F7A76" w:rsidRPr="003F7A76">
        <w:rPr>
          <w:rFonts w:eastAsia="Arial Unicode MS"/>
          <w:lang w:bidi="th-TH"/>
        </w:rPr>
        <w:t xml:space="preserve">de forma a alterar </w:t>
      </w:r>
      <w:r w:rsidR="00232DF4">
        <w:rPr>
          <w:rFonts w:eastAsia="Arial Unicode MS"/>
          <w:lang w:bidi="th-TH"/>
        </w:rPr>
        <w:t xml:space="preserve">materialmente </w:t>
      </w:r>
      <w:r w:rsidR="003F7A76" w:rsidRPr="003F7A76">
        <w:rPr>
          <w:rFonts w:eastAsia="Arial Unicode MS"/>
          <w:lang w:bidi="th-TH"/>
        </w:rPr>
        <w:t>as</w:t>
      </w:r>
      <w:r w:rsidR="00232DF4">
        <w:rPr>
          <w:rFonts w:eastAsia="Arial Unicode MS"/>
          <w:lang w:bidi="th-TH"/>
        </w:rPr>
        <w:t xml:space="preserve"> suas</w:t>
      </w:r>
      <w:r w:rsidR="003F7A76" w:rsidRPr="003F7A76">
        <w:rPr>
          <w:rFonts w:eastAsia="Arial Unicode MS"/>
          <w:lang w:bidi="th-TH"/>
        </w:rPr>
        <w:t xml:space="preserve"> atuais atividades principais</w:t>
      </w:r>
      <w:r w:rsidR="00232DF4">
        <w:rPr>
          <w:rFonts w:eastAsia="Arial Unicode MS"/>
          <w:lang w:bidi="th-TH"/>
        </w:rPr>
        <w:t>,</w:t>
      </w:r>
      <w:r w:rsidR="003F7A76" w:rsidRPr="003F7A76">
        <w:rPr>
          <w:rFonts w:eastAsia="Arial Unicode MS"/>
          <w:lang w:bidi="th-TH"/>
        </w:rPr>
        <w:t xml:space="preserve"> </w:t>
      </w:r>
      <w:r w:rsidR="00232DF4">
        <w:rPr>
          <w:rFonts w:eastAsia="Arial Unicode MS"/>
          <w:lang w:bidi="th-TH"/>
        </w:rPr>
        <w:t>desde</w:t>
      </w:r>
      <w:r w:rsidR="00A44F9D">
        <w:rPr>
          <w:rFonts w:eastAsia="Arial Unicode MS"/>
          <w:lang w:bidi="th-TH"/>
        </w:rPr>
        <w:t xml:space="preserve"> que a Companhia</w:t>
      </w:r>
      <w:r w:rsidR="00232DF4">
        <w:rPr>
          <w:rFonts w:eastAsia="Arial Unicode MS"/>
          <w:lang w:bidi="th-TH"/>
        </w:rPr>
        <w:t xml:space="preserve"> não </w:t>
      </w:r>
      <w:r w:rsidR="00A44F9D">
        <w:rPr>
          <w:rFonts w:eastAsia="Arial Unicode MS"/>
          <w:lang w:bidi="th-TH"/>
        </w:rPr>
        <w:t>deixe de atuar, com prevalência, no mercado de construção civil, ou incorporação imobiliária</w:t>
      </w:r>
      <w:r w:rsidRPr="00661DCA">
        <w:rPr>
          <w:rFonts w:eastAsia="Arial Unicode MS"/>
          <w:lang w:bidi="th-TH"/>
        </w:rPr>
        <w:t>;</w:t>
      </w:r>
      <w:r w:rsidR="00232DF4">
        <w:rPr>
          <w:rFonts w:eastAsia="Arial Unicode MS"/>
          <w:lang w:bidi="th-TH"/>
        </w:rPr>
        <w:t xml:space="preserve"> </w:t>
      </w:r>
    </w:p>
    <w:p w14:paraId="54D65CF9" w14:textId="77777777" w:rsidR="000F3164" w:rsidRPr="00661DCA" w:rsidRDefault="000F3164" w:rsidP="00661DCA">
      <w:pPr>
        <w:tabs>
          <w:tab w:val="num" w:pos="1418"/>
        </w:tabs>
        <w:suppressAutoHyphens/>
        <w:spacing w:line="300" w:lineRule="exact"/>
        <w:ind w:left="567" w:hanging="567"/>
        <w:jc w:val="both"/>
        <w:rPr>
          <w:rFonts w:eastAsia="Arial Unicode MS"/>
          <w:lang w:bidi="th-TH"/>
        </w:rPr>
      </w:pPr>
    </w:p>
    <w:p w14:paraId="3EB9AB34" w14:textId="5DACBD42" w:rsidR="000F3164" w:rsidRPr="00661DCA" w:rsidRDefault="000F3164" w:rsidP="00DC2132">
      <w:pPr>
        <w:numPr>
          <w:ilvl w:val="4"/>
          <w:numId w:val="13"/>
        </w:numPr>
        <w:tabs>
          <w:tab w:val="clear" w:pos="1134"/>
          <w:tab w:val="num" w:pos="1418"/>
        </w:tabs>
        <w:suppressAutoHyphens/>
        <w:spacing w:line="300" w:lineRule="exact"/>
        <w:ind w:left="1418" w:hanging="709"/>
        <w:jc w:val="both"/>
        <w:rPr>
          <w:rFonts w:eastAsia="Arial Unicode MS"/>
          <w:lang w:bidi="th-TH"/>
        </w:rPr>
      </w:pPr>
      <w:r w:rsidRPr="00661DCA">
        <w:rPr>
          <w:rFonts w:eastAsia="Arial Unicode MS"/>
          <w:lang w:bidi="th-TH"/>
        </w:rPr>
        <w:t>caso a Emissora</w:t>
      </w:r>
      <w:r w:rsidR="00144464">
        <w:rPr>
          <w:rFonts w:eastAsia="Arial Unicode MS"/>
          <w:lang w:bidi="th-TH"/>
        </w:rPr>
        <w:t xml:space="preserve"> e/ou os Fiadores</w:t>
      </w:r>
      <w:r w:rsidR="009313EF">
        <w:rPr>
          <w:rFonts w:eastAsia="Arial Unicode MS"/>
          <w:lang w:bidi="th-TH"/>
        </w:rPr>
        <w:t xml:space="preserve"> e/ou as SPEs Garantidoras</w:t>
      </w:r>
      <w:r w:rsidR="00144464">
        <w:rPr>
          <w:rFonts w:eastAsia="Arial Unicode MS"/>
          <w:lang w:bidi="th-TH"/>
        </w:rPr>
        <w:t xml:space="preserve"> estejam</w:t>
      </w:r>
      <w:r w:rsidRPr="00661DCA">
        <w:rPr>
          <w:rFonts w:eastAsia="Arial Unicode MS"/>
          <w:lang w:bidi="th-TH"/>
        </w:rPr>
        <w:t xml:space="preserve"> em mora relativamente ao cumprimento de quaisquer de suas obrigações </w:t>
      </w:r>
      <w:r w:rsidR="0035554B" w:rsidRPr="00661DCA">
        <w:rPr>
          <w:rFonts w:eastAsia="Arial Unicode MS"/>
          <w:lang w:bidi="th-TH"/>
        </w:rPr>
        <w:t>pecuniárias</w:t>
      </w:r>
      <w:r w:rsidRPr="00661DCA">
        <w:rPr>
          <w:rFonts w:eastAsia="Arial Unicode MS"/>
          <w:lang w:bidi="th-TH"/>
        </w:rPr>
        <w:t xml:space="preserve"> previstas nesta Escritura de Emissão</w:t>
      </w:r>
      <w:r w:rsidR="0039592D" w:rsidRPr="00661DCA">
        <w:rPr>
          <w:rFonts w:eastAsia="Arial Unicode MS"/>
          <w:lang w:bidi="th-TH"/>
        </w:rPr>
        <w:t xml:space="preserve"> e/ou no</w:t>
      </w:r>
      <w:r w:rsidR="001A6414" w:rsidRPr="00661DCA">
        <w:rPr>
          <w:rFonts w:eastAsia="Arial Unicode MS"/>
          <w:lang w:bidi="th-TH"/>
        </w:rPr>
        <w:t>s</w:t>
      </w:r>
      <w:r w:rsidR="0039592D" w:rsidRPr="00661DCA">
        <w:rPr>
          <w:rFonts w:eastAsia="Arial Unicode MS"/>
          <w:lang w:bidi="th-TH"/>
        </w:rPr>
        <w:t xml:space="preserve"> </w:t>
      </w:r>
      <w:r w:rsidR="006E4271" w:rsidRPr="00661DCA">
        <w:rPr>
          <w:rFonts w:eastAsia="Arial Unicode MS"/>
          <w:lang w:bidi="th-TH"/>
        </w:rPr>
        <w:t>Contrato</w:t>
      </w:r>
      <w:r w:rsidR="001A6414" w:rsidRPr="00661DCA">
        <w:rPr>
          <w:rFonts w:eastAsia="Arial Unicode MS"/>
          <w:lang w:bidi="th-TH"/>
        </w:rPr>
        <w:t>s</w:t>
      </w:r>
      <w:r w:rsidR="006E4271" w:rsidRPr="00661DCA">
        <w:rPr>
          <w:rFonts w:eastAsia="Arial Unicode MS"/>
          <w:lang w:bidi="th-TH"/>
        </w:rPr>
        <w:t xml:space="preserve"> </w:t>
      </w:r>
      <w:r w:rsidR="00FC502B">
        <w:rPr>
          <w:rFonts w:eastAsia="Arial Unicode MS"/>
          <w:lang w:bidi="th-TH"/>
        </w:rPr>
        <w:t>de Garantias</w:t>
      </w:r>
      <w:r w:rsidRPr="00661DCA">
        <w:rPr>
          <w:rFonts w:eastAsia="Arial Unicode MS"/>
          <w:lang w:bidi="th-TH"/>
        </w:rPr>
        <w:t>, e seja realizado pagamento pela Emissora</w:t>
      </w:r>
      <w:r w:rsidR="00144464">
        <w:rPr>
          <w:rFonts w:eastAsia="Arial Unicode MS"/>
          <w:lang w:bidi="th-TH"/>
        </w:rPr>
        <w:t xml:space="preserve"> e/ou pelos Fiadores</w:t>
      </w:r>
      <w:r w:rsidR="00813C49" w:rsidRPr="00532179">
        <w:rPr>
          <w:rFonts w:eastAsia="Arial Unicode MS"/>
          <w:lang w:bidi="th-TH"/>
        </w:rPr>
        <w:t xml:space="preserve"> </w:t>
      </w:r>
      <w:r w:rsidR="009313EF">
        <w:rPr>
          <w:rFonts w:eastAsia="Arial Unicode MS"/>
          <w:lang w:bidi="th-TH"/>
        </w:rPr>
        <w:t>e/ou pelas SPEs Garantidoras</w:t>
      </w:r>
      <w:r w:rsidR="009313EF" w:rsidRPr="00661DCA">
        <w:rPr>
          <w:rFonts w:eastAsia="Arial Unicode MS"/>
          <w:lang w:bidi="th-TH"/>
        </w:rPr>
        <w:t xml:space="preserve"> </w:t>
      </w:r>
      <w:r w:rsidRPr="00661DCA">
        <w:rPr>
          <w:rFonts w:eastAsia="Arial Unicode MS"/>
          <w:lang w:bidi="th-TH"/>
        </w:rPr>
        <w:t>de dividendos e/ou de juros sobre capital próprio, exceto os dividendos obrigatórios por lei e os juros sobre capital próprio imputados aos dividendos obrigatórios nos termos da Lei das Sociedades por Ações;</w:t>
      </w:r>
    </w:p>
    <w:p w14:paraId="73E9AF32" w14:textId="77777777" w:rsidR="000F3164" w:rsidRPr="00661DCA" w:rsidRDefault="000F3164" w:rsidP="00661DCA">
      <w:pPr>
        <w:tabs>
          <w:tab w:val="num" w:pos="1418"/>
        </w:tabs>
        <w:suppressAutoHyphens/>
        <w:spacing w:line="300" w:lineRule="exact"/>
        <w:ind w:left="567" w:hanging="567"/>
        <w:jc w:val="both"/>
        <w:rPr>
          <w:rFonts w:eastAsia="Arial Unicode MS"/>
          <w:lang w:bidi="th-TH"/>
        </w:rPr>
      </w:pPr>
    </w:p>
    <w:p w14:paraId="71C6B373" w14:textId="05DFF480" w:rsidR="00D61562" w:rsidRPr="00661DCA" w:rsidRDefault="000F3164" w:rsidP="00DC2132">
      <w:pPr>
        <w:numPr>
          <w:ilvl w:val="4"/>
          <w:numId w:val="13"/>
        </w:numPr>
        <w:tabs>
          <w:tab w:val="clear" w:pos="1134"/>
          <w:tab w:val="num" w:pos="1418"/>
        </w:tabs>
        <w:suppressAutoHyphens/>
        <w:spacing w:line="300" w:lineRule="exact"/>
        <w:ind w:left="1418" w:hanging="709"/>
        <w:jc w:val="both"/>
        <w:rPr>
          <w:rFonts w:eastAsia="Arial Unicode MS"/>
          <w:lang w:bidi="th-TH"/>
        </w:rPr>
      </w:pPr>
      <w:r w:rsidRPr="00661DCA">
        <w:rPr>
          <w:rFonts w:eastAsia="Arial Unicode MS"/>
          <w:lang w:bidi="th-TH"/>
        </w:rPr>
        <w:t xml:space="preserve">redução </w:t>
      </w:r>
      <w:r w:rsidR="00147E4C" w:rsidRPr="00661DCA">
        <w:rPr>
          <w:rFonts w:eastAsia="Arial Unicode MS"/>
          <w:lang w:bidi="th-TH"/>
        </w:rPr>
        <w:t>do capital social da Emissora</w:t>
      </w:r>
      <w:r w:rsidR="00813C49" w:rsidRPr="00813C49">
        <w:rPr>
          <w:rFonts w:eastAsia="Arial Unicode MS"/>
          <w:lang w:bidi="th-TH"/>
        </w:rPr>
        <w:t xml:space="preserve"> </w:t>
      </w:r>
      <w:r w:rsidR="00813C49">
        <w:rPr>
          <w:rFonts w:eastAsia="Arial Unicode MS"/>
          <w:lang w:bidi="th-TH"/>
        </w:rPr>
        <w:t xml:space="preserve">e/ou da </w:t>
      </w:r>
      <w:r w:rsidR="00144464">
        <w:rPr>
          <w:rFonts w:eastAsia="Arial Unicode MS"/>
          <w:lang w:bidi="th-TH"/>
        </w:rPr>
        <w:t>Fiadores</w:t>
      </w:r>
      <w:r w:rsidR="00647E1B" w:rsidRPr="00647E1B">
        <w:rPr>
          <w:rFonts w:eastAsia="Arial Unicode MS"/>
          <w:lang w:bidi="th-TH"/>
        </w:rPr>
        <w:t xml:space="preserve"> </w:t>
      </w:r>
      <w:r w:rsidR="00647E1B">
        <w:rPr>
          <w:rFonts w:eastAsia="Arial Unicode MS"/>
          <w:lang w:bidi="th-TH"/>
        </w:rPr>
        <w:t>e/ou das SPEs Garantidoras</w:t>
      </w:r>
      <w:r w:rsidR="0095577C" w:rsidRPr="00661DCA">
        <w:rPr>
          <w:rFonts w:eastAsia="Arial Unicode MS"/>
          <w:lang w:bidi="th-TH"/>
        </w:rPr>
        <w:t>, em linha com o disposto no parágrafo 3º do artigo 174 da Lei das Sociedades por Ações, exceto se tal redução de capital decorrer de operação de absorção de prejuízos acumulados</w:t>
      </w:r>
      <w:r w:rsidRPr="00661DCA">
        <w:rPr>
          <w:rFonts w:eastAsia="Arial Unicode MS"/>
          <w:lang w:bidi="th-TH"/>
        </w:rPr>
        <w:t>;</w:t>
      </w:r>
      <w:r w:rsidR="00FC502B">
        <w:rPr>
          <w:rFonts w:eastAsia="Arial Unicode MS"/>
          <w:lang w:bidi="th-TH"/>
        </w:rPr>
        <w:t xml:space="preserve"> </w:t>
      </w:r>
    </w:p>
    <w:p w14:paraId="6EDF3FFB" w14:textId="77777777" w:rsidR="000F3164" w:rsidRPr="00661DCA" w:rsidRDefault="000F3164" w:rsidP="00661DCA">
      <w:pPr>
        <w:tabs>
          <w:tab w:val="num" w:pos="1418"/>
        </w:tabs>
        <w:suppressAutoHyphens/>
        <w:spacing w:line="300" w:lineRule="exact"/>
        <w:ind w:left="567" w:hanging="567"/>
        <w:jc w:val="both"/>
        <w:rPr>
          <w:rFonts w:eastAsia="Arial Unicode MS"/>
          <w:lang w:bidi="th-TH"/>
        </w:rPr>
      </w:pPr>
    </w:p>
    <w:p w14:paraId="4A1B4EB2" w14:textId="3C74791C" w:rsidR="000F3164" w:rsidRPr="00661DCA" w:rsidRDefault="000F3164" w:rsidP="00DC2132">
      <w:pPr>
        <w:numPr>
          <w:ilvl w:val="4"/>
          <w:numId w:val="13"/>
        </w:numPr>
        <w:tabs>
          <w:tab w:val="clear" w:pos="1134"/>
          <w:tab w:val="num" w:pos="1418"/>
        </w:tabs>
        <w:suppressAutoHyphens/>
        <w:spacing w:line="300" w:lineRule="exact"/>
        <w:ind w:left="1418" w:hanging="709"/>
        <w:jc w:val="both"/>
        <w:rPr>
          <w:rFonts w:eastAsia="Arial Unicode MS"/>
          <w:lang w:bidi="th-TH"/>
        </w:rPr>
      </w:pPr>
      <w:r w:rsidRPr="00661DCA">
        <w:rPr>
          <w:rFonts w:eastAsia="Arial Unicode MS"/>
          <w:lang w:bidi="th-TH"/>
        </w:rPr>
        <w:t>não renovação, cancelamento, revogação ou suspensão das autorizações e licenças, inclusive as ambientais, exigidas para o regular exerc</w:t>
      </w:r>
      <w:r w:rsidR="00563FF9" w:rsidRPr="00661DCA">
        <w:rPr>
          <w:rFonts w:eastAsia="Arial Unicode MS"/>
          <w:lang w:bidi="th-TH"/>
        </w:rPr>
        <w:t>ício</w:t>
      </w:r>
      <w:r w:rsidRPr="00661DCA">
        <w:rPr>
          <w:rFonts w:eastAsia="Arial Unicode MS"/>
          <w:lang w:bidi="th-TH"/>
        </w:rPr>
        <w:t xml:space="preserve"> das atividades desenvolvidas pela Emissora</w:t>
      </w:r>
      <w:r w:rsidR="00813C49" w:rsidRPr="00813C49">
        <w:rPr>
          <w:rFonts w:eastAsia="Arial Unicode MS"/>
          <w:lang w:bidi="th-TH"/>
        </w:rPr>
        <w:t xml:space="preserve"> </w:t>
      </w:r>
      <w:r w:rsidR="00813C49">
        <w:rPr>
          <w:rFonts w:eastAsia="Arial Unicode MS"/>
          <w:lang w:bidi="th-TH"/>
        </w:rPr>
        <w:t xml:space="preserve">e/ou </w:t>
      </w:r>
      <w:r w:rsidR="00144464">
        <w:rPr>
          <w:rFonts w:eastAsia="Arial Unicode MS"/>
          <w:lang w:bidi="th-TH"/>
        </w:rPr>
        <w:t>pelos Fiadores</w:t>
      </w:r>
      <w:r w:rsidR="003F7A76">
        <w:rPr>
          <w:rFonts w:eastAsia="Arial Unicode MS"/>
          <w:lang w:bidi="th-TH"/>
        </w:rPr>
        <w:t xml:space="preserve">, exceto se </w:t>
      </w:r>
      <w:r w:rsidR="003F7A76" w:rsidRPr="00801F2F">
        <w:rPr>
          <w:rFonts w:eastAsia="Arial Unicode MS"/>
          <w:lang w:bidi="th-TH"/>
        </w:rPr>
        <w:t xml:space="preserve">(a) dentro do prazo de 30 (trinta) dias corridos a contar da data de tal não renovação, cancelamento, revogação ou suspensão, </w:t>
      </w:r>
      <w:r w:rsidR="003F7A76">
        <w:rPr>
          <w:rFonts w:eastAsia="Arial Unicode MS"/>
          <w:lang w:bidi="th-TH"/>
        </w:rPr>
        <w:t>se</w:t>
      </w:r>
      <w:r w:rsidR="003F7A76" w:rsidRPr="00801F2F">
        <w:rPr>
          <w:rFonts w:eastAsia="Arial Unicode MS"/>
          <w:lang w:bidi="th-TH"/>
        </w:rPr>
        <w:t xml:space="preserve"> comprove a existência de provimento jurisdicional ou administrativo autorizando a regular continuidade de suas atividades até a renovação ou obtenção da referida licença ou autorização; (b) estiver no prazo tempestivo de renovação</w:t>
      </w:r>
      <w:r w:rsidR="004A5710">
        <w:rPr>
          <w:rFonts w:eastAsia="Arial Unicode MS"/>
          <w:lang w:bidi="th-TH"/>
        </w:rPr>
        <w:t>, ou tenha sido realizado o protocolo de renovação anteriormente ao vencimento</w:t>
      </w:r>
      <w:r w:rsidR="003F7A76" w:rsidRPr="00801F2F">
        <w:rPr>
          <w:rFonts w:eastAsia="Arial Unicode MS"/>
          <w:lang w:bidi="th-TH"/>
        </w:rPr>
        <w:t xml:space="preserve">; (c) estejam sendo questionados nas esferas administrativa e/ou judicial, cuja exigibilidade e/ou aplicabilidade esteja suspensa; ou (d) modo que não poderia causar um efeito adverso relevante na situação (financeira, jurídica ou reputacional), nos negócios, nos bens, nos resultados operacionais, na </w:t>
      </w:r>
      <w:r w:rsidR="003F7A76" w:rsidRPr="00801F2F">
        <w:rPr>
          <w:rFonts w:eastAsia="Arial Unicode MS"/>
          <w:lang w:bidi="th-TH"/>
        </w:rPr>
        <w:lastRenderedPageBreak/>
        <w:t>posição financeira, na liquidez e/ou nas perspectivas da Emissora e/ou dos Fiadores; e/ou (2) qualquer efeito adverso na capacidade da Emissora e/ou dos Fiadores de cumprir qualquer de suas obrigações nos termos desta Escritura de Emissão (“</w:t>
      </w:r>
      <w:r w:rsidR="003F7A76" w:rsidRPr="00801F2F">
        <w:rPr>
          <w:rFonts w:eastAsia="Arial Unicode MS"/>
          <w:u w:val="single"/>
          <w:lang w:bidi="th-TH"/>
        </w:rPr>
        <w:t>Efeito Adverso Relevante</w:t>
      </w:r>
      <w:r w:rsidR="003F7A76" w:rsidRPr="00801F2F">
        <w:rPr>
          <w:rFonts w:eastAsia="Arial Unicode MS"/>
          <w:lang w:bidi="th-TH"/>
        </w:rPr>
        <w:t>”);</w:t>
      </w:r>
    </w:p>
    <w:p w14:paraId="44EB94EE" w14:textId="77777777" w:rsidR="00882E2A" w:rsidRPr="00661DCA" w:rsidRDefault="00882E2A" w:rsidP="00661DCA">
      <w:pPr>
        <w:pStyle w:val="PargrafodaLista"/>
        <w:spacing w:line="300" w:lineRule="exact"/>
        <w:ind w:left="567" w:hanging="567"/>
        <w:rPr>
          <w:rFonts w:ascii="Times New Roman" w:eastAsia="Arial Unicode MS" w:hAnsi="Times New Roman"/>
          <w:sz w:val="24"/>
          <w:szCs w:val="24"/>
          <w:lang w:bidi="th-TH"/>
        </w:rPr>
      </w:pPr>
    </w:p>
    <w:p w14:paraId="47091838" w14:textId="51FED878" w:rsidR="00882E2A" w:rsidRPr="00DC2132" w:rsidRDefault="00882E2A" w:rsidP="00DC2132">
      <w:pPr>
        <w:numPr>
          <w:ilvl w:val="4"/>
          <w:numId w:val="13"/>
        </w:numPr>
        <w:tabs>
          <w:tab w:val="clear" w:pos="1134"/>
          <w:tab w:val="num" w:pos="1418"/>
        </w:tabs>
        <w:suppressAutoHyphens/>
        <w:spacing w:line="300" w:lineRule="exact"/>
        <w:ind w:left="1418" w:hanging="709"/>
        <w:jc w:val="both"/>
        <w:rPr>
          <w:rFonts w:eastAsia="Arial Unicode MS"/>
          <w:lang w:bidi="th-TH"/>
        </w:rPr>
      </w:pPr>
      <w:r>
        <w:t xml:space="preserve">arresto, sequestro, penhora, confisco ou qualquer outra medida de qualquer autoridade </w:t>
      </w:r>
      <w:r w:rsidRPr="00DC2132">
        <w:rPr>
          <w:rFonts w:eastAsia="Arial Unicode MS"/>
          <w:lang w:bidi="th-TH"/>
        </w:rPr>
        <w:t>governamental</w:t>
      </w:r>
      <w:r>
        <w:t xml:space="preserve"> ou judiciária que implique perda de bens da Emissora e/ou dos </w:t>
      </w:r>
      <w:r w:rsidRPr="00DC2132">
        <w:rPr>
          <w:rFonts w:eastAsia="Arial Unicode MS"/>
          <w:lang w:bidi="th-TH"/>
        </w:rPr>
        <w:t>Fiadores</w:t>
      </w:r>
      <w:r>
        <w:t xml:space="preserve"> em </w:t>
      </w:r>
      <w:r w:rsidRPr="00D114B9">
        <w:t xml:space="preserve">valor individual ou agregado igual ou superior a </w:t>
      </w:r>
      <w:r w:rsidR="005F325D" w:rsidRPr="00EB1110">
        <w:rPr>
          <w:rFonts w:eastAsia="Arial Unicode MS"/>
          <w:lang w:bidi="th-TH"/>
        </w:rPr>
        <w:t>R$ 4.000.000,00 (quatro milhões de reais</w:t>
      </w:r>
      <w:r w:rsidRPr="00EB1110">
        <w:t>)</w:t>
      </w:r>
      <w:r w:rsidR="000075EB" w:rsidRPr="008236DD">
        <w:t>;</w:t>
      </w:r>
      <w:r w:rsidR="00087967">
        <w:t xml:space="preserve"> </w:t>
      </w:r>
    </w:p>
    <w:p w14:paraId="5738E85A" w14:textId="77777777" w:rsidR="00FC502B" w:rsidRPr="00DC2132" w:rsidRDefault="00FC502B" w:rsidP="00DC2132">
      <w:pPr>
        <w:pStyle w:val="PargrafodaLista"/>
        <w:rPr>
          <w:rFonts w:eastAsia="Arial Unicode MS"/>
          <w:lang w:bidi="th-TH"/>
        </w:rPr>
      </w:pPr>
    </w:p>
    <w:p w14:paraId="0A553B08" w14:textId="4E62D2EF" w:rsidR="00FC502B" w:rsidRPr="00DC2132" w:rsidRDefault="00FC502B" w:rsidP="00DC2132">
      <w:pPr>
        <w:numPr>
          <w:ilvl w:val="4"/>
          <w:numId w:val="13"/>
        </w:numPr>
        <w:tabs>
          <w:tab w:val="clear" w:pos="1134"/>
          <w:tab w:val="num" w:pos="1418"/>
        </w:tabs>
        <w:suppressAutoHyphens/>
        <w:spacing w:line="300" w:lineRule="exact"/>
        <w:ind w:left="1418" w:hanging="709"/>
        <w:jc w:val="both"/>
        <w:rPr>
          <w:rFonts w:eastAsia="Arial Unicode MS"/>
          <w:lang w:bidi="th-TH"/>
        </w:rPr>
      </w:pPr>
      <w:r w:rsidRPr="00D114B9">
        <w:t xml:space="preserve">se os Atos Societários, o Termo de Securitização, Contratos de </w:t>
      </w:r>
      <w:r w:rsidRPr="00DC2132">
        <w:rPr>
          <w:rFonts w:eastAsia="Arial Unicode MS"/>
          <w:lang w:bidi="th-TH"/>
        </w:rPr>
        <w:t>Garantias</w:t>
      </w:r>
      <w:r w:rsidRPr="00D114B9">
        <w:t xml:space="preserve"> e, ou </w:t>
      </w:r>
      <w:r w:rsidRPr="00DC2132">
        <w:rPr>
          <w:rFonts w:eastAsia="Arial Unicode MS"/>
          <w:lang w:bidi="th-TH"/>
        </w:rPr>
        <w:t>qualquer</w:t>
      </w:r>
      <w:r w:rsidRPr="00D114B9">
        <w:t xml:space="preserve"> uma de suas disposições, forem declaradas inválidas, nulas ou inexequíveis, por meio de decisão judicial</w:t>
      </w:r>
      <w:r w:rsidR="006F5E26">
        <w:rPr>
          <w:rFonts w:eastAsia="Arial Unicode MS"/>
        </w:rPr>
        <w:t xml:space="preserve">, exceto </w:t>
      </w:r>
      <w:r w:rsidR="000A0945">
        <w:t>para as quais tenha sido obtido efeito suspensivo</w:t>
      </w:r>
      <w:r w:rsidR="00C81CD3">
        <w:t xml:space="preserve"> no prazo legal;</w:t>
      </w:r>
    </w:p>
    <w:p w14:paraId="2EA40A4F" w14:textId="77777777" w:rsidR="00FC502B" w:rsidRPr="00DC2132" w:rsidRDefault="00FC502B" w:rsidP="00DC2132">
      <w:pPr>
        <w:pStyle w:val="PargrafodaLista"/>
      </w:pPr>
    </w:p>
    <w:p w14:paraId="73DDA95A" w14:textId="4C7554E2" w:rsidR="00087967" w:rsidRPr="00801F2F" w:rsidRDefault="005F56FB" w:rsidP="00DC2132">
      <w:pPr>
        <w:numPr>
          <w:ilvl w:val="4"/>
          <w:numId w:val="13"/>
        </w:numPr>
        <w:tabs>
          <w:tab w:val="clear" w:pos="1134"/>
          <w:tab w:val="num" w:pos="1418"/>
        </w:tabs>
        <w:suppressAutoHyphens/>
        <w:spacing w:line="300" w:lineRule="exact"/>
        <w:ind w:left="1418" w:hanging="709"/>
        <w:jc w:val="both"/>
        <w:rPr>
          <w:rFonts w:eastAsia="Arial Unicode MS"/>
          <w:lang w:bidi="th-TH"/>
        </w:rPr>
      </w:pPr>
      <w:r>
        <w:t>aceitação</w:t>
      </w:r>
      <w:r w:rsidR="00801F2F">
        <w:t xml:space="preserve"> de</w:t>
      </w:r>
      <w:r w:rsidR="00087967">
        <w:t xml:space="preserve"> denúncia pelo órgão competente, </w:t>
      </w:r>
      <w:r>
        <w:t>envolvendo a</w:t>
      </w:r>
      <w:r w:rsidR="00087967">
        <w:t xml:space="preserve"> Emissora</w:t>
      </w:r>
      <w:r>
        <w:t>,</w:t>
      </w:r>
      <w:r w:rsidR="00CC3E89">
        <w:t xml:space="preserve"> </w:t>
      </w:r>
      <w:r w:rsidR="00647E1B">
        <w:t xml:space="preserve">Fiadores </w:t>
      </w:r>
      <w:r w:rsidR="00647E1B">
        <w:rPr>
          <w:rFonts w:eastAsia="Arial Unicode MS"/>
          <w:lang w:bidi="th-TH"/>
        </w:rPr>
        <w:t>e/ou SPEs Garantidoras</w:t>
      </w:r>
      <w:r w:rsidR="00647E1B" w:rsidRPr="00661DCA">
        <w:rPr>
          <w:rFonts w:eastAsia="Arial Unicode MS"/>
          <w:lang w:bidi="th-TH"/>
        </w:rPr>
        <w:t xml:space="preserve"> </w:t>
      </w:r>
      <w:r>
        <w:rPr>
          <w:rFonts w:eastAsia="Arial Unicode MS"/>
          <w:lang w:bidi="th-TH"/>
        </w:rPr>
        <w:t xml:space="preserve">por descumprimento </w:t>
      </w:r>
      <w:r w:rsidR="00FC502B" w:rsidRPr="00D114B9">
        <w:t xml:space="preserve">de qualquer obrigação decorrente de quaisquer das normas aplicáveis que versam sobre atos de </w:t>
      </w:r>
      <w:r w:rsidR="00FC502B" w:rsidRPr="00DC2132">
        <w:rPr>
          <w:rFonts w:eastAsia="Arial Unicode MS"/>
          <w:lang w:bidi="th-TH"/>
        </w:rPr>
        <w:t>corrupção</w:t>
      </w:r>
      <w:r w:rsidR="00FC502B" w:rsidRPr="00D114B9">
        <w:t xml:space="preserve"> e </w:t>
      </w:r>
      <w:r w:rsidR="00FC502B" w:rsidRPr="00DC2132">
        <w:rPr>
          <w:rFonts w:eastAsia="Arial Unicode MS"/>
          <w:lang w:bidi="th-TH"/>
        </w:rPr>
        <w:t>atos</w:t>
      </w:r>
      <w:r w:rsidR="00FC502B" w:rsidRPr="00D114B9">
        <w:t xml:space="preserve"> lesivos contra a administração pública, inclusive </w:t>
      </w:r>
      <w:r w:rsidR="00326619" w:rsidRPr="00D114B9">
        <w:rPr>
          <w:rFonts w:eastAsia="Arial Unicode MS"/>
          <w:lang w:bidi="th-TH"/>
        </w:rPr>
        <w:t>a Lei nº 12.846, de 1º de agosto de 2013, conforme alterada, à Lei nº 8.429 de 02 de junho de 1992 (“</w:t>
      </w:r>
      <w:r w:rsidR="00326619" w:rsidRPr="00D114B9">
        <w:rPr>
          <w:rFonts w:eastAsia="Arial Unicode MS"/>
          <w:u w:val="single"/>
          <w:lang w:bidi="th-TH"/>
        </w:rPr>
        <w:t>Lei 8.429</w:t>
      </w:r>
      <w:r w:rsidR="00326619" w:rsidRPr="00D114B9">
        <w:rPr>
          <w:rFonts w:eastAsia="Arial Unicode MS"/>
          <w:lang w:bidi="th-TH"/>
        </w:rPr>
        <w:t>”), ao Decreto nº 8.420, de 18 de março de 2015 incluindo, à Lei nº 9.613, de 03 de março de 1998, conforme alterada, ao U.S. Foreign Corrupt Practices Act of 1977 e ao UK Bribery Act de 2010, se e conforme aplicável (em conjunto “</w:t>
      </w:r>
      <w:r w:rsidR="00326619" w:rsidRPr="00D114B9">
        <w:rPr>
          <w:rFonts w:eastAsia="Arial Unicode MS"/>
          <w:u w:val="single"/>
          <w:lang w:bidi="th-TH"/>
        </w:rPr>
        <w:t>Leis Anticorrupção</w:t>
      </w:r>
      <w:r w:rsidR="00326619" w:rsidRPr="00D114B9">
        <w:rPr>
          <w:rFonts w:eastAsia="Arial Unicode MS"/>
          <w:lang w:bidi="th-TH"/>
        </w:rPr>
        <w:t>”)</w:t>
      </w:r>
      <w:r w:rsidR="00FC502B" w:rsidRPr="00D114B9">
        <w:t xml:space="preserve">; </w:t>
      </w:r>
    </w:p>
    <w:p w14:paraId="19B6CA4C" w14:textId="77777777" w:rsidR="00087967" w:rsidRDefault="00087967" w:rsidP="00801F2F">
      <w:pPr>
        <w:pStyle w:val="PargrafodaLista"/>
      </w:pPr>
    </w:p>
    <w:p w14:paraId="64F7BC12" w14:textId="2FA77A96" w:rsidR="004560D4" w:rsidRPr="00D114B9" w:rsidRDefault="005F56FB" w:rsidP="00DC2132">
      <w:pPr>
        <w:numPr>
          <w:ilvl w:val="4"/>
          <w:numId w:val="13"/>
        </w:numPr>
        <w:tabs>
          <w:tab w:val="clear" w:pos="1134"/>
          <w:tab w:val="num" w:pos="1418"/>
        </w:tabs>
        <w:suppressAutoHyphens/>
        <w:spacing w:line="300" w:lineRule="exact"/>
        <w:ind w:left="1418" w:hanging="709"/>
        <w:jc w:val="both"/>
        <w:rPr>
          <w:rFonts w:eastAsia="Arial Unicode MS"/>
          <w:lang w:bidi="th-TH"/>
        </w:rPr>
      </w:pPr>
      <w:r>
        <w:t xml:space="preserve">aceitação de denúncia pelo órgão competente, envolvendo a Emissora, Fiadores </w:t>
      </w:r>
      <w:r>
        <w:rPr>
          <w:rFonts w:eastAsia="Arial Unicode MS"/>
          <w:lang w:bidi="th-TH"/>
        </w:rPr>
        <w:t>e/ou SPEs Garantidoras, por</w:t>
      </w:r>
      <w:r w:rsidRPr="00661DCA">
        <w:rPr>
          <w:rFonts w:eastAsia="Arial Unicode MS"/>
          <w:lang w:bidi="th-TH"/>
        </w:rPr>
        <w:t xml:space="preserve"> </w:t>
      </w:r>
      <w:r w:rsidR="00FC502B" w:rsidRPr="00D114B9">
        <w:t xml:space="preserve">descumprimento de qualquer obrigação decorrente de quaisquer das normas que versam sobre a prática, pela Emissora, </w:t>
      </w:r>
      <w:r w:rsidR="00647E1B">
        <w:t xml:space="preserve">pelos Fiadores e/ou pelas SPEs Garantidoras </w:t>
      </w:r>
      <w:r w:rsidR="00FC502B" w:rsidRPr="00D114B9">
        <w:t>de atos que importem trabalho infantil, trabalho análogo ao escravo</w:t>
      </w:r>
      <w:r w:rsidR="00B44791">
        <w:t>,</w:t>
      </w:r>
      <w:r w:rsidR="00FC502B" w:rsidRPr="00D114B9">
        <w:t xml:space="preserve"> proveito criminoso da prostituição</w:t>
      </w:r>
      <w:r w:rsidR="00B44791">
        <w:t xml:space="preserve"> ou crime ambie</w:t>
      </w:r>
      <w:r w:rsidR="00D84647">
        <w:t>n</w:t>
      </w:r>
      <w:r w:rsidR="00B44791">
        <w:t>tal</w:t>
      </w:r>
      <w:r w:rsidR="0092423C">
        <w:t xml:space="preserve">, </w:t>
      </w:r>
      <w:r w:rsidR="00B44791">
        <w:t>observado que, exclusivamente</w:t>
      </w:r>
      <w:r w:rsidR="0092423C">
        <w:t xml:space="preserve"> com relação</w:t>
      </w:r>
      <w:r w:rsidR="0092423C" w:rsidRPr="000872DB">
        <w:t xml:space="preserve"> (i) </w:t>
      </w:r>
      <w:r w:rsidR="0092423C">
        <w:t>a</w:t>
      </w:r>
      <w:r w:rsidR="0092423C" w:rsidRPr="000872DB">
        <w:t xml:space="preserve">o Inquérito Civil nº 000608.2021.15.006/7, em trâmite perante a Procuradoria Regional do Trabalho de Ribeirão Preto, apresentado face de Manaura Construtora Ltda, Luciano de Jesus (empregadores) e Vitta, para apuração de descumprimento de normas relativas a trabalho (afirmação de trabalho análogo ao escravo); e (ii) </w:t>
      </w:r>
      <w:r w:rsidR="0092423C">
        <w:t>a</w:t>
      </w:r>
      <w:r w:rsidR="0092423C" w:rsidRPr="000872DB">
        <w:t>o processo nº 1504454-51.2021.8.26.0506, em trâmite perante a Vara do Juizado Especial da Comarca de Ribeirão Preto, Estado de São Paulo, em face da Regional Vitta Ribeirão Preto Desenvolvimento Imobiliário Ltda, para apuração de crime ambiental,</w:t>
      </w:r>
      <w:r w:rsidR="0092423C">
        <w:t xml:space="preserve"> será considerado como hipótese de vencimento</w:t>
      </w:r>
      <w:r w:rsidR="0092423C" w:rsidRPr="000872DB">
        <w:t xml:space="preserve"> </w:t>
      </w:r>
      <w:r w:rsidR="0092423C">
        <w:t xml:space="preserve">antecipado a </w:t>
      </w:r>
      <w:r w:rsidR="00B44791">
        <w:t xml:space="preserve">existência de </w:t>
      </w:r>
      <w:r w:rsidR="0092423C" w:rsidRPr="000872DB">
        <w:t>decisão judicial condenatória em primeira instância</w:t>
      </w:r>
      <w:r w:rsidR="0092423C">
        <w:t>;</w:t>
      </w:r>
      <w:bookmarkStart w:id="34" w:name="_Hlk70573961"/>
    </w:p>
    <w:p w14:paraId="2022A1E5" w14:textId="77777777" w:rsidR="004560D4" w:rsidRPr="00DC2132" w:rsidRDefault="004560D4" w:rsidP="00DC2132">
      <w:pPr>
        <w:pStyle w:val="PargrafodaLista"/>
      </w:pPr>
    </w:p>
    <w:p w14:paraId="2CCA6358" w14:textId="47C69C95" w:rsidR="004560D4" w:rsidRPr="00CB144F" w:rsidRDefault="004560D4" w:rsidP="00054B79">
      <w:pPr>
        <w:numPr>
          <w:ilvl w:val="4"/>
          <w:numId w:val="13"/>
        </w:numPr>
        <w:tabs>
          <w:tab w:val="clear" w:pos="1134"/>
          <w:tab w:val="num" w:pos="1418"/>
        </w:tabs>
        <w:suppressAutoHyphens/>
        <w:spacing w:line="300" w:lineRule="exact"/>
        <w:ind w:left="1418" w:hanging="709"/>
        <w:jc w:val="both"/>
        <w:rPr>
          <w:rFonts w:eastAsia="Arial Unicode MS"/>
          <w:lang w:bidi="th-TH"/>
        </w:rPr>
      </w:pPr>
      <w:r w:rsidRPr="00D114B9">
        <w:lastRenderedPageBreak/>
        <w:t xml:space="preserve">não observância, pela Emissora, </w:t>
      </w:r>
      <w:bookmarkStart w:id="35" w:name="_Hlk70574016"/>
      <w:r w:rsidRPr="00D114B9">
        <w:t>dos seguintes índices financeiros</w:t>
      </w:r>
      <w:bookmarkStart w:id="36" w:name="_Hlk70573996"/>
      <w:r w:rsidRPr="00D114B9">
        <w:t xml:space="preserve">, isto é, não observância do índice financeiro estipulado no item “(a)” e de pelo menos um dos índices </w:t>
      </w:r>
      <w:r w:rsidRPr="00CB144F">
        <w:rPr>
          <w:rFonts w:eastAsia="Arial Unicode MS"/>
          <w:lang w:bidi="th-TH"/>
        </w:rPr>
        <w:t>financeiros</w:t>
      </w:r>
      <w:r w:rsidRPr="00D114B9">
        <w:t xml:space="preserve"> estipulados no item “(b)” abaixo, </w:t>
      </w:r>
      <w:bookmarkEnd w:id="35"/>
      <w:bookmarkEnd w:id="36"/>
      <w:r w:rsidRPr="00D114B9">
        <w:t>sendo referidos índices financeiros calculados pela Emissora anualmente até 10 (dez) dias corridos após a divulgação das demonstrações financeiras consolidadas</w:t>
      </w:r>
      <w:r w:rsidR="000B6761">
        <w:t xml:space="preserve"> e</w:t>
      </w:r>
      <w:r w:rsidRPr="00D114B9">
        <w:t xml:space="preserve"> </w:t>
      </w:r>
      <w:r w:rsidR="000B6761">
        <w:t>auditadas</w:t>
      </w:r>
      <w:r w:rsidR="000B6761" w:rsidRPr="00D114B9">
        <w:t xml:space="preserve"> </w:t>
      </w:r>
      <w:r w:rsidRPr="00D114B9">
        <w:t xml:space="preserve">da Emissora, a ser acompanhado pela </w:t>
      </w:r>
      <w:r w:rsidRPr="00CB144F">
        <w:rPr>
          <w:rFonts w:eastAsia="Arial Unicode MS"/>
          <w:lang w:bidi="th-TH"/>
        </w:rPr>
        <w:t>Debenturista</w:t>
      </w:r>
      <w:r w:rsidRPr="00D114B9">
        <w:t xml:space="preserve">, </w:t>
      </w:r>
      <w:r w:rsidR="00570C5A">
        <w:t>em até 05 (cinco) Dias Úteis contados do recebimento das demonstrações Financeiras da Devedora,</w:t>
      </w:r>
      <w:r w:rsidR="00570C5A" w:rsidRPr="00D114B9">
        <w:t xml:space="preserve"> </w:t>
      </w:r>
      <w:r w:rsidRPr="00D114B9">
        <w:t xml:space="preserve">observando-se que a primeira apuração dos índices financeiros ocorrerá com base na demonstrações financeiras referente ao exercício social encerrado em 31 de </w:t>
      </w:r>
      <w:r w:rsidRPr="00CB144F">
        <w:rPr>
          <w:rFonts w:eastAsia="Arial Unicode MS"/>
          <w:lang w:bidi="th-TH"/>
        </w:rPr>
        <w:t>dezembro</w:t>
      </w:r>
      <w:r w:rsidRPr="00D114B9">
        <w:t xml:space="preserve"> de 2021 (“</w:t>
      </w:r>
      <w:r w:rsidRPr="00CB144F">
        <w:rPr>
          <w:u w:val="single"/>
        </w:rPr>
        <w:t>Índices Financeiros</w:t>
      </w:r>
      <w:r w:rsidRPr="00D114B9">
        <w:t>”):</w:t>
      </w:r>
      <w:r w:rsidR="00087967">
        <w:t xml:space="preserve"> </w:t>
      </w:r>
    </w:p>
    <w:p w14:paraId="71EDC824" w14:textId="77777777" w:rsidR="004560D4" w:rsidRPr="00DC2132" w:rsidRDefault="004560D4" w:rsidP="00DC2132">
      <w:pPr>
        <w:suppressAutoHyphens/>
        <w:spacing w:line="300" w:lineRule="exact"/>
        <w:ind w:left="567"/>
        <w:jc w:val="both"/>
        <w:rPr>
          <w:rFonts w:eastAsia="Arial Unicode MS"/>
          <w:lang w:bidi="th-TH"/>
        </w:rPr>
      </w:pPr>
    </w:p>
    <w:p w14:paraId="27902A15" w14:textId="2971EE6D" w:rsidR="006F5E26" w:rsidRPr="006F5E26" w:rsidRDefault="006F5E26" w:rsidP="00EB1110">
      <w:pPr>
        <w:numPr>
          <w:ilvl w:val="0"/>
          <w:numId w:val="63"/>
        </w:numPr>
        <w:autoSpaceDE/>
        <w:autoSpaceDN/>
        <w:adjustRightInd/>
        <w:spacing w:after="240" w:line="320" w:lineRule="exact"/>
        <w:ind w:left="1701" w:hanging="283"/>
        <w:jc w:val="both"/>
        <w:outlineLvl w:val="0"/>
      </w:pPr>
      <w:r w:rsidRPr="00D114B9" w:rsidDel="006F5E26">
        <w:t xml:space="preserve"> </w:t>
      </w:r>
      <w:r w:rsidRPr="00EB1110">
        <w:t xml:space="preserve">(Empréstimos e Financiamentos - Caixa e Equivalente de Caixa + Obrigações pela Compra dos </w:t>
      </w:r>
      <w:r w:rsidR="00CC3E89" w:rsidRPr="00EB1110">
        <w:t>imóveis) /</w:t>
      </w:r>
      <w:r w:rsidRPr="00EB1110">
        <w:t>Patrimônio Líquido: &lt; 0,90x; (</w:t>
      </w:r>
      <w:r w:rsidR="00E87222">
        <w:t>excluído</w:t>
      </w:r>
      <w:r w:rsidR="00E87222" w:rsidRPr="00EB1110">
        <w:t xml:space="preserve"> </w:t>
      </w:r>
      <w:r w:rsidRPr="00EB1110">
        <w:t>Financiamento à produção</w:t>
      </w:r>
      <w:r w:rsidR="00E87222">
        <w:t xml:space="preserve"> e obrigações de pagamento em permuta física</w:t>
      </w:r>
      <w:r w:rsidRPr="00EB1110">
        <w:t>)</w:t>
      </w:r>
    </w:p>
    <w:p w14:paraId="60AB3733" w14:textId="21DF4854" w:rsidR="006F5E26" w:rsidRDefault="006F5E26" w:rsidP="00EB1110">
      <w:pPr>
        <w:numPr>
          <w:ilvl w:val="0"/>
          <w:numId w:val="63"/>
        </w:numPr>
        <w:autoSpaceDE/>
        <w:autoSpaceDN/>
        <w:adjustRightInd/>
        <w:spacing w:after="240" w:line="320" w:lineRule="exact"/>
        <w:ind w:left="1701" w:hanging="283"/>
        <w:jc w:val="both"/>
        <w:outlineLvl w:val="0"/>
      </w:pPr>
      <w:r w:rsidRPr="00EB1110">
        <w:t>Caixa + (Recebíveis * 40% - Desembolsos com Terrenos): &gt;= 140% x serviço da dívida do próximo semestre.</w:t>
      </w:r>
      <w:r w:rsidR="00E87222">
        <w:t xml:space="preserve"> (excluído</w:t>
      </w:r>
      <w:r w:rsidR="00E87222" w:rsidRPr="00EB1110">
        <w:t xml:space="preserve"> Financiamento à produção</w:t>
      </w:r>
      <w:r w:rsidR="00E87222">
        <w:t xml:space="preserve"> e obrigações de pagamento em permuta física)</w:t>
      </w:r>
      <w:r w:rsidR="00E87222" w:rsidRPr="00EB1110">
        <w:t>.</w:t>
      </w:r>
      <w:r w:rsidR="00E87222">
        <w:t xml:space="preserve"> Para os fins deste cálculo, considera-se “Recebíveis” os recebimentos futuros decorrentes da alienação das unidades imobiliárias comercializadas.</w:t>
      </w:r>
    </w:p>
    <w:p w14:paraId="44AB77BA" w14:textId="228606D6" w:rsidR="004560D4" w:rsidRPr="00D114B9" w:rsidRDefault="006F5E26" w:rsidP="00EB1110">
      <w:pPr>
        <w:numPr>
          <w:ilvl w:val="0"/>
          <w:numId w:val="63"/>
        </w:numPr>
        <w:autoSpaceDE/>
        <w:autoSpaceDN/>
        <w:adjustRightInd/>
        <w:spacing w:after="240" w:line="320" w:lineRule="exact"/>
        <w:ind w:left="1701" w:hanging="283"/>
        <w:jc w:val="both"/>
        <w:outlineLvl w:val="0"/>
      </w:pPr>
      <w:r w:rsidRPr="00EB1110">
        <w:t xml:space="preserve"> (Contas a Receber + Imóveis a Comercializar + Receitas a Apropriar)/(Empréstimos e Financiamentos</w:t>
      </w:r>
      <w:r w:rsidR="00E87222">
        <w:t xml:space="preserve"> </w:t>
      </w:r>
      <w:bookmarkStart w:id="37" w:name="_Hlk93587157"/>
      <w:r w:rsidR="00E87222">
        <w:t>(excluído</w:t>
      </w:r>
      <w:r w:rsidR="00E87222" w:rsidRPr="00EB1110">
        <w:t xml:space="preserve"> Financiamento à produção</w:t>
      </w:r>
      <w:r w:rsidR="00E87222">
        <w:t xml:space="preserve"> e obrigações de pagamento em permuta física)</w:t>
      </w:r>
      <w:bookmarkEnd w:id="37"/>
      <w:r w:rsidRPr="00EB1110">
        <w:t xml:space="preserve"> - Caixa e Equivalente de Caixa + Obrigações pela Compra dos imóveis + Custo Orçado a Apropriar): &gt; 1,50x ou &lt; 0,00x.</w:t>
      </w:r>
    </w:p>
    <w:bookmarkEnd w:id="34"/>
    <w:p w14:paraId="4C5032FA" w14:textId="6FDCC19F" w:rsidR="00144B04" w:rsidRPr="00661DCA" w:rsidRDefault="00144B04" w:rsidP="00661DCA">
      <w:pPr>
        <w:widowControl w:val="0"/>
        <w:spacing w:line="300" w:lineRule="exact"/>
        <w:jc w:val="both"/>
        <w:rPr>
          <w:rFonts w:eastAsia="Arial Unicode MS"/>
          <w:lang w:bidi="th-TH"/>
        </w:rPr>
      </w:pPr>
    </w:p>
    <w:p w14:paraId="02FCEA27" w14:textId="30650B34" w:rsidR="001C581B" w:rsidRPr="00661DCA" w:rsidRDefault="001C581B" w:rsidP="00661DCA">
      <w:pPr>
        <w:pStyle w:val="Default"/>
        <w:widowControl w:val="0"/>
        <w:numPr>
          <w:ilvl w:val="1"/>
          <w:numId w:val="48"/>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 xml:space="preserve">A Emissora obriga-se a notificar a Securitizadora, com cópia ao Agente Fiduciário dos CRI, no prazo de até </w:t>
      </w:r>
      <w:r w:rsidR="005F5C89">
        <w:rPr>
          <w:rFonts w:ascii="Times New Roman" w:eastAsia="Arial Unicode MS" w:hAnsi="Times New Roman" w:cs="Times New Roman"/>
          <w:lang w:bidi="th-TH"/>
        </w:rPr>
        <w:t>1</w:t>
      </w:r>
      <w:r w:rsidRPr="00661DCA">
        <w:rPr>
          <w:rFonts w:ascii="Times New Roman" w:eastAsia="Arial Unicode MS" w:hAnsi="Times New Roman" w:cs="Times New Roman"/>
          <w:lang w:bidi="th-TH"/>
        </w:rPr>
        <w:t xml:space="preserve"> (</w:t>
      </w:r>
      <w:r w:rsidR="005F5C89">
        <w:rPr>
          <w:rFonts w:ascii="Times New Roman" w:eastAsia="Arial Unicode MS" w:hAnsi="Times New Roman" w:cs="Times New Roman"/>
          <w:lang w:bidi="th-TH"/>
        </w:rPr>
        <w:t>um</w:t>
      </w:r>
      <w:r w:rsidRPr="00661DCA">
        <w:rPr>
          <w:rFonts w:ascii="Times New Roman" w:eastAsia="Arial Unicode MS" w:hAnsi="Times New Roman" w:cs="Times New Roman"/>
          <w:lang w:bidi="th-TH"/>
        </w:rPr>
        <w:t xml:space="preserve">) </w:t>
      </w:r>
      <w:r w:rsidR="008F333B" w:rsidRPr="00661DCA">
        <w:rPr>
          <w:rFonts w:ascii="Times New Roman" w:eastAsia="Arial Unicode MS" w:hAnsi="Times New Roman" w:cs="Times New Roman"/>
          <w:lang w:bidi="th-TH"/>
        </w:rPr>
        <w:t>Dia Út</w:t>
      </w:r>
      <w:r w:rsidR="005F5C89">
        <w:rPr>
          <w:rFonts w:ascii="Times New Roman" w:eastAsia="Arial Unicode MS" w:hAnsi="Times New Roman" w:cs="Times New Roman"/>
          <w:lang w:bidi="th-TH"/>
        </w:rPr>
        <w:t>il</w:t>
      </w:r>
      <w:r w:rsidRPr="00661DCA">
        <w:rPr>
          <w:rFonts w:ascii="Times New Roman" w:eastAsia="Arial Unicode MS" w:hAnsi="Times New Roman" w:cs="Times New Roman"/>
          <w:lang w:bidi="th-TH"/>
        </w:rPr>
        <w:t xml:space="preserve"> sobre a ocorrência e a data de qualquer um dos Eventos de Vencimento Antecipado que tenha ciência. O descumprimento do dever de comunicar pela Emissora não impedirá o exercício de poderes, faculdades e pretensões previstos nos demais documentos da Operação, pela Securitizadora ou pelos titulares dos CRI.</w:t>
      </w:r>
    </w:p>
    <w:p w14:paraId="580ACDED" w14:textId="77777777" w:rsidR="001C581B" w:rsidRPr="00661DCA" w:rsidRDefault="001C581B" w:rsidP="00661DCA">
      <w:pPr>
        <w:widowControl w:val="0"/>
        <w:spacing w:line="300" w:lineRule="exact"/>
        <w:jc w:val="both"/>
        <w:rPr>
          <w:rFonts w:eastAsia="Arial Unicode MS"/>
          <w:lang w:bidi="th-TH"/>
        </w:rPr>
      </w:pPr>
    </w:p>
    <w:p w14:paraId="3BC08440" w14:textId="2FBBE25D" w:rsidR="007D56C7" w:rsidRPr="00661DCA" w:rsidRDefault="002E1B45" w:rsidP="00661DCA">
      <w:pPr>
        <w:pStyle w:val="Default"/>
        <w:widowControl w:val="0"/>
        <w:numPr>
          <w:ilvl w:val="1"/>
          <w:numId w:val="48"/>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Na ocorrência d</w:t>
      </w:r>
      <w:r w:rsidR="00D05698" w:rsidRPr="00661DCA">
        <w:rPr>
          <w:rFonts w:ascii="Times New Roman" w:eastAsia="Arial Unicode MS" w:hAnsi="Times New Roman" w:cs="Times New Roman"/>
          <w:lang w:bidi="th-TH"/>
        </w:rPr>
        <w:t>e qualquer um dos</w:t>
      </w:r>
      <w:r w:rsidR="00CE1CE0" w:rsidRPr="00661DCA">
        <w:rPr>
          <w:rFonts w:ascii="Times New Roman" w:eastAsia="Arial Unicode MS" w:hAnsi="Times New Roman" w:cs="Times New Roman"/>
          <w:lang w:bidi="th-TH"/>
        </w:rPr>
        <w:t xml:space="preserve"> </w:t>
      </w:r>
      <w:r w:rsidRPr="00661DCA">
        <w:rPr>
          <w:rFonts w:ascii="Times New Roman" w:eastAsia="Arial Unicode MS" w:hAnsi="Times New Roman" w:cs="Times New Roman"/>
          <w:lang w:bidi="th-TH"/>
        </w:rPr>
        <w:t xml:space="preserve">Eventos de Vencimento </w:t>
      </w:r>
      <w:r w:rsidR="006A5D38" w:rsidRPr="00661DCA">
        <w:rPr>
          <w:rFonts w:ascii="Times New Roman" w:eastAsia="Arial Unicode MS" w:hAnsi="Times New Roman" w:cs="Times New Roman"/>
          <w:lang w:bidi="th-TH"/>
        </w:rPr>
        <w:t>A</w:t>
      </w:r>
      <w:r w:rsidR="00445C3A" w:rsidRPr="00661DCA">
        <w:rPr>
          <w:rFonts w:ascii="Times New Roman" w:eastAsia="Arial Unicode MS" w:hAnsi="Times New Roman" w:cs="Times New Roman"/>
          <w:lang w:bidi="th-TH"/>
        </w:rPr>
        <w:t xml:space="preserve">ntecipado </w:t>
      </w:r>
      <w:r w:rsidR="006A5D38" w:rsidRPr="00661DCA">
        <w:rPr>
          <w:rFonts w:ascii="Times New Roman" w:eastAsia="Arial Unicode MS" w:hAnsi="Times New Roman" w:cs="Times New Roman"/>
          <w:lang w:bidi="th-TH"/>
        </w:rPr>
        <w:t xml:space="preserve">estabelecidos na Cláusula 6.1.2 acima, </w:t>
      </w:r>
      <w:r w:rsidRPr="00661DCA">
        <w:rPr>
          <w:rFonts w:ascii="Times New Roman" w:eastAsia="Arial Unicode MS" w:hAnsi="Times New Roman" w:cs="Times New Roman"/>
          <w:lang w:bidi="th-TH"/>
        </w:rPr>
        <w:t xml:space="preserve">a Securitizadora deverá convocar, no prazo máximo de </w:t>
      </w:r>
      <w:r w:rsidR="005F5C89">
        <w:rPr>
          <w:rFonts w:ascii="Times New Roman" w:eastAsia="Arial Unicode MS" w:hAnsi="Times New Roman" w:cs="Times New Roman"/>
          <w:lang w:bidi="th-TH"/>
        </w:rPr>
        <w:t>1</w:t>
      </w:r>
      <w:r w:rsidRPr="00661DCA">
        <w:rPr>
          <w:rFonts w:ascii="Times New Roman" w:eastAsia="Arial Unicode MS" w:hAnsi="Times New Roman" w:cs="Times New Roman"/>
          <w:lang w:bidi="th-TH"/>
        </w:rPr>
        <w:t xml:space="preserve"> (</w:t>
      </w:r>
      <w:r w:rsidR="005F5C89">
        <w:rPr>
          <w:rFonts w:ascii="Times New Roman" w:eastAsia="Arial Unicode MS" w:hAnsi="Times New Roman" w:cs="Times New Roman"/>
          <w:lang w:bidi="th-TH"/>
        </w:rPr>
        <w:t>um</w:t>
      </w:r>
      <w:r w:rsidR="00BE71BC" w:rsidRPr="00661DCA">
        <w:rPr>
          <w:rFonts w:ascii="Times New Roman" w:eastAsia="Arial Unicode MS" w:hAnsi="Times New Roman" w:cs="Times New Roman"/>
          <w:lang w:bidi="th-TH"/>
        </w:rPr>
        <w:t>)</w:t>
      </w:r>
      <w:r w:rsidRPr="00661DCA">
        <w:rPr>
          <w:rFonts w:ascii="Times New Roman" w:eastAsia="Arial Unicode MS" w:hAnsi="Times New Roman" w:cs="Times New Roman"/>
          <w:lang w:bidi="th-TH"/>
        </w:rPr>
        <w:t xml:space="preserve"> Dia </w:t>
      </w:r>
      <w:r w:rsidR="00F166A7" w:rsidRPr="00661DCA">
        <w:rPr>
          <w:rFonts w:ascii="Times New Roman" w:eastAsia="Arial Unicode MS" w:hAnsi="Times New Roman" w:cs="Times New Roman"/>
          <w:lang w:bidi="th-TH"/>
        </w:rPr>
        <w:t>Úti</w:t>
      </w:r>
      <w:r w:rsidR="005F5C89">
        <w:rPr>
          <w:rFonts w:ascii="Times New Roman" w:eastAsia="Arial Unicode MS" w:hAnsi="Times New Roman" w:cs="Times New Roman"/>
          <w:lang w:bidi="th-TH"/>
        </w:rPr>
        <w:t>l</w:t>
      </w:r>
      <w:r w:rsidR="00F166A7" w:rsidRPr="00661DCA">
        <w:rPr>
          <w:rFonts w:ascii="Times New Roman" w:eastAsia="Arial Unicode MS" w:hAnsi="Times New Roman" w:cs="Times New Roman"/>
          <w:lang w:bidi="th-TH"/>
        </w:rPr>
        <w:t xml:space="preserve"> </w:t>
      </w:r>
      <w:r w:rsidRPr="00661DCA">
        <w:rPr>
          <w:rFonts w:ascii="Times New Roman" w:eastAsia="Arial Unicode MS" w:hAnsi="Times New Roman" w:cs="Times New Roman"/>
          <w:lang w:bidi="th-TH"/>
        </w:rPr>
        <w:t>a contar do momento em que tomar ciência do evento, assem</w:t>
      </w:r>
      <w:r w:rsidR="00852284" w:rsidRPr="00661DCA">
        <w:rPr>
          <w:rFonts w:ascii="Times New Roman" w:eastAsia="Arial Unicode MS" w:hAnsi="Times New Roman" w:cs="Times New Roman"/>
          <w:lang w:bidi="th-TH"/>
        </w:rPr>
        <w:t xml:space="preserve">bleia geral de </w:t>
      </w:r>
      <w:r w:rsidR="00B821A4" w:rsidRPr="00661DCA">
        <w:rPr>
          <w:rFonts w:ascii="Times New Roman" w:eastAsia="Arial Unicode MS" w:hAnsi="Times New Roman" w:cs="Times New Roman"/>
          <w:lang w:bidi="th-TH"/>
        </w:rPr>
        <w:t>titulares de CRI</w:t>
      </w:r>
      <w:r w:rsidRPr="00661DCA">
        <w:rPr>
          <w:rFonts w:ascii="Times New Roman" w:eastAsia="Arial Unicode MS" w:hAnsi="Times New Roman" w:cs="Times New Roman"/>
          <w:lang w:bidi="th-TH"/>
        </w:rPr>
        <w:t xml:space="preserve">, para deliberar sobre a eventual </w:t>
      </w:r>
      <w:r w:rsidR="00585BD3" w:rsidRPr="00661DCA">
        <w:rPr>
          <w:rFonts w:ascii="Times New Roman" w:eastAsia="Arial Unicode MS" w:hAnsi="Times New Roman" w:cs="Times New Roman"/>
          <w:lang w:bidi="th-TH"/>
        </w:rPr>
        <w:t xml:space="preserve">não </w:t>
      </w:r>
      <w:r w:rsidRPr="00661DCA">
        <w:rPr>
          <w:rFonts w:ascii="Times New Roman" w:eastAsia="Arial Unicode MS" w:hAnsi="Times New Roman" w:cs="Times New Roman"/>
          <w:lang w:bidi="th-TH"/>
        </w:rPr>
        <w:t xml:space="preserve">decretação de vencimento antecipado das obrigações decorrentes das Debêntures. </w:t>
      </w:r>
      <w:r w:rsidR="00852284" w:rsidRPr="00661DCA">
        <w:rPr>
          <w:rFonts w:ascii="Times New Roman" w:eastAsia="Arial Unicode MS" w:hAnsi="Times New Roman" w:cs="Times New Roman"/>
          <w:lang w:bidi="th-TH"/>
        </w:rPr>
        <w:t>A</w:t>
      </w:r>
      <w:r w:rsidR="00907466" w:rsidRPr="00661DCA">
        <w:rPr>
          <w:rFonts w:ascii="Times New Roman" w:eastAsia="Arial Unicode MS" w:hAnsi="Times New Roman" w:cs="Times New Roman"/>
          <w:lang w:bidi="th-TH"/>
        </w:rPr>
        <w:t xml:space="preserve"> aprovação do </w:t>
      </w:r>
      <w:r w:rsidR="00585BD3" w:rsidRPr="00661DCA">
        <w:rPr>
          <w:rFonts w:ascii="Times New Roman" w:eastAsia="Arial Unicode MS" w:hAnsi="Times New Roman" w:cs="Times New Roman"/>
          <w:lang w:bidi="th-TH"/>
        </w:rPr>
        <w:t xml:space="preserve">não </w:t>
      </w:r>
      <w:r w:rsidR="00907466" w:rsidRPr="00661DCA">
        <w:rPr>
          <w:rFonts w:ascii="Times New Roman" w:eastAsia="Arial Unicode MS" w:hAnsi="Times New Roman" w:cs="Times New Roman"/>
          <w:lang w:bidi="th-TH"/>
        </w:rPr>
        <w:t>vencimento antecipado dependerá de aprovação</w:t>
      </w:r>
      <w:r w:rsidR="00ED1CFD" w:rsidRPr="00661DCA">
        <w:rPr>
          <w:rFonts w:ascii="Times New Roman" w:eastAsia="Arial Unicode MS" w:hAnsi="Times New Roman" w:cs="Times New Roman"/>
          <w:lang w:bidi="th-TH"/>
        </w:rPr>
        <w:t xml:space="preserve"> dos titulares de CRI, conforme previsto no Termo de Securitização.</w:t>
      </w:r>
      <w:r w:rsidR="002B652B" w:rsidRPr="00661DCA">
        <w:rPr>
          <w:rFonts w:ascii="Times New Roman" w:eastAsia="Arial Unicode MS" w:hAnsi="Times New Roman" w:cs="Times New Roman"/>
          <w:lang w:bidi="th-TH"/>
        </w:rPr>
        <w:t xml:space="preserve"> </w:t>
      </w:r>
    </w:p>
    <w:p w14:paraId="639E6683" w14:textId="77777777" w:rsidR="007D56C7" w:rsidRPr="00661DCA" w:rsidRDefault="007D56C7" w:rsidP="00661DCA">
      <w:pPr>
        <w:pStyle w:val="Default"/>
        <w:widowControl w:val="0"/>
        <w:tabs>
          <w:tab w:val="left" w:pos="851"/>
          <w:tab w:val="left" w:pos="1701"/>
        </w:tabs>
        <w:spacing w:line="300" w:lineRule="exact"/>
        <w:ind w:left="851"/>
        <w:jc w:val="both"/>
        <w:rPr>
          <w:rFonts w:ascii="Times New Roman" w:eastAsia="Arial Unicode MS" w:hAnsi="Times New Roman" w:cs="Times New Roman"/>
          <w:lang w:bidi="th-TH"/>
        </w:rPr>
      </w:pPr>
    </w:p>
    <w:p w14:paraId="4ECF9292" w14:textId="150A13A5" w:rsidR="007D56C7" w:rsidRPr="00661DCA" w:rsidRDefault="002E1B45" w:rsidP="00661DCA">
      <w:pPr>
        <w:pStyle w:val="Default"/>
        <w:widowControl w:val="0"/>
        <w:numPr>
          <w:ilvl w:val="1"/>
          <w:numId w:val="48"/>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Em caso de decretação do vencimento antecipado</w:t>
      </w:r>
      <w:r w:rsidR="00A46824" w:rsidRPr="00661DCA">
        <w:rPr>
          <w:rFonts w:ascii="Times New Roman" w:eastAsia="Arial Unicode MS" w:hAnsi="Times New Roman" w:cs="Times New Roman"/>
          <w:lang w:bidi="th-TH"/>
        </w:rPr>
        <w:t xml:space="preserve"> das Debêntures ou na ocorrência de qualquer dos Eventos de Vencimento Antecipado previstos na Cláusula 6.1.1 acima</w:t>
      </w:r>
      <w:r w:rsidRPr="00661DCA">
        <w:rPr>
          <w:rFonts w:ascii="Times New Roman" w:eastAsia="Arial Unicode MS" w:hAnsi="Times New Roman" w:cs="Times New Roman"/>
          <w:lang w:bidi="th-TH"/>
        </w:rPr>
        <w:t>, a Emissora, obriga-se a resgatar a totalidade das Debêntures</w:t>
      </w:r>
      <w:r w:rsidR="00852284" w:rsidRPr="00661DCA">
        <w:rPr>
          <w:rFonts w:ascii="Times New Roman" w:eastAsia="Arial Unicode MS" w:hAnsi="Times New Roman" w:cs="Times New Roman"/>
          <w:lang w:bidi="th-TH"/>
        </w:rPr>
        <w:t>,</w:t>
      </w:r>
      <w:r w:rsidRPr="00661DCA">
        <w:rPr>
          <w:rFonts w:ascii="Times New Roman" w:eastAsia="Arial Unicode MS" w:hAnsi="Times New Roman" w:cs="Times New Roman"/>
          <w:lang w:bidi="th-TH"/>
        </w:rPr>
        <w:t xml:space="preserve"> com o seu consequente cancelamento, pelo </w:t>
      </w:r>
      <w:r w:rsidR="005B447F">
        <w:rPr>
          <w:rFonts w:ascii="Times New Roman" w:eastAsia="Arial Unicode MS" w:hAnsi="Times New Roman" w:cs="Times New Roman"/>
          <w:lang w:bidi="th-TH"/>
        </w:rPr>
        <w:t xml:space="preserve">Valor Nominal Unitário ou </w:t>
      </w:r>
      <w:r w:rsidR="00516111" w:rsidRPr="00661DCA">
        <w:rPr>
          <w:rFonts w:ascii="Times New Roman" w:eastAsia="Arial Unicode MS" w:hAnsi="Times New Roman" w:cs="Times New Roman"/>
          <w:lang w:bidi="th-TH"/>
        </w:rPr>
        <w:t>s</w:t>
      </w:r>
      <w:r w:rsidR="00CC30AD" w:rsidRPr="00661DCA">
        <w:rPr>
          <w:rFonts w:ascii="Times New Roman" w:eastAsia="Arial Unicode MS" w:hAnsi="Times New Roman" w:cs="Times New Roman"/>
          <w:lang w:bidi="th-TH"/>
        </w:rPr>
        <w:t xml:space="preserve">aldo </w:t>
      </w:r>
      <w:r w:rsidR="00EB7CF6" w:rsidRPr="00661DCA">
        <w:rPr>
          <w:rFonts w:ascii="Times New Roman" w:hAnsi="Times New Roman" w:cs="Times New Roman"/>
          <w:lang w:bidi="th-TH"/>
        </w:rPr>
        <w:t xml:space="preserve">do Valor Nominal </w:t>
      </w:r>
      <w:r w:rsidR="005B447F">
        <w:rPr>
          <w:rFonts w:ascii="Times New Roman" w:hAnsi="Times New Roman" w:cs="Times New Roman"/>
          <w:lang w:bidi="th-TH"/>
        </w:rPr>
        <w:t>Unitário, conforme o caso,</w:t>
      </w:r>
      <w:r w:rsidR="005B447F" w:rsidRPr="00661DCA">
        <w:rPr>
          <w:rFonts w:ascii="Times New Roman" w:hAnsi="Times New Roman" w:cs="Times New Roman"/>
          <w:lang w:bidi="th-TH"/>
        </w:rPr>
        <w:t xml:space="preserve"> </w:t>
      </w:r>
      <w:r w:rsidR="00EB7CF6" w:rsidRPr="00661DCA">
        <w:rPr>
          <w:rFonts w:ascii="Times New Roman" w:hAnsi="Times New Roman" w:cs="Times New Roman"/>
          <w:lang w:bidi="th-TH"/>
        </w:rPr>
        <w:t xml:space="preserve">acrescido da respectiva Remuneração desde a primeira Data de Integralização das Debêntures, ou da Data de </w:t>
      </w:r>
      <w:r w:rsidR="00A92A9E" w:rsidRPr="00661DCA">
        <w:rPr>
          <w:rFonts w:ascii="Times New Roman" w:hAnsi="Times New Roman" w:cs="Times New Roman"/>
          <w:lang w:bidi="th-TH"/>
        </w:rPr>
        <w:t>Aniversário</w:t>
      </w:r>
      <w:r w:rsidR="00EB7CF6" w:rsidRPr="00661DCA">
        <w:rPr>
          <w:rFonts w:ascii="Times New Roman" w:hAnsi="Times New Roman" w:cs="Times New Roman"/>
          <w:lang w:bidi="th-TH"/>
        </w:rPr>
        <w:t xml:space="preserve"> imediatamente anterior, conforme o caso, até a data na qual for efetivamente operacionalizado o pagamento decorrente do Vencimento Antecipado</w:t>
      </w:r>
      <w:r w:rsidR="00282BFD" w:rsidRPr="00661DCA">
        <w:rPr>
          <w:rFonts w:ascii="Times New Roman" w:eastAsia="Arial Unicode MS" w:hAnsi="Times New Roman" w:cs="Times New Roman"/>
          <w:lang w:bidi="th-TH"/>
        </w:rPr>
        <w:t>, sem prejuízo do pagamento dos Encargos Moratórios</w:t>
      </w:r>
      <w:r w:rsidR="00EB7CF6" w:rsidRPr="00661DCA">
        <w:rPr>
          <w:rFonts w:ascii="Times New Roman" w:eastAsia="Arial Unicode MS" w:hAnsi="Times New Roman" w:cs="Times New Roman"/>
          <w:lang w:bidi="th-TH"/>
        </w:rPr>
        <w:t xml:space="preserve"> </w:t>
      </w:r>
      <w:r w:rsidR="00EB7CF6" w:rsidRPr="00661DCA">
        <w:rPr>
          <w:rFonts w:ascii="Times New Roman" w:hAnsi="Times New Roman" w:cs="Times New Roman"/>
          <w:lang w:bidi="th-TH"/>
        </w:rPr>
        <w:t>e das Despesas</w:t>
      </w:r>
      <w:r w:rsidR="00282BFD" w:rsidRPr="00661DCA">
        <w:rPr>
          <w:rFonts w:ascii="Times New Roman" w:eastAsia="Arial Unicode MS" w:hAnsi="Times New Roman" w:cs="Times New Roman"/>
          <w:lang w:bidi="th-TH"/>
        </w:rPr>
        <w:t xml:space="preserve">, </w:t>
      </w:r>
      <w:r w:rsidRPr="00661DCA">
        <w:rPr>
          <w:rFonts w:ascii="Times New Roman" w:eastAsia="Arial Unicode MS" w:hAnsi="Times New Roman" w:cs="Times New Roman"/>
          <w:lang w:bidi="th-TH"/>
        </w:rPr>
        <w:t>quando for o caso e de quaisquer outros valores</w:t>
      </w:r>
      <w:r w:rsidR="00EB7CF6" w:rsidRPr="00661DCA">
        <w:rPr>
          <w:rFonts w:ascii="Times New Roman" w:eastAsia="Arial Unicode MS" w:hAnsi="Times New Roman" w:cs="Times New Roman"/>
          <w:lang w:bidi="th-TH"/>
        </w:rPr>
        <w:t xml:space="preserve"> </w:t>
      </w:r>
      <w:r w:rsidRPr="00661DCA">
        <w:rPr>
          <w:rFonts w:ascii="Times New Roman" w:eastAsia="Arial Unicode MS" w:hAnsi="Times New Roman" w:cs="Times New Roman"/>
          <w:lang w:bidi="th-TH"/>
        </w:rPr>
        <w:t xml:space="preserve">eventualmente devidos pela Emissora nos termos desta Escritura de Emissão, em até </w:t>
      </w:r>
      <w:r w:rsidR="005B4097" w:rsidRPr="00661DCA">
        <w:rPr>
          <w:rFonts w:ascii="Times New Roman" w:eastAsia="Arial Unicode MS" w:hAnsi="Times New Roman" w:cs="Times New Roman"/>
          <w:lang w:bidi="th-TH"/>
        </w:rPr>
        <w:t>3</w:t>
      </w:r>
      <w:r w:rsidR="00CB244D" w:rsidRPr="00661DCA">
        <w:rPr>
          <w:rFonts w:ascii="Times New Roman" w:eastAsia="Arial Unicode MS" w:hAnsi="Times New Roman" w:cs="Times New Roman"/>
          <w:lang w:bidi="th-TH"/>
        </w:rPr>
        <w:t xml:space="preserve"> </w:t>
      </w:r>
      <w:r w:rsidRPr="00661DCA">
        <w:rPr>
          <w:rFonts w:ascii="Times New Roman" w:eastAsia="Arial Unicode MS" w:hAnsi="Times New Roman" w:cs="Times New Roman"/>
          <w:lang w:bidi="th-TH"/>
        </w:rPr>
        <w:t>(</w:t>
      </w:r>
      <w:r w:rsidR="005B4097" w:rsidRPr="00661DCA">
        <w:rPr>
          <w:rFonts w:ascii="Times New Roman" w:eastAsia="Arial Unicode MS" w:hAnsi="Times New Roman" w:cs="Times New Roman"/>
          <w:lang w:bidi="th-TH"/>
        </w:rPr>
        <w:t>três</w:t>
      </w:r>
      <w:r w:rsidRPr="00661DCA">
        <w:rPr>
          <w:rFonts w:ascii="Times New Roman" w:eastAsia="Arial Unicode MS" w:hAnsi="Times New Roman" w:cs="Times New Roman"/>
          <w:lang w:bidi="th-TH"/>
        </w:rPr>
        <w:t xml:space="preserve">) Dias Úteis contados da data </w:t>
      </w:r>
      <w:r w:rsidR="00C33E14" w:rsidRPr="00661DCA">
        <w:rPr>
          <w:rFonts w:ascii="Times New Roman" w:eastAsia="Arial Unicode MS" w:hAnsi="Times New Roman" w:cs="Times New Roman"/>
          <w:lang w:bidi="th-TH"/>
        </w:rPr>
        <w:t xml:space="preserve">do recebimento de </w:t>
      </w:r>
      <w:r w:rsidRPr="00661DCA">
        <w:rPr>
          <w:rFonts w:ascii="Times New Roman" w:eastAsia="Arial Unicode MS" w:hAnsi="Times New Roman" w:cs="Times New Roman"/>
          <w:lang w:bidi="th-TH"/>
        </w:rPr>
        <w:t xml:space="preserve">comunicação por escrito </w:t>
      </w:r>
      <w:r w:rsidR="00C33E14" w:rsidRPr="00661DCA">
        <w:rPr>
          <w:rFonts w:ascii="Times New Roman" w:eastAsia="Arial Unicode MS" w:hAnsi="Times New Roman" w:cs="Times New Roman"/>
          <w:lang w:bidi="th-TH"/>
        </w:rPr>
        <w:t xml:space="preserve">informando sobre </w:t>
      </w:r>
      <w:r w:rsidR="00970604" w:rsidRPr="00661DCA">
        <w:rPr>
          <w:rFonts w:ascii="Times New Roman" w:eastAsia="Arial Unicode MS" w:hAnsi="Times New Roman" w:cs="Times New Roman"/>
          <w:lang w:bidi="th-TH"/>
        </w:rPr>
        <w:t xml:space="preserve">o evento que </w:t>
      </w:r>
      <w:r w:rsidR="00EB7CF6" w:rsidRPr="00661DCA">
        <w:rPr>
          <w:rFonts w:ascii="Times New Roman" w:eastAsia="Arial Unicode MS" w:hAnsi="Times New Roman" w:cs="Times New Roman"/>
          <w:lang w:bidi="th-TH"/>
        </w:rPr>
        <w:t xml:space="preserve">ensejou </w:t>
      </w:r>
      <w:r w:rsidR="00C33E14" w:rsidRPr="00661DCA">
        <w:rPr>
          <w:rFonts w:ascii="Times New Roman" w:eastAsia="Arial Unicode MS" w:hAnsi="Times New Roman" w:cs="Times New Roman"/>
          <w:lang w:bidi="th-TH"/>
        </w:rPr>
        <w:t xml:space="preserve">a decretação do vencimento antecipado das obrigações decorrentes das Debêntures </w:t>
      </w:r>
      <w:r w:rsidRPr="00661DCA">
        <w:rPr>
          <w:rFonts w:ascii="Times New Roman" w:eastAsia="Arial Unicode MS" w:hAnsi="Times New Roman" w:cs="Times New Roman"/>
          <w:lang w:bidi="th-TH"/>
        </w:rPr>
        <w:t xml:space="preserve">a ser enviada pela Debenturista à Emissora </w:t>
      </w:r>
      <w:r w:rsidR="003B2478" w:rsidRPr="00661DCA">
        <w:rPr>
          <w:rFonts w:ascii="Times New Roman" w:eastAsia="Arial Unicode MS" w:hAnsi="Times New Roman" w:cs="Times New Roman"/>
          <w:lang w:bidi="th-TH"/>
        </w:rPr>
        <w:t>nos termos da Cláusula 1</w:t>
      </w:r>
      <w:r w:rsidR="00AC7C29" w:rsidRPr="00661DCA">
        <w:rPr>
          <w:rFonts w:ascii="Times New Roman" w:eastAsia="Arial Unicode MS" w:hAnsi="Times New Roman" w:cs="Times New Roman"/>
          <w:lang w:bidi="th-TH"/>
        </w:rPr>
        <w:t>2</w:t>
      </w:r>
      <w:r w:rsidR="003B2478" w:rsidRPr="00661DCA">
        <w:rPr>
          <w:rFonts w:ascii="Times New Roman" w:eastAsia="Arial Unicode MS" w:hAnsi="Times New Roman" w:cs="Times New Roman"/>
          <w:lang w:bidi="th-TH"/>
        </w:rPr>
        <w:t xml:space="preserve">.1 </w:t>
      </w:r>
      <w:r w:rsidRPr="00661DCA">
        <w:rPr>
          <w:rFonts w:ascii="Times New Roman" w:eastAsia="Arial Unicode MS" w:hAnsi="Times New Roman" w:cs="Times New Roman"/>
          <w:lang w:bidi="th-TH"/>
        </w:rPr>
        <w:t>desta Escritura de Emissão</w:t>
      </w:r>
      <w:r w:rsidR="00F21331" w:rsidRPr="00661DCA">
        <w:rPr>
          <w:rFonts w:ascii="Times New Roman" w:eastAsia="Arial Unicode MS" w:hAnsi="Times New Roman" w:cs="Times New Roman"/>
          <w:lang w:bidi="th-TH"/>
        </w:rPr>
        <w:t>.</w:t>
      </w:r>
      <w:r w:rsidR="00232DF4">
        <w:rPr>
          <w:rFonts w:ascii="Times New Roman" w:eastAsia="Arial Unicode MS" w:hAnsi="Times New Roman" w:cs="Times New Roman"/>
          <w:lang w:bidi="th-TH"/>
        </w:rPr>
        <w:t xml:space="preserve"> </w:t>
      </w:r>
    </w:p>
    <w:p w14:paraId="0C36C2DC" w14:textId="77777777" w:rsidR="007D56C7" w:rsidRPr="00661DCA" w:rsidRDefault="007D56C7" w:rsidP="00661DCA">
      <w:pPr>
        <w:widowControl w:val="0"/>
        <w:spacing w:line="300" w:lineRule="exact"/>
        <w:jc w:val="both"/>
        <w:rPr>
          <w:rFonts w:eastAsia="Arial Unicode MS"/>
          <w:lang w:bidi="th-TH"/>
        </w:rPr>
      </w:pPr>
    </w:p>
    <w:p w14:paraId="5C41C550" w14:textId="2CB57CF8" w:rsidR="00233649" w:rsidRDefault="00233649">
      <w:pPr>
        <w:autoSpaceDE/>
        <w:autoSpaceDN/>
        <w:adjustRightInd/>
        <w:rPr>
          <w:b/>
          <w:color w:val="000000"/>
          <w:lang w:bidi="th-TH"/>
        </w:rPr>
      </w:pPr>
    </w:p>
    <w:p w14:paraId="2BDE20E7" w14:textId="77777777" w:rsidR="00E27371" w:rsidRPr="00661DCA" w:rsidRDefault="009D0636" w:rsidP="00661DCA">
      <w:pPr>
        <w:pStyle w:val="Default"/>
        <w:widowControl w:val="0"/>
        <w:spacing w:line="300" w:lineRule="exact"/>
        <w:jc w:val="center"/>
        <w:rPr>
          <w:rFonts w:ascii="Times New Roman" w:hAnsi="Times New Roman" w:cs="Times New Roman"/>
          <w:b/>
          <w:lang w:bidi="th-TH"/>
        </w:rPr>
      </w:pPr>
      <w:r w:rsidRPr="00661DCA">
        <w:rPr>
          <w:rFonts w:ascii="Times New Roman" w:hAnsi="Times New Roman" w:cs="Times New Roman"/>
          <w:b/>
          <w:lang w:bidi="th-TH"/>
        </w:rPr>
        <w:t xml:space="preserve">CLÁUSULA </w:t>
      </w:r>
      <w:r w:rsidR="00E27371" w:rsidRPr="00661DCA">
        <w:rPr>
          <w:rFonts w:ascii="Times New Roman" w:hAnsi="Times New Roman" w:cs="Times New Roman"/>
          <w:b/>
          <w:lang w:bidi="th-TH"/>
        </w:rPr>
        <w:t>VII</w:t>
      </w:r>
    </w:p>
    <w:p w14:paraId="03A1137D" w14:textId="238C75EA" w:rsidR="00EB7CF6" w:rsidRPr="00661DCA" w:rsidRDefault="00EB7CF6" w:rsidP="00661DCA">
      <w:pPr>
        <w:pStyle w:val="Default"/>
        <w:widowControl w:val="0"/>
        <w:spacing w:line="300" w:lineRule="exact"/>
        <w:jc w:val="center"/>
        <w:rPr>
          <w:rFonts w:ascii="Times New Roman" w:hAnsi="Times New Roman" w:cs="Times New Roman"/>
          <w:b/>
          <w:lang w:bidi="th-TH"/>
        </w:rPr>
      </w:pPr>
      <w:r w:rsidRPr="00661DCA">
        <w:rPr>
          <w:rFonts w:ascii="Times New Roman" w:hAnsi="Times New Roman" w:cs="Times New Roman"/>
          <w:b/>
          <w:lang w:bidi="th-TH"/>
        </w:rPr>
        <w:t>ASSEMBLEIA GERAL</w:t>
      </w:r>
    </w:p>
    <w:p w14:paraId="68F51FBB" w14:textId="77777777" w:rsidR="00EB7CF6" w:rsidRPr="00661DCA" w:rsidRDefault="00EB7CF6" w:rsidP="00661DCA">
      <w:pPr>
        <w:pStyle w:val="Default"/>
        <w:widowControl w:val="0"/>
        <w:spacing w:line="300" w:lineRule="exact"/>
        <w:jc w:val="center"/>
        <w:rPr>
          <w:rFonts w:ascii="Times New Roman" w:hAnsi="Times New Roman" w:cs="Times New Roman"/>
          <w:b/>
          <w:lang w:bidi="th-TH"/>
        </w:rPr>
      </w:pPr>
    </w:p>
    <w:p w14:paraId="13EADA6E" w14:textId="55E7D144" w:rsidR="00CA3953" w:rsidRPr="00661DCA" w:rsidRDefault="00CA3953" w:rsidP="00661DCA">
      <w:pPr>
        <w:pStyle w:val="Default"/>
        <w:widowControl w:val="0"/>
        <w:numPr>
          <w:ilvl w:val="1"/>
          <w:numId w:val="4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lang w:bidi="th-TH"/>
        </w:rPr>
      </w:pPr>
      <w:r w:rsidRPr="00661DCA">
        <w:rPr>
          <w:rFonts w:ascii="Times New Roman" w:hAnsi="Times New Roman" w:cs="Times New Roman"/>
          <w:u w:val="single"/>
          <w:lang w:bidi="th-TH"/>
        </w:rPr>
        <w:t>Assembleia Geral</w:t>
      </w:r>
      <w:r w:rsidRPr="00661DCA">
        <w:rPr>
          <w:rFonts w:ascii="Times New Roman" w:hAnsi="Times New Roman" w:cs="Times New Roman"/>
          <w:lang w:bidi="th-TH"/>
        </w:rPr>
        <w:t xml:space="preserve">: </w:t>
      </w:r>
      <w:r w:rsidR="004B026F" w:rsidRPr="00661DCA">
        <w:rPr>
          <w:rFonts w:ascii="Times New Roman" w:hAnsi="Times New Roman" w:cs="Times New Roman"/>
          <w:lang w:bidi="th-TH"/>
        </w:rPr>
        <w:t>a</w:t>
      </w:r>
      <w:r w:rsidRPr="00661DCA">
        <w:rPr>
          <w:rFonts w:ascii="Times New Roman" w:hAnsi="Times New Roman" w:cs="Times New Roman"/>
          <w:lang w:bidi="th-TH"/>
        </w:rPr>
        <w:t>s assembleias gerais de Debenturistas (“</w:t>
      </w:r>
      <w:r w:rsidRPr="00661DCA">
        <w:rPr>
          <w:rFonts w:ascii="Times New Roman" w:hAnsi="Times New Roman" w:cs="Times New Roman"/>
          <w:u w:val="single"/>
          <w:lang w:bidi="th-TH"/>
        </w:rPr>
        <w:t>Assembleias Gerais de Debenturistas</w:t>
      </w:r>
      <w:r w:rsidRPr="00661DCA">
        <w:rPr>
          <w:rFonts w:ascii="Times New Roman" w:hAnsi="Times New Roman" w:cs="Times New Roman"/>
          <w:lang w:bidi="th-TH"/>
        </w:rPr>
        <w:t>”, “</w:t>
      </w:r>
      <w:r w:rsidRPr="00661DCA">
        <w:rPr>
          <w:rFonts w:ascii="Times New Roman" w:hAnsi="Times New Roman" w:cs="Times New Roman"/>
          <w:u w:val="single"/>
          <w:lang w:bidi="th-TH"/>
        </w:rPr>
        <w:t>Assembleias Gerais</w:t>
      </w:r>
      <w:r w:rsidRPr="00661DCA">
        <w:rPr>
          <w:rFonts w:ascii="Times New Roman" w:hAnsi="Times New Roman" w:cs="Times New Roman"/>
          <w:lang w:bidi="th-TH"/>
        </w:rPr>
        <w:t>” ou “</w:t>
      </w:r>
      <w:r w:rsidRPr="00661DCA">
        <w:rPr>
          <w:rFonts w:ascii="Times New Roman" w:hAnsi="Times New Roman" w:cs="Times New Roman"/>
          <w:u w:val="single"/>
          <w:lang w:bidi="th-TH"/>
        </w:rPr>
        <w:t>Assembleias</w:t>
      </w:r>
      <w:r w:rsidRPr="00661DCA">
        <w:rPr>
          <w:rFonts w:ascii="Times New Roman" w:hAnsi="Times New Roman" w:cs="Times New Roman"/>
          <w:lang w:bidi="th-TH"/>
        </w:rPr>
        <w:t>”) aplicar-se-á o disposto abaixo e no artigo 71 da Lei das Sociedades por Ações. Os titulares das Debêntures poderão, a qualquer tempo, reunir-se em Assembleias</w:t>
      </w:r>
      <w:r w:rsidR="00310F98" w:rsidRPr="00661DCA">
        <w:rPr>
          <w:rFonts w:ascii="Times New Roman" w:hAnsi="Times New Roman" w:cs="Times New Roman"/>
          <w:lang w:bidi="th-TH"/>
        </w:rPr>
        <w:t>.</w:t>
      </w:r>
    </w:p>
    <w:p w14:paraId="33CA66D5" w14:textId="77777777" w:rsidR="00CA3953" w:rsidRPr="00661DCA" w:rsidRDefault="00CA3953" w:rsidP="00661DCA">
      <w:pPr>
        <w:pStyle w:val="Default"/>
        <w:widowControl w:val="0"/>
        <w:spacing w:line="300" w:lineRule="exact"/>
        <w:jc w:val="both"/>
        <w:rPr>
          <w:rFonts w:ascii="Times New Roman" w:hAnsi="Times New Roman" w:cs="Times New Roman"/>
          <w:lang w:bidi="th-TH"/>
        </w:rPr>
      </w:pPr>
    </w:p>
    <w:p w14:paraId="76D7CE0B" w14:textId="77777777" w:rsidR="00CA3953" w:rsidRPr="00661DCA" w:rsidRDefault="00CA3953" w:rsidP="00661DCA">
      <w:pPr>
        <w:pStyle w:val="Default"/>
        <w:widowControl w:val="0"/>
        <w:numPr>
          <w:ilvl w:val="1"/>
          <w:numId w:val="4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lang w:bidi="th-TH"/>
        </w:rPr>
      </w:pPr>
      <w:r w:rsidRPr="00661DCA">
        <w:rPr>
          <w:rFonts w:ascii="Times New Roman" w:hAnsi="Times New Roman" w:cs="Times New Roman"/>
          <w:u w:val="single"/>
          <w:lang w:bidi="th-TH"/>
        </w:rPr>
        <w:t>Convocação</w:t>
      </w:r>
      <w:r w:rsidRPr="00661DCA">
        <w:rPr>
          <w:rFonts w:ascii="Times New Roman" w:hAnsi="Times New Roman" w:cs="Times New Roman"/>
          <w:lang w:bidi="th-TH"/>
        </w:rPr>
        <w:t xml:space="preserve">: </w:t>
      </w:r>
      <w:r w:rsidR="00AC7C29" w:rsidRPr="00661DCA">
        <w:rPr>
          <w:rFonts w:ascii="Times New Roman" w:hAnsi="Times New Roman" w:cs="Times New Roman"/>
          <w:lang w:bidi="th-TH"/>
        </w:rPr>
        <w:t>a</w:t>
      </w:r>
      <w:r w:rsidRPr="00661DCA">
        <w:rPr>
          <w:rFonts w:ascii="Times New Roman" w:hAnsi="Times New Roman" w:cs="Times New Roman"/>
          <w:lang w:bidi="th-TH"/>
        </w:rPr>
        <w:t>s Assembleias Gerais podem ser convocadas pelo Agente Fiduciário dos CR</w:t>
      </w:r>
      <w:r w:rsidR="00310F98" w:rsidRPr="00661DCA">
        <w:rPr>
          <w:rFonts w:ascii="Times New Roman" w:hAnsi="Times New Roman" w:cs="Times New Roman"/>
          <w:lang w:bidi="th-TH"/>
        </w:rPr>
        <w:t>I</w:t>
      </w:r>
      <w:r w:rsidRPr="00661DCA">
        <w:rPr>
          <w:rFonts w:ascii="Times New Roman" w:hAnsi="Times New Roman" w:cs="Times New Roman"/>
          <w:lang w:bidi="th-TH"/>
        </w:rPr>
        <w:t xml:space="preserve">, pela Emissora, pela CVM ou pela Debenturista. </w:t>
      </w:r>
    </w:p>
    <w:p w14:paraId="500885F0" w14:textId="77777777" w:rsidR="00CA3953" w:rsidRPr="00661DCA" w:rsidRDefault="00CA3953" w:rsidP="00661DCA">
      <w:pPr>
        <w:pStyle w:val="Default"/>
        <w:widowControl w:val="0"/>
        <w:spacing w:line="300" w:lineRule="exact"/>
        <w:jc w:val="both"/>
        <w:rPr>
          <w:rFonts w:ascii="Times New Roman" w:hAnsi="Times New Roman" w:cs="Times New Roman"/>
          <w:lang w:bidi="th-TH"/>
        </w:rPr>
      </w:pPr>
    </w:p>
    <w:p w14:paraId="72073176" w14:textId="77777777" w:rsidR="00CA3953" w:rsidRPr="00661DCA" w:rsidRDefault="00CA3953" w:rsidP="00B33B42">
      <w:pPr>
        <w:pStyle w:val="Default"/>
        <w:widowControl w:val="0"/>
        <w:numPr>
          <w:ilvl w:val="2"/>
          <w:numId w:val="49"/>
        </w:numPr>
        <w:tabs>
          <w:tab w:val="left" w:pos="1134"/>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imes New Roman" w:hAnsi="Times New Roman" w:cs="Times New Roman"/>
          <w:lang w:bidi="th-TH"/>
        </w:rPr>
      </w:pPr>
      <w:r w:rsidRPr="00661DCA">
        <w:rPr>
          <w:rFonts w:ascii="Times New Roman" w:hAnsi="Times New Roman" w:cs="Times New Roman"/>
          <w:lang w:bidi="th-TH"/>
        </w:rPr>
        <w:t>A convocação de Assembleias Gerais de Debenturistas se dará mediante anúncio publicado pelo menos 3 (três) vezes nos Jornais de Publicação, respeitadas outras regras relacionadas à publicação de anúncio de convocação de assembleias gerais constantes da Lei das Sociedades por Ações, da regulamentação aplicável e desta Escritura</w:t>
      </w:r>
      <w:r w:rsidR="00AC7C29" w:rsidRPr="00661DCA">
        <w:rPr>
          <w:rFonts w:ascii="Times New Roman" w:hAnsi="Times New Roman" w:cs="Times New Roman"/>
          <w:lang w:bidi="th-TH"/>
        </w:rPr>
        <w:t xml:space="preserve"> de Emissão</w:t>
      </w:r>
      <w:r w:rsidRPr="00661DCA">
        <w:rPr>
          <w:rFonts w:ascii="Times New Roman" w:hAnsi="Times New Roman" w:cs="Times New Roman"/>
          <w:lang w:bidi="th-TH"/>
        </w:rPr>
        <w:t>.</w:t>
      </w:r>
    </w:p>
    <w:p w14:paraId="19015D94" w14:textId="77777777" w:rsidR="00CA3953" w:rsidRPr="00661DCA" w:rsidRDefault="00CA3953" w:rsidP="00661DCA">
      <w:pPr>
        <w:pStyle w:val="Default"/>
        <w:widowControl w:val="0"/>
        <w:tabs>
          <w:tab w:val="left" w:pos="1134"/>
        </w:tabs>
        <w:spacing w:line="300" w:lineRule="exact"/>
        <w:ind w:left="567"/>
        <w:jc w:val="both"/>
        <w:rPr>
          <w:rFonts w:ascii="Times New Roman" w:hAnsi="Times New Roman" w:cs="Times New Roman"/>
          <w:lang w:bidi="th-TH"/>
        </w:rPr>
      </w:pPr>
    </w:p>
    <w:p w14:paraId="646FA4D8" w14:textId="20FA3C77" w:rsidR="00CA3953" w:rsidRPr="00661DCA" w:rsidRDefault="00CA3953" w:rsidP="00DC2132">
      <w:pPr>
        <w:pStyle w:val="Default"/>
        <w:widowControl w:val="0"/>
        <w:numPr>
          <w:ilvl w:val="2"/>
          <w:numId w:val="49"/>
        </w:numPr>
        <w:tabs>
          <w:tab w:val="left" w:pos="1134"/>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imes New Roman" w:hAnsi="Times New Roman" w:cs="Times New Roman"/>
          <w:lang w:bidi="th-TH"/>
        </w:rPr>
      </w:pPr>
      <w:r w:rsidRPr="00661DCA">
        <w:rPr>
          <w:rFonts w:ascii="Times New Roman" w:hAnsi="Times New Roman" w:cs="Times New Roman"/>
          <w:lang w:bidi="th-TH"/>
        </w:rPr>
        <w:t>As Assembleias Gerais de Debenturistas serão convocadas com antecedência mínima de 8 (oito) dias, em primeira convocação. A Assembleia Geral de Debenturistas em segunda convocação somente poderá ser realizada em, no mínimo, 5 (cinco) dias após a data da publicação do edital de segunda convocação.</w:t>
      </w:r>
    </w:p>
    <w:p w14:paraId="2A13E782" w14:textId="77777777" w:rsidR="00CA3953" w:rsidRPr="00661DCA" w:rsidRDefault="00CA3953" w:rsidP="00661DCA">
      <w:pPr>
        <w:pStyle w:val="Default"/>
        <w:widowControl w:val="0"/>
        <w:tabs>
          <w:tab w:val="left" w:pos="1134"/>
        </w:tabs>
        <w:spacing w:line="300" w:lineRule="exact"/>
        <w:ind w:left="567"/>
        <w:jc w:val="both"/>
        <w:rPr>
          <w:rFonts w:ascii="Times New Roman" w:hAnsi="Times New Roman" w:cs="Times New Roman"/>
          <w:lang w:bidi="th-TH"/>
        </w:rPr>
      </w:pPr>
    </w:p>
    <w:p w14:paraId="58A5356D" w14:textId="77777777" w:rsidR="00CA3953" w:rsidRPr="00661DCA" w:rsidRDefault="00CA3953" w:rsidP="00DC2132">
      <w:pPr>
        <w:pStyle w:val="Default"/>
        <w:widowControl w:val="0"/>
        <w:numPr>
          <w:ilvl w:val="2"/>
          <w:numId w:val="49"/>
        </w:numPr>
        <w:tabs>
          <w:tab w:val="left" w:pos="1134"/>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imes New Roman" w:hAnsi="Times New Roman" w:cs="Times New Roman"/>
          <w:lang w:bidi="th-TH"/>
        </w:rPr>
      </w:pPr>
      <w:r w:rsidRPr="00661DCA">
        <w:rPr>
          <w:rFonts w:ascii="Times New Roman" w:hAnsi="Times New Roman" w:cs="Times New Roman"/>
          <w:lang w:bidi="th-TH"/>
        </w:rPr>
        <w:t>Será considerada regular a Assembleia Geral de Debenturistas a que comparecer a Debenturista, independentemente de publicações e/ou avisos.</w:t>
      </w:r>
    </w:p>
    <w:p w14:paraId="54FF7036" w14:textId="77777777" w:rsidR="00CA3953" w:rsidRPr="00661DCA" w:rsidRDefault="00CA3953" w:rsidP="00661DCA">
      <w:pPr>
        <w:pStyle w:val="Default"/>
        <w:widowControl w:val="0"/>
        <w:tabs>
          <w:tab w:val="left" w:pos="1134"/>
        </w:tabs>
        <w:spacing w:line="300" w:lineRule="exact"/>
        <w:ind w:left="567"/>
        <w:jc w:val="both"/>
        <w:rPr>
          <w:rFonts w:ascii="Times New Roman" w:hAnsi="Times New Roman" w:cs="Times New Roman"/>
          <w:lang w:bidi="th-TH"/>
        </w:rPr>
      </w:pPr>
    </w:p>
    <w:p w14:paraId="5EC49C50" w14:textId="3954027B" w:rsidR="00E374CA" w:rsidRDefault="00CA3953" w:rsidP="00DC2132">
      <w:pPr>
        <w:pStyle w:val="Default"/>
        <w:widowControl w:val="0"/>
        <w:numPr>
          <w:ilvl w:val="2"/>
          <w:numId w:val="49"/>
        </w:numPr>
        <w:tabs>
          <w:tab w:val="left" w:pos="1134"/>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imes New Roman" w:hAnsi="Times New Roman" w:cs="Times New Roman"/>
          <w:lang w:bidi="th-TH"/>
        </w:rPr>
      </w:pPr>
      <w:r w:rsidRPr="00661DCA">
        <w:rPr>
          <w:rFonts w:ascii="Times New Roman" w:hAnsi="Times New Roman" w:cs="Times New Roman"/>
          <w:lang w:bidi="th-TH"/>
        </w:rPr>
        <w:t xml:space="preserve">As deliberações tomadas pela Debenturista no âmbito de sua competência </w:t>
      </w:r>
      <w:r w:rsidRPr="00661DCA">
        <w:rPr>
          <w:rFonts w:ascii="Times New Roman" w:hAnsi="Times New Roman" w:cs="Times New Roman"/>
          <w:lang w:bidi="th-TH"/>
        </w:rPr>
        <w:lastRenderedPageBreak/>
        <w:t>legal, serão existentes, válidas e eficazes perante a Emissora e obrigarão a Debenturista.</w:t>
      </w:r>
    </w:p>
    <w:p w14:paraId="7E730747" w14:textId="6F8823E3" w:rsidR="00E374CA" w:rsidRDefault="00E374CA">
      <w:pPr>
        <w:autoSpaceDE/>
        <w:autoSpaceDN/>
        <w:adjustRightInd/>
        <w:rPr>
          <w:rFonts w:cs="Arial"/>
          <w:color w:val="000000"/>
          <w:lang w:bidi="th-TH"/>
        </w:rPr>
      </w:pPr>
    </w:p>
    <w:p w14:paraId="71234723" w14:textId="6EAF6142" w:rsidR="00CA3953" w:rsidRPr="00DC2132" w:rsidRDefault="00E374CA" w:rsidP="00DC2132">
      <w:pPr>
        <w:pStyle w:val="Default"/>
        <w:widowControl w:val="0"/>
        <w:numPr>
          <w:ilvl w:val="2"/>
          <w:numId w:val="49"/>
        </w:numPr>
        <w:tabs>
          <w:tab w:val="left" w:pos="1134"/>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imes New Roman" w:hAnsi="Times New Roman" w:cs="Times New Roman"/>
          <w:lang w:bidi="th-TH"/>
        </w:rPr>
      </w:pPr>
      <w:r w:rsidRPr="00DC2132">
        <w:rPr>
          <w:rFonts w:ascii="Times New Roman" w:hAnsi="Times New Roman" w:cs="Times New Roman"/>
          <w:lang w:bidi="th-TH"/>
        </w:rPr>
        <w:t>Ressalvado</w:t>
      </w:r>
      <w:r w:rsidRPr="00DC2132">
        <w:rPr>
          <w:rFonts w:ascii="Times New Roman" w:hAnsi="Times New Roman" w:cs="Times New Roman"/>
        </w:rPr>
        <w:t xml:space="preserve"> o previsto no Termo de Securitização relativo ao não resgate antecipado dos CRI e, consequentemente, o não vencimento antecipado das Debêntures, as deliberações para: (A) a modificação das condições das Debêntures, assim entendidas as relativas: (i) às alterações da Amortização das Debêntures; (ii) às alterações do prazo de vencimento das Debêntures; (iii) às alterações da Remuneração das Debêntures; (iv) à alteração ou exclusão dos eventos de vencimento antecipado automáticos e não automáticos; (v) ao resgate antecipado das Debêntures; e/ou (vi) à alteração dos quóruns de deliberação previstos nesta Escritura, serão tomadas por titulares de CRI que representem </w:t>
      </w:r>
      <w:r w:rsidR="00087967">
        <w:rPr>
          <w:rFonts w:ascii="Times New Roman" w:hAnsi="Times New Roman" w:cs="Times New Roman"/>
        </w:rPr>
        <w:t>75</w:t>
      </w:r>
      <w:r w:rsidRPr="00DC2132">
        <w:rPr>
          <w:rFonts w:ascii="Times New Roman" w:hAnsi="Times New Roman" w:cs="Times New Roman"/>
        </w:rPr>
        <w:t>% (</w:t>
      </w:r>
      <w:r w:rsidR="00087967">
        <w:rPr>
          <w:rFonts w:ascii="Times New Roman" w:hAnsi="Times New Roman" w:cs="Times New Roman"/>
        </w:rPr>
        <w:t>setenta e cinco por cento</w:t>
      </w:r>
      <w:r w:rsidRPr="00DC2132">
        <w:rPr>
          <w:rFonts w:ascii="Times New Roman" w:hAnsi="Times New Roman" w:cs="Times New Roman"/>
        </w:rPr>
        <w:t>) dos CRI em Circulação, seja em primeira convocação da Assembleia Geral ou em qualquer convocação subsequente; e (B) a não adoção de qualquer medida prevista em lei ou nesta Escritura, que vise à defesa dos direitos e interesses dos titulares de CRI, incluindo a renúncia definitiva ou temporária de direitos (</w:t>
      </w:r>
      <w:r w:rsidRPr="00DC2132">
        <w:rPr>
          <w:rFonts w:ascii="Times New Roman" w:hAnsi="Times New Roman" w:cs="Times New Roman"/>
          <w:i/>
        </w:rPr>
        <w:t>waiver</w:t>
      </w:r>
      <w:r w:rsidRPr="00DC2132">
        <w:rPr>
          <w:rFonts w:ascii="Times New Roman" w:hAnsi="Times New Roman" w:cs="Times New Roman"/>
        </w:rPr>
        <w:t xml:space="preserve">), serão tomadas por titulares das Debêntures em Circulação que representem, em qualquer convocação, </w:t>
      </w:r>
      <w:r w:rsidR="00087967">
        <w:rPr>
          <w:rFonts w:ascii="Times New Roman" w:hAnsi="Times New Roman" w:cs="Times New Roman"/>
        </w:rPr>
        <w:t>2/3 (dois terços)</w:t>
      </w:r>
      <w:r w:rsidRPr="00DC2132">
        <w:rPr>
          <w:rFonts w:ascii="Times New Roman" w:hAnsi="Times New Roman" w:cs="Times New Roman"/>
        </w:rPr>
        <w:t xml:space="preserve"> dos </w:t>
      </w:r>
      <w:r>
        <w:rPr>
          <w:rFonts w:ascii="Times New Roman" w:hAnsi="Times New Roman" w:cs="Times New Roman"/>
        </w:rPr>
        <w:t>CRI em Circulação</w:t>
      </w:r>
    </w:p>
    <w:p w14:paraId="4535CDAC" w14:textId="77777777" w:rsidR="00E374CA" w:rsidRPr="00DC2132" w:rsidRDefault="00E374CA" w:rsidP="00DC2132">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lang w:bidi="th-TH"/>
        </w:rPr>
      </w:pPr>
    </w:p>
    <w:p w14:paraId="716CFD2D" w14:textId="77777777" w:rsidR="00CA3953" w:rsidRPr="00661DCA" w:rsidRDefault="00CA3953" w:rsidP="00661DCA">
      <w:pPr>
        <w:pStyle w:val="Default"/>
        <w:widowControl w:val="0"/>
        <w:numPr>
          <w:ilvl w:val="1"/>
          <w:numId w:val="49"/>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lang w:bidi="th-TH"/>
        </w:rPr>
      </w:pPr>
      <w:r w:rsidRPr="00661DCA">
        <w:rPr>
          <w:rFonts w:ascii="Times New Roman" w:hAnsi="Times New Roman" w:cs="Times New Roman"/>
          <w:u w:val="single"/>
          <w:lang w:bidi="th-TH"/>
        </w:rPr>
        <w:t>Mesa Diretora</w:t>
      </w:r>
      <w:r w:rsidRPr="00661DCA">
        <w:rPr>
          <w:rFonts w:ascii="Times New Roman" w:hAnsi="Times New Roman" w:cs="Times New Roman"/>
          <w:lang w:bidi="th-TH"/>
        </w:rPr>
        <w:t xml:space="preserve">: </w:t>
      </w:r>
      <w:r w:rsidR="004B026F" w:rsidRPr="00661DCA">
        <w:rPr>
          <w:rFonts w:ascii="Times New Roman" w:hAnsi="Times New Roman" w:cs="Times New Roman"/>
          <w:lang w:bidi="th-TH"/>
        </w:rPr>
        <w:t>a</w:t>
      </w:r>
      <w:r w:rsidRPr="00661DCA">
        <w:rPr>
          <w:rFonts w:ascii="Times New Roman" w:hAnsi="Times New Roman" w:cs="Times New Roman"/>
          <w:lang w:bidi="th-TH"/>
        </w:rPr>
        <w:t xml:space="preserve"> presidência de cada Assembleia Geral caberá à pessoa eleita pela Debenturista, ou àquele que for designado pela CVM.</w:t>
      </w:r>
    </w:p>
    <w:p w14:paraId="7D39A41A" w14:textId="77777777" w:rsidR="00EB7CF6" w:rsidRDefault="00EB7CF6" w:rsidP="00661DCA">
      <w:pPr>
        <w:pStyle w:val="Default"/>
        <w:widowControl w:val="0"/>
        <w:spacing w:line="300" w:lineRule="exact"/>
        <w:jc w:val="center"/>
        <w:rPr>
          <w:rFonts w:ascii="Times New Roman" w:hAnsi="Times New Roman" w:cs="Times New Roman"/>
          <w:b/>
          <w:lang w:bidi="th-TH"/>
        </w:rPr>
      </w:pPr>
    </w:p>
    <w:p w14:paraId="23495EA4" w14:textId="77777777" w:rsidR="00233649" w:rsidRPr="00661DCA" w:rsidRDefault="00233649" w:rsidP="00661DCA">
      <w:pPr>
        <w:pStyle w:val="Default"/>
        <w:widowControl w:val="0"/>
        <w:spacing w:line="300" w:lineRule="exact"/>
        <w:jc w:val="center"/>
        <w:rPr>
          <w:rFonts w:ascii="Times New Roman" w:hAnsi="Times New Roman" w:cs="Times New Roman"/>
          <w:b/>
          <w:lang w:bidi="th-TH"/>
        </w:rPr>
      </w:pPr>
    </w:p>
    <w:p w14:paraId="275963EC" w14:textId="723F47C8" w:rsidR="00EB7CF6" w:rsidRPr="00661DCA" w:rsidRDefault="00EB7CF6" w:rsidP="00661DCA">
      <w:pPr>
        <w:pStyle w:val="Default"/>
        <w:widowControl w:val="0"/>
        <w:spacing w:line="300" w:lineRule="exact"/>
        <w:jc w:val="center"/>
        <w:rPr>
          <w:rFonts w:ascii="Times New Roman" w:hAnsi="Times New Roman" w:cs="Times New Roman"/>
          <w:b/>
          <w:lang w:bidi="th-TH"/>
        </w:rPr>
      </w:pPr>
      <w:r w:rsidRPr="00661DCA">
        <w:rPr>
          <w:rFonts w:ascii="Times New Roman" w:hAnsi="Times New Roman" w:cs="Times New Roman"/>
          <w:b/>
          <w:lang w:bidi="th-TH"/>
        </w:rPr>
        <w:t>CLÁUSULA VIII</w:t>
      </w:r>
    </w:p>
    <w:p w14:paraId="2B5B0C8F" w14:textId="00D2183F" w:rsidR="007D56C7" w:rsidRPr="00661DCA" w:rsidRDefault="002E1B45" w:rsidP="00661DCA">
      <w:pPr>
        <w:pStyle w:val="Default"/>
        <w:widowControl w:val="0"/>
        <w:spacing w:line="300" w:lineRule="exact"/>
        <w:jc w:val="center"/>
        <w:rPr>
          <w:rFonts w:ascii="Times New Roman" w:hAnsi="Times New Roman" w:cs="Times New Roman"/>
          <w:b/>
          <w:lang w:bidi="th-TH"/>
        </w:rPr>
      </w:pPr>
      <w:r w:rsidRPr="00661DCA">
        <w:rPr>
          <w:rFonts w:ascii="Times New Roman" w:hAnsi="Times New Roman" w:cs="Times New Roman"/>
          <w:b/>
          <w:lang w:bidi="th-TH"/>
        </w:rPr>
        <w:t>OBRIGAÇÕES ADICIONAIS DA EMISSORA</w:t>
      </w:r>
      <w:r w:rsidR="00813C49">
        <w:rPr>
          <w:rFonts w:ascii="Times New Roman" w:hAnsi="Times New Roman" w:cs="Times New Roman"/>
          <w:b/>
          <w:lang w:bidi="th-TH"/>
        </w:rPr>
        <w:t xml:space="preserve"> </w:t>
      </w:r>
    </w:p>
    <w:p w14:paraId="5EFD89C9" w14:textId="77777777" w:rsidR="007D56C7" w:rsidRPr="00661DCA" w:rsidRDefault="007D56C7" w:rsidP="00661DCA">
      <w:pPr>
        <w:widowControl w:val="0"/>
        <w:spacing w:line="300" w:lineRule="exact"/>
        <w:jc w:val="both"/>
        <w:rPr>
          <w:rFonts w:eastAsia="Arial Unicode MS"/>
          <w:lang w:bidi="th-TH"/>
        </w:rPr>
      </w:pPr>
      <w:bookmarkStart w:id="38" w:name="_Ref264363915"/>
    </w:p>
    <w:p w14:paraId="3F9BDAEE" w14:textId="665294A0" w:rsidR="007D56C7" w:rsidRPr="00661DCA" w:rsidRDefault="00CE1CE0" w:rsidP="00661DCA">
      <w:pPr>
        <w:pStyle w:val="Default"/>
        <w:widowControl w:val="0"/>
        <w:numPr>
          <w:ilvl w:val="1"/>
          <w:numId w:val="50"/>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lang w:bidi="th-TH"/>
        </w:rPr>
      </w:pPr>
      <w:bookmarkStart w:id="39" w:name="_Ref264554260"/>
      <w:bookmarkEnd w:id="38"/>
      <w:r w:rsidRPr="00661DCA">
        <w:rPr>
          <w:rFonts w:ascii="Times New Roman" w:hAnsi="Times New Roman" w:cs="Times New Roman"/>
          <w:u w:val="single"/>
          <w:lang w:bidi="th-TH"/>
        </w:rPr>
        <w:t>Obrigações da Emissora</w:t>
      </w:r>
      <w:r w:rsidRPr="00661DCA">
        <w:rPr>
          <w:rFonts w:ascii="Times New Roman" w:hAnsi="Times New Roman" w:cs="Times New Roman"/>
          <w:lang w:bidi="th-TH"/>
        </w:rPr>
        <w:t xml:space="preserve">: </w:t>
      </w:r>
      <w:r w:rsidR="004B026F" w:rsidRPr="00661DCA">
        <w:rPr>
          <w:rFonts w:ascii="Times New Roman" w:hAnsi="Times New Roman" w:cs="Times New Roman"/>
          <w:lang w:bidi="th-TH"/>
        </w:rPr>
        <w:t>a</w:t>
      </w:r>
      <w:r w:rsidR="002E1B45" w:rsidRPr="00661DCA">
        <w:rPr>
          <w:rFonts w:ascii="Times New Roman" w:hAnsi="Times New Roman" w:cs="Times New Roman"/>
          <w:lang w:bidi="th-TH"/>
        </w:rPr>
        <w:t xml:space="preserve"> Emissora, até a liquidação de todas as obrigações previstas nesta Escritura de Emissão, adicionalmente se obriga a:</w:t>
      </w:r>
      <w:bookmarkEnd w:id="39"/>
    </w:p>
    <w:p w14:paraId="592AC06A" w14:textId="77777777" w:rsidR="007D56C7" w:rsidRPr="00661DCA" w:rsidRDefault="007D56C7" w:rsidP="00661DCA">
      <w:pPr>
        <w:widowControl w:val="0"/>
        <w:tabs>
          <w:tab w:val="left" w:pos="1800"/>
        </w:tabs>
        <w:spacing w:line="300" w:lineRule="exact"/>
        <w:jc w:val="both"/>
        <w:rPr>
          <w:rFonts w:eastAsia="Arial Unicode MS"/>
          <w:lang w:bidi="th-TH"/>
        </w:rPr>
      </w:pPr>
    </w:p>
    <w:p w14:paraId="5824882F" w14:textId="2676CEDE" w:rsidR="007D56C7" w:rsidRPr="00661DCA" w:rsidRDefault="002E1B45" w:rsidP="00B33B42">
      <w:pPr>
        <w:widowControl w:val="0"/>
        <w:numPr>
          <w:ilvl w:val="0"/>
          <w:numId w:val="1"/>
        </w:numPr>
        <w:tabs>
          <w:tab w:val="left" w:pos="142"/>
        </w:tabs>
        <w:spacing w:line="300" w:lineRule="exact"/>
        <w:ind w:left="709" w:hanging="709"/>
        <w:jc w:val="both"/>
        <w:rPr>
          <w:rFonts w:eastAsia="Arial Unicode MS"/>
          <w:lang w:bidi="th-TH"/>
        </w:rPr>
      </w:pPr>
      <w:r w:rsidRPr="00661DCA">
        <w:rPr>
          <w:rFonts w:eastAsia="Arial Unicode MS"/>
          <w:lang w:bidi="th-TH"/>
        </w:rPr>
        <w:t xml:space="preserve">arcar com todos os custos decorrentes </w:t>
      </w:r>
      <w:r w:rsidRPr="00661DCA">
        <w:t>da distribuição e manutenção das Debêntures</w:t>
      </w:r>
      <w:r w:rsidR="00852284" w:rsidRPr="00661DCA">
        <w:rPr>
          <w:rFonts w:eastAsia="Arial Unicode MS"/>
          <w:lang w:bidi="th-TH"/>
        </w:rPr>
        <w:t xml:space="preserve"> e dos CRI</w:t>
      </w:r>
      <w:r w:rsidRPr="00661DCA">
        <w:rPr>
          <w:rFonts w:eastAsia="Arial Unicode MS"/>
          <w:lang w:bidi="th-TH"/>
        </w:rPr>
        <w:t>, incluindo, mas não se limitando: (a) a todos os cust</w:t>
      </w:r>
      <w:r w:rsidR="00852284" w:rsidRPr="00661DCA">
        <w:rPr>
          <w:rFonts w:eastAsia="Arial Unicode MS"/>
          <w:lang w:bidi="th-TH"/>
        </w:rPr>
        <w:t>os relativos ao registro dos CRI</w:t>
      </w:r>
      <w:r w:rsidRPr="00661DCA">
        <w:rPr>
          <w:rFonts w:eastAsia="Arial Unicode MS"/>
          <w:lang w:bidi="th-TH"/>
        </w:rPr>
        <w:t xml:space="preserve"> </w:t>
      </w:r>
      <w:r w:rsidR="00A3571A" w:rsidRPr="00661DCA">
        <w:rPr>
          <w:rFonts w:eastAsia="Arial Unicode MS"/>
          <w:lang w:bidi="th-TH"/>
        </w:rPr>
        <w:t>e da CCI</w:t>
      </w:r>
      <w:r w:rsidRPr="00661DCA">
        <w:rPr>
          <w:rFonts w:eastAsia="Arial Unicode MS"/>
          <w:lang w:bidi="th-TH"/>
        </w:rPr>
        <w:t xml:space="preserve"> na </w:t>
      </w:r>
      <w:r w:rsidR="00D23168" w:rsidRPr="00661DCA">
        <w:t xml:space="preserve">B3 (Segmento </w:t>
      </w:r>
      <w:r w:rsidR="00AC7C29" w:rsidRPr="00661DCA">
        <w:t>Balcão B3</w:t>
      </w:r>
      <w:r w:rsidR="00D23168" w:rsidRPr="00661DCA">
        <w:t>)</w:t>
      </w:r>
      <w:r w:rsidRPr="00661DCA">
        <w:rPr>
          <w:rFonts w:eastAsia="Arial Unicode MS"/>
          <w:lang w:bidi="th-TH"/>
        </w:rPr>
        <w:t xml:space="preserve">; (b) ao registro e a publicação </w:t>
      </w:r>
      <w:r w:rsidR="00330487" w:rsidRPr="00661DCA">
        <w:rPr>
          <w:rFonts w:eastAsia="Arial Unicode MS"/>
          <w:lang w:bidi="th-TH"/>
        </w:rPr>
        <w:t xml:space="preserve">da </w:t>
      </w:r>
      <w:r w:rsidR="00330487" w:rsidRPr="00661DCA">
        <w:rPr>
          <w:lang w:bidi="th-TH"/>
        </w:rPr>
        <w:t>Ata da Aprovação Societária</w:t>
      </w:r>
      <w:r w:rsidR="00AA061C" w:rsidRPr="00661DCA">
        <w:rPr>
          <w:rFonts w:eastAsia="Arial Unicode MS"/>
          <w:lang w:bidi="th-TH"/>
        </w:rPr>
        <w:t>,</w:t>
      </w:r>
      <w:r w:rsidR="00657369" w:rsidRPr="00661DCA">
        <w:rPr>
          <w:rFonts w:eastAsia="Arial Unicode MS"/>
          <w:lang w:bidi="th-TH"/>
        </w:rPr>
        <w:t xml:space="preserve"> desta Escritura de Emissão</w:t>
      </w:r>
      <w:r w:rsidR="00AA061C" w:rsidRPr="00661DCA">
        <w:rPr>
          <w:rFonts w:eastAsia="Arial Unicode MS"/>
          <w:lang w:bidi="th-TH"/>
        </w:rPr>
        <w:t xml:space="preserve"> e eventuais Aditamentos</w:t>
      </w:r>
      <w:r w:rsidRPr="00661DCA">
        <w:rPr>
          <w:rFonts w:eastAsia="Arial Unicode MS"/>
          <w:lang w:bidi="th-TH"/>
        </w:rPr>
        <w:t>; e (c) as despesas com a contratação dos prestadores de serviço contratados pela Securitizad</w:t>
      </w:r>
      <w:r w:rsidR="00852284" w:rsidRPr="00661DCA">
        <w:rPr>
          <w:rFonts w:eastAsia="Arial Unicode MS"/>
          <w:lang w:bidi="th-TH"/>
        </w:rPr>
        <w:t>ora em função da emissão dos CRI</w:t>
      </w:r>
      <w:r w:rsidRPr="00661DCA">
        <w:rPr>
          <w:rFonts w:eastAsia="Arial Unicode MS"/>
          <w:lang w:bidi="th-TH"/>
        </w:rPr>
        <w:t xml:space="preserve">, tais como </w:t>
      </w:r>
      <w:r w:rsidR="004600EF" w:rsidRPr="00661DCA">
        <w:rPr>
          <w:rFonts w:eastAsia="Arial Unicode MS"/>
          <w:lang w:bidi="th-TH"/>
        </w:rPr>
        <w:t>A</w:t>
      </w:r>
      <w:r w:rsidRPr="00661DCA">
        <w:rPr>
          <w:rFonts w:eastAsia="Arial Unicode MS"/>
          <w:lang w:bidi="th-TH"/>
        </w:rPr>
        <w:t xml:space="preserve">gente </w:t>
      </w:r>
      <w:r w:rsidR="004600EF" w:rsidRPr="00661DCA">
        <w:rPr>
          <w:rFonts w:eastAsia="Arial Unicode MS"/>
          <w:lang w:bidi="th-TH"/>
        </w:rPr>
        <w:t>F</w:t>
      </w:r>
      <w:r w:rsidRPr="00661DCA">
        <w:rPr>
          <w:rFonts w:eastAsia="Arial Unicode MS"/>
          <w:lang w:bidi="th-TH"/>
        </w:rPr>
        <w:t>iduciário</w:t>
      </w:r>
      <w:r w:rsidR="00852284" w:rsidRPr="00661DCA">
        <w:rPr>
          <w:rFonts w:eastAsia="Arial Unicode MS"/>
          <w:lang w:bidi="th-TH"/>
        </w:rPr>
        <w:t xml:space="preserve"> dos CRI</w:t>
      </w:r>
      <w:r w:rsidR="002C67F3" w:rsidRPr="00661DCA">
        <w:rPr>
          <w:rFonts w:eastAsia="Arial Unicode MS"/>
          <w:lang w:bidi="th-TH"/>
        </w:rPr>
        <w:t xml:space="preserve">, </w:t>
      </w:r>
      <w:r w:rsidR="00D50FDC" w:rsidRPr="00661DCA">
        <w:rPr>
          <w:rFonts w:eastAsia="Arial Unicode MS"/>
          <w:lang w:bidi="th-TH"/>
        </w:rPr>
        <w:t>Instituição Custodiante</w:t>
      </w:r>
      <w:r w:rsidRPr="00661DCA">
        <w:rPr>
          <w:rFonts w:eastAsia="Arial Unicode MS"/>
          <w:lang w:bidi="th-TH"/>
        </w:rPr>
        <w:t>, banco liquidante</w:t>
      </w:r>
      <w:r w:rsidR="00CE1CE0" w:rsidRPr="00661DCA">
        <w:rPr>
          <w:rFonts w:eastAsia="Arial Unicode MS"/>
          <w:lang w:bidi="th-TH"/>
        </w:rPr>
        <w:t xml:space="preserve"> e</w:t>
      </w:r>
      <w:r w:rsidRPr="00661DCA">
        <w:rPr>
          <w:rFonts w:eastAsia="Arial Unicode MS"/>
          <w:lang w:bidi="th-TH"/>
        </w:rPr>
        <w:t xml:space="preserve"> escriturador, bem como as instituições intermediárias contratadas para distribuir os CR</w:t>
      </w:r>
      <w:r w:rsidR="00852284" w:rsidRPr="00661DCA">
        <w:rPr>
          <w:rFonts w:eastAsia="Arial Unicode MS"/>
          <w:lang w:bidi="th-TH"/>
        </w:rPr>
        <w:t>I</w:t>
      </w:r>
      <w:r w:rsidRPr="00661DCA">
        <w:rPr>
          <w:rFonts w:eastAsia="Arial Unicode MS"/>
          <w:lang w:bidi="th-TH"/>
        </w:rPr>
        <w:t xml:space="preserve"> no mercado primário; </w:t>
      </w:r>
    </w:p>
    <w:p w14:paraId="0C895F93" w14:textId="77777777" w:rsidR="007D56C7" w:rsidRPr="00661DCA" w:rsidRDefault="007D56C7" w:rsidP="00661DCA">
      <w:pPr>
        <w:widowControl w:val="0"/>
        <w:tabs>
          <w:tab w:val="left" w:pos="142"/>
        </w:tabs>
        <w:spacing w:line="300" w:lineRule="exact"/>
        <w:ind w:left="567" w:hanging="567"/>
        <w:jc w:val="both"/>
        <w:rPr>
          <w:rFonts w:eastAsia="Arial Unicode MS"/>
          <w:lang w:bidi="th-TH"/>
        </w:rPr>
      </w:pPr>
    </w:p>
    <w:p w14:paraId="0D243E7B" w14:textId="77777777" w:rsidR="007D56C7" w:rsidRPr="00661DCA" w:rsidRDefault="002E1B45" w:rsidP="00DC2132">
      <w:pPr>
        <w:widowControl w:val="0"/>
        <w:numPr>
          <w:ilvl w:val="0"/>
          <w:numId w:val="1"/>
        </w:numPr>
        <w:tabs>
          <w:tab w:val="left" w:pos="142"/>
        </w:tabs>
        <w:spacing w:line="300" w:lineRule="exact"/>
        <w:ind w:left="709" w:hanging="709"/>
        <w:jc w:val="both"/>
        <w:rPr>
          <w:rFonts w:eastAsia="Arial Unicode MS"/>
          <w:lang w:bidi="th-TH"/>
        </w:rPr>
      </w:pPr>
      <w:r w:rsidRPr="00661DCA">
        <w:rPr>
          <w:rFonts w:eastAsia="Arial Unicode MS"/>
          <w:lang w:bidi="th-TH"/>
        </w:rPr>
        <w:t>fornecer à Debenturista</w:t>
      </w:r>
      <w:r w:rsidR="00836E34" w:rsidRPr="00661DCA">
        <w:rPr>
          <w:rFonts w:eastAsia="Arial Unicode MS"/>
          <w:lang w:bidi="th-TH"/>
        </w:rPr>
        <w:t xml:space="preserve"> e ao Agente Fiduciário</w:t>
      </w:r>
      <w:r w:rsidRPr="00661DCA">
        <w:rPr>
          <w:rFonts w:eastAsia="Arial Unicode MS"/>
          <w:lang w:bidi="th-TH"/>
        </w:rPr>
        <w:t xml:space="preserve"> </w:t>
      </w:r>
      <w:r w:rsidR="00B8665A" w:rsidRPr="00661DCA">
        <w:t xml:space="preserve">dos CRI </w:t>
      </w:r>
      <w:r w:rsidRPr="00661DCA">
        <w:rPr>
          <w:rFonts w:eastAsia="Arial Unicode MS"/>
          <w:lang w:bidi="th-TH"/>
        </w:rPr>
        <w:t>os seguintes documentos e informações:</w:t>
      </w:r>
    </w:p>
    <w:p w14:paraId="427DB160" w14:textId="77777777" w:rsidR="007D56C7" w:rsidRPr="00661DCA" w:rsidRDefault="007D56C7" w:rsidP="00661DCA">
      <w:pPr>
        <w:widowControl w:val="0"/>
        <w:tabs>
          <w:tab w:val="left" w:pos="1800"/>
        </w:tabs>
        <w:spacing w:line="300" w:lineRule="exact"/>
        <w:jc w:val="both"/>
        <w:rPr>
          <w:rFonts w:eastAsia="Arial Unicode MS"/>
          <w:lang w:bidi="th-TH"/>
        </w:rPr>
      </w:pPr>
    </w:p>
    <w:p w14:paraId="6B0A8EA8" w14:textId="3D15280D" w:rsidR="007D56C7" w:rsidRPr="00661DCA" w:rsidRDefault="00836E34" w:rsidP="00661DCA">
      <w:pPr>
        <w:pStyle w:val="sub"/>
        <w:numPr>
          <w:ilvl w:val="0"/>
          <w:numId w:val="2"/>
        </w:numPr>
        <w:shd w:val="clear" w:color="auto" w:fill="FFFFFF"/>
        <w:tabs>
          <w:tab w:val="clear" w:pos="0"/>
          <w:tab w:val="clear" w:pos="1440"/>
          <w:tab w:val="clear" w:pos="2880"/>
          <w:tab w:val="clear" w:pos="4320"/>
        </w:tabs>
        <w:spacing w:before="0" w:after="0" w:line="300" w:lineRule="exact"/>
        <w:ind w:left="709" w:firstLine="11"/>
        <w:rPr>
          <w:rFonts w:ascii="Times New Roman" w:eastAsia="Arial Unicode MS" w:hAnsi="Times New Roman"/>
          <w:b/>
          <w:smallCaps/>
          <w:sz w:val="24"/>
          <w:szCs w:val="24"/>
          <w:lang w:bidi="th-TH"/>
        </w:rPr>
      </w:pPr>
      <w:r w:rsidRPr="00661DCA">
        <w:rPr>
          <w:rFonts w:ascii="Times New Roman" w:eastAsia="Arial Unicode MS" w:hAnsi="Times New Roman"/>
          <w:sz w:val="24"/>
          <w:szCs w:val="24"/>
          <w:lang w:bidi="th-TH"/>
        </w:rPr>
        <w:t xml:space="preserve">encaminhar em até 90 (noventa) dias </w:t>
      </w:r>
      <w:r w:rsidR="00895FD7">
        <w:rPr>
          <w:rFonts w:ascii="Times New Roman" w:eastAsia="Arial Unicode MS" w:hAnsi="Times New Roman"/>
          <w:sz w:val="24"/>
          <w:szCs w:val="24"/>
          <w:lang w:bidi="th-TH"/>
        </w:rPr>
        <w:t>d</w:t>
      </w:r>
      <w:r w:rsidR="00895FD7" w:rsidRPr="00661DCA">
        <w:rPr>
          <w:rFonts w:ascii="Times New Roman" w:eastAsia="Arial Unicode MS" w:hAnsi="Times New Roman"/>
          <w:sz w:val="24"/>
          <w:szCs w:val="24"/>
          <w:lang w:bidi="th-TH"/>
        </w:rPr>
        <w:t xml:space="preserve">o </w:t>
      </w:r>
      <w:r w:rsidRPr="00661DCA">
        <w:rPr>
          <w:rFonts w:ascii="Times New Roman" w:eastAsia="Arial Unicode MS" w:hAnsi="Times New Roman"/>
          <w:sz w:val="24"/>
          <w:szCs w:val="24"/>
          <w:lang w:bidi="th-TH"/>
        </w:rPr>
        <w:t>encer</w:t>
      </w:r>
      <w:r w:rsidR="00D330FA" w:rsidRPr="00661DCA">
        <w:rPr>
          <w:rFonts w:ascii="Times New Roman" w:eastAsia="Arial Unicode MS" w:hAnsi="Times New Roman"/>
          <w:sz w:val="24"/>
          <w:szCs w:val="24"/>
          <w:lang w:bidi="th-TH"/>
        </w:rPr>
        <w:t>r</w:t>
      </w:r>
      <w:r w:rsidRPr="00661DCA">
        <w:rPr>
          <w:rFonts w:ascii="Times New Roman" w:eastAsia="Arial Unicode MS" w:hAnsi="Times New Roman"/>
          <w:sz w:val="24"/>
          <w:szCs w:val="24"/>
          <w:lang w:bidi="th-TH"/>
        </w:rPr>
        <w:t>amento do exercício social</w:t>
      </w:r>
      <w:r w:rsidR="00890825" w:rsidRPr="00661DCA">
        <w:rPr>
          <w:rFonts w:ascii="Times New Roman" w:eastAsia="Arial Unicode MS" w:hAnsi="Times New Roman"/>
          <w:sz w:val="24"/>
          <w:szCs w:val="24"/>
          <w:lang w:bidi="th-TH"/>
        </w:rPr>
        <w:t xml:space="preserve">: (i) </w:t>
      </w:r>
      <w:r w:rsidR="00890825" w:rsidRPr="00661DCA">
        <w:rPr>
          <w:rFonts w:ascii="Times New Roman" w:eastAsia="Arial Unicode MS" w:hAnsi="Times New Roman"/>
          <w:sz w:val="24"/>
          <w:szCs w:val="24"/>
          <w:lang w:bidi="th-TH"/>
        </w:rPr>
        <w:lastRenderedPageBreak/>
        <w:t>cópia de suas demonstrações financeiras completas relativas ao respectivo exercício social encerrado, acompanhadas de parecer dos auditores independentes; e (ii) declaração do diretor d</w:t>
      </w:r>
      <w:r w:rsidR="00350BCA" w:rsidRPr="00661DCA">
        <w:rPr>
          <w:rFonts w:ascii="Times New Roman" w:eastAsia="Arial Unicode MS" w:hAnsi="Times New Roman"/>
          <w:sz w:val="24"/>
          <w:szCs w:val="24"/>
          <w:lang w:bidi="th-TH"/>
        </w:rPr>
        <w:t>a Emissora</w:t>
      </w:r>
      <w:r w:rsidR="00890825" w:rsidRPr="00661DCA">
        <w:rPr>
          <w:rFonts w:ascii="Times New Roman" w:eastAsia="Arial Unicode MS" w:hAnsi="Times New Roman"/>
          <w:sz w:val="24"/>
          <w:szCs w:val="24"/>
          <w:lang w:bidi="th-TH"/>
        </w:rPr>
        <w:t xml:space="preserve"> atestando o cumprimento das obrigações constantes nessa Escritura de Emissão</w:t>
      </w:r>
      <w:r w:rsidR="006C375B" w:rsidRPr="00661DCA">
        <w:rPr>
          <w:rFonts w:ascii="Times New Roman" w:eastAsia="Arial Unicode MS" w:hAnsi="Times New Roman"/>
          <w:sz w:val="24"/>
          <w:szCs w:val="24"/>
          <w:lang w:bidi="th-TH"/>
        </w:rPr>
        <w:t>; e</w:t>
      </w:r>
    </w:p>
    <w:p w14:paraId="0F0FBA9F" w14:textId="77777777" w:rsidR="007D56C7" w:rsidRPr="00661DCA" w:rsidRDefault="007D56C7" w:rsidP="00661DCA">
      <w:pPr>
        <w:widowControl w:val="0"/>
        <w:spacing w:line="300" w:lineRule="exact"/>
        <w:ind w:left="709" w:firstLine="11"/>
        <w:rPr>
          <w:rFonts w:eastAsia="Arial Unicode MS"/>
          <w:b/>
          <w:smallCaps/>
          <w:lang w:bidi="th-TH"/>
        </w:rPr>
      </w:pPr>
    </w:p>
    <w:p w14:paraId="69771557" w14:textId="24B333C1" w:rsidR="007D56C7" w:rsidRPr="00661DCA" w:rsidRDefault="005826C8" w:rsidP="00661DCA">
      <w:pPr>
        <w:pStyle w:val="sub"/>
        <w:numPr>
          <w:ilvl w:val="0"/>
          <w:numId w:val="2"/>
        </w:numPr>
        <w:shd w:val="clear" w:color="auto" w:fill="FFFFFF"/>
        <w:tabs>
          <w:tab w:val="clear" w:pos="0"/>
          <w:tab w:val="clear" w:pos="1440"/>
          <w:tab w:val="clear" w:pos="2880"/>
          <w:tab w:val="clear" w:pos="4320"/>
        </w:tabs>
        <w:spacing w:before="0" w:after="0" w:line="300" w:lineRule="exact"/>
        <w:ind w:left="709" w:firstLine="11"/>
        <w:rPr>
          <w:rFonts w:ascii="Times New Roman" w:eastAsia="Arial Unicode MS" w:hAnsi="Times New Roman"/>
          <w:b/>
          <w:smallCaps/>
          <w:sz w:val="24"/>
          <w:szCs w:val="24"/>
          <w:lang w:bidi="th-TH"/>
        </w:rPr>
      </w:pPr>
      <w:r w:rsidRPr="00661DCA">
        <w:rPr>
          <w:rFonts w:ascii="Times New Roman" w:eastAsia="Arial Unicode MS" w:hAnsi="Times New Roman"/>
          <w:sz w:val="24"/>
          <w:szCs w:val="24"/>
          <w:lang w:bidi="th-TH"/>
        </w:rPr>
        <w:t>em até 2 (dois) Dias Úteis</w:t>
      </w:r>
      <w:r w:rsidR="002E1B45" w:rsidRPr="00661DCA">
        <w:rPr>
          <w:rFonts w:ascii="Times New Roman" w:eastAsia="Arial Unicode MS" w:hAnsi="Times New Roman"/>
          <w:sz w:val="24"/>
          <w:szCs w:val="24"/>
          <w:lang w:bidi="th-TH"/>
        </w:rPr>
        <w:t>: (i) da sua ocorrência com relação aos eventos cuja ocorrência decorra diretamente de uma ação ou omissão da Emissora; ou (ii) em que a Emissora tomar conhecimento, quanto aos demais eventos, informações a respeito de qualquer dos Eventos de Vencimento Antecipado previstos nesta Escritura de Emissão, se eventualmente ocorridos.</w:t>
      </w:r>
    </w:p>
    <w:p w14:paraId="187A918F" w14:textId="77777777" w:rsidR="007D56C7" w:rsidRPr="00661DCA" w:rsidRDefault="007D56C7" w:rsidP="00661DCA">
      <w:pPr>
        <w:pStyle w:val="sub"/>
        <w:shd w:val="clear" w:color="auto" w:fill="FFFFFF"/>
        <w:tabs>
          <w:tab w:val="clear" w:pos="0"/>
          <w:tab w:val="clear" w:pos="1440"/>
          <w:tab w:val="clear" w:pos="2880"/>
          <w:tab w:val="clear" w:pos="4320"/>
        </w:tabs>
        <w:spacing w:before="0" w:after="0" w:line="300" w:lineRule="exact"/>
        <w:ind w:left="567" w:hanging="567"/>
        <w:rPr>
          <w:rFonts w:ascii="Times New Roman" w:eastAsia="Arial Unicode MS" w:hAnsi="Times New Roman"/>
          <w:b/>
          <w:smallCaps/>
          <w:sz w:val="24"/>
          <w:szCs w:val="24"/>
          <w:lang w:bidi="th-TH"/>
        </w:rPr>
      </w:pPr>
    </w:p>
    <w:p w14:paraId="312EE475" w14:textId="32D71AF9" w:rsidR="007D56C7" w:rsidRPr="00661DCA" w:rsidRDefault="002E1B45" w:rsidP="00DC2132">
      <w:pPr>
        <w:widowControl w:val="0"/>
        <w:numPr>
          <w:ilvl w:val="0"/>
          <w:numId w:val="1"/>
        </w:numPr>
        <w:tabs>
          <w:tab w:val="left" w:pos="142"/>
        </w:tabs>
        <w:spacing w:line="300" w:lineRule="exact"/>
        <w:ind w:left="709" w:hanging="709"/>
        <w:jc w:val="both"/>
        <w:rPr>
          <w:rFonts w:eastAsia="Arial Unicode MS"/>
          <w:lang w:bidi="th-TH"/>
        </w:rPr>
      </w:pPr>
      <w:r w:rsidRPr="00661DCA">
        <w:rPr>
          <w:rFonts w:eastAsia="Arial Unicode MS"/>
          <w:lang w:bidi="th-TH"/>
        </w:rPr>
        <w:t>proceder à adequada publicidade dos dados econômico-financeiros, nos termos exigidos pela Lei das Sociedades por Ações e pela regulamentação da CVM,</w:t>
      </w:r>
      <w:r w:rsidR="005C5AED">
        <w:rPr>
          <w:rFonts w:eastAsia="Arial Unicode MS"/>
          <w:lang w:bidi="th-TH"/>
        </w:rPr>
        <w:t xml:space="preserve"> no que lhe for aplicável,</w:t>
      </w:r>
      <w:r w:rsidRPr="00661DCA">
        <w:rPr>
          <w:rFonts w:eastAsia="Arial Unicode MS"/>
          <w:lang w:bidi="th-TH"/>
        </w:rPr>
        <w:t xml:space="preserve"> promovendo a publicação das suas demonstrações financeiras, nos termos exigidos pela legislação em vigor;</w:t>
      </w:r>
    </w:p>
    <w:p w14:paraId="6EFF173F" w14:textId="77777777" w:rsidR="00556B36" w:rsidRPr="00661DCA" w:rsidRDefault="00556B36" w:rsidP="00661DCA">
      <w:pPr>
        <w:widowControl w:val="0"/>
        <w:tabs>
          <w:tab w:val="left" w:pos="0"/>
        </w:tabs>
        <w:spacing w:line="300" w:lineRule="exact"/>
        <w:ind w:left="567" w:hanging="567"/>
        <w:jc w:val="both"/>
        <w:rPr>
          <w:rFonts w:eastAsia="Arial Unicode MS"/>
          <w:lang w:bidi="th-TH"/>
        </w:rPr>
      </w:pPr>
    </w:p>
    <w:p w14:paraId="4B2BB54F" w14:textId="36EF36BD" w:rsidR="007D56C7" w:rsidRPr="00661DCA" w:rsidRDefault="002E1B45" w:rsidP="00DC2132">
      <w:pPr>
        <w:widowControl w:val="0"/>
        <w:numPr>
          <w:ilvl w:val="0"/>
          <w:numId w:val="1"/>
        </w:numPr>
        <w:tabs>
          <w:tab w:val="left" w:pos="142"/>
        </w:tabs>
        <w:spacing w:line="300" w:lineRule="exact"/>
        <w:ind w:left="709" w:hanging="709"/>
        <w:jc w:val="both"/>
        <w:rPr>
          <w:rFonts w:eastAsia="Arial Unicode MS"/>
          <w:lang w:bidi="th-TH"/>
        </w:rPr>
      </w:pPr>
      <w:r w:rsidRPr="00661DCA">
        <w:rPr>
          <w:rFonts w:eastAsia="Arial Unicode MS"/>
          <w:lang w:bidi="th-TH"/>
        </w:rPr>
        <w:t>manter a sua contabilidade atualizada e efetuar os respectivos registros de acordo com os princípios contábeis geralmente aceitos no Brasil, bem como não alterar a forma de contabilização atual, exceto por determinação legal ou normas da CVM</w:t>
      </w:r>
      <w:r w:rsidR="005C5AED">
        <w:rPr>
          <w:rFonts w:eastAsia="Arial Unicode MS"/>
          <w:lang w:bidi="th-TH"/>
        </w:rPr>
        <w:t>, no que lhe for aplicável</w:t>
      </w:r>
      <w:r w:rsidRPr="00661DCA">
        <w:rPr>
          <w:rFonts w:eastAsia="Arial Unicode MS"/>
          <w:lang w:bidi="th-TH"/>
        </w:rPr>
        <w:t>;</w:t>
      </w:r>
    </w:p>
    <w:p w14:paraId="66D7876A" w14:textId="77777777" w:rsidR="007D56C7" w:rsidRPr="00661DCA" w:rsidRDefault="007D56C7" w:rsidP="00661DCA">
      <w:pPr>
        <w:widowControl w:val="0"/>
        <w:tabs>
          <w:tab w:val="left" w:pos="0"/>
        </w:tabs>
        <w:spacing w:line="300" w:lineRule="exact"/>
        <w:ind w:left="567" w:hanging="567"/>
        <w:jc w:val="both"/>
        <w:rPr>
          <w:rFonts w:eastAsia="Arial Unicode MS"/>
          <w:lang w:bidi="th-TH"/>
        </w:rPr>
      </w:pPr>
    </w:p>
    <w:p w14:paraId="7572E70A" w14:textId="77777777" w:rsidR="007D56C7" w:rsidRPr="00661DCA" w:rsidRDefault="002E1B45" w:rsidP="00DC2132">
      <w:pPr>
        <w:widowControl w:val="0"/>
        <w:numPr>
          <w:ilvl w:val="0"/>
          <w:numId w:val="1"/>
        </w:numPr>
        <w:tabs>
          <w:tab w:val="left" w:pos="142"/>
        </w:tabs>
        <w:spacing w:line="300" w:lineRule="exact"/>
        <w:ind w:left="709" w:hanging="709"/>
        <w:jc w:val="both"/>
        <w:rPr>
          <w:rFonts w:eastAsia="Arial Unicode MS"/>
          <w:lang w:bidi="th-TH"/>
        </w:rPr>
      </w:pPr>
      <w:r w:rsidRPr="00661DCA">
        <w:rPr>
          <w:rFonts w:eastAsia="Arial Unicode MS"/>
          <w:lang w:bidi="th-TH"/>
        </w:rPr>
        <w:t>não realizar operações fora de seu objeto social, observadas as disposições estatutárias, legais e regulamentares em vigor;</w:t>
      </w:r>
    </w:p>
    <w:p w14:paraId="54165C4C" w14:textId="77777777" w:rsidR="007D56C7" w:rsidRPr="00661DCA" w:rsidRDefault="007D56C7" w:rsidP="00661DCA">
      <w:pPr>
        <w:pStyle w:val="PargrafodaLista"/>
        <w:widowControl w:val="0"/>
        <w:spacing w:line="300" w:lineRule="exact"/>
        <w:ind w:left="567" w:hanging="567"/>
        <w:rPr>
          <w:rFonts w:ascii="Times New Roman" w:eastAsia="Arial Unicode MS" w:hAnsi="Times New Roman"/>
          <w:sz w:val="24"/>
          <w:szCs w:val="24"/>
          <w:lang w:bidi="th-TH"/>
        </w:rPr>
      </w:pPr>
    </w:p>
    <w:p w14:paraId="78DFBE93" w14:textId="6069FAD3" w:rsidR="007D56C7" w:rsidRPr="00661DCA" w:rsidRDefault="002E1B45" w:rsidP="00DC2132">
      <w:pPr>
        <w:widowControl w:val="0"/>
        <w:numPr>
          <w:ilvl w:val="0"/>
          <w:numId w:val="1"/>
        </w:numPr>
        <w:tabs>
          <w:tab w:val="left" w:pos="142"/>
        </w:tabs>
        <w:spacing w:line="300" w:lineRule="exact"/>
        <w:ind w:left="709" w:hanging="709"/>
        <w:jc w:val="both"/>
        <w:rPr>
          <w:rFonts w:eastAsia="Arial Unicode MS"/>
          <w:lang w:bidi="th-TH"/>
        </w:rPr>
      </w:pPr>
      <w:r w:rsidRPr="00661DCA">
        <w:rPr>
          <w:rFonts w:eastAsia="Arial Unicode MS"/>
          <w:lang w:bidi="th-TH"/>
        </w:rPr>
        <w:t>notificar em até 2 (dois) Dias Úteis d</w:t>
      </w:r>
      <w:r w:rsidR="00AC7C29" w:rsidRPr="00661DCA">
        <w:rPr>
          <w:rFonts w:eastAsia="Arial Unicode MS"/>
          <w:lang w:bidi="th-TH"/>
        </w:rPr>
        <w:t xml:space="preserve">a ocorrência </w:t>
      </w:r>
      <w:r w:rsidRPr="00661DCA">
        <w:rPr>
          <w:rFonts w:eastAsia="Arial Unicode MS"/>
          <w:lang w:bidi="th-TH"/>
        </w:rPr>
        <w:t xml:space="preserve">do evento </w:t>
      </w:r>
      <w:r w:rsidR="0057764D" w:rsidRPr="00661DCA">
        <w:rPr>
          <w:rFonts w:eastAsia="Arial Unicode MS"/>
          <w:lang w:bidi="th-TH"/>
        </w:rPr>
        <w:t>à</w:t>
      </w:r>
      <w:r w:rsidRPr="00661DCA">
        <w:rPr>
          <w:rFonts w:eastAsia="Arial Unicode MS"/>
          <w:lang w:bidi="th-TH"/>
        </w:rPr>
        <w:t xml:space="preserve"> Debenturista</w:t>
      </w:r>
      <w:r w:rsidR="008B0AB3" w:rsidRPr="00661DCA">
        <w:rPr>
          <w:rFonts w:eastAsia="Arial Unicode MS"/>
          <w:lang w:bidi="th-TH"/>
        </w:rPr>
        <w:t>, com cópia para o Agente Fiduciário</w:t>
      </w:r>
      <w:r w:rsidR="00B8665A" w:rsidRPr="00661DCA">
        <w:t xml:space="preserve"> dos CRI</w:t>
      </w:r>
      <w:r w:rsidR="008B0AB3" w:rsidRPr="00661DCA">
        <w:rPr>
          <w:rFonts w:eastAsia="Arial Unicode MS"/>
          <w:lang w:bidi="th-TH"/>
        </w:rPr>
        <w:t>,</w:t>
      </w:r>
      <w:r w:rsidRPr="00661DCA">
        <w:rPr>
          <w:rFonts w:eastAsia="Arial Unicode MS"/>
          <w:lang w:bidi="th-TH"/>
        </w:rPr>
        <w:t xml:space="preserve"> sobre qualquer ato ou fato que possa causar interrupção ou suspensão de suas atividades ou que possam afetar negativamente sua habilidade de efetuar o pontual cumprimento de todas as obrigações previstas nesta Escritura de Emissão, bem como sobre a ocorrência de qualquer Evento de Vencimento Antecipado previsto nesta Escritura de Emissão;</w:t>
      </w:r>
    </w:p>
    <w:p w14:paraId="3A9F0DFB" w14:textId="77777777" w:rsidR="007D56C7" w:rsidRPr="00661DCA" w:rsidRDefault="007D56C7" w:rsidP="00661DCA">
      <w:pPr>
        <w:pStyle w:val="PargrafodaLista"/>
        <w:widowControl w:val="0"/>
        <w:spacing w:line="300" w:lineRule="exact"/>
        <w:ind w:left="567" w:hanging="567"/>
        <w:rPr>
          <w:rFonts w:ascii="Times New Roman" w:eastAsia="Arial Unicode MS" w:hAnsi="Times New Roman"/>
          <w:sz w:val="24"/>
          <w:szCs w:val="24"/>
          <w:lang w:bidi="th-TH"/>
        </w:rPr>
      </w:pPr>
    </w:p>
    <w:p w14:paraId="02E82456" w14:textId="77777777" w:rsidR="007D56C7" w:rsidRPr="00661DCA" w:rsidRDefault="002E1B45" w:rsidP="00DC2132">
      <w:pPr>
        <w:widowControl w:val="0"/>
        <w:numPr>
          <w:ilvl w:val="0"/>
          <w:numId w:val="1"/>
        </w:numPr>
        <w:tabs>
          <w:tab w:val="left" w:pos="142"/>
        </w:tabs>
        <w:spacing w:line="300" w:lineRule="exact"/>
        <w:ind w:left="709" w:hanging="709"/>
        <w:jc w:val="both"/>
        <w:rPr>
          <w:rFonts w:eastAsia="Arial Unicode MS"/>
          <w:lang w:bidi="th-TH"/>
        </w:rPr>
      </w:pPr>
      <w:r w:rsidRPr="00661DCA">
        <w:rPr>
          <w:rFonts w:eastAsia="Arial Unicode MS"/>
          <w:lang w:bidi="th-TH"/>
        </w:rPr>
        <w:t>efetuar recolhimento de quaisquer tributos ou contribuições que incidam ou venham a incidir sobre a Emissão e que sejam de responsabilidade da Emissora, nos termos desta Escritura de Emissão;</w:t>
      </w:r>
    </w:p>
    <w:p w14:paraId="1EC6BC07" w14:textId="77777777" w:rsidR="007D56C7" w:rsidRPr="00661DCA" w:rsidRDefault="007D56C7" w:rsidP="00661DCA">
      <w:pPr>
        <w:pStyle w:val="PargrafodaLista"/>
        <w:widowControl w:val="0"/>
        <w:spacing w:line="300" w:lineRule="exact"/>
        <w:ind w:left="567" w:hanging="567"/>
        <w:rPr>
          <w:rFonts w:ascii="Times New Roman" w:eastAsia="Arial Unicode MS" w:hAnsi="Times New Roman"/>
          <w:sz w:val="24"/>
          <w:szCs w:val="24"/>
          <w:lang w:bidi="th-TH"/>
        </w:rPr>
      </w:pPr>
    </w:p>
    <w:p w14:paraId="492828A5" w14:textId="77777777" w:rsidR="007D56C7" w:rsidRPr="00661DCA" w:rsidRDefault="002E1B45" w:rsidP="00DC2132">
      <w:pPr>
        <w:widowControl w:val="0"/>
        <w:numPr>
          <w:ilvl w:val="0"/>
          <w:numId w:val="1"/>
        </w:numPr>
        <w:tabs>
          <w:tab w:val="left" w:pos="142"/>
        </w:tabs>
        <w:spacing w:line="300" w:lineRule="exact"/>
        <w:ind w:left="709" w:hanging="709"/>
        <w:jc w:val="both"/>
        <w:rPr>
          <w:rFonts w:eastAsia="Arial Unicode MS"/>
          <w:lang w:bidi="th-TH"/>
        </w:rPr>
      </w:pPr>
      <w:r w:rsidRPr="00661DCA">
        <w:rPr>
          <w:rFonts w:eastAsia="Arial Unicode MS"/>
          <w:lang w:bidi="th-TH"/>
        </w:rPr>
        <w:t>manter-se devidamente organizada e constituída como uma sociedade por ações sob as leis brasileiras;</w:t>
      </w:r>
    </w:p>
    <w:p w14:paraId="24AC1317" w14:textId="77777777" w:rsidR="007D56C7" w:rsidRPr="00661DCA" w:rsidRDefault="007D56C7" w:rsidP="00661DCA">
      <w:pPr>
        <w:pStyle w:val="PargrafodaLista"/>
        <w:widowControl w:val="0"/>
        <w:spacing w:line="300" w:lineRule="exact"/>
        <w:ind w:left="567" w:hanging="567"/>
        <w:rPr>
          <w:rFonts w:ascii="Times New Roman" w:eastAsia="Arial Unicode MS" w:hAnsi="Times New Roman"/>
          <w:sz w:val="24"/>
          <w:szCs w:val="24"/>
          <w:lang w:bidi="th-TH"/>
        </w:rPr>
      </w:pPr>
    </w:p>
    <w:p w14:paraId="5303C97D" w14:textId="3B9DBED2" w:rsidR="00CC39C5" w:rsidRPr="00A02025" w:rsidRDefault="00813C49" w:rsidP="00054B79">
      <w:pPr>
        <w:widowControl w:val="0"/>
        <w:numPr>
          <w:ilvl w:val="0"/>
          <w:numId w:val="1"/>
        </w:numPr>
        <w:tabs>
          <w:tab w:val="left" w:pos="142"/>
        </w:tabs>
        <w:spacing w:line="300" w:lineRule="exact"/>
        <w:ind w:left="709" w:hanging="709"/>
        <w:jc w:val="both"/>
        <w:rPr>
          <w:rFonts w:eastAsia="Arial Unicode MS"/>
          <w:lang w:bidi="th-TH"/>
        </w:rPr>
      </w:pPr>
      <w:r w:rsidRPr="00290B3F">
        <w:rPr>
          <w:rFonts w:eastAsia="Arial Unicode MS"/>
          <w:lang w:bidi="th-TH"/>
        </w:rPr>
        <w:t xml:space="preserve">a Emissora e </w:t>
      </w:r>
      <w:r w:rsidR="00144464" w:rsidRPr="00290B3F">
        <w:rPr>
          <w:rFonts w:eastAsia="Arial Unicode MS"/>
          <w:lang w:bidi="th-TH"/>
        </w:rPr>
        <w:t>os Fiadores</w:t>
      </w:r>
      <w:r w:rsidRPr="00290B3F">
        <w:rPr>
          <w:rFonts w:eastAsia="Arial Unicode MS"/>
          <w:lang w:bidi="th-TH"/>
        </w:rPr>
        <w:t xml:space="preserve"> obrigam-se a </w:t>
      </w:r>
      <w:r w:rsidR="002E1B45" w:rsidRPr="00290B3F">
        <w:rPr>
          <w:rFonts w:eastAsia="Arial Unicode MS"/>
          <w:lang w:bidi="th-TH"/>
        </w:rPr>
        <w:t xml:space="preserve">cumprir com todas as obrigações decorrentes da legislação e da regulamentação brasileira aplicável, inclusive leis e regulamentos trabalhistas, previdenciários aplicáveis à condução de seus negócios e </w:t>
      </w:r>
      <w:r w:rsidR="00647E1B" w:rsidRPr="00290B3F">
        <w:rPr>
          <w:rFonts w:eastAsia="Arial Unicode MS"/>
          <w:lang w:bidi="th-TH"/>
        </w:rPr>
        <w:t xml:space="preserve">à </w:t>
      </w:r>
      <w:r w:rsidR="002E1B45" w:rsidRPr="00290B3F">
        <w:rPr>
          <w:rFonts w:eastAsia="Arial Unicode MS"/>
          <w:lang w:bidi="th-TH"/>
        </w:rPr>
        <w:t>execução das suas atividades</w:t>
      </w:r>
      <w:r w:rsidR="003B1E91" w:rsidRPr="00290B3F">
        <w:rPr>
          <w:rFonts w:eastAsia="Arial Unicode MS"/>
          <w:lang w:bidi="th-TH"/>
        </w:rPr>
        <w:t>,</w:t>
      </w:r>
      <w:r w:rsidR="005C5AED" w:rsidRPr="00290B3F">
        <w:rPr>
          <w:rFonts w:eastAsia="Arial Unicode MS"/>
          <w:lang w:bidi="th-TH"/>
        </w:rPr>
        <w:t xml:space="preserve"> </w:t>
      </w:r>
      <w:r w:rsidR="00C81CD3" w:rsidRPr="00290B3F">
        <w:rPr>
          <w:iCs/>
        </w:rPr>
        <w:t xml:space="preserve">exceto por aquelas questionadas nas esferas administrativa e/ou </w:t>
      </w:r>
      <w:r w:rsidR="00C81CD3" w:rsidRPr="00290B3F">
        <w:rPr>
          <w:iCs/>
        </w:rPr>
        <w:lastRenderedPageBreak/>
        <w:t xml:space="preserve">judicial, cuja exigibilidade e/ou </w:t>
      </w:r>
      <w:r w:rsidR="004A5710" w:rsidRPr="00290B3F">
        <w:rPr>
          <w:iCs/>
        </w:rPr>
        <w:t>aplicabilidade esteja suspensa</w:t>
      </w:r>
      <w:r w:rsidR="00290B3F">
        <w:rPr>
          <w:iCs/>
        </w:rPr>
        <w:t xml:space="preserve"> </w:t>
      </w:r>
      <w:r w:rsidR="00CC39C5">
        <w:t>ou</w:t>
      </w:r>
      <w:r w:rsidR="00CC39C5" w:rsidRPr="00F623C4">
        <w:t xml:space="preserve"> </w:t>
      </w:r>
      <w:r w:rsidR="00290B3F" w:rsidRPr="00F623C4">
        <w:t>não seja capaz de gerar um Efeito Adverso Relevante</w:t>
      </w:r>
      <w:r w:rsidR="004A5710" w:rsidRPr="00DA5198">
        <w:rPr>
          <w:iCs/>
        </w:rPr>
        <w:t xml:space="preserve">; </w:t>
      </w:r>
    </w:p>
    <w:p w14:paraId="15CC1DC5" w14:textId="77777777" w:rsidR="00CC39C5" w:rsidRDefault="00CC39C5" w:rsidP="00A02025">
      <w:pPr>
        <w:pStyle w:val="PargrafodaLista"/>
        <w:rPr>
          <w:iCs/>
        </w:rPr>
      </w:pPr>
    </w:p>
    <w:p w14:paraId="70173C51" w14:textId="3B27BED7" w:rsidR="005C5AED" w:rsidRPr="00290B3F" w:rsidRDefault="00CC39C5" w:rsidP="00054B79">
      <w:pPr>
        <w:widowControl w:val="0"/>
        <w:numPr>
          <w:ilvl w:val="0"/>
          <w:numId w:val="1"/>
        </w:numPr>
        <w:tabs>
          <w:tab w:val="left" w:pos="142"/>
        </w:tabs>
        <w:spacing w:line="300" w:lineRule="exact"/>
        <w:ind w:left="709" w:hanging="709"/>
        <w:jc w:val="both"/>
        <w:rPr>
          <w:rFonts w:eastAsia="Arial Unicode MS"/>
          <w:lang w:bidi="th-TH"/>
        </w:rPr>
      </w:pPr>
      <w:r w:rsidRPr="00290B3F">
        <w:rPr>
          <w:rFonts w:eastAsia="Arial Unicode MS"/>
          <w:lang w:bidi="th-TH"/>
        </w:rPr>
        <w:t xml:space="preserve">a Emissora e os Fiadores obrigam-se a cumprir com todas as obrigações decorrentes da legislação e da regulamentação brasileira </w:t>
      </w:r>
      <w:r>
        <w:rPr>
          <w:rFonts w:eastAsia="Arial Unicode MS"/>
          <w:lang w:bidi="th-TH"/>
        </w:rPr>
        <w:t>relativa</w:t>
      </w:r>
      <w:r w:rsidRPr="00290B3F">
        <w:rPr>
          <w:rFonts w:eastAsia="Arial Unicode MS"/>
          <w:lang w:bidi="th-TH"/>
        </w:rPr>
        <w:t>s à proteção do meio-ambiente</w:t>
      </w:r>
      <w:r>
        <w:rPr>
          <w:rFonts w:eastAsia="Arial Unicode MS"/>
          <w:lang w:bidi="th-TH"/>
        </w:rPr>
        <w:t xml:space="preserve"> </w:t>
      </w:r>
      <w:r w:rsidRPr="00290B3F">
        <w:rPr>
          <w:rFonts w:eastAsia="Arial Unicode MS"/>
          <w:lang w:bidi="th-TH"/>
        </w:rPr>
        <w:t xml:space="preserve">aplicáveis à condução de seus negócios e à execução das suas atividades, </w:t>
      </w:r>
      <w:r w:rsidRPr="00290B3F">
        <w:rPr>
          <w:iCs/>
        </w:rPr>
        <w:t>exceto por aquelas questionadas nas esferas administrativa e/ou judicial, cuja exigibilidade e/ou aplicabilidade esteja suspensa</w:t>
      </w:r>
      <w:r>
        <w:rPr>
          <w:iCs/>
        </w:rPr>
        <w:t>, observado o disposto no item “xi” a seguir;</w:t>
      </w:r>
    </w:p>
    <w:p w14:paraId="4671F4B9" w14:textId="77777777" w:rsidR="005C5AED" w:rsidRPr="00290B3F" w:rsidRDefault="005C5AED" w:rsidP="000F7112">
      <w:pPr>
        <w:pStyle w:val="PargrafodaLista"/>
        <w:ind w:left="142" w:hanging="153"/>
        <w:rPr>
          <w:rFonts w:eastAsia="Arial Unicode MS"/>
          <w:lang w:bidi="th-TH"/>
        </w:rPr>
      </w:pPr>
    </w:p>
    <w:p w14:paraId="524683BE" w14:textId="7ED1067C" w:rsidR="005C5AED" w:rsidRDefault="005C5AED" w:rsidP="00DC2132">
      <w:pPr>
        <w:widowControl w:val="0"/>
        <w:numPr>
          <w:ilvl w:val="0"/>
          <w:numId w:val="1"/>
        </w:numPr>
        <w:tabs>
          <w:tab w:val="left" w:pos="142"/>
        </w:tabs>
        <w:spacing w:line="300" w:lineRule="exact"/>
        <w:ind w:left="709" w:hanging="709"/>
        <w:jc w:val="both"/>
        <w:rPr>
          <w:rFonts w:eastAsia="Arial Unicode MS"/>
          <w:lang w:bidi="th-TH"/>
        </w:rPr>
      </w:pPr>
      <w:r w:rsidRPr="0043459D">
        <w:rPr>
          <w:rFonts w:eastAsia="Arial Unicode MS"/>
          <w:lang w:bidi="th-TH"/>
        </w:rPr>
        <w:t xml:space="preserve">a Emissora e os Fiadores obrigam-se a cumprir </w:t>
      </w:r>
      <w:r w:rsidR="003B1E91" w:rsidRPr="0043459D">
        <w:rPr>
          <w:rFonts w:eastAsia="Arial Unicode MS"/>
          <w:lang w:bidi="th-TH"/>
        </w:rPr>
        <w:t xml:space="preserve">as </w:t>
      </w:r>
      <w:r w:rsidR="003B1E91" w:rsidRPr="0043459D">
        <w:t>normas</w:t>
      </w:r>
      <w:r w:rsidR="003B1E91" w:rsidRPr="00433CAB">
        <w:t xml:space="preserve"> que versam sobre a não adoção de práticas de atos que importem trabalho infantil, trabalho análogo ao escravo</w:t>
      </w:r>
      <w:r w:rsidR="00CC39C5">
        <w:t>,</w:t>
      </w:r>
      <w:r w:rsidR="003B1E91" w:rsidRPr="00433CAB">
        <w:t xml:space="preserve"> proveito criminoso da prostituição</w:t>
      </w:r>
      <w:r w:rsidR="00CC39C5">
        <w:t xml:space="preserve"> e crimes ambientais</w:t>
      </w:r>
      <w:r w:rsidR="00353296">
        <w:t>;</w:t>
      </w:r>
      <w:r w:rsidR="002E1B45" w:rsidRPr="00433CAB">
        <w:rPr>
          <w:rFonts w:eastAsia="Arial Unicode MS"/>
          <w:lang w:bidi="th-TH"/>
        </w:rPr>
        <w:t xml:space="preserve"> </w:t>
      </w:r>
    </w:p>
    <w:p w14:paraId="7638DF38" w14:textId="77777777" w:rsidR="005C5AED" w:rsidRDefault="005C5AED" w:rsidP="004A0543">
      <w:pPr>
        <w:pStyle w:val="PargrafodaLista"/>
        <w:rPr>
          <w:rFonts w:eastAsia="Arial Unicode MS"/>
          <w:lang w:bidi="th-TH"/>
        </w:rPr>
      </w:pPr>
    </w:p>
    <w:p w14:paraId="78652854" w14:textId="6D13BF26" w:rsidR="007D56C7" w:rsidRDefault="005C5AED" w:rsidP="00DC2132">
      <w:pPr>
        <w:widowControl w:val="0"/>
        <w:numPr>
          <w:ilvl w:val="0"/>
          <w:numId w:val="1"/>
        </w:numPr>
        <w:tabs>
          <w:tab w:val="left" w:pos="142"/>
        </w:tabs>
        <w:spacing w:line="300" w:lineRule="exact"/>
        <w:ind w:left="709" w:hanging="709"/>
        <w:jc w:val="both"/>
        <w:rPr>
          <w:rFonts w:eastAsia="Arial Unicode MS"/>
          <w:lang w:bidi="th-TH"/>
        </w:rPr>
      </w:pPr>
      <w:r>
        <w:rPr>
          <w:rFonts w:eastAsia="Arial Unicode MS"/>
          <w:lang w:bidi="th-TH"/>
        </w:rPr>
        <w:t>a Emissora e os Fiadores obrigam-se a</w:t>
      </w:r>
      <w:r w:rsidR="002E1B45" w:rsidRPr="00661DCA">
        <w:rPr>
          <w:rFonts w:eastAsia="Arial Unicode MS"/>
          <w:lang w:bidi="th-TH"/>
        </w:rPr>
        <w:t xml:space="preserve"> manter licenças relevantes, aprovações e requerimentos societários, governamentais, legais ou regulamentares aplicáveis, necessárias para o exercício de suas atividades principais;</w:t>
      </w:r>
    </w:p>
    <w:p w14:paraId="5BC90996" w14:textId="77777777" w:rsidR="00200D5B" w:rsidRPr="00661DCA" w:rsidRDefault="00200D5B" w:rsidP="00661DCA">
      <w:pPr>
        <w:widowControl w:val="0"/>
        <w:tabs>
          <w:tab w:val="left" w:pos="0"/>
        </w:tabs>
        <w:spacing w:line="300" w:lineRule="exact"/>
        <w:ind w:left="567" w:hanging="567"/>
        <w:jc w:val="both"/>
        <w:rPr>
          <w:rFonts w:eastAsia="Arial Unicode MS"/>
          <w:lang w:bidi="th-TH"/>
        </w:rPr>
      </w:pPr>
    </w:p>
    <w:p w14:paraId="4A81AF0F" w14:textId="5AE033D1" w:rsidR="00200D5B" w:rsidRDefault="000B34FC" w:rsidP="00DC2132">
      <w:pPr>
        <w:widowControl w:val="0"/>
        <w:numPr>
          <w:ilvl w:val="0"/>
          <w:numId w:val="1"/>
        </w:numPr>
        <w:tabs>
          <w:tab w:val="left" w:pos="142"/>
        </w:tabs>
        <w:spacing w:line="300" w:lineRule="exact"/>
        <w:ind w:left="709" w:hanging="709"/>
        <w:jc w:val="both"/>
        <w:rPr>
          <w:rFonts w:eastAsia="Arial Unicode MS"/>
          <w:lang w:bidi="th-TH"/>
        </w:rPr>
      </w:pPr>
      <w:r>
        <w:rPr>
          <w:rFonts w:eastAsia="Arial Unicode MS"/>
          <w:lang w:bidi="th-TH"/>
        </w:rPr>
        <w:t xml:space="preserve">sem prejuízo das </w:t>
      </w:r>
      <w:r w:rsidRPr="00EB1110">
        <w:rPr>
          <w:rFonts w:eastAsia="Arial Unicode MS"/>
          <w:lang w:bidi="th-TH"/>
        </w:rPr>
        <w:t>leis, regras, regulamentos e ordens ambientais e as Leis Anticorrupção</w:t>
      </w:r>
      <w:r>
        <w:rPr>
          <w:rFonts w:eastAsia="Arial Unicode MS"/>
          <w:lang w:bidi="th-TH"/>
        </w:rPr>
        <w:t xml:space="preserve"> tratadas no item “xiii” a seguir, </w:t>
      </w:r>
      <w:r w:rsidR="00813C49">
        <w:rPr>
          <w:rFonts w:eastAsia="Arial Unicode MS"/>
          <w:lang w:bidi="th-TH"/>
        </w:rPr>
        <w:t xml:space="preserve"> Emissora e </w:t>
      </w:r>
      <w:r w:rsidR="00144464">
        <w:rPr>
          <w:rFonts w:eastAsia="Arial Unicode MS"/>
          <w:lang w:bidi="th-TH"/>
        </w:rPr>
        <w:t xml:space="preserve">os Fiadores </w:t>
      </w:r>
      <w:r w:rsidR="00813C49">
        <w:rPr>
          <w:rFonts w:eastAsia="Arial Unicode MS"/>
          <w:lang w:bidi="th-TH"/>
        </w:rPr>
        <w:t xml:space="preserve">obrigam-se </w:t>
      </w:r>
      <w:r w:rsidR="006B1181">
        <w:rPr>
          <w:rFonts w:eastAsia="Arial Unicode MS"/>
          <w:lang w:bidi="th-TH"/>
        </w:rPr>
        <w:t xml:space="preserve">a </w:t>
      </w:r>
      <w:r w:rsidR="00200D5B" w:rsidRPr="00661DCA">
        <w:rPr>
          <w:rFonts w:eastAsia="Arial Unicode MS"/>
          <w:lang w:bidi="th-TH"/>
        </w:rPr>
        <w:t>cumprir</w:t>
      </w:r>
      <w:r w:rsidR="00AD0233" w:rsidRPr="00661DCA">
        <w:rPr>
          <w:rFonts w:eastAsia="Arial Unicode MS"/>
          <w:lang w:bidi="th-TH"/>
        </w:rPr>
        <w:t xml:space="preserve">, por si e </w:t>
      </w:r>
      <w:r w:rsidR="005C5AED">
        <w:rPr>
          <w:rFonts w:eastAsia="Arial Unicode MS"/>
          <w:lang w:bidi="th-TH"/>
        </w:rPr>
        <w:t>suas</w:t>
      </w:r>
      <w:r w:rsidR="00647E1B">
        <w:rPr>
          <w:rFonts w:eastAsia="Arial Unicode MS"/>
          <w:lang w:bidi="th-TH"/>
        </w:rPr>
        <w:t xml:space="preserve"> controladas </w:t>
      </w:r>
      <w:r w:rsidR="005C5AED">
        <w:rPr>
          <w:rFonts w:eastAsia="Arial Unicode MS"/>
          <w:lang w:bidi="th-TH"/>
        </w:rPr>
        <w:t>e</w:t>
      </w:r>
      <w:r w:rsidR="002B5D0A" w:rsidRPr="00661DCA">
        <w:rPr>
          <w:rFonts w:eastAsia="Arial Unicode MS"/>
          <w:lang w:bidi="th-TH"/>
        </w:rPr>
        <w:t xml:space="preserve"> </w:t>
      </w:r>
      <w:r w:rsidR="002B5D0A">
        <w:rPr>
          <w:rFonts w:eastAsia="Arial Unicode MS"/>
          <w:lang w:bidi="th-TH"/>
        </w:rPr>
        <w:t xml:space="preserve">a </w:t>
      </w:r>
      <w:r w:rsidR="002B5D0A" w:rsidRPr="00661DCA">
        <w:rPr>
          <w:rFonts w:eastAsia="Arial Unicode MS"/>
          <w:lang w:bidi="th-TH"/>
        </w:rPr>
        <w:t>faz</w:t>
      </w:r>
      <w:r w:rsidR="002B5D0A">
        <w:rPr>
          <w:rFonts w:eastAsia="Arial Unicode MS"/>
          <w:lang w:bidi="th-TH"/>
        </w:rPr>
        <w:t>er</w:t>
      </w:r>
      <w:r w:rsidR="002B5D0A" w:rsidRPr="00661DCA">
        <w:rPr>
          <w:rFonts w:eastAsia="Arial Unicode MS"/>
          <w:lang w:bidi="th-TH"/>
        </w:rPr>
        <w:t xml:space="preserve"> com que suas controladas, bem como seus respectivos administradores e funcionários agindo em nome e em benefício da Emissora cumpram</w:t>
      </w:r>
      <w:r w:rsidR="00AD0233" w:rsidRPr="00661DCA">
        <w:rPr>
          <w:rFonts w:eastAsia="Arial Unicode MS"/>
          <w:lang w:bidi="th-TH"/>
        </w:rPr>
        <w:t>,</w:t>
      </w:r>
      <w:r w:rsidR="00200D5B" w:rsidRPr="00661DCA">
        <w:rPr>
          <w:rFonts w:eastAsia="Arial Unicode MS"/>
          <w:lang w:bidi="th-TH"/>
        </w:rPr>
        <w:t xml:space="preserve"> todas as</w:t>
      </w:r>
      <w:r>
        <w:rPr>
          <w:rFonts w:eastAsia="Arial Unicode MS"/>
          <w:lang w:bidi="th-TH"/>
        </w:rPr>
        <w:t xml:space="preserve"> demais</w:t>
      </w:r>
      <w:r w:rsidR="00200D5B" w:rsidRPr="00661DCA">
        <w:rPr>
          <w:rFonts w:eastAsia="Arial Unicode MS"/>
          <w:lang w:bidi="th-TH"/>
        </w:rPr>
        <w:t xml:space="preserve"> leis, regras, regulamentos e ordens, aplicáveis e relevantes ao exercício das suas atividades</w:t>
      </w:r>
      <w:r w:rsidR="005C5AED">
        <w:rPr>
          <w:rFonts w:eastAsia="Arial Unicode MS"/>
          <w:lang w:bidi="th-TH"/>
        </w:rPr>
        <w:t xml:space="preserve">, </w:t>
      </w:r>
      <w:r w:rsidR="005C5AED" w:rsidRPr="005C5AED">
        <w:rPr>
          <w:rFonts w:eastAsia="Arial Unicode MS"/>
          <w:lang w:bidi="th-TH"/>
        </w:rPr>
        <w:t>exceto (a) por aquelas questionadas nas esferas administrativa e/ou judicial, cuja exigibilidade e/ou aplicabilidade esteja suspensa, ou (b) por aquelas cujo descumprimento não possa causar um Efeito Adverso Relevante</w:t>
      </w:r>
      <w:r w:rsidR="00200D5B" w:rsidRPr="00661DCA">
        <w:rPr>
          <w:rFonts w:eastAsia="Arial Unicode MS"/>
          <w:lang w:bidi="th-TH"/>
        </w:rPr>
        <w:t>;</w:t>
      </w:r>
    </w:p>
    <w:p w14:paraId="17CC1DE4" w14:textId="77777777" w:rsidR="006F5E26" w:rsidRDefault="006F5E26" w:rsidP="00EB1110">
      <w:pPr>
        <w:pStyle w:val="PargrafodaLista"/>
        <w:rPr>
          <w:rFonts w:eastAsia="Arial Unicode MS"/>
          <w:lang w:bidi="th-TH"/>
        </w:rPr>
      </w:pPr>
    </w:p>
    <w:p w14:paraId="4F339D39" w14:textId="6B92B530" w:rsidR="006F5E26" w:rsidRPr="006F5E26" w:rsidRDefault="006F5E26" w:rsidP="00EB1110">
      <w:pPr>
        <w:widowControl w:val="0"/>
        <w:numPr>
          <w:ilvl w:val="0"/>
          <w:numId w:val="1"/>
        </w:numPr>
        <w:tabs>
          <w:tab w:val="left" w:pos="142"/>
        </w:tabs>
        <w:spacing w:line="300" w:lineRule="exact"/>
        <w:ind w:hanging="720"/>
        <w:jc w:val="both"/>
        <w:rPr>
          <w:rFonts w:eastAsia="Arial Unicode MS"/>
          <w:lang w:bidi="th-TH"/>
        </w:rPr>
      </w:pPr>
      <w:r w:rsidRPr="00EB1110">
        <w:rPr>
          <w:rFonts w:eastAsia="Arial Unicode MS"/>
          <w:lang w:bidi="th-TH"/>
        </w:rPr>
        <w:t>a Emissora e os Fiadores obrigam-se a cumprir, por si e suas</w:t>
      </w:r>
      <w:r w:rsidR="00A263B1">
        <w:t xml:space="preserve"> </w:t>
      </w:r>
      <w:r w:rsidRPr="00EB1110">
        <w:rPr>
          <w:rFonts w:eastAsia="Arial Unicode MS"/>
          <w:lang w:bidi="th-TH"/>
        </w:rPr>
        <w:t>controladas</w:t>
      </w:r>
      <w:r w:rsidR="00B54FF2">
        <w:rPr>
          <w:rFonts w:eastAsia="Arial Unicode MS"/>
          <w:lang w:bidi="th-TH"/>
        </w:rPr>
        <w:t xml:space="preserve">, </w:t>
      </w:r>
      <w:r w:rsidRPr="00EB1110">
        <w:rPr>
          <w:rFonts w:eastAsia="Arial Unicode MS"/>
          <w:lang w:bidi="th-TH"/>
        </w:rPr>
        <w:t xml:space="preserve">seus respectivos administradores e funcionários agindo em nome e em benefício da Emissora </w:t>
      </w:r>
      <w:r w:rsidR="00B54FF2">
        <w:rPr>
          <w:rFonts w:eastAsia="Arial Unicode MS"/>
          <w:lang w:bidi="th-TH"/>
        </w:rPr>
        <w:t xml:space="preserve">e/ou dos Fiadores </w:t>
      </w:r>
      <w:r w:rsidRPr="00EB1110">
        <w:rPr>
          <w:rFonts w:eastAsia="Arial Unicode MS"/>
          <w:lang w:bidi="th-TH"/>
        </w:rPr>
        <w:t>cumpram</w:t>
      </w:r>
      <w:r w:rsidR="00B54FF2">
        <w:rPr>
          <w:rFonts w:eastAsia="Arial Unicode MS"/>
          <w:lang w:bidi="th-TH"/>
        </w:rPr>
        <w:t xml:space="preserve">, bem como envida seus melhores esforços para que suas controladoras e </w:t>
      </w:r>
      <w:r w:rsidR="0043459D">
        <w:rPr>
          <w:rFonts w:eastAsia="Arial Unicode MS"/>
          <w:lang w:bidi="th-TH"/>
        </w:rPr>
        <w:t xml:space="preserve">coligadas </w:t>
      </w:r>
      <w:r w:rsidR="00B54FF2">
        <w:rPr>
          <w:rFonts w:eastAsia="Arial Unicode MS"/>
          <w:lang w:bidi="th-TH"/>
        </w:rPr>
        <w:t>cumpram</w:t>
      </w:r>
      <w:r w:rsidRPr="00EB1110">
        <w:rPr>
          <w:rFonts w:eastAsia="Arial Unicode MS"/>
          <w:lang w:bidi="th-TH"/>
        </w:rPr>
        <w:t>, todas as leis, regras, regulamentos e ordens ambientais e as Leis Anticorrupção, aplicáveis e relevantes ao exercício das suas atividades</w:t>
      </w:r>
      <w:r w:rsidR="00CC3E89" w:rsidRPr="00CC3E89">
        <w:rPr>
          <w:rFonts w:eastAsia="Arial Unicode MS"/>
          <w:lang w:bidi="th-TH"/>
        </w:rPr>
        <w:t>, na medida em que: (i) mantém políticas e procedimentos internos que asseguram integral cumprimento de tais normas; (ii) dá pleno conhecimento de tais normas a todos os profissionais que venham a se relacionar; (iii) abstém-se de praticar atos de corrupção e de agir de forma lesiva à administração pública, nacional e estrangeira, no seu interesse ou para seu benefício, exclusivo ou não; (iv) caso ocorra qualquer ato ou fato que viole aludidas normas, comunicará imediatamente à Debenturista;</w:t>
      </w:r>
      <w:r w:rsidR="00CC3E89" w:rsidRPr="00661DCA">
        <w:rPr>
          <w:rFonts w:eastAsia="Arial Unicode MS"/>
          <w:lang w:bidi="th-TH"/>
        </w:rPr>
        <w:t xml:space="preserve"> e (v) realizará eventuais pagamentos devidos à Debenturista exclusivamente pelos meios previstos nesta Escritura de Emissão</w:t>
      </w:r>
      <w:r>
        <w:rPr>
          <w:rFonts w:eastAsia="Arial Unicode MS"/>
          <w:lang w:bidi="th-TH"/>
        </w:rPr>
        <w:t>;</w:t>
      </w:r>
      <w:r w:rsidR="00A263B1">
        <w:rPr>
          <w:rFonts w:eastAsia="Arial Unicode MS"/>
          <w:lang w:bidi="th-TH"/>
        </w:rPr>
        <w:t xml:space="preserve"> </w:t>
      </w:r>
    </w:p>
    <w:p w14:paraId="6C25BE0B" w14:textId="77777777" w:rsidR="007D56C7" w:rsidRPr="006F5E26" w:rsidRDefault="007D56C7" w:rsidP="00EB1110">
      <w:pPr>
        <w:pStyle w:val="PargrafodaLista"/>
        <w:widowControl w:val="0"/>
        <w:spacing w:line="300" w:lineRule="exact"/>
        <w:jc w:val="both"/>
        <w:rPr>
          <w:rFonts w:ascii="Times New Roman" w:eastAsia="Arial Unicode MS" w:hAnsi="Times New Roman"/>
          <w:sz w:val="24"/>
          <w:szCs w:val="24"/>
          <w:lang w:bidi="th-TH"/>
        </w:rPr>
      </w:pPr>
    </w:p>
    <w:p w14:paraId="7EF8A5E7" w14:textId="68EFFF3F" w:rsidR="007D56C7" w:rsidRPr="00661DCA" w:rsidRDefault="00813C49" w:rsidP="00DC2132">
      <w:pPr>
        <w:widowControl w:val="0"/>
        <w:numPr>
          <w:ilvl w:val="0"/>
          <w:numId w:val="1"/>
        </w:numPr>
        <w:tabs>
          <w:tab w:val="left" w:pos="142"/>
        </w:tabs>
        <w:spacing w:line="300" w:lineRule="exact"/>
        <w:ind w:left="709" w:hanging="709"/>
        <w:jc w:val="both"/>
        <w:rPr>
          <w:rFonts w:eastAsia="Arial Unicode MS"/>
          <w:lang w:bidi="th-TH"/>
        </w:rPr>
      </w:pPr>
      <w:r>
        <w:rPr>
          <w:rFonts w:eastAsia="Arial Unicode MS"/>
          <w:lang w:bidi="th-TH"/>
        </w:rPr>
        <w:t xml:space="preserve">a Emissora e </w:t>
      </w:r>
      <w:r w:rsidR="00144464">
        <w:rPr>
          <w:rFonts w:eastAsia="Arial Unicode MS"/>
          <w:lang w:bidi="th-TH"/>
        </w:rPr>
        <w:t xml:space="preserve">os Fiadores </w:t>
      </w:r>
      <w:r>
        <w:rPr>
          <w:rFonts w:eastAsia="Arial Unicode MS"/>
          <w:lang w:bidi="th-TH"/>
        </w:rPr>
        <w:t xml:space="preserve">obrigam-se a </w:t>
      </w:r>
      <w:r w:rsidR="002E1B45" w:rsidRPr="00661DCA">
        <w:rPr>
          <w:rFonts w:eastAsia="Arial Unicode MS"/>
          <w:lang w:bidi="th-TH"/>
        </w:rPr>
        <w:t xml:space="preserve">observar estritamente a legislação e regulamentação tributária aplicável, mantendo-se em situação de regularidade </w:t>
      </w:r>
      <w:r w:rsidR="002E1B45" w:rsidRPr="00661DCA">
        <w:rPr>
          <w:rFonts w:eastAsia="Arial Unicode MS"/>
          <w:lang w:bidi="th-TH"/>
        </w:rPr>
        <w:lastRenderedPageBreak/>
        <w:t>perante autoridades governamentais ou fiscais, bem como efetuar o pontual pagamento de tributos que sejam devidos ou que devam ser recolhidos</w:t>
      </w:r>
      <w:r w:rsidR="005C5AED">
        <w:rPr>
          <w:rFonts w:eastAsia="Arial Unicode MS"/>
          <w:lang w:bidi="th-TH"/>
        </w:rPr>
        <w:t>,</w:t>
      </w:r>
      <w:r w:rsidR="005C5AED" w:rsidRPr="005C5AED">
        <w:rPr>
          <w:rFonts w:eastAsia="Arial Unicode MS"/>
          <w:lang w:bidi="th-TH"/>
        </w:rPr>
        <w:t xml:space="preserve"> exceto (a) por aquelas questionadas nas esferas administrativa e/ou judicial, cuja exigibilidade e/ou aplicabilidade esteja suspensa, </w:t>
      </w:r>
      <w:r w:rsidR="00353296">
        <w:rPr>
          <w:rFonts w:eastAsia="Arial Unicode MS"/>
          <w:lang w:bidi="th-TH"/>
        </w:rPr>
        <w:t>ou</w:t>
      </w:r>
      <w:r w:rsidR="005C5AED" w:rsidRPr="005C5AED">
        <w:rPr>
          <w:rFonts w:eastAsia="Arial Unicode MS"/>
          <w:lang w:bidi="th-TH"/>
        </w:rPr>
        <w:t xml:space="preserve"> (b) por aquelas cujo descumprimento não possa causar um Efeito Adverso Relevante</w:t>
      </w:r>
      <w:r w:rsidR="002E1B45" w:rsidRPr="00661DCA">
        <w:rPr>
          <w:rFonts w:eastAsia="Arial Unicode MS"/>
          <w:lang w:bidi="th-TH"/>
        </w:rPr>
        <w:t>;</w:t>
      </w:r>
    </w:p>
    <w:p w14:paraId="24017D24" w14:textId="77777777" w:rsidR="007D56C7" w:rsidRPr="00661DCA" w:rsidRDefault="007D56C7" w:rsidP="00661DCA">
      <w:pPr>
        <w:pStyle w:val="PargrafodaLista"/>
        <w:widowControl w:val="0"/>
        <w:spacing w:line="300" w:lineRule="exact"/>
        <w:ind w:left="567" w:hanging="567"/>
        <w:rPr>
          <w:rFonts w:ascii="Times New Roman" w:eastAsia="Arial Unicode MS" w:hAnsi="Times New Roman"/>
          <w:sz w:val="24"/>
          <w:szCs w:val="24"/>
          <w:lang w:bidi="th-TH"/>
        </w:rPr>
      </w:pPr>
    </w:p>
    <w:p w14:paraId="682A890B" w14:textId="10F088F1" w:rsidR="007D56C7" w:rsidRPr="00661DCA" w:rsidRDefault="002E1B45" w:rsidP="00DC2132">
      <w:pPr>
        <w:widowControl w:val="0"/>
        <w:numPr>
          <w:ilvl w:val="0"/>
          <w:numId w:val="1"/>
        </w:numPr>
        <w:tabs>
          <w:tab w:val="left" w:pos="142"/>
        </w:tabs>
        <w:spacing w:line="300" w:lineRule="exact"/>
        <w:ind w:left="709" w:hanging="709"/>
        <w:jc w:val="both"/>
        <w:rPr>
          <w:rFonts w:eastAsia="Arial Unicode MS"/>
          <w:lang w:bidi="th-TH"/>
        </w:rPr>
      </w:pPr>
      <w:r w:rsidRPr="00661DCA">
        <w:rPr>
          <w:rFonts w:eastAsia="Arial Unicode MS"/>
          <w:lang w:bidi="th-TH"/>
        </w:rPr>
        <w:t xml:space="preserve">notificar </w:t>
      </w:r>
      <w:r w:rsidR="0057764D" w:rsidRPr="00661DCA">
        <w:rPr>
          <w:rFonts w:eastAsia="Arial Unicode MS"/>
          <w:lang w:bidi="th-TH"/>
        </w:rPr>
        <w:t>à</w:t>
      </w:r>
      <w:r w:rsidRPr="00661DCA">
        <w:rPr>
          <w:rFonts w:eastAsia="Arial Unicode MS"/>
          <w:lang w:bidi="th-TH"/>
        </w:rPr>
        <w:t xml:space="preserve"> Debenturista</w:t>
      </w:r>
      <w:r w:rsidR="008B0AB3" w:rsidRPr="00661DCA">
        <w:rPr>
          <w:rFonts w:eastAsia="Arial Unicode MS"/>
          <w:lang w:bidi="th-TH"/>
        </w:rPr>
        <w:t xml:space="preserve"> e o Agente Fiduciário</w:t>
      </w:r>
      <w:r w:rsidR="00B8665A" w:rsidRPr="00661DCA">
        <w:t xml:space="preserve"> dos CRI</w:t>
      </w:r>
      <w:r w:rsidRPr="00661DCA">
        <w:rPr>
          <w:rFonts w:eastAsia="Arial Unicode MS"/>
          <w:lang w:bidi="th-TH"/>
        </w:rPr>
        <w:t xml:space="preserve">, em até 2 (dois) Dias Úteis, caso quaisquer das declarações aqui prestadas tornem-se total ou parcialmente inverídicas, incompletas ou incorretas; </w:t>
      </w:r>
    </w:p>
    <w:p w14:paraId="42D86953" w14:textId="77777777" w:rsidR="00556B36" w:rsidRPr="00661DCA" w:rsidRDefault="00556B36" w:rsidP="00661DCA">
      <w:pPr>
        <w:pStyle w:val="PargrafodaLista"/>
        <w:widowControl w:val="0"/>
        <w:spacing w:line="300" w:lineRule="exact"/>
        <w:ind w:left="567" w:hanging="567"/>
        <w:rPr>
          <w:rFonts w:ascii="Times New Roman" w:eastAsia="Arial Unicode MS" w:hAnsi="Times New Roman"/>
          <w:sz w:val="24"/>
          <w:szCs w:val="24"/>
          <w:lang w:bidi="th-TH"/>
        </w:rPr>
      </w:pPr>
    </w:p>
    <w:p w14:paraId="034D7870" w14:textId="7828AC96" w:rsidR="00A36166" w:rsidRPr="00661DCA" w:rsidRDefault="00813C49" w:rsidP="00DC2132">
      <w:pPr>
        <w:widowControl w:val="0"/>
        <w:numPr>
          <w:ilvl w:val="0"/>
          <w:numId w:val="1"/>
        </w:numPr>
        <w:tabs>
          <w:tab w:val="left" w:pos="142"/>
        </w:tabs>
        <w:spacing w:line="300" w:lineRule="exact"/>
        <w:ind w:left="709" w:hanging="709"/>
        <w:jc w:val="both"/>
        <w:rPr>
          <w:rFonts w:eastAsia="Arial Unicode MS"/>
          <w:lang w:bidi="th-TH"/>
        </w:rPr>
      </w:pPr>
      <w:r>
        <w:rPr>
          <w:rFonts w:eastAsia="Arial Unicode MS"/>
          <w:lang w:bidi="th-TH"/>
        </w:rPr>
        <w:t xml:space="preserve">a Emissora e </w:t>
      </w:r>
      <w:r w:rsidR="00144464">
        <w:rPr>
          <w:rFonts w:eastAsia="Arial Unicode MS"/>
          <w:lang w:bidi="th-TH"/>
        </w:rPr>
        <w:t xml:space="preserve">os Fiadores </w:t>
      </w:r>
      <w:r>
        <w:rPr>
          <w:rFonts w:eastAsia="Arial Unicode MS"/>
          <w:lang w:bidi="th-TH"/>
        </w:rPr>
        <w:t xml:space="preserve">obrigam-se a </w:t>
      </w:r>
      <w:r w:rsidR="002E1B45" w:rsidRPr="00661DCA">
        <w:rPr>
          <w:rFonts w:eastAsia="Arial Unicode MS"/>
          <w:lang w:bidi="th-TH"/>
        </w:rPr>
        <w:t xml:space="preserve">não </w:t>
      </w:r>
      <w:r w:rsidR="00645BFF" w:rsidRPr="00661DCA">
        <w:rPr>
          <w:rFonts w:eastAsia="Arial Unicode MS"/>
          <w:lang w:bidi="th-TH"/>
        </w:rPr>
        <w:t xml:space="preserve">prometer, </w:t>
      </w:r>
      <w:r w:rsidR="002E1B45" w:rsidRPr="00661DCA">
        <w:rPr>
          <w:rFonts w:eastAsia="Arial Unicode MS"/>
          <w:lang w:bidi="th-TH"/>
        </w:rPr>
        <w:t>ceder, transferir ou de qualquer outra forma alienar quaisquer de suas obrigações relacionadas às Debêntures, sem a prévia e exp</w:t>
      </w:r>
      <w:r w:rsidR="00CE1CE0" w:rsidRPr="00661DCA">
        <w:rPr>
          <w:rFonts w:eastAsia="Arial Unicode MS"/>
          <w:lang w:bidi="th-TH"/>
        </w:rPr>
        <w:t>ressa aprovação da Debenturista</w:t>
      </w:r>
      <w:r w:rsidR="00A36166" w:rsidRPr="00661DCA">
        <w:rPr>
          <w:rFonts w:eastAsia="Arial Unicode MS"/>
          <w:lang w:bidi="th-TH"/>
        </w:rPr>
        <w:t>;</w:t>
      </w:r>
      <w:r w:rsidR="0068411D" w:rsidRPr="00661DCA">
        <w:rPr>
          <w:rFonts w:eastAsia="Arial Unicode MS"/>
          <w:lang w:bidi="th-TH"/>
        </w:rPr>
        <w:t xml:space="preserve"> </w:t>
      </w:r>
    </w:p>
    <w:p w14:paraId="4E1207A6" w14:textId="77777777" w:rsidR="00A36166" w:rsidRPr="00661DCA" w:rsidRDefault="00A36166" w:rsidP="00661DCA">
      <w:pPr>
        <w:pStyle w:val="PargrafodaLista"/>
        <w:spacing w:line="300" w:lineRule="exact"/>
        <w:ind w:left="567" w:hanging="567"/>
        <w:rPr>
          <w:rFonts w:ascii="Times New Roman" w:eastAsia="Arial Unicode MS" w:hAnsi="Times New Roman"/>
          <w:sz w:val="24"/>
          <w:szCs w:val="24"/>
          <w:lang w:bidi="th-TH"/>
        </w:rPr>
      </w:pPr>
    </w:p>
    <w:p w14:paraId="24BC5688" w14:textId="77777777" w:rsidR="007D56C7" w:rsidRPr="00661DCA" w:rsidRDefault="00A36166" w:rsidP="00DC2132">
      <w:pPr>
        <w:widowControl w:val="0"/>
        <w:numPr>
          <w:ilvl w:val="0"/>
          <w:numId w:val="1"/>
        </w:numPr>
        <w:tabs>
          <w:tab w:val="left" w:pos="142"/>
        </w:tabs>
        <w:spacing w:line="300" w:lineRule="exact"/>
        <w:ind w:left="709" w:hanging="709"/>
        <w:jc w:val="both"/>
        <w:rPr>
          <w:rFonts w:eastAsia="Arial Unicode MS"/>
          <w:lang w:bidi="th-TH"/>
        </w:rPr>
      </w:pPr>
      <w:r w:rsidRPr="00661DCA">
        <w:rPr>
          <w:rFonts w:eastAsia="Arial Unicode MS"/>
          <w:lang w:bidi="th-TH"/>
        </w:rPr>
        <w:t xml:space="preserve">aplicar os recursos decorrentes desta Emissão exclusivamente de acordo com os termos previstos </w:t>
      </w:r>
      <w:r w:rsidR="00516111" w:rsidRPr="00661DCA">
        <w:rPr>
          <w:rFonts w:eastAsia="Arial Unicode MS"/>
          <w:lang w:bidi="th-TH"/>
        </w:rPr>
        <w:t xml:space="preserve">na Cláusula </w:t>
      </w:r>
      <w:r w:rsidR="0053534E" w:rsidRPr="00661DCA">
        <w:rPr>
          <w:rFonts w:eastAsia="Arial Unicode MS"/>
          <w:lang w:bidi="th-TH"/>
        </w:rPr>
        <w:t>3.5</w:t>
      </w:r>
      <w:r w:rsidRPr="00661DCA">
        <w:rPr>
          <w:rFonts w:eastAsia="Arial Unicode MS"/>
          <w:lang w:bidi="th-TH"/>
        </w:rPr>
        <w:t xml:space="preserve"> acima</w:t>
      </w:r>
      <w:r w:rsidR="0068411D" w:rsidRPr="00661DCA">
        <w:rPr>
          <w:rFonts w:eastAsia="Arial Unicode MS"/>
          <w:lang w:bidi="th-TH"/>
        </w:rPr>
        <w:t>; e</w:t>
      </w:r>
    </w:p>
    <w:p w14:paraId="6850671C" w14:textId="77777777" w:rsidR="0068411D" w:rsidRPr="00661DCA" w:rsidRDefault="0068411D" w:rsidP="00661DCA">
      <w:pPr>
        <w:pStyle w:val="PargrafodaLista"/>
        <w:spacing w:line="300" w:lineRule="exact"/>
        <w:ind w:left="567" w:hanging="567"/>
        <w:rPr>
          <w:rFonts w:ascii="Times New Roman" w:eastAsia="Arial Unicode MS" w:hAnsi="Times New Roman"/>
          <w:sz w:val="24"/>
          <w:szCs w:val="24"/>
          <w:lang w:bidi="th-TH"/>
        </w:rPr>
      </w:pPr>
    </w:p>
    <w:p w14:paraId="6F9096DA" w14:textId="38C574C9" w:rsidR="0068411D" w:rsidRPr="00661DCA" w:rsidRDefault="00813C49" w:rsidP="00DC2132">
      <w:pPr>
        <w:widowControl w:val="0"/>
        <w:numPr>
          <w:ilvl w:val="0"/>
          <w:numId w:val="1"/>
        </w:numPr>
        <w:tabs>
          <w:tab w:val="left" w:pos="142"/>
        </w:tabs>
        <w:spacing w:line="300" w:lineRule="exact"/>
        <w:ind w:left="709" w:hanging="709"/>
        <w:jc w:val="both"/>
        <w:rPr>
          <w:rFonts w:eastAsia="Arial Unicode MS"/>
          <w:lang w:bidi="th-TH"/>
        </w:rPr>
      </w:pPr>
      <w:r>
        <w:rPr>
          <w:rFonts w:eastAsia="Arial Unicode MS"/>
          <w:lang w:bidi="th-TH"/>
        </w:rPr>
        <w:t xml:space="preserve">a Emissora e </w:t>
      </w:r>
      <w:r w:rsidR="00144464">
        <w:rPr>
          <w:rFonts w:eastAsia="Arial Unicode MS"/>
          <w:lang w:bidi="th-TH"/>
        </w:rPr>
        <w:t>os Fiadores</w:t>
      </w:r>
      <w:r>
        <w:rPr>
          <w:rFonts w:eastAsia="Arial Unicode MS"/>
          <w:lang w:bidi="th-TH"/>
        </w:rPr>
        <w:t xml:space="preserve"> obrigam-se a </w:t>
      </w:r>
      <w:r w:rsidR="0068411D" w:rsidRPr="00661DCA">
        <w:rPr>
          <w:rFonts w:eastAsia="Arial Unicode MS"/>
          <w:lang w:bidi="th-TH"/>
        </w:rPr>
        <w:t>manter seus bens adequadamente segurados, conforme práticas usualmente adotadas.</w:t>
      </w:r>
    </w:p>
    <w:p w14:paraId="7B3B43C9" w14:textId="77777777" w:rsidR="00813C49" w:rsidRDefault="00813C49" w:rsidP="00661DCA">
      <w:pPr>
        <w:pStyle w:val="Default"/>
        <w:widowControl w:val="0"/>
        <w:spacing w:line="300" w:lineRule="exact"/>
        <w:jc w:val="center"/>
        <w:rPr>
          <w:rFonts w:ascii="Times New Roman" w:hAnsi="Times New Roman" w:cs="Times New Roman"/>
          <w:b/>
          <w:lang w:bidi="th-TH"/>
        </w:rPr>
      </w:pPr>
    </w:p>
    <w:p w14:paraId="2BA47F4A" w14:textId="77777777" w:rsidR="00813C49" w:rsidRDefault="00813C49" w:rsidP="00661DCA">
      <w:pPr>
        <w:pStyle w:val="Default"/>
        <w:widowControl w:val="0"/>
        <w:spacing w:line="300" w:lineRule="exact"/>
        <w:jc w:val="center"/>
        <w:rPr>
          <w:rFonts w:ascii="Times New Roman" w:hAnsi="Times New Roman" w:cs="Times New Roman"/>
          <w:b/>
          <w:lang w:bidi="th-TH"/>
        </w:rPr>
      </w:pPr>
    </w:p>
    <w:p w14:paraId="034200D7" w14:textId="77777777" w:rsidR="00E27371" w:rsidRPr="00661DCA" w:rsidRDefault="009D0636" w:rsidP="00661DCA">
      <w:pPr>
        <w:pStyle w:val="Default"/>
        <w:widowControl w:val="0"/>
        <w:spacing w:line="300" w:lineRule="exact"/>
        <w:jc w:val="center"/>
        <w:rPr>
          <w:rFonts w:ascii="Times New Roman" w:hAnsi="Times New Roman" w:cs="Times New Roman"/>
          <w:b/>
          <w:lang w:bidi="th-TH"/>
        </w:rPr>
      </w:pPr>
      <w:r w:rsidRPr="00661DCA">
        <w:rPr>
          <w:rFonts w:ascii="Times New Roman" w:hAnsi="Times New Roman" w:cs="Times New Roman"/>
          <w:b/>
          <w:lang w:bidi="th-TH"/>
        </w:rPr>
        <w:t xml:space="preserve">CLÁUSULA </w:t>
      </w:r>
      <w:r w:rsidR="00EB7CF6" w:rsidRPr="00661DCA">
        <w:rPr>
          <w:rFonts w:ascii="Times New Roman" w:hAnsi="Times New Roman" w:cs="Times New Roman"/>
          <w:b/>
          <w:lang w:bidi="th-TH"/>
        </w:rPr>
        <w:t>IX</w:t>
      </w:r>
    </w:p>
    <w:p w14:paraId="1626ECB5" w14:textId="6E9056B8" w:rsidR="00EB7CF6" w:rsidRPr="00661DCA" w:rsidRDefault="002E1B45" w:rsidP="00661DCA">
      <w:pPr>
        <w:pStyle w:val="Default"/>
        <w:widowControl w:val="0"/>
        <w:spacing w:line="300" w:lineRule="exact"/>
        <w:jc w:val="center"/>
        <w:rPr>
          <w:rFonts w:ascii="Times New Roman" w:hAnsi="Times New Roman" w:cs="Times New Roman"/>
          <w:b/>
          <w:lang w:bidi="th-TH"/>
        </w:rPr>
      </w:pPr>
      <w:r w:rsidRPr="00661DCA">
        <w:rPr>
          <w:rFonts w:ascii="Times New Roman" w:hAnsi="Times New Roman" w:cs="Times New Roman"/>
          <w:b/>
          <w:lang w:bidi="th-TH"/>
        </w:rPr>
        <w:t xml:space="preserve">DECLARAÇÕES </w:t>
      </w:r>
      <w:r w:rsidR="008D3143" w:rsidRPr="00661DCA">
        <w:rPr>
          <w:rFonts w:ascii="Times New Roman" w:hAnsi="Times New Roman" w:cs="Times New Roman"/>
          <w:b/>
          <w:lang w:bidi="th-TH"/>
        </w:rPr>
        <w:t>E GARANTIAS DA EMISSORA</w:t>
      </w:r>
      <w:r w:rsidR="00813C49">
        <w:rPr>
          <w:rFonts w:ascii="Times New Roman" w:hAnsi="Times New Roman" w:cs="Times New Roman"/>
          <w:b/>
          <w:lang w:bidi="th-TH"/>
        </w:rPr>
        <w:t xml:space="preserve"> E D</w:t>
      </w:r>
      <w:r w:rsidR="00144464">
        <w:rPr>
          <w:rFonts w:ascii="Times New Roman" w:hAnsi="Times New Roman" w:cs="Times New Roman"/>
          <w:b/>
          <w:lang w:bidi="th-TH"/>
        </w:rPr>
        <w:t>OS FIADORES</w:t>
      </w:r>
    </w:p>
    <w:p w14:paraId="6E53A2DC" w14:textId="77777777" w:rsidR="007D56C7" w:rsidRPr="00661DCA" w:rsidRDefault="007D56C7" w:rsidP="00661DCA">
      <w:pPr>
        <w:pStyle w:val="Default"/>
        <w:widowControl w:val="0"/>
        <w:spacing w:line="300" w:lineRule="exact"/>
        <w:jc w:val="center"/>
        <w:rPr>
          <w:rFonts w:ascii="Times New Roman" w:hAnsi="Times New Roman" w:cs="Times New Roman"/>
          <w:b/>
          <w:lang w:bidi="th-TH"/>
        </w:rPr>
      </w:pPr>
    </w:p>
    <w:p w14:paraId="199BD13A" w14:textId="49880106" w:rsidR="007D56C7" w:rsidRPr="00661DCA" w:rsidRDefault="00CE1CE0" w:rsidP="00661DCA">
      <w:pPr>
        <w:pStyle w:val="Default"/>
        <w:widowControl w:val="0"/>
        <w:numPr>
          <w:ilvl w:val="1"/>
          <w:numId w:val="51"/>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lang w:bidi="th-TH"/>
        </w:rPr>
      </w:pPr>
      <w:r w:rsidRPr="00661DCA">
        <w:rPr>
          <w:rFonts w:ascii="Times New Roman" w:hAnsi="Times New Roman" w:cs="Times New Roman"/>
          <w:u w:val="single"/>
          <w:lang w:bidi="th-TH"/>
        </w:rPr>
        <w:t>Declarações da Emissora</w:t>
      </w:r>
      <w:r w:rsidR="00813C49">
        <w:rPr>
          <w:rFonts w:ascii="Times New Roman" w:hAnsi="Times New Roman" w:cs="Times New Roman"/>
          <w:u w:val="single"/>
          <w:lang w:bidi="th-TH"/>
        </w:rPr>
        <w:t xml:space="preserve"> e </w:t>
      </w:r>
      <w:r w:rsidR="00144464">
        <w:rPr>
          <w:rFonts w:ascii="Times New Roman" w:hAnsi="Times New Roman" w:cs="Times New Roman"/>
          <w:u w:val="single"/>
          <w:lang w:bidi="th-TH"/>
        </w:rPr>
        <w:t>dos Fiadores</w:t>
      </w:r>
      <w:r w:rsidRPr="00661DCA">
        <w:rPr>
          <w:rFonts w:ascii="Times New Roman" w:hAnsi="Times New Roman" w:cs="Times New Roman"/>
          <w:lang w:bidi="th-TH"/>
        </w:rPr>
        <w:t xml:space="preserve">: </w:t>
      </w:r>
      <w:r w:rsidR="004B026F" w:rsidRPr="00661DCA">
        <w:rPr>
          <w:rFonts w:ascii="Times New Roman" w:hAnsi="Times New Roman" w:cs="Times New Roman"/>
          <w:lang w:bidi="th-TH"/>
        </w:rPr>
        <w:t>a</w:t>
      </w:r>
      <w:r w:rsidR="002E1B45" w:rsidRPr="00661DCA">
        <w:rPr>
          <w:rFonts w:ascii="Times New Roman" w:hAnsi="Times New Roman" w:cs="Times New Roman"/>
          <w:lang w:bidi="th-TH"/>
        </w:rPr>
        <w:t xml:space="preserve"> Emissora</w:t>
      </w:r>
      <w:r w:rsidR="002B652B" w:rsidRPr="00661DCA">
        <w:rPr>
          <w:rFonts w:ascii="Times New Roman" w:hAnsi="Times New Roman" w:cs="Times New Roman"/>
          <w:lang w:bidi="th-TH"/>
        </w:rPr>
        <w:t xml:space="preserve"> </w:t>
      </w:r>
      <w:r w:rsidR="00813C49">
        <w:rPr>
          <w:rFonts w:ascii="Times New Roman" w:hAnsi="Times New Roman" w:cs="Times New Roman"/>
          <w:lang w:bidi="th-TH"/>
        </w:rPr>
        <w:t xml:space="preserve">e </w:t>
      </w:r>
      <w:r w:rsidR="00144464">
        <w:rPr>
          <w:rFonts w:ascii="Times New Roman" w:hAnsi="Times New Roman" w:cs="Times New Roman"/>
          <w:lang w:bidi="th-TH"/>
        </w:rPr>
        <w:t>os</w:t>
      </w:r>
      <w:r w:rsidR="00233649">
        <w:rPr>
          <w:rFonts w:ascii="Times New Roman" w:hAnsi="Times New Roman" w:cs="Times New Roman"/>
          <w:lang w:bidi="th-TH"/>
        </w:rPr>
        <w:t xml:space="preserve"> </w:t>
      </w:r>
      <w:r w:rsidR="00144464">
        <w:rPr>
          <w:rFonts w:ascii="Times New Roman" w:hAnsi="Times New Roman" w:cs="Times New Roman"/>
          <w:lang w:bidi="th-TH"/>
        </w:rPr>
        <w:t xml:space="preserve">Fiadores </w:t>
      </w:r>
      <w:r w:rsidR="002E1B45" w:rsidRPr="00661DCA">
        <w:rPr>
          <w:rFonts w:ascii="Times New Roman" w:hAnsi="Times New Roman" w:cs="Times New Roman"/>
          <w:lang w:bidi="th-TH"/>
        </w:rPr>
        <w:t>declara</w:t>
      </w:r>
      <w:r w:rsidR="00813C49">
        <w:rPr>
          <w:rFonts w:ascii="Times New Roman" w:hAnsi="Times New Roman" w:cs="Times New Roman"/>
          <w:lang w:bidi="th-TH"/>
        </w:rPr>
        <w:t>m</w:t>
      </w:r>
      <w:r w:rsidR="002E1B45" w:rsidRPr="00661DCA">
        <w:rPr>
          <w:rFonts w:ascii="Times New Roman" w:hAnsi="Times New Roman" w:cs="Times New Roman"/>
          <w:lang w:bidi="th-TH"/>
        </w:rPr>
        <w:t xml:space="preserve"> e garante</w:t>
      </w:r>
      <w:r w:rsidR="00813C49">
        <w:rPr>
          <w:rFonts w:ascii="Times New Roman" w:hAnsi="Times New Roman" w:cs="Times New Roman"/>
          <w:lang w:bidi="th-TH"/>
        </w:rPr>
        <w:t>m</w:t>
      </w:r>
      <w:r w:rsidR="002E1B45" w:rsidRPr="00661DCA">
        <w:rPr>
          <w:rFonts w:ascii="Times New Roman" w:hAnsi="Times New Roman" w:cs="Times New Roman"/>
          <w:lang w:bidi="th-TH"/>
        </w:rPr>
        <w:t xml:space="preserve"> que</w:t>
      </w:r>
      <w:r w:rsidR="00AC7C29" w:rsidRPr="00661DCA">
        <w:rPr>
          <w:rFonts w:ascii="Times New Roman" w:hAnsi="Times New Roman" w:cs="Times New Roman"/>
          <w:lang w:bidi="th-TH"/>
        </w:rPr>
        <w:t>,</w:t>
      </w:r>
      <w:r w:rsidR="002E1B45" w:rsidRPr="00661DCA">
        <w:rPr>
          <w:rFonts w:ascii="Times New Roman" w:hAnsi="Times New Roman" w:cs="Times New Roman"/>
          <w:lang w:bidi="th-TH"/>
        </w:rPr>
        <w:t xml:space="preserve"> na data de assinatura desta Escritura de Emissão:</w:t>
      </w:r>
      <w:r w:rsidR="00144464">
        <w:rPr>
          <w:rFonts w:ascii="Times New Roman" w:hAnsi="Times New Roman" w:cs="Times New Roman"/>
          <w:lang w:bidi="th-TH"/>
        </w:rPr>
        <w:t xml:space="preserve"> </w:t>
      </w:r>
    </w:p>
    <w:p w14:paraId="09B668ED" w14:textId="77777777" w:rsidR="007D56C7" w:rsidRPr="00661DCA" w:rsidRDefault="007D56C7" w:rsidP="00661DCA">
      <w:pPr>
        <w:pStyle w:val="p0"/>
        <w:tabs>
          <w:tab w:val="clear" w:pos="720"/>
          <w:tab w:val="left" w:pos="900"/>
        </w:tabs>
        <w:spacing w:line="300" w:lineRule="exact"/>
        <w:rPr>
          <w:rFonts w:ascii="Times New Roman" w:eastAsia="Arial Unicode MS" w:hAnsi="Times New Roman"/>
          <w:sz w:val="24"/>
          <w:szCs w:val="24"/>
          <w:lang w:bidi="th-TH"/>
        </w:rPr>
      </w:pPr>
    </w:p>
    <w:p w14:paraId="35E4112F" w14:textId="7F727F83" w:rsidR="007D56C7" w:rsidRPr="00661DCA" w:rsidRDefault="00813C49" w:rsidP="003F3AFF">
      <w:pPr>
        <w:pStyle w:val="p0"/>
        <w:numPr>
          <w:ilvl w:val="0"/>
          <w:numId w:val="3"/>
        </w:numPr>
        <w:tabs>
          <w:tab w:val="clear" w:pos="720"/>
        </w:tabs>
        <w:spacing w:line="300" w:lineRule="exact"/>
        <w:ind w:left="709" w:hanging="709"/>
        <w:rPr>
          <w:rFonts w:ascii="Times New Roman" w:eastAsia="Arial Unicode MS" w:hAnsi="Times New Roman"/>
          <w:sz w:val="24"/>
          <w:szCs w:val="24"/>
          <w:lang w:bidi="th-TH"/>
        </w:rPr>
      </w:pPr>
      <w:r>
        <w:rPr>
          <w:rFonts w:ascii="Times New Roman" w:eastAsia="Arial Unicode MS" w:hAnsi="Times New Roman"/>
          <w:sz w:val="24"/>
          <w:szCs w:val="24"/>
          <w:lang w:bidi="th-TH"/>
        </w:rPr>
        <w:t>são</w:t>
      </w:r>
      <w:r w:rsidR="00A665D6" w:rsidRPr="00661DCA">
        <w:rPr>
          <w:rFonts w:ascii="Times New Roman" w:eastAsia="Arial Unicode MS" w:hAnsi="Times New Roman"/>
          <w:sz w:val="24"/>
          <w:szCs w:val="24"/>
          <w:lang w:bidi="th-TH"/>
        </w:rPr>
        <w:t xml:space="preserve"> </w:t>
      </w:r>
      <w:r w:rsidR="002E1B45" w:rsidRPr="00661DCA">
        <w:rPr>
          <w:rFonts w:ascii="Times New Roman" w:eastAsia="Arial Unicode MS" w:hAnsi="Times New Roman"/>
          <w:sz w:val="24"/>
          <w:szCs w:val="24"/>
          <w:lang w:bidi="th-TH"/>
        </w:rPr>
        <w:t>sociedade</w:t>
      </w:r>
      <w:r>
        <w:rPr>
          <w:rFonts w:ascii="Times New Roman" w:eastAsia="Arial Unicode MS" w:hAnsi="Times New Roman"/>
          <w:sz w:val="24"/>
          <w:szCs w:val="24"/>
          <w:lang w:bidi="th-TH"/>
        </w:rPr>
        <w:t>s</w:t>
      </w:r>
      <w:r w:rsidR="002E1B45" w:rsidRPr="00661DCA">
        <w:rPr>
          <w:rFonts w:ascii="Times New Roman" w:eastAsia="Arial Unicode MS" w:hAnsi="Times New Roman"/>
          <w:sz w:val="24"/>
          <w:szCs w:val="24"/>
          <w:lang w:bidi="th-TH"/>
        </w:rPr>
        <w:t xml:space="preserve"> devidamente constituída</w:t>
      </w:r>
      <w:r>
        <w:rPr>
          <w:rFonts w:ascii="Times New Roman" w:eastAsia="Arial Unicode MS" w:hAnsi="Times New Roman"/>
          <w:sz w:val="24"/>
          <w:szCs w:val="24"/>
          <w:lang w:bidi="th-TH"/>
        </w:rPr>
        <w:t>s</w:t>
      </w:r>
      <w:r w:rsidR="002E1B45" w:rsidRPr="00661DCA">
        <w:rPr>
          <w:rFonts w:ascii="Times New Roman" w:eastAsia="Arial Unicode MS" w:hAnsi="Times New Roman"/>
          <w:sz w:val="24"/>
          <w:szCs w:val="24"/>
          <w:lang w:bidi="th-TH"/>
        </w:rPr>
        <w:t xml:space="preserve">, com existência válida e em situação regular segundo as leis do Brasil, bem como </w:t>
      </w:r>
      <w:r w:rsidRPr="00661DCA">
        <w:rPr>
          <w:rFonts w:ascii="Times New Roman" w:eastAsia="Arial Unicode MS" w:hAnsi="Times New Roman"/>
          <w:sz w:val="24"/>
          <w:szCs w:val="24"/>
          <w:lang w:bidi="th-TH"/>
        </w:rPr>
        <w:t>est</w:t>
      </w:r>
      <w:r>
        <w:rPr>
          <w:rFonts w:ascii="Times New Roman" w:eastAsia="Arial Unicode MS" w:hAnsi="Times New Roman"/>
          <w:sz w:val="24"/>
          <w:szCs w:val="24"/>
          <w:lang w:bidi="th-TH"/>
        </w:rPr>
        <w:t>ão</w:t>
      </w:r>
      <w:r w:rsidRPr="00661DCA">
        <w:rPr>
          <w:rFonts w:ascii="Times New Roman" w:eastAsia="Arial Unicode MS" w:hAnsi="Times New Roman"/>
          <w:sz w:val="24"/>
          <w:szCs w:val="24"/>
          <w:lang w:bidi="th-TH"/>
        </w:rPr>
        <w:t xml:space="preserve"> </w:t>
      </w:r>
      <w:r w:rsidR="002E1B45" w:rsidRPr="00661DCA">
        <w:rPr>
          <w:rFonts w:ascii="Times New Roman" w:eastAsia="Arial Unicode MS" w:hAnsi="Times New Roman"/>
          <w:sz w:val="24"/>
          <w:szCs w:val="24"/>
          <w:lang w:bidi="th-TH"/>
        </w:rPr>
        <w:t>devidamente autorizada</w:t>
      </w:r>
      <w:r>
        <w:rPr>
          <w:rFonts w:ascii="Times New Roman" w:eastAsia="Arial Unicode MS" w:hAnsi="Times New Roman"/>
          <w:sz w:val="24"/>
          <w:szCs w:val="24"/>
          <w:lang w:bidi="th-TH"/>
        </w:rPr>
        <w:t>s</w:t>
      </w:r>
      <w:r w:rsidR="002E1B45" w:rsidRPr="00661DCA">
        <w:rPr>
          <w:rFonts w:ascii="Times New Roman" w:eastAsia="Arial Unicode MS" w:hAnsi="Times New Roman"/>
          <w:sz w:val="24"/>
          <w:szCs w:val="24"/>
          <w:lang w:bidi="th-TH"/>
        </w:rPr>
        <w:t xml:space="preserve"> a desempenhar as atividades descritas em seu objeto socia</w:t>
      </w:r>
      <w:r w:rsidR="008E7283" w:rsidRPr="00661DCA">
        <w:rPr>
          <w:rFonts w:ascii="Times New Roman" w:eastAsia="Arial Unicode MS" w:hAnsi="Times New Roman"/>
          <w:sz w:val="24"/>
          <w:szCs w:val="24"/>
          <w:lang w:bidi="th-TH"/>
        </w:rPr>
        <w:t>l</w:t>
      </w:r>
      <w:r w:rsidR="002E1B45" w:rsidRPr="00661DCA">
        <w:rPr>
          <w:rFonts w:ascii="Times New Roman" w:eastAsia="Arial Unicode MS" w:hAnsi="Times New Roman"/>
          <w:sz w:val="24"/>
          <w:szCs w:val="24"/>
          <w:lang w:bidi="th-TH"/>
        </w:rPr>
        <w:t>;</w:t>
      </w:r>
    </w:p>
    <w:p w14:paraId="0973FDB0" w14:textId="77777777" w:rsidR="007D56C7" w:rsidRPr="00661DCA" w:rsidRDefault="007D56C7" w:rsidP="00661DCA">
      <w:pPr>
        <w:pStyle w:val="p0"/>
        <w:tabs>
          <w:tab w:val="clear" w:pos="720"/>
        </w:tabs>
        <w:spacing w:line="300" w:lineRule="exact"/>
        <w:ind w:left="567" w:hanging="567"/>
        <w:rPr>
          <w:rFonts w:ascii="Times New Roman" w:eastAsia="Arial Unicode MS" w:hAnsi="Times New Roman"/>
          <w:sz w:val="24"/>
          <w:szCs w:val="24"/>
          <w:lang w:bidi="th-TH"/>
        </w:rPr>
      </w:pPr>
    </w:p>
    <w:p w14:paraId="41D7F299" w14:textId="2A10A22E" w:rsidR="007D56C7" w:rsidRPr="00661DCA" w:rsidRDefault="00813C49" w:rsidP="00DC2132">
      <w:pPr>
        <w:pStyle w:val="p0"/>
        <w:numPr>
          <w:ilvl w:val="0"/>
          <w:numId w:val="3"/>
        </w:numPr>
        <w:tabs>
          <w:tab w:val="clear" w:pos="720"/>
        </w:tabs>
        <w:spacing w:line="300" w:lineRule="exact"/>
        <w:ind w:left="709" w:hanging="709"/>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t>est</w:t>
      </w:r>
      <w:r>
        <w:rPr>
          <w:rFonts w:ascii="Times New Roman" w:eastAsia="Arial Unicode MS" w:hAnsi="Times New Roman"/>
          <w:sz w:val="24"/>
          <w:szCs w:val="24"/>
          <w:lang w:bidi="th-TH"/>
        </w:rPr>
        <w:t>ão</w:t>
      </w:r>
      <w:r w:rsidRPr="00661DCA">
        <w:rPr>
          <w:rFonts w:ascii="Times New Roman" w:eastAsia="Arial Unicode MS" w:hAnsi="Times New Roman"/>
          <w:sz w:val="24"/>
          <w:szCs w:val="24"/>
          <w:lang w:bidi="th-TH"/>
        </w:rPr>
        <w:t xml:space="preserve"> </w:t>
      </w:r>
      <w:r w:rsidR="002813C9" w:rsidRPr="00661DCA">
        <w:rPr>
          <w:rFonts w:ascii="Times New Roman" w:eastAsia="Arial Unicode MS" w:hAnsi="Times New Roman"/>
          <w:sz w:val="24"/>
          <w:szCs w:val="24"/>
          <w:lang w:bidi="th-TH"/>
        </w:rPr>
        <w:t>devidamente autorizad</w:t>
      </w:r>
      <w:r w:rsidR="00144464">
        <w:rPr>
          <w:rFonts w:ascii="Times New Roman" w:eastAsia="Arial Unicode MS" w:hAnsi="Times New Roman"/>
          <w:sz w:val="24"/>
          <w:szCs w:val="24"/>
          <w:lang w:bidi="th-TH"/>
        </w:rPr>
        <w:t>o</w:t>
      </w:r>
      <w:r>
        <w:rPr>
          <w:rFonts w:ascii="Times New Roman" w:eastAsia="Arial Unicode MS" w:hAnsi="Times New Roman"/>
          <w:sz w:val="24"/>
          <w:szCs w:val="24"/>
          <w:lang w:bidi="th-TH"/>
        </w:rPr>
        <w:t>s</w:t>
      </w:r>
      <w:r w:rsidR="002E1B45" w:rsidRPr="00661DCA">
        <w:rPr>
          <w:rFonts w:ascii="Times New Roman" w:eastAsia="Arial Unicode MS" w:hAnsi="Times New Roman"/>
          <w:sz w:val="24"/>
          <w:szCs w:val="24"/>
          <w:lang w:bidi="th-TH"/>
        </w:rPr>
        <w:t xml:space="preserve"> a celebrar esta Escritura de Emissão</w:t>
      </w:r>
      <w:r w:rsidR="00C51757" w:rsidRPr="00661DCA">
        <w:rPr>
          <w:rFonts w:ascii="Times New Roman" w:eastAsia="Arial Unicode MS" w:hAnsi="Times New Roman"/>
          <w:sz w:val="24"/>
          <w:szCs w:val="24"/>
          <w:lang w:bidi="th-TH"/>
        </w:rPr>
        <w:t>,</w:t>
      </w:r>
      <w:r w:rsidR="002E1B45" w:rsidRPr="00661DCA">
        <w:rPr>
          <w:rFonts w:ascii="Times New Roman" w:eastAsia="Arial Unicode MS" w:hAnsi="Times New Roman"/>
          <w:sz w:val="24"/>
          <w:szCs w:val="24"/>
          <w:lang w:bidi="th-TH"/>
        </w:rPr>
        <w:t xml:space="preserve"> </w:t>
      </w:r>
      <w:r w:rsidR="00C51757" w:rsidRPr="00661DCA">
        <w:rPr>
          <w:rFonts w:ascii="Times New Roman" w:eastAsia="Arial Unicode MS" w:hAnsi="Times New Roman"/>
          <w:sz w:val="24"/>
          <w:szCs w:val="24"/>
          <w:lang w:bidi="th-TH"/>
        </w:rPr>
        <w:t>bem como</w:t>
      </w:r>
      <w:r w:rsidR="002E1B45" w:rsidRPr="00661DCA">
        <w:rPr>
          <w:rFonts w:ascii="Times New Roman" w:eastAsia="Arial Unicode MS" w:hAnsi="Times New Roman"/>
          <w:sz w:val="24"/>
          <w:szCs w:val="24"/>
          <w:lang w:bidi="th-TH"/>
        </w:rPr>
        <w:t xml:space="preserve"> a cumprir com todas as obrigações </w:t>
      </w:r>
      <w:r w:rsidR="002813C9" w:rsidRPr="00661DCA">
        <w:rPr>
          <w:rFonts w:ascii="Times New Roman" w:eastAsia="Arial Unicode MS" w:hAnsi="Times New Roman"/>
          <w:sz w:val="24"/>
          <w:szCs w:val="24"/>
          <w:lang w:bidi="th-TH"/>
        </w:rPr>
        <w:t xml:space="preserve">aqui </w:t>
      </w:r>
      <w:r w:rsidR="002E1B45" w:rsidRPr="00661DCA">
        <w:rPr>
          <w:rFonts w:ascii="Times New Roman" w:eastAsia="Arial Unicode MS" w:hAnsi="Times New Roman"/>
          <w:sz w:val="24"/>
          <w:szCs w:val="24"/>
          <w:lang w:bidi="th-TH"/>
        </w:rPr>
        <w:t>previstas, tendo sido satisfeitos todos os requisitos legais, contratuais e estatutários necessários para tanto;</w:t>
      </w:r>
    </w:p>
    <w:p w14:paraId="1482B120" w14:textId="77777777" w:rsidR="007D56C7" w:rsidRPr="00661DCA" w:rsidRDefault="007D56C7" w:rsidP="00661DCA">
      <w:pPr>
        <w:pStyle w:val="PargrafodaLista"/>
        <w:widowControl w:val="0"/>
        <w:spacing w:line="300" w:lineRule="exact"/>
        <w:ind w:left="567" w:hanging="567"/>
        <w:rPr>
          <w:rFonts w:ascii="Times New Roman" w:eastAsia="Arial Unicode MS" w:hAnsi="Times New Roman"/>
          <w:sz w:val="24"/>
          <w:szCs w:val="24"/>
          <w:lang w:bidi="th-TH"/>
        </w:rPr>
      </w:pPr>
    </w:p>
    <w:p w14:paraId="74D1CE6C" w14:textId="5B2A836B" w:rsidR="007D56C7" w:rsidRPr="00661DCA" w:rsidRDefault="002E1B45" w:rsidP="00DC2132">
      <w:pPr>
        <w:pStyle w:val="p0"/>
        <w:numPr>
          <w:ilvl w:val="0"/>
          <w:numId w:val="3"/>
        </w:numPr>
        <w:tabs>
          <w:tab w:val="clear" w:pos="720"/>
        </w:tabs>
        <w:spacing w:line="300" w:lineRule="exact"/>
        <w:ind w:left="709" w:hanging="709"/>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t>a celebração desta Escritura de Emissão</w:t>
      </w:r>
      <w:r w:rsidR="00C51757" w:rsidRPr="00661DCA">
        <w:rPr>
          <w:rFonts w:ascii="Times New Roman" w:eastAsia="Arial Unicode MS" w:hAnsi="Times New Roman"/>
          <w:sz w:val="24"/>
          <w:szCs w:val="24"/>
          <w:lang w:bidi="th-TH"/>
        </w:rPr>
        <w:t>, bem como</w:t>
      </w:r>
      <w:r w:rsidRPr="00661DCA">
        <w:rPr>
          <w:rFonts w:ascii="Times New Roman" w:eastAsia="Arial Unicode MS" w:hAnsi="Times New Roman"/>
          <w:sz w:val="24"/>
          <w:szCs w:val="24"/>
          <w:lang w:bidi="th-TH"/>
        </w:rPr>
        <w:t xml:space="preserve"> o cumprimento</w:t>
      </w:r>
      <w:r w:rsidR="00C51757" w:rsidRPr="00661DCA">
        <w:rPr>
          <w:rFonts w:ascii="Times New Roman" w:eastAsia="Arial Unicode MS" w:hAnsi="Times New Roman"/>
          <w:sz w:val="24"/>
          <w:szCs w:val="24"/>
          <w:lang w:bidi="th-TH"/>
        </w:rPr>
        <w:t xml:space="preserve"> das obrigações </w:t>
      </w:r>
      <w:r w:rsidR="002813C9" w:rsidRPr="00661DCA">
        <w:rPr>
          <w:rFonts w:ascii="Times New Roman" w:eastAsia="Arial Unicode MS" w:hAnsi="Times New Roman"/>
          <w:sz w:val="24"/>
          <w:szCs w:val="24"/>
          <w:lang w:bidi="th-TH"/>
        </w:rPr>
        <w:t xml:space="preserve">aqui </w:t>
      </w:r>
      <w:r w:rsidRPr="00661DCA">
        <w:rPr>
          <w:rFonts w:ascii="Times New Roman" w:eastAsia="Arial Unicode MS" w:hAnsi="Times New Roman"/>
          <w:sz w:val="24"/>
          <w:szCs w:val="24"/>
          <w:lang w:bidi="th-TH"/>
        </w:rPr>
        <w:t>previstas</w:t>
      </w:r>
      <w:r w:rsidR="00C51757" w:rsidRPr="00661DCA">
        <w:rPr>
          <w:rFonts w:ascii="Times New Roman" w:eastAsia="Arial Unicode MS" w:hAnsi="Times New Roman"/>
          <w:sz w:val="24"/>
          <w:szCs w:val="24"/>
          <w:lang w:bidi="th-TH"/>
        </w:rPr>
        <w:t xml:space="preserve"> </w:t>
      </w:r>
      <w:r w:rsidRPr="00661DCA">
        <w:rPr>
          <w:rFonts w:ascii="Times New Roman" w:eastAsia="Arial Unicode MS" w:hAnsi="Times New Roman"/>
          <w:sz w:val="24"/>
          <w:szCs w:val="24"/>
          <w:lang w:bidi="th-TH"/>
        </w:rPr>
        <w:t>não infringem qualquer obrigação anteriormente assumida pela Emissora</w:t>
      </w:r>
      <w:r w:rsidR="00813C49">
        <w:rPr>
          <w:rFonts w:ascii="Times New Roman" w:eastAsia="Arial Unicode MS" w:hAnsi="Times New Roman"/>
          <w:sz w:val="24"/>
          <w:szCs w:val="24"/>
          <w:lang w:bidi="th-TH"/>
        </w:rPr>
        <w:t xml:space="preserve"> e/ou </w:t>
      </w:r>
      <w:r w:rsidR="00144464">
        <w:rPr>
          <w:rFonts w:ascii="Times New Roman" w:eastAsia="Arial Unicode MS" w:hAnsi="Times New Roman"/>
          <w:sz w:val="24"/>
          <w:szCs w:val="24"/>
          <w:lang w:bidi="th-TH"/>
        </w:rPr>
        <w:t>pelos Fiadores</w:t>
      </w:r>
      <w:r w:rsidRPr="00661DCA">
        <w:rPr>
          <w:rFonts w:ascii="Times New Roman" w:eastAsia="Arial Unicode MS" w:hAnsi="Times New Roman"/>
          <w:sz w:val="24"/>
          <w:szCs w:val="24"/>
          <w:lang w:bidi="th-TH"/>
        </w:rPr>
        <w:t>;</w:t>
      </w:r>
    </w:p>
    <w:p w14:paraId="2FE8EF1C" w14:textId="77777777" w:rsidR="007D56C7" w:rsidRPr="00661DCA" w:rsidRDefault="007D56C7" w:rsidP="00661DCA">
      <w:pPr>
        <w:pStyle w:val="PargrafodaLista"/>
        <w:widowControl w:val="0"/>
        <w:spacing w:line="300" w:lineRule="exact"/>
        <w:ind w:left="567" w:hanging="567"/>
        <w:rPr>
          <w:rFonts w:ascii="Times New Roman" w:eastAsia="Arial Unicode MS" w:hAnsi="Times New Roman"/>
          <w:sz w:val="24"/>
          <w:szCs w:val="24"/>
          <w:lang w:bidi="th-TH"/>
        </w:rPr>
      </w:pPr>
    </w:p>
    <w:p w14:paraId="1629D1FA" w14:textId="77777777" w:rsidR="007D56C7" w:rsidRPr="00661DCA" w:rsidRDefault="002E1B45" w:rsidP="00DC2132">
      <w:pPr>
        <w:pStyle w:val="p0"/>
        <w:numPr>
          <w:ilvl w:val="0"/>
          <w:numId w:val="3"/>
        </w:numPr>
        <w:tabs>
          <w:tab w:val="clear" w:pos="720"/>
        </w:tabs>
        <w:spacing w:line="300" w:lineRule="exact"/>
        <w:ind w:left="709" w:hanging="709"/>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t>as pessoas que a representam na assinatura desta Escritura de Emissão têm poderes bastantes para tanto;</w:t>
      </w:r>
    </w:p>
    <w:p w14:paraId="5D691E43" w14:textId="77777777" w:rsidR="007D56C7" w:rsidRPr="00661DCA" w:rsidRDefault="007D56C7" w:rsidP="00661DCA">
      <w:pPr>
        <w:pStyle w:val="p0"/>
        <w:tabs>
          <w:tab w:val="clear" w:pos="720"/>
        </w:tabs>
        <w:spacing w:line="300" w:lineRule="exact"/>
        <w:ind w:left="567" w:hanging="567"/>
        <w:rPr>
          <w:rFonts w:ascii="Times New Roman" w:eastAsia="Arial Unicode MS" w:hAnsi="Times New Roman"/>
          <w:sz w:val="24"/>
          <w:szCs w:val="24"/>
          <w:lang w:bidi="th-TH"/>
        </w:rPr>
      </w:pPr>
    </w:p>
    <w:p w14:paraId="24BAE442" w14:textId="4808C7AA" w:rsidR="00DF131D" w:rsidRPr="00661DCA" w:rsidRDefault="00DF131D" w:rsidP="00DC2132">
      <w:pPr>
        <w:pStyle w:val="p0"/>
        <w:numPr>
          <w:ilvl w:val="0"/>
          <w:numId w:val="3"/>
        </w:numPr>
        <w:tabs>
          <w:tab w:val="clear" w:pos="720"/>
        </w:tabs>
        <w:spacing w:line="300" w:lineRule="exact"/>
        <w:ind w:left="709" w:hanging="709"/>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lastRenderedPageBreak/>
        <w:t xml:space="preserve">a celebração e os termos e condições desta Escritura de Emissão </w:t>
      </w:r>
      <w:r w:rsidR="00C51757" w:rsidRPr="00661DCA">
        <w:rPr>
          <w:rFonts w:ascii="Times New Roman" w:eastAsia="Arial Unicode MS" w:hAnsi="Times New Roman"/>
          <w:sz w:val="24"/>
          <w:szCs w:val="24"/>
          <w:lang w:bidi="th-TH"/>
        </w:rPr>
        <w:t>e</w:t>
      </w:r>
      <w:r w:rsidR="002813C9" w:rsidRPr="00661DCA">
        <w:rPr>
          <w:rFonts w:ascii="Times New Roman" w:eastAsia="Arial Unicode MS" w:hAnsi="Times New Roman"/>
          <w:sz w:val="24"/>
          <w:szCs w:val="24"/>
          <w:lang w:bidi="th-TH"/>
        </w:rPr>
        <w:t xml:space="preserve"> </w:t>
      </w:r>
      <w:r w:rsidRPr="00661DCA">
        <w:rPr>
          <w:rFonts w:ascii="Times New Roman" w:eastAsia="Arial Unicode MS" w:hAnsi="Times New Roman"/>
          <w:sz w:val="24"/>
          <w:szCs w:val="24"/>
          <w:lang w:bidi="th-TH"/>
        </w:rPr>
        <w:t xml:space="preserve">o </w:t>
      </w:r>
      <w:r w:rsidR="002813C9" w:rsidRPr="00661DCA">
        <w:rPr>
          <w:rFonts w:ascii="Times New Roman" w:eastAsia="Arial Unicode MS" w:hAnsi="Times New Roman"/>
          <w:sz w:val="24"/>
          <w:szCs w:val="24"/>
          <w:lang w:bidi="th-TH"/>
        </w:rPr>
        <w:t>cumprimento das obrigações nela prevista</w:t>
      </w:r>
      <w:r w:rsidR="00445C3A" w:rsidRPr="00661DCA">
        <w:rPr>
          <w:rFonts w:ascii="Times New Roman" w:eastAsia="Arial Unicode MS" w:hAnsi="Times New Roman"/>
          <w:sz w:val="24"/>
          <w:szCs w:val="24"/>
          <w:lang w:bidi="th-TH"/>
        </w:rPr>
        <w:t>s</w:t>
      </w:r>
      <w:r w:rsidR="002813C9" w:rsidRPr="00661DCA">
        <w:rPr>
          <w:rFonts w:ascii="Times New Roman" w:eastAsia="Arial Unicode MS" w:hAnsi="Times New Roman"/>
          <w:sz w:val="24"/>
          <w:szCs w:val="24"/>
          <w:lang w:bidi="th-TH"/>
        </w:rPr>
        <w:t>:</w:t>
      </w:r>
      <w:r w:rsidRPr="00661DCA">
        <w:rPr>
          <w:rFonts w:ascii="Times New Roman" w:eastAsia="Arial Unicode MS" w:hAnsi="Times New Roman"/>
          <w:sz w:val="24"/>
          <w:szCs w:val="24"/>
          <w:lang w:bidi="th-TH"/>
        </w:rPr>
        <w:t xml:space="preserve"> (a) não infringem qualquer disposição legal, contrato ou instrumento do qual seja</w:t>
      </w:r>
      <w:r w:rsidR="00C6666F" w:rsidRPr="00661DCA">
        <w:rPr>
          <w:rFonts w:ascii="Times New Roman" w:eastAsia="Arial Unicode MS" w:hAnsi="Times New Roman"/>
          <w:sz w:val="24"/>
          <w:szCs w:val="24"/>
          <w:lang w:bidi="th-TH"/>
        </w:rPr>
        <w:t>m</w:t>
      </w:r>
      <w:r w:rsidRPr="00661DCA">
        <w:rPr>
          <w:rFonts w:ascii="Times New Roman" w:eastAsia="Arial Unicode MS" w:hAnsi="Times New Roman"/>
          <w:sz w:val="24"/>
          <w:szCs w:val="24"/>
          <w:lang w:bidi="th-TH"/>
        </w:rPr>
        <w:t xml:space="preserve"> parte</w:t>
      </w:r>
      <w:r w:rsidR="00C6666F" w:rsidRPr="00661DCA">
        <w:rPr>
          <w:rFonts w:ascii="Times New Roman" w:eastAsia="Arial Unicode MS" w:hAnsi="Times New Roman"/>
          <w:sz w:val="24"/>
          <w:szCs w:val="24"/>
          <w:lang w:bidi="th-TH"/>
        </w:rPr>
        <w:t>s</w:t>
      </w:r>
      <w:r w:rsidRPr="00661DCA">
        <w:rPr>
          <w:rFonts w:ascii="Times New Roman" w:eastAsia="Arial Unicode MS" w:hAnsi="Times New Roman"/>
          <w:sz w:val="24"/>
          <w:szCs w:val="24"/>
          <w:lang w:bidi="th-TH"/>
        </w:rPr>
        <w:t>; (b)</w:t>
      </w:r>
      <w:r w:rsidR="0053534E" w:rsidRPr="00661DCA">
        <w:rPr>
          <w:rFonts w:ascii="Times New Roman" w:eastAsia="Arial Unicode MS" w:hAnsi="Times New Roman"/>
          <w:sz w:val="24"/>
          <w:szCs w:val="24"/>
          <w:lang w:bidi="th-TH"/>
        </w:rPr>
        <w:t xml:space="preserve"> </w:t>
      </w:r>
      <w:r w:rsidRPr="00661DCA">
        <w:rPr>
          <w:rFonts w:ascii="Times New Roman" w:eastAsia="Arial Unicode MS" w:hAnsi="Times New Roman"/>
          <w:sz w:val="24"/>
          <w:szCs w:val="24"/>
          <w:lang w:bidi="th-TH"/>
        </w:rPr>
        <w:t xml:space="preserve">não infringem qualquer ordem, decisão ou sentença administrativa, judicial ou arbitral em face </w:t>
      </w:r>
      <w:r w:rsidR="002813C9" w:rsidRPr="00661DCA">
        <w:rPr>
          <w:rFonts w:ascii="Times New Roman" w:eastAsia="Arial Unicode MS" w:hAnsi="Times New Roman"/>
          <w:sz w:val="24"/>
          <w:szCs w:val="24"/>
          <w:lang w:bidi="th-TH"/>
        </w:rPr>
        <w:t>da Emissora</w:t>
      </w:r>
      <w:r w:rsidR="00813C49">
        <w:rPr>
          <w:rFonts w:ascii="Times New Roman" w:eastAsia="Arial Unicode MS" w:hAnsi="Times New Roman"/>
          <w:sz w:val="24"/>
          <w:szCs w:val="24"/>
          <w:lang w:bidi="th-TH"/>
        </w:rPr>
        <w:t xml:space="preserve"> e/ou </w:t>
      </w:r>
      <w:r w:rsidR="00144464">
        <w:rPr>
          <w:rFonts w:ascii="Times New Roman" w:eastAsia="Arial Unicode MS" w:hAnsi="Times New Roman"/>
          <w:sz w:val="24"/>
          <w:szCs w:val="24"/>
          <w:lang w:bidi="th-TH"/>
        </w:rPr>
        <w:t>dos Fiadores</w:t>
      </w:r>
      <w:r w:rsidRPr="00661DCA">
        <w:rPr>
          <w:rFonts w:ascii="Times New Roman" w:eastAsia="Arial Unicode MS" w:hAnsi="Times New Roman"/>
          <w:sz w:val="24"/>
          <w:szCs w:val="24"/>
          <w:lang w:bidi="th-TH"/>
        </w:rPr>
        <w:t>; e (c) não resultarão em (i) vencimento antecipado de qualquer obrigação estabelecida em qualquer desses contratos ou instrumentos; (ii) criação de qualquer ônus ou gravame sobre qualquer de seus bens ou ativos</w:t>
      </w:r>
      <w:r w:rsidR="00AC7C29" w:rsidRPr="00661DCA">
        <w:rPr>
          <w:rFonts w:ascii="Times New Roman" w:eastAsia="Arial Unicode MS" w:hAnsi="Times New Roman"/>
          <w:sz w:val="24"/>
          <w:szCs w:val="24"/>
          <w:lang w:bidi="th-TH"/>
        </w:rPr>
        <w:t>, exceto pela</w:t>
      </w:r>
      <w:r w:rsidR="009E350D" w:rsidRPr="00661DCA">
        <w:rPr>
          <w:rFonts w:ascii="Times New Roman" w:eastAsia="Arial Unicode MS" w:hAnsi="Times New Roman"/>
          <w:sz w:val="24"/>
          <w:szCs w:val="24"/>
          <w:lang w:bidi="th-TH"/>
        </w:rPr>
        <w:t>s</w:t>
      </w:r>
      <w:r w:rsidR="00AC7C29" w:rsidRPr="00661DCA">
        <w:rPr>
          <w:rFonts w:ascii="Times New Roman" w:eastAsia="Arial Unicode MS" w:hAnsi="Times New Roman"/>
          <w:sz w:val="24"/>
          <w:szCs w:val="24"/>
          <w:lang w:bidi="th-TH"/>
        </w:rPr>
        <w:t xml:space="preserve"> </w:t>
      </w:r>
      <w:r w:rsidR="00144464">
        <w:rPr>
          <w:rFonts w:ascii="Times New Roman" w:eastAsia="Arial Unicode MS" w:hAnsi="Times New Roman"/>
          <w:sz w:val="24"/>
          <w:szCs w:val="24"/>
          <w:lang w:bidi="th-TH"/>
        </w:rPr>
        <w:t>Garantias Reais</w:t>
      </w:r>
      <w:r w:rsidR="00813C49">
        <w:rPr>
          <w:rFonts w:ascii="Times New Roman" w:eastAsia="Arial Unicode MS" w:hAnsi="Times New Roman"/>
          <w:sz w:val="24"/>
          <w:szCs w:val="24"/>
          <w:lang w:bidi="th-TH"/>
        </w:rPr>
        <w:t xml:space="preserve"> e pela Fiança</w:t>
      </w:r>
      <w:r w:rsidRPr="00661DCA">
        <w:rPr>
          <w:rFonts w:ascii="Times New Roman" w:eastAsia="Arial Unicode MS" w:hAnsi="Times New Roman"/>
          <w:sz w:val="24"/>
          <w:szCs w:val="24"/>
          <w:lang w:bidi="th-TH"/>
        </w:rPr>
        <w:t xml:space="preserve">; ou (iii) rescisão de qualquer desses contratos ou instrumentos; </w:t>
      </w:r>
    </w:p>
    <w:p w14:paraId="30D36B61" w14:textId="77777777" w:rsidR="00DF131D" w:rsidRPr="00661DCA" w:rsidRDefault="00DF131D" w:rsidP="00661DCA">
      <w:pPr>
        <w:pStyle w:val="PargrafodaLista"/>
        <w:widowControl w:val="0"/>
        <w:spacing w:line="300" w:lineRule="exact"/>
        <w:ind w:left="567" w:hanging="567"/>
        <w:rPr>
          <w:rFonts w:ascii="Times New Roman" w:eastAsia="Arial Unicode MS" w:hAnsi="Times New Roman"/>
          <w:sz w:val="24"/>
          <w:szCs w:val="24"/>
          <w:lang w:bidi="th-TH"/>
        </w:rPr>
      </w:pPr>
    </w:p>
    <w:p w14:paraId="39CB32F1" w14:textId="77777777" w:rsidR="007D56C7" w:rsidRPr="00661DCA" w:rsidRDefault="002E1B45" w:rsidP="00DC2132">
      <w:pPr>
        <w:pStyle w:val="p0"/>
        <w:numPr>
          <w:ilvl w:val="0"/>
          <w:numId w:val="3"/>
        </w:numPr>
        <w:tabs>
          <w:tab w:val="clear" w:pos="720"/>
        </w:tabs>
        <w:spacing w:line="300" w:lineRule="exact"/>
        <w:ind w:left="709" w:hanging="709"/>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t>nenhum registro, consentimento, autorização, aprovação, licença, ordem de, ou qualificação perante qualquer autoridade governamental ou órgão regulatório, é exigido para o cumprimento, pela Emissora, de suas obrigações nos termos desta Escritura de Emissão;</w:t>
      </w:r>
    </w:p>
    <w:p w14:paraId="436E2510" w14:textId="77777777" w:rsidR="007D56C7" w:rsidRPr="00661DCA" w:rsidRDefault="007D56C7" w:rsidP="00661DCA">
      <w:pPr>
        <w:pStyle w:val="PargrafodaLista"/>
        <w:widowControl w:val="0"/>
        <w:spacing w:line="300" w:lineRule="exact"/>
        <w:ind w:left="567" w:hanging="567"/>
        <w:rPr>
          <w:rFonts w:ascii="Times New Roman" w:eastAsia="Arial Unicode MS" w:hAnsi="Times New Roman"/>
          <w:sz w:val="24"/>
          <w:szCs w:val="24"/>
          <w:lang w:bidi="th-TH"/>
        </w:rPr>
      </w:pPr>
    </w:p>
    <w:p w14:paraId="7390A4A9" w14:textId="040CE6CC" w:rsidR="007D56C7" w:rsidRPr="00661DCA" w:rsidRDefault="002E1B45" w:rsidP="00DC2132">
      <w:pPr>
        <w:pStyle w:val="p0"/>
        <w:numPr>
          <w:ilvl w:val="0"/>
          <w:numId w:val="3"/>
        </w:numPr>
        <w:tabs>
          <w:tab w:val="clear" w:pos="720"/>
        </w:tabs>
        <w:spacing w:line="300" w:lineRule="exact"/>
        <w:ind w:left="709" w:hanging="709"/>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t xml:space="preserve">não há qualquer ação judicial, procedimento administrativo ou arbitral, inquérito ou outro tipo de investigação que possa vir a causar </w:t>
      </w:r>
      <w:r w:rsidR="00527BAB">
        <w:rPr>
          <w:rFonts w:ascii="Times New Roman" w:eastAsia="Arial Unicode MS" w:hAnsi="Times New Roman"/>
          <w:sz w:val="24"/>
          <w:szCs w:val="24"/>
          <w:lang w:bidi="th-TH"/>
        </w:rPr>
        <w:t>um Efeito Adverso Relevante</w:t>
      </w:r>
      <w:r w:rsidR="0053534E" w:rsidRPr="00661DCA">
        <w:rPr>
          <w:rFonts w:ascii="Times New Roman" w:eastAsia="Arial Unicode MS" w:hAnsi="Times New Roman"/>
          <w:sz w:val="24"/>
          <w:szCs w:val="24"/>
          <w:lang w:bidi="th-TH"/>
        </w:rPr>
        <w:t>;</w:t>
      </w:r>
    </w:p>
    <w:p w14:paraId="0F09DD09" w14:textId="77777777" w:rsidR="007D56C7" w:rsidRPr="00661DCA" w:rsidRDefault="007D56C7" w:rsidP="00661DCA">
      <w:pPr>
        <w:pStyle w:val="PargrafodaLista"/>
        <w:widowControl w:val="0"/>
        <w:spacing w:line="300" w:lineRule="exact"/>
        <w:ind w:left="567" w:hanging="567"/>
        <w:rPr>
          <w:rFonts w:ascii="Times New Roman" w:eastAsia="Arial Unicode MS" w:hAnsi="Times New Roman"/>
          <w:sz w:val="24"/>
          <w:szCs w:val="24"/>
          <w:lang w:bidi="th-TH"/>
        </w:rPr>
      </w:pPr>
    </w:p>
    <w:p w14:paraId="08715CA4" w14:textId="7DFEE590" w:rsidR="007D56C7" w:rsidRPr="00661DCA" w:rsidRDefault="002E1B45" w:rsidP="00DC2132">
      <w:pPr>
        <w:pStyle w:val="p0"/>
        <w:numPr>
          <w:ilvl w:val="0"/>
          <w:numId w:val="3"/>
        </w:numPr>
        <w:tabs>
          <w:tab w:val="clear" w:pos="720"/>
        </w:tabs>
        <w:spacing w:line="300" w:lineRule="exact"/>
        <w:ind w:left="709" w:hanging="709"/>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t>não há fatos relativos à Emissora</w:t>
      </w:r>
      <w:r w:rsidR="00813C49" w:rsidRPr="00813C49">
        <w:rPr>
          <w:rFonts w:ascii="Times New Roman" w:eastAsia="Arial Unicode MS" w:hAnsi="Times New Roman"/>
          <w:sz w:val="24"/>
          <w:szCs w:val="24"/>
          <w:lang w:bidi="th-TH"/>
        </w:rPr>
        <w:t xml:space="preserve"> </w:t>
      </w:r>
      <w:r w:rsidR="00813C49">
        <w:rPr>
          <w:rFonts w:ascii="Times New Roman" w:eastAsia="Arial Unicode MS" w:hAnsi="Times New Roman"/>
          <w:sz w:val="24"/>
          <w:szCs w:val="24"/>
          <w:lang w:bidi="th-TH"/>
        </w:rPr>
        <w:t xml:space="preserve">e/ou </w:t>
      </w:r>
      <w:r w:rsidR="00527BAB">
        <w:rPr>
          <w:rFonts w:ascii="Times New Roman" w:eastAsia="Arial Unicode MS" w:hAnsi="Times New Roman"/>
          <w:sz w:val="24"/>
          <w:szCs w:val="24"/>
          <w:lang w:bidi="th-TH"/>
        </w:rPr>
        <w:t>aos Fiadores</w:t>
      </w:r>
      <w:r w:rsidRPr="00661DCA">
        <w:rPr>
          <w:rFonts w:ascii="Times New Roman" w:eastAsia="Arial Unicode MS" w:hAnsi="Times New Roman"/>
          <w:sz w:val="24"/>
          <w:szCs w:val="24"/>
          <w:lang w:bidi="th-TH"/>
        </w:rPr>
        <w:t xml:space="preserve">, que, </w:t>
      </w:r>
      <w:r w:rsidR="002813C9" w:rsidRPr="00661DCA">
        <w:rPr>
          <w:rFonts w:ascii="Times New Roman" w:eastAsia="Arial Unicode MS" w:hAnsi="Times New Roman"/>
          <w:sz w:val="24"/>
          <w:szCs w:val="24"/>
          <w:lang w:bidi="th-TH"/>
        </w:rPr>
        <w:t>nessa data</w:t>
      </w:r>
      <w:r w:rsidRPr="00661DCA">
        <w:rPr>
          <w:rFonts w:ascii="Times New Roman" w:eastAsia="Arial Unicode MS" w:hAnsi="Times New Roman"/>
          <w:sz w:val="24"/>
          <w:szCs w:val="24"/>
          <w:lang w:bidi="th-TH"/>
        </w:rPr>
        <w:t>, não foram divulgados à Securitizadora, cuja omissão, no contexto da Emissão, faça com que alguma declaração desta Escritura de Emissão seja enganosa, incorreta ou inverídica;</w:t>
      </w:r>
    </w:p>
    <w:p w14:paraId="7FFBC628" w14:textId="77777777" w:rsidR="007D56C7" w:rsidRPr="00661DCA" w:rsidRDefault="007D56C7" w:rsidP="00661DCA">
      <w:pPr>
        <w:pStyle w:val="p0"/>
        <w:tabs>
          <w:tab w:val="clear" w:pos="720"/>
        </w:tabs>
        <w:spacing w:line="300" w:lineRule="exact"/>
        <w:ind w:left="567" w:hanging="567"/>
        <w:rPr>
          <w:rFonts w:ascii="Times New Roman" w:eastAsia="Arial Unicode MS" w:hAnsi="Times New Roman"/>
          <w:sz w:val="24"/>
          <w:szCs w:val="24"/>
          <w:lang w:bidi="th-TH"/>
        </w:rPr>
      </w:pPr>
    </w:p>
    <w:p w14:paraId="78EDF0C7" w14:textId="2C07CC57" w:rsidR="007D56C7" w:rsidRPr="00661DCA" w:rsidRDefault="002E1B45" w:rsidP="00DC2132">
      <w:pPr>
        <w:pStyle w:val="p0"/>
        <w:numPr>
          <w:ilvl w:val="0"/>
          <w:numId w:val="3"/>
        </w:numPr>
        <w:tabs>
          <w:tab w:val="clear" w:pos="720"/>
        </w:tabs>
        <w:spacing w:line="300" w:lineRule="exact"/>
        <w:ind w:left="709" w:hanging="709"/>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t xml:space="preserve">com base nas informações que lhe foram solicitadas </w:t>
      </w:r>
      <w:r w:rsidR="00EB7DD0" w:rsidRPr="00661DCA">
        <w:rPr>
          <w:rFonts w:ascii="Times New Roman" w:eastAsia="Arial Unicode MS" w:hAnsi="Times New Roman"/>
          <w:sz w:val="24"/>
          <w:szCs w:val="24"/>
          <w:lang w:bidi="th-TH"/>
        </w:rPr>
        <w:t>com relação à</w:t>
      </w:r>
      <w:r w:rsidRPr="00661DCA">
        <w:rPr>
          <w:rFonts w:ascii="Times New Roman" w:eastAsia="Arial Unicode MS" w:hAnsi="Times New Roman"/>
          <w:sz w:val="24"/>
          <w:szCs w:val="24"/>
          <w:lang w:bidi="th-TH"/>
        </w:rPr>
        <w:t xml:space="preserve"> </w:t>
      </w:r>
      <w:r w:rsidR="00534356" w:rsidRPr="00661DCA">
        <w:rPr>
          <w:rFonts w:ascii="Times New Roman" w:eastAsia="Arial Unicode MS" w:hAnsi="Times New Roman"/>
          <w:sz w:val="24"/>
          <w:szCs w:val="24"/>
          <w:lang w:bidi="th-TH"/>
        </w:rPr>
        <w:t>Oferta Restrita</w:t>
      </w:r>
      <w:r w:rsidRPr="00661DCA">
        <w:rPr>
          <w:rFonts w:ascii="Times New Roman" w:eastAsia="Arial Unicode MS" w:hAnsi="Times New Roman"/>
          <w:sz w:val="24"/>
          <w:szCs w:val="24"/>
          <w:lang w:bidi="th-TH"/>
        </w:rPr>
        <w:t xml:space="preserve">, não omitiu nenhum fato, de qualquer natureza, que seja de seu conhecimento e que possa resultar </w:t>
      </w:r>
      <w:r w:rsidR="005C5AED">
        <w:rPr>
          <w:rFonts w:ascii="Times New Roman" w:eastAsia="Arial Unicode MS" w:hAnsi="Times New Roman"/>
          <w:sz w:val="24"/>
          <w:szCs w:val="24"/>
          <w:lang w:bidi="th-TH"/>
        </w:rPr>
        <w:t>em um Efeito Adverso Relevante</w:t>
      </w:r>
      <w:r w:rsidRPr="00661DCA">
        <w:rPr>
          <w:rFonts w:ascii="Times New Roman" w:eastAsia="Arial Unicode MS" w:hAnsi="Times New Roman"/>
          <w:sz w:val="24"/>
          <w:szCs w:val="24"/>
          <w:lang w:bidi="th-TH"/>
        </w:rPr>
        <w:t xml:space="preserve">; </w:t>
      </w:r>
    </w:p>
    <w:p w14:paraId="5B3AF30F" w14:textId="77777777" w:rsidR="007D56C7" w:rsidRPr="00661DCA" w:rsidRDefault="007D56C7" w:rsidP="00661DCA">
      <w:pPr>
        <w:pStyle w:val="PargrafodaLista"/>
        <w:widowControl w:val="0"/>
        <w:spacing w:line="300" w:lineRule="exact"/>
        <w:ind w:left="567" w:hanging="567"/>
        <w:rPr>
          <w:rFonts w:ascii="Times New Roman" w:eastAsia="Arial Unicode MS" w:hAnsi="Times New Roman"/>
          <w:sz w:val="24"/>
          <w:szCs w:val="24"/>
          <w:lang w:bidi="th-TH"/>
        </w:rPr>
      </w:pPr>
    </w:p>
    <w:p w14:paraId="7F8B6E85" w14:textId="02E12C5D" w:rsidR="007D56C7" w:rsidRPr="00661DCA" w:rsidRDefault="002813C9" w:rsidP="00DC2132">
      <w:pPr>
        <w:pStyle w:val="p0"/>
        <w:numPr>
          <w:ilvl w:val="0"/>
          <w:numId w:val="3"/>
        </w:numPr>
        <w:tabs>
          <w:tab w:val="clear" w:pos="720"/>
        </w:tabs>
        <w:spacing w:line="300" w:lineRule="exact"/>
        <w:ind w:left="709" w:hanging="709"/>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t>a Emissora</w:t>
      </w:r>
      <w:r w:rsidR="00C11B00" w:rsidRPr="00661DCA">
        <w:rPr>
          <w:rFonts w:ascii="Times New Roman" w:eastAsia="Arial Unicode MS" w:hAnsi="Times New Roman"/>
          <w:sz w:val="24"/>
          <w:szCs w:val="24"/>
          <w:lang w:bidi="th-TH"/>
        </w:rPr>
        <w:t xml:space="preserve"> </w:t>
      </w:r>
      <w:r w:rsidR="00813C49">
        <w:rPr>
          <w:rFonts w:ascii="Times New Roman" w:eastAsia="Arial Unicode MS" w:hAnsi="Times New Roman"/>
          <w:sz w:val="24"/>
          <w:szCs w:val="24"/>
          <w:lang w:bidi="th-TH"/>
        </w:rPr>
        <w:t xml:space="preserve">e </w:t>
      </w:r>
      <w:r w:rsidR="00527BAB">
        <w:rPr>
          <w:rFonts w:ascii="Times New Roman" w:eastAsia="Arial Unicode MS" w:hAnsi="Times New Roman"/>
          <w:sz w:val="24"/>
          <w:szCs w:val="24"/>
          <w:lang w:bidi="th-TH"/>
        </w:rPr>
        <w:t xml:space="preserve">os Fiadores </w:t>
      </w:r>
      <w:r w:rsidR="002E1B45" w:rsidRPr="00661DCA">
        <w:rPr>
          <w:rFonts w:ascii="Times New Roman" w:eastAsia="Arial Unicode MS" w:hAnsi="Times New Roman"/>
          <w:sz w:val="24"/>
          <w:szCs w:val="24"/>
          <w:lang w:bidi="th-TH"/>
        </w:rPr>
        <w:t>possu</w:t>
      </w:r>
      <w:r w:rsidR="00813C49">
        <w:rPr>
          <w:rFonts w:ascii="Times New Roman" w:eastAsia="Arial Unicode MS" w:hAnsi="Times New Roman"/>
          <w:sz w:val="24"/>
          <w:szCs w:val="24"/>
          <w:lang w:bidi="th-TH"/>
        </w:rPr>
        <w:t>em</w:t>
      </w:r>
      <w:r w:rsidR="00E13C09" w:rsidRPr="00661DCA">
        <w:rPr>
          <w:rFonts w:ascii="Times New Roman" w:eastAsia="Arial Unicode MS" w:hAnsi="Times New Roman"/>
          <w:sz w:val="24"/>
          <w:szCs w:val="24"/>
          <w:lang w:bidi="th-TH"/>
        </w:rPr>
        <w:t>, na data de assinatura desta Escritura de Emissão,</w:t>
      </w:r>
      <w:r w:rsidR="002E1B45" w:rsidRPr="00661DCA">
        <w:rPr>
          <w:rFonts w:ascii="Times New Roman" w:eastAsia="Arial Unicode MS" w:hAnsi="Times New Roman"/>
          <w:sz w:val="24"/>
          <w:szCs w:val="24"/>
          <w:lang w:bidi="th-TH"/>
        </w:rPr>
        <w:t xml:space="preserve"> todas as autorizações e licenças ambientais exigidas pelas autoridades federais, estaduais e municipais para o exercício de suas atividades, sendo todas elas válidas</w:t>
      </w:r>
      <w:bookmarkStart w:id="40" w:name="_Hlk83326489"/>
      <w:r w:rsidR="005C5AED">
        <w:rPr>
          <w:rFonts w:ascii="Times New Roman" w:eastAsia="Arial Unicode MS" w:hAnsi="Times New Roman"/>
          <w:sz w:val="24"/>
          <w:szCs w:val="24"/>
          <w:lang w:bidi="th-TH"/>
        </w:rPr>
        <w:t>, exceto aquelas cuja ausência não seja capaz de lhe causar um Efeito Adverso Relevante, ou tenha tempestivamente sido apresentado seu pedido de renovação, estando o mesmo ainda em curso</w:t>
      </w:r>
      <w:r w:rsidR="00BF1C58">
        <w:rPr>
          <w:rFonts w:ascii="Times New Roman" w:eastAsia="Arial Unicode MS" w:hAnsi="Times New Roman"/>
          <w:sz w:val="24"/>
          <w:szCs w:val="24"/>
          <w:lang w:bidi="th-TH"/>
        </w:rPr>
        <w:t>;</w:t>
      </w:r>
      <w:bookmarkEnd w:id="40"/>
    </w:p>
    <w:p w14:paraId="231BEFFC" w14:textId="77777777" w:rsidR="007D56C7" w:rsidRPr="00661DCA" w:rsidRDefault="007D56C7" w:rsidP="00661DCA">
      <w:pPr>
        <w:pStyle w:val="PargrafodaLista"/>
        <w:widowControl w:val="0"/>
        <w:spacing w:line="300" w:lineRule="exact"/>
        <w:ind w:left="567" w:hanging="567"/>
        <w:rPr>
          <w:rFonts w:ascii="Times New Roman" w:eastAsia="Arial Unicode MS" w:hAnsi="Times New Roman"/>
          <w:sz w:val="24"/>
          <w:szCs w:val="24"/>
          <w:lang w:bidi="th-TH"/>
        </w:rPr>
      </w:pPr>
    </w:p>
    <w:p w14:paraId="01D26035" w14:textId="65A77DEF" w:rsidR="007D56C7" w:rsidRPr="00661DCA" w:rsidRDefault="002E1B45" w:rsidP="00DC2132">
      <w:pPr>
        <w:pStyle w:val="p0"/>
        <w:numPr>
          <w:ilvl w:val="0"/>
          <w:numId w:val="3"/>
        </w:numPr>
        <w:tabs>
          <w:tab w:val="clear" w:pos="720"/>
        </w:tabs>
        <w:spacing w:line="300" w:lineRule="exact"/>
        <w:ind w:left="709" w:hanging="709"/>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t xml:space="preserve">todas as informações prestadas pela Emissora </w:t>
      </w:r>
      <w:r w:rsidR="00813C49">
        <w:rPr>
          <w:rFonts w:ascii="Times New Roman" w:eastAsia="Arial Unicode MS" w:hAnsi="Times New Roman"/>
          <w:sz w:val="24"/>
          <w:szCs w:val="24"/>
          <w:lang w:bidi="th-TH"/>
        </w:rPr>
        <w:t>e pel</w:t>
      </w:r>
      <w:r w:rsidR="00527BAB">
        <w:rPr>
          <w:rFonts w:ascii="Times New Roman" w:eastAsia="Arial Unicode MS" w:hAnsi="Times New Roman"/>
          <w:sz w:val="24"/>
          <w:szCs w:val="24"/>
          <w:lang w:bidi="th-TH"/>
        </w:rPr>
        <w:t xml:space="preserve">os Fiadores </w:t>
      </w:r>
      <w:r w:rsidR="00AC7C29" w:rsidRPr="00661DCA">
        <w:rPr>
          <w:rFonts w:ascii="Times New Roman" w:eastAsia="Arial Unicode MS" w:hAnsi="Times New Roman"/>
          <w:sz w:val="24"/>
          <w:szCs w:val="24"/>
          <w:lang w:bidi="th-TH"/>
        </w:rPr>
        <w:t xml:space="preserve">para a Debenturista </w:t>
      </w:r>
      <w:r w:rsidRPr="00661DCA">
        <w:rPr>
          <w:rFonts w:ascii="Times New Roman" w:eastAsia="Arial Unicode MS" w:hAnsi="Times New Roman"/>
          <w:sz w:val="24"/>
          <w:szCs w:val="24"/>
          <w:lang w:bidi="th-TH"/>
        </w:rPr>
        <w:t xml:space="preserve">no contexto da </w:t>
      </w:r>
      <w:r w:rsidR="00534356" w:rsidRPr="00661DCA">
        <w:rPr>
          <w:rFonts w:ascii="Times New Roman" w:eastAsia="Arial Unicode MS" w:hAnsi="Times New Roman"/>
          <w:sz w:val="24"/>
          <w:szCs w:val="24"/>
          <w:lang w:bidi="th-TH"/>
        </w:rPr>
        <w:t>Oferta Restrita</w:t>
      </w:r>
      <w:r w:rsidR="002813C9" w:rsidRPr="00661DCA">
        <w:rPr>
          <w:rFonts w:ascii="Times New Roman" w:eastAsia="Arial Unicode MS" w:hAnsi="Times New Roman"/>
          <w:sz w:val="24"/>
          <w:szCs w:val="24"/>
          <w:lang w:bidi="th-TH"/>
        </w:rPr>
        <w:t xml:space="preserve"> </w:t>
      </w:r>
      <w:r w:rsidRPr="00661DCA">
        <w:rPr>
          <w:rFonts w:ascii="Times New Roman" w:eastAsia="Arial Unicode MS" w:hAnsi="Times New Roman"/>
          <w:sz w:val="24"/>
          <w:szCs w:val="24"/>
          <w:lang w:bidi="th-TH"/>
        </w:rPr>
        <w:t>são verdadeiras, consistentes, corretas e suficientes;</w:t>
      </w:r>
    </w:p>
    <w:p w14:paraId="7EC17391" w14:textId="77777777" w:rsidR="007D56C7" w:rsidRPr="00661DCA" w:rsidRDefault="007D56C7" w:rsidP="00661DCA">
      <w:pPr>
        <w:pStyle w:val="PargrafodaLista"/>
        <w:widowControl w:val="0"/>
        <w:spacing w:line="300" w:lineRule="exact"/>
        <w:ind w:left="567" w:hanging="567"/>
        <w:rPr>
          <w:rFonts w:ascii="Times New Roman" w:eastAsia="Arial Unicode MS" w:hAnsi="Times New Roman"/>
          <w:sz w:val="24"/>
          <w:szCs w:val="24"/>
          <w:lang w:bidi="th-TH"/>
        </w:rPr>
      </w:pPr>
    </w:p>
    <w:p w14:paraId="5E7B8939" w14:textId="4E9FDBE0" w:rsidR="007D56C7" w:rsidRPr="00661DCA" w:rsidRDefault="002813C9" w:rsidP="00DC2132">
      <w:pPr>
        <w:pStyle w:val="p0"/>
        <w:numPr>
          <w:ilvl w:val="0"/>
          <w:numId w:val="3"/>
        </w:numPr>
        <w:tabs>
          <w:tab w:val="clear" w:pos="720"/>
        </w:tabs>
        <w:spacing w:line="300" w:lineRule="exact"/>
        <w:ind w:left="709" w:hanging="709"/>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t xml:space="preserve">a Emissora </w:t>
      </w:r>
      <w:r w:rsidR="008E5F27">
        <w:rPr>
          <w:rFonts w:ascii="Times New Roman" w:eastAsia="Arial Unicode MS" w:hAnsi="Times New Roman"/>
          <w:sz w:val="24"/>
          <w:szCs w:val="24"/>
          <w:lang w:bidi="th-TH"/>
        </w:rPr>
        <w:t xml:space="preserve">e </w:t>
      </w:r>
      <w:r w:rsidR="00527BAB">
        <w:rPr>
          <w:rFonts w:ascii="Times New Roman" w:eastAsia="Arial Unicode MS" w:hAnsi="Times New Roman"/>
          <w:sz w:val="24"/>
          <w:szCs w:val="24"/>
          <w:lang w:bidi="th-TH"/>
        </w:rPr>
        <w:t xml:space="preserve">os Fiadores </w:t>
      </w:r>
      <w:r w:rsidR="008E5F27" w:rsidRPr="00661DCA">
        <w:rPr>
          <w:rFonts w:ascii="Times New Roman" w:eastAsia="Arial Unicode MS" w:hAnsi="Times New Roman"/>
          <w:sz w:val="24"/>
          <w:szCs w:val="24"/>
          <w:lang w:bidi="th-TH"/>
        </w:rPr>
        <w:t>est</w:t>
      </w:r>
      <w:r w:rsidR="008E5F27">
        <w:rPr>
          <w:rFonts w:ascii="Times New Roman" w:eastAsia="Arial Unicode MS" w:hAnsi="Times New Roman"/>
          <w:sz w:val="24"/>
          <w:szCs w:val="24"/>
          <w:lang w:bidi="th-TH"/>
        </w:rPr>
        <w:t>ão</w:t>
      </w:r>
      <w:r w:rsidR="008E5F27" w:rsidRPr="00661DCA">
        <w:rPr>
          <w:rFonts w:ascii="Times New Roman" w:eastAsia="Arial Unicode MS" w:hAnsi="Times New Roman"/>
          <w:sz w:val="24"/>
          <w:szCs w:val="24"/>
          <w:lang w:bidi="th-TH"/>
        </w:rPr>
        <w:t xml:space="preserve"> </w:t>
      </w:r>
      <w:r w:rsidR="002E1B45" w:rsidRPr="00661DCA">
        <w:rPr>
          <w:rFonts w:ascii="Times New Roman" w:eastAsia="Arial Unicode MS" w:hAnsi="Times New Roman"/>
          <w:sz w:val="24"/>
          <w:szCs w:val="24"/>
          <w:lang w:bidi="th-TH"/>
        </w:rPr>
        <w:t>cumprindo todas as leis, regulamentos, normas administrativas e determinações dos órgãos governamentais, autarquias ou tribunais, aplicáveis à condução de seus negócios, inclusive com o disposto na legislação e regulamentação trabalhista, previdenciária e relativa à proteção do meio-ambiente aplicáveis à condução de seus negócios</w:t>
      </w:r>
      <w:r w:rsidR="005C5AED">
        <w:rPr>
          <w:rFonts w:ascii="Times New Roman" w:eastAsia="Arial Unicode MS" w:hAnsi="Times New Roman"/>
          <w:sz w:val="24"/>
          <w:szCs w:val="24"/>
          <w:lang w:bidi="th-TH"/>
        </w:rPr>
        <w:t>,</w:t>
      </w:r>
      <w:r w:rsidR="005C5AED" w:rsidRPr="005C5AED">
        <w:t xml:space="preserve"> </w:t>
      </w:r>
      <w:r w:rsidR="005C5AED" w:rsidRPr="005C5AED">
        <w:rPr>
          <w:rFonts w:ascii="Times New Roman" w:eastAsia="Arial Unicode MS" w:hAnsi="Times New Roman"/>
          <w:sz w:val="24"/>
          <w:szCs w:val="24"/>
          <w:lang w:bidi="th-TH"/>
        </w:rPr>
        <w:t xml:space="preserve">salvo nos casos em que esteja discutindo a aplicabilidade da lei, regra ou regulamento nas esferas administrativa ou judicial, cuja exigibilidade e/ou aplicabilidade esteja suspensa, </w:t>
      </w:r>
      <w:r w:rsidR="000B3F6D">
        <w:rPr>
          <w:rFonts w:ascii="Times New Roman" w:eastAsia="Arial Unicode MS" w:hAnsi="Times New Roman"/>
          <w:sz w:val="24"/>
          <w:szCs w:val="24"/>
          <w:lang w:bidi="th-TH"/>
        </w:rPr>
        <w:t>e</w:t>
      </w:r>
      <w:r w:rsidR="005C5AED" w:rsidRPr="005C5AED">
        <w:rPr>
          <w:rFonts w:ascii="Times New Roman" w:eastAsia="Arial Unicode MS" w:hAnsi="Times New Roman"/>
          <w:sz w:val="24"/>
          <w:szCs w:val="24"/>
          <w:lang w:bidi="th-TH"/>
        </w:rPr>
        <w:t xml:space="preserve"> cujo descumprimento não </w:t>
      </w:r>
      <w:r w:rsidR="005C5AED" w:rsidRPr="005C5AED">
        <w:rPr>
          <w:rFonts w:ascii="Times New Roman" w:eastAsia="Arial Unicode MS" w:hAnsi="Times New Roman"/>
          <w:sz w:val="24"/>
          <w:szCs w:val="24"/>
          <w:lang w:bidi="th-TH"/>
        </w:rPr>
        <w:lastRenderedPageBreak/>
        <w:t>possa causar um Efeito Adverso Relevante;</w:t>
      </w:r>
    </w:p>
    <w:p w14:paraId="444C30BD" w14:textId="77777777" w:rsidR="00EE3EFC" w:rsidRPr="00661DCA" w:rsidRDefault="00EE3EFC" w:rsidP="00661DCA">
      <w:pPr>
        <w:pStyle w:val="p0"/>
        <w:tabs>
          <w:tab w:val="clear" w:pos="720"/>
        </w:tabs>
        <w:spacing w:line="300" w:lineRule="exact"/>
        <w:ind w:left="567" w:hanging="567"/>
        <w:rPr>
          <w:rFonts w:ascii="Times New Roman" w:eastAsia="Arial Unicode MS" w:hAnsi="Times New Roman"/>
          <w:sz w:val="24"/>
          <w:szCs w:val="24"/>
          <w:lang w:bidi="th-TH"/>
        </w:rPr>
      </w:pPr>
    </w:p>
    <w:p w14:paraId="39F6A51E" w14:textId="00D10A81" w:rsidR="000D7EE9" w:rsidRPr="00661DCA" w:rsidRDefault="000D7EE9" w:rsidP="00DC2132">
      <w:pPr>
        <w:pStyle w:val="p0"/>
        <w:numPr>
          <w:ilvl w:val="0"/>
          <w:numId w:val="3"/>
        </w:numPr>
        <w:tabs>
          <w:tab w:val="clear" w:pos="720"/>
        </w:tabs>
        <w:spacing w:line="300" w:lineRule="exact"/>
        <w:ind w:left="709" w:hanging="709"/>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t xml:space="preserve">excetuados os recursos obtidos com a emissão das Debêntures, </w:t>
      </w:r>
      <w:r w:rsidR="004F18CF" w:rsidRPr="00661DCA">
        <w:rPr>
          <w:rFonts w:ascii="Times New Roman" w:eastAsia="Arial Unicode MS" w:hAnsi="Times New Roman"/>
          <w:sz w:val="24"/>
          <w:szCs w:val="24"/>
          <w:lang w:bidi="th-TH"/>
        </w:rPr>
        <w:t xml:space="preserve">os recursos investidos pela Emissora </w:t>
      </w:r>
      <w:r w:rsidR="008A6452" w:rsidRPr="00661DCA">
        <w:rPr>
          <w:rFonts w:ascii="Times New Roman" w:eastAsia="Arial Unicode MS" w:hAnsi="Times New Roman"/>
          <w:sz w:val="24"/>
          <w:szCs w:val="24"/>
          <w:lang w:bidi="th-TH"/>
        </w:rPr>
        <w:t>não fo</w:t>
      </w:r>
      <w:r w:rsidR="00A1745A" w:rsidRPr="00661DCA">
        <w:rPr>
          <w:rFonts w:ascii="Times New Roman" w:eastAsia="Arial Unicode MS" w:hAnsi="Times New Roman"/>
          <w:sz w:val="24"/>
          <w:szCs w:val="24"/>
          <w:lang w:bidi="th-TH"/>
        </w:rPr>
        <w:t>ram</w:t>
      </w:r>
      <w:r w:rsidR="008A6452" w:rsidRPr="00661DCA">
        <w:rPr>
          <w:rFonts w:ascii="Times New Roman" w:eastAsia="Arial Unicode MS" w:hAnsi="Times New Roman"/>
          <w:sz w:val="24"/>
          <w:szCs w:val="24"/>
          <w:lang w:bidi="th-TH"/>
        </w:rPr>
        <w:t xml:space="preserve"> financiad</w:t>
      </w:r>
      <w:r w:rsidR="00445C3A" w:rsidRPr="00661DCA">
        <w:rPr>
          <w:rFonts w:ascii="Times New Roman" w:eastAsia="Arial Unicode MS" w:hAnsi="Times New Roman"/>
          <w:sz w:val="24"/>
          <w:szCs w:val="24"/>
          <w:lang w:bidi="th-TH"/>
        </w:rPr>
        <w:t>o</w:t>
      </w:r>
      <w:r w:rsidR="00A1745A" w:rsidRPr="00661DCA">
        <w:rPr>
          <w:rFonts w:ascii="Times New Roman" w:eastAsia="Arial Unicode MS" w:hAnsi="Times New Roman"/>
          <w:sz w:val="24"/>
          <w:szCs w:val="24"/>
          <w:lang w:bidi="th-TH"/>
        </w:rPr>
        <w:t>s</w:t>
      </w:r>
      <w:r w:rsidR="008A6452" w:rsidRPr="00661DCA">
        <w:rPr>
          <w:rFonts w:ascii="Times New Roman" w:eastAsia="Arial Unicode MS" w:hAnsi="Times New Roman"/>
          <w:sz w:val="24"/>
          <w:szCs w:val="24"/>
          <w:lang w:bidi="th-TH"/>
        </w:rPr>
        <w:t xml:space="preserve"> por</w:t>
      </w:r>
      <w:r w:rsidRPr="00661DCA">
        <w:rPr>
          <w:rFonts w:ascii="Times New Roman" w:eastAsia="Arial Unicode MS" w:hAnsi="Times New Roman"/>
          <w:sz w:val="24"/>
          <w:szCs w:val="24"/>
          <w:lang w:bidi="th-TH"/>
        </w:rPr>
        <w:t xml:space="preserve"> outra captação por meio da emissão de CRI</w:t>
      </w:r>
      <w:r w:rsidR="00BB3EE5" w:rsidRPr="00661DCA">
        <w:rPr>
          <w:rFonts w:ascii="Times New Roman" w:eastAsia="Arial Unicode MS" w:hAnsi="Times New Roman"/>
          <w:sz w:val="24"/>
          <w:szCs w:val="24"/>
          <w:lang w:bidi="th-TH"/>
        </w:rPr>
        <w:t xml:space="preserve"> que tenha como lastro considerados créditos imobiliários pela sua destinação</w:t>
      </w:r>
      <w:r w:rsidR="008A6452" w:rsidRPr="00661DCA">
        <w:rPr>
          <w:rFonts w:ascii="Times New Roman" w:eastAsia="Arial Unicode MS" w:hAnsi="Times New Roman"/>
          <w:sz w:val="24"/>
          <w:szCs w:val="24"/>
          <w:lang w:bidi="th-TH"/>
        </w:rPr>
        <w:t>;</w:t>
      </w:r>
    </w:p>
    <w:p w14:paraId="46293D4D" w14:textId="77777777" w:rsidR="000D7EE9" w:rsidRPr="00661DCA" w:rsidRDefault="000D7EE9" w:rsidP="00661DCA">
      <w:pPr>
        <w:pStyle w:val="p0"/>
        <w:tabs>
          <w:tab w:val="clear" w:pos="720"/>
        </w:tabs>
        <w:spacing w:line="300" w:lineRule="exact"/>
        <w:ind w:left="567" w:hanging="567"/>
        <w:rPr>
          <w:rFonts w:ascii="Times New Roman" w:eastAsia="Arial Unicode MS" w:hAnsi="Times New Roman"/>
          <w:sz w:val="24"/>
          <w:szCs w:val="24"/>
          <w:lang w:bidi="th-TH"/>
        </w:rPr>
      </w:pPr>
    </w:p>
    <w:p w14:paraId="37217ECD" w14:textId="66A96AF7" w:rsidR="00874C9F" w:rsidRPr="00661DCA" w:rsidRDefault="00874C9F" w:rsidP="00DC2132">
      <w:pPr>
        <w:pStyle w:val="p0"/>
        <w:numPr>
          <w:ilvl w:val="0"/>
          <w:numId w:val="3"/>
        </w:numPr>
        <w:tabs>
          <w:tab w:val="clear" w:pos="720"/>
        </w:tabs>
        <w:spacing w:line="300" w:lineRule="exact"/>
        <w:ind w:left="709" w:hanging="709"/>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t>conhece</w:t>
      </w:r>
      <w:r w:rsidR="000C4184" w:rsidRPr="00661DCA">
        <w:rPr>
          <w:rFonts w:ascii="Times New Roman" w:eastAsia="Arial Unicode MS" w:hAnsi="Times New Roman"/>
          <w:sz w:val="24"/>
          <w:szCs w:val="24"/>
          <w:lang w:bidi="th-TH"/>
        </w:rPr>
        <w:t>m</w:t>
      </w:r>
      <w:r w:rsidRPr="00661DCA">
        <w:rPr>
          <w:rFonts w:ascii="Times New Roman" w:eastAsia="Arial Unicode MS" w:hAnsi="Times New Roman"/>
          <w:sz w:val="24"/>
          <w:szCs w:val="24"/>
          <w:lang w:bidi="th-TH"/>
        </w:rPr>
        <w:t xml:space="preserve"> e aceita</w:t>
      </w:r>
      <w:r w:rsidR="000C4184" w:rsidRPr="00661DCA">
        <w:rPr>
          <w:rFonts w:ascii="Times New Roman" w:eastAsia="Arial Unicode MS" w:hAnsi="Times New Roman"/>
          <w:sz w:val="24"/>
          <w:szCs w:val="24"/>
          <w:lang w:bidi="th-TH"/>
        </w:rPr>
        <w:t>m</w:t>
      </w:r>
      <w:r w:rsidRPr="00661DCA">
        <w:rPr>
          <w:rFonts w:ascii="Times New Roman" w:eastAsia="Arial Unicode MS" w:hAnsi="Times New Roman"/>
          <w:sz w:val="24"/>
          <w:szCs w:val="24"/>
          <w:lang w:bidi="th-TH"/>
        </w:rPr>
        <w:t xml:space="preserve"> todos os t</w:t>
      </w:r>
      <w:r w:rsidR="00EB7DD0" w:rsidRPr="00661DCA">
        <w:rPr>
          <w:rFonts w:ascii="Times New Roman" w:eastAsia="Arial Unicode MS" w:hAnsi="Times New Roman"/>
          <w:sz w:val="24"/>
          <w:szCs w:val="24"/>
          <w:lang w:bidi="th-TH"/>
        </w:rPr>
        <w:t xml:space="preserve">ermos da </w:t>
      </w:r>
      <w:r w:rsidR="002813C9" w:rsidRPr="00661DCA">
        <w:rPr>
          <w:rFonts w:ascii="Times New Roman" w:eastAsia="Arial Unicode MS" w:hAnsi="Times New Roman"/>
          <w:sz w:val="24"/>
          <w:szCs w:val="24"/>
          <w:lang w:bidi="th-TH"/>
        </w:rPr>
        <w:t>Oferta Restrita</w:t>
      </w:r>
      <w:r w:rsidR="00E50B99" w:rsidRPr="00661DCA">
        <w:rPr>
          <w:rFonts w:ascii="Times New Roman" w:eastAsia="Arial Unicode MS" w:hAnsi="Times New Roman"/>
          <w:sz w:val="24"/>
          <w:szCs w:val="24"/>
          <w:lang w:bidi="th-TH"/>
        </w:rPr>
        <w:t>;</w:t>
      </w:r>
    </w:p>
    <w:p w14:paraId="0BF5EACB" w14:textId="77777777" w:rsidR="00685456" w:rsidRPr="00661DCA" w:rsidRDefault="00685456" w:rsidP="00661DCA">
      <w:pPr>
        <w:pStyle w:val="p0"/>
        <w:tabs>
          <w:tab w:val="clear" w:pos="720"/>
        </w:tabs>
        <w:spacing w:line="300" w:lineRule="exact"/>
        <w:ind w:left="567" w:hanging="567"/>
        <w:rPr>
          <w:rFonts w:ascii="Times New Roman" w:eastAsia="Arial Unicode MS" w:hAnsi="Times New Roman"/>
          <w:sz w:val="24"/>
          <w:szCs w:val="24"/>
          <w:lang w:bidi="th-TH"/>
        </w:rPr>
      </w:pPr>
    </w:p>
    <w:p w14:paraId="4CE2A295" w14:textId="103E2B3C" w:rsidR="009B0FB1" w:rsidRPr="00661DCA" w:rsidRDefault="009B0FB1" w:rsidP="00C049C2">
      <w:pPr>
        <w:pStyle w:val="p0"/>
        <w:numPr>
          <w:ilvl w:val="0"/>
          <w:numId w:val="3"/>
        </w:numPr>
        <w:tabs>
          <w:tab w:val="clear" w:pos="720"/>
        </w:tabs>
        <w:spacing w:line="300" w:lineRule="exact"/>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t>não existe qualquer decisão e/ou sentença na esfera judicial e/ou administrativa por: (a) questões envolvendo trabalho em condição análoga a de escravo e/ou trabalho infantil</w:t>
      </w:r>
      <w:r w:rsidR="00025FCA">
        <w:rPr>
          <w:rFonts w:ascii="Times New Roman" w:eastAsia="Arial Unicode MS" w:hAnsi="Times New Roman"/>
          <w:sz w:val="24"/>
          <w:szCs w:val="24"/>
          <w:lang w:bidi="th-TH"/>
        </w:rPr>
        <w:t xml:space="preserve"> e/ou de práticas de incentivo à prostituição</w:t>
      </w:r>
      <w:r w:rsidRPr="00661DCA">
        <w:rPr>
          <w:rFonts w:ascii="Times New Roman" w:eastAsia="Arial Unicode MS" w:hAnsi="Times New Roman"/>
          <w:sz w:val="24"/>
          <w:szCs w:val="24"/>
          <w:lang w:bidi="th-TH"/>
        </w:rPr>
        <w:t>; ou (b) crime contra o meio ambiente, tampouco foi incluída em qualquer espécie de lista oficial emitida por órgão governamental brasileiro de sociedades que descumpram regras de caráter socioambiental</w:t>
      </w:r>
      <w:r w:rsidR="00B44791">
        <w:rPr>
          <w:rFonts w:ascii="Times New Roman" w:eastAsia="Arial Unicode MS" w:hAnsi="Times New Roman"/>
          <w:sz w:val="24"/>
          <w:szCs w:val="24"/>
          <w:lang w:bidi="th-TH"/>
        </w:rPr>
        <w:t xml:space="preserve">, exceto </w:t>
      </w:r>
      <w:r w:rsidR="00B44791" w:rsidRPr="000872DB">
        <w:rPr>
          <w:rFonts w:ascii="Times New Roman" w:eastAsia="Arial Unicode MS" w:hAnsi="Times New Roman"/>
          <w:sz w:val="24"/>
          <w:szCs w:val="24"/>
          <w:lang w:bidi="th-TH"/>
        </w:rPr>
        <w:t>com relação (i) ao Inquérito Civil nº 000608.2021.15.006/7, em trâmite perante a Procuradoria Regional do Trabalho de Ribeirão Preto, apresentado face de Manaura Construtora Ltda, Luciano de Jesus (empregadores) e Vitta S/A, para apuração de descumprimento de normas relativas a trabalho (afirmação de trabalho análogo ao escravo); e (ii) ao processo nº 1504454-51.2021.8.26.0506, em trâmite perante a Vara do Juizado Especial da Comarca de Ribeirão Preto, Estado de São Paulo, em face da Regional Vitta Ribeirão Preto Desenvolvimento Imobiliário Ltda</w:t>
      </w:r>
      <w:r w:rsidR="00C049C2">
        <w:rPr>
          <w:rFonts w:ascii="Times New Roman" w:eastAsia="Arial Unicode MS" w:hAnsi="Times New Roman"/>
          <w:sz w:val="24"/>
          <w:szCs w:val="24"/>
          <w:lang w:bidi="th-TH"/>
        </w:rPr>
        <w:t xml:space="preserve">, </w:t>
      </w:r>
      <w:r w:rsidR="00C049C2" w:rsidRPr="00C049C2">
        <w:rPr>
          <w:rFonts w:ascii="Times New Roman" w:eastAsia="Arial Unicode MS" w:hAnsi="Times New Roman"/>
          <w:sz w:val="24"/>
          <w:szCs w:val="24"/>
          <w:lang w:bidi="th-TH"/>
        </w:rPr>
        <w:t xml:space="preserve">sendo certo que até a presente data, não houve qualquer decisão judicial condenatória envolvendo </w:t>
      </w:r>
      <w:r w:rsidR="00C049C2">
        <w:rPr>
          <w:rFonts w:ascii="Times New Roman" w:eastAsia="Arial Unicode MS" w:hAnsi="Times New Roman"/>
          <w:sz w:val="24"/>
          <w:szCs w:val="24"/>
          <w:lang w:bidi="th-TH"/>
        </w:rPr>
        <w:t xml:space="preserve">os </w:t>
      </w:r>
      <w:r w:rsidR="00C049C2" w:rsidRPr="00C049C2">
        <w:rPr>
          <w:rFonts w:ascii="Times New Roman" w:eastAsia="Arial Unicode MS" w:hAnsi="Times New Roman"/>
          <w:sz w:val="24"/>
          <w:szCs w:val="24"/>
          <w:lang w:bidi="th-TH"/>
        </w:rPr>
        <w:t>referidos procedimentos</w:t>
      </w:r>
      <w:r w:rsidRPr="00661DCA">
        <w:rPr>
          <w:rFonts w:ascii="Times New Roman" w:eastAsia="Arial Unicode MS" w:hAnsi="Times New Roman"/>
          <w:sz w:val="24"/>
          <w:szCs w:val="24"/>
          <w:lang w:bidi="th-TH"/>
        </w:rPr>
        <w:t>;</w:t>
      </w:r>
      <w:r w:rsidR="00BE3E04" w:rsidRPr="00661DCA">
        <w:rPr>
          <w:rFonts w:ascii="Times New Roman" w:eastAsia="Arial Unicode MS" w:hAnsi="Times New Roman"/>
          <w:sz w:val="24"/>
          <w:szCs w:val="24"/>
          <w:lang w:bidi="th-TH"/>
        </w:rPr>
        <w:t xml:space="preserve"> </w:t>
      </w:r>
    </w:p>
    <w:p w14:paraId="14E37C3F" w14:textId="77777777" w:rsidR="000E398B" w:rsidRPr="00661DCA" w:rsidRDefault="000E398B" w:rsidP="00661DCA">
      <w:pPr>
        <w:pStyle w:val="PargrafodaLista"/>
        <w:spacing w:line="300" w:lineRule="exact"/>
        <w:ind w:left="567" w:hanging="567"/>
        <w:rPr>
          <w:rFonts w:ascii="Times New Roman" w:eastAsia="Arial Unicode MS" w:hAnsi="Times New Roman"/>
          <w:sz w:val="24"/>
          <w:szCs w:val="24"/>
          <w:lang w:bidi="th-TH"/>
        </w:rPr>
      </w:pPr>
    </w:p>
    <w:p w14:paraId="76223827" w14:textId="39F46367" w:rsidR="009B0FB1" w:rsidRPr="00661DCA" w:rsidRDefault="009B0FB1" w:rsidP="00DC2132">
      <w:pPr>
        <w:pStyle w:val="p0"/>
        <w:numPr>
          <w:ilvl w:val="0"/>
          <w:numId w:val="3"/>
        </w:numPr>
        <w:tabs>
          <w:tab w:val="clear" w:pos="720"/>
        </w:tabs>
        <w:spacing w:line="300" w:lineRule="exact"/>
        <w:ind w:left="709" w:hanging="709"/>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t xml:space="preserve">não omitiu nenhum fato, de qualquer natureza, que possa </w:t>
      </w:r>
      <w:r w:rsidR="00BE3E04" w:rsidRPr="00661DCA">
        <w:rPr>
          <w:rFonts w:ascii="Times New Roman" w:eastAsia="Arial Unicode MS" w:hAnsi="Times New Roman"/>
          <w:sz w:val="24"/>
          <w:szCs w:val="24"/>
          <w:lang w:bidi="th-TH"/>
        </w:rPr>
        <w:t>causar um Efeito Adverso Relevante</w:t>
      </w:r>
      <w:r w:rsidRPr="00661DCA">
        <w:rPr>
          <w:rFonts w:ascii="Times New Roman" w:eastAsia="Arial Unicode MS" w:hAnsi="Times New Roman"/>
          <w:sz w:val="24"/>
          <w:szCs w:val="24"/>
          <w:lang w:bidi="th-TH"/>
        </w:rPr>
        <w:t>;</w:t>
      </w:r>
    </w:p>
    <w:p w14:paraId="6A4E2A3E" w14:textId="77777777" w:rsidR="000E398B" w:rsidRPr="00661DCA" w:rsidRDefault="000E398B" w:rsidP="00661DCA">
      <w:pPr>
        <w:pStyle w:val="PargrafodaLista"/>
        <w:spacing w:line="300" w:lineRule="exact"/>
        <w:ind w:left="567" w:hanging="567"/>
        <w:rPr>
          <w:rFonts w:ascii="Times New Roman" w:eastAsia="Arial Unicode MS" w:hAnsi="Times New Roman"/>
          <w:sz w:val="24"/>
          <w:szCs w:val="24"/>
          <w:lang w:bidi="th-TH"/>
        </w:rPr>
      </w:pPr>
    </w:p>
    <w:p w14:paraId="53B787C8" w14:textId="77777777" w:rsidR="009B0FB1" w:rsidRPr="00661DCA" w:rsidRDefault="009B0FB1" w:rsidP="00DC2132">
      <w:pPr>
        <w:pStyle w:val="p0"/>
        <w:numPr>
          <w:ilvl w:val="0"/>
          <w:numId w:val="3"/>
        </w:numPr>
        <w:tabs>
          <w:tab w:val="clear" w:pos="720"/>
        </w:tabs>
        <w:spacing w:line="300" w:lineRule="exact"/>
        <w:ind w:left="709" w:hanging="709"/>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t>tem plena ciência e concorda integralmente que a forma de cálculo da Remuneração foi acordada por livre vontade da Emissora, em observância ao princípio da boa-fé;</w:t>
      </w:r>
    </w:p>
    <w:p w14:paraId="42E0D5C7" w14:textId="77777777" w:rsidR="000E398B" w:rsidRPr="00661DCA" w:rsidRDefault="000E398B" w:rsidP="00661DCA">
      <w:pPr>
        <w:pStyle w:val="PargrafodaLista"/>
        <w:spacing w:line="300" w:lineRule="exact"/>
        <w:ind w:left="567" w:hanging="567"/>
        <w:rPr>
          <w:rFonts w:ascii="Times New Roman" w:eastAsia="Arial Unicode MS" w:hAnsi="Times New Roman"/>
          <w:sz w:val="24"/>
          <w:szCs w:val="24"/>
          <w:lang w:bidi="th-TH"/>
        </w:rPr>
      </w:pPr>
    </w:p>
    <w:p w14:paraId="46761021" w14:textId="77777777" w:rsidR="009B0FB1" w:rsidRPr="00661DCA" w:rsidRDefault="009B0FB1" w:rsidP="00DC2132">
      <w:pPr>
        <w:pStyle w:val="p0"/>
        <w:numPr>
          <w:ilvl w:val="0"/>
          <w:numId w:val="3"/>
        </w:numPr>
        <w:tabs>
          <w:tab w:val="clear" w:pos="720"/>
        </w:tabs>
        <w:spacing w:line="300" w:lineRule="exact"/>
        <w:ind w:left="709" w:hanging="709"/>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t>está adimplente com o cumprimento das obrigações constantes desta Escritura</w:t>
      </w:r>
      <w:r w:rsidR="00AC7C29" w:rsidRPr="00661DCA">
        <w:rPr>
          <w:rFonts w:ascii="Times New Roman" w:eastAsia="Arial Unicode MS" w:hAnsi="Times New Roman"/>
          <w:sz w:val="24"/>
          <w:szCs w:val="24"/>
          <w:lang w:bidi="th-TH"/>
        </w:rPr>
        <w:t xml:space="preserve"> de Emissão</w:t>
      </w:r>
      <w:r w:rsidRPr="00661DCA">
        <w:rPr>
          <w:rFonts w:ascii="Times New Roman" w:eastAsia="Arial Unicode MS" w:hAnsi="Times New Roman"/>
          <w:sz w:val="24"/>
          <w:szCs w:val="24"/>
          <w:lang w:bidi="th-TH"/>
        </w:rPr>
        <w:t xml:space="preserve"> e não está, nesta data, incorrendo em nenhum Evento de Vencimento Antecipado;</w:t>
      </w:r>
    </w:p>
    <w:p w14:paraId="3A559DDA" w14:textId="77777777" w:rsidR="000E398B" w:rsidRPr="00661DCA" w:rsidRDefault="000E398B" w:rsidP="00661DCA">
      <w:pPr>
        <w:pStyle w:val="PargrafodaLista"/>
        <w:spacing w:line="300" w:lineRule="exact"/>
        <w:ind w:left="567" w:hanging="567"/>
        <w:rPr>
          <w:rFonts w:ascii="Times New Roman" w:eastAsia="Arial Unicode MS" w:hAnsi="Times New Roman"/>
          <w:sz w:val="24"/>
          <w:szCs w:val="24"/>
          <w:lang w:bidi="th-TH"/>
        </w:rPr>
      </w:pPr>
    </w:p>
    <w:p w14:paraId="01958233" w14:textId="65C30779" w:rsidR="009B0FB1" w:rsidRPr="00661DCA" w:rsidRDefault="009B0FB1" w:rsidP="00DC2132">
      <w:pPr>
        <w:pStyle w:val="p0"/>
        <w:numPr>
          <w:ilvl w:val="0"/>
          <w:numId w:val="3"/>
        </w:numPr>
        <w:tabs>
          <w:tab w:val="clear" w:pos="720"/>
        </w:tabs>
        <w:spacing w:line="300" w:lineRule="exact"/>
        <w:ind w:left="709" w:hanging="709"/>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t>inexiste violação de qualquer dispositivo legal ou regulatório, nacional ou estrangeiro, ou decisão judicial ou administrativa nesse sentido, relativo à prática de corrupção ou de atos lesivos à administração pública, incluindo, sem limitação, a</w:t>
      </w:r>
      <w:r w:rsidR="002B1D5C" w:rsidRPr="00661DCA">
        <w:rPr>
          <w:rFonts w:ascii="Times New Roman" w:eastAsia="Arial Unicode MS" w:hAnsi="Times New Roman"/>
          <w:sz w:val="24"/>
          <w:szCs w:val="24"/>
          <w:lang w:bidi="th-TH"/>
        </w:rPr>
        <w:t>s Leis Anticorrupção</w:t>
      </w:r>
      <w:r w:rsidRPr="00661DCA">
        <w:rPr>
          <w:rFonts w:ascii="Times New Roman" w:eastAsia="Arial Unicode MS" w:hAnsi="Times New Roman"/>
          <w:sz w:val="24"/>
          <w:szCs w:val="24"/>
          <w:lang w:bidi="th-TH"/>
        </w:rPr>
        <w:t>, e</w:t>
      </w:r>
      <w:r w:rsidR="002B1D5C" w:rsidRPr="00661DCA">
        <w:rPr>
          <w:rFonts w:ascii="Times New Roman" w:eastAsia="Arial Unicode MS" w:hAnsi="Times New Roman"/>
          <w:sz w:val="24"/>
          <w:szCs w:val="24"/>
          <w:lang w:bidi="th-TH"/>
        </w:rPr>
        <w:t xml:space="preserve">m relação à Emissora, </w:t>
      </w:r>
      <w:r w:rsidRPr="00661DCA">
        <w:rPr>
          <w:rFonts w:ascii="Times New Roman" w:eastAsia="Arial Unicode MS" w:hAnsi="Times New Roman"/>
          <w:sz w:val="24"/>
          <w:szCs w:val="24"/>
          <w:lang w:bidi="th-TH"/>
        </w:rPr>
        <w:t>suas controladas, bem como seus respectivos administradores e/ou funcionários;</w:t>
      </w:r>
      <w:r w:rsidR="00BE3E04" w:rsidRPr="00661DCA">
        <w:rPr>
          <w:rFonts w:ascii="Times New Roman" w:eastAsia="Arial Unicode MS" w:hAnsi="Times New Roman"/>
          <w:sz w:val="24"/>
          <w:szCs w:val="24"/>
          <w:lang w:bidi="th-TH"/>
        </w:rPr>
        <w:t xml:space="preserve"> </w:t>
      </w:r>
    </w:p>
    <w:p w14:paraId="5FB09560" w14:textId="77777777" w:rsidR="000E398B" w:rsidRPr="00661DCA" w:rsidRDefault="000E398B" w:rsidP="00661DCA">
      <w:pPr>
        <w:pStyle w:val="PargrafodaLista"/>
        <w:spacing w:line="300" w:lineRule="exact"/>
        <w:ind w:left="567" w:hanging="567"/>
        <w:rPr>
          <w:rFonts w:ascii="Times New Roman" w:eastAsia="Arial Unicode MS" w:hAnsi="Times New Roman"/>
          <w:sz w:val="24"/>
          <w:szCs w:val="24"/>
          <w:lang w:bidi="th-TH"/>
        </w:rPr>
      </w:pPr>
    </w:p>
    <w:p w14:paraId="145F5C38" w14:textId="2D7C7E83" w:rsidR="009B0FB1" w:rsidRPr="00661DCA" w:rsidRDefault="009B0FB1" w:rsidP="00B54FF2">
      <w:pPr>
        <w:pStyle w:val="p0"/>
        <w:numPr>
          <w:ilvl w:val="0"/>
          <w:numId w:val="3"/>
        </w:numPr>
        <w:tabs>
          <w:tab w:val="clear" w:pos="720"/>
        </w:tabs>
        <w:spacing w:line="300" w:lineRule="exact"/>
        <w:ind w:hanging="720"/>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t>cumpre</w:t>
      </w:r>
      <w:r w:rsidR="00A1745A" w:rsidRPr="00661DCA">
        <w:rPr>
          <w:rFonts w:ascii="Times New Roman" w:eastAsia="Arial Unicode MS" w:hAnsi="Times New Roman"/>
          <w:sz w:val="24"/>
          <w:szCs w:val="24"/>
          <w:lang w:bidi="th-TH"/>
        </w:rPr>
        <w:t xml:space="preserve">, </w:t>
      </w:r>
      <w:r w:rsidR="00B54FF2" w:rsidRPr="00B54FF2">
        <w:rPr>
          <w:rFonts w:ascii="Times New Roman" w:eastAsia="Arial Unicode MS" w:hAnsi="Times New Roman"/>
          <w:sz w:val="24"/>
          <w:szCs w:val="24"/>
          <w:lang w:bidi="th-TH"/>
        </w:rPr>
        <w:t xml:space="preserve">por si e suas controladas, seus respectivos administradores e funcionários agindo em nome e em benefício da Emissora e/ou dos Fiadores, bem como envida seus melhores esforços para que suas controladoras e </w:t>
      </w:r>
      <w:r w:rsidR="0043459D">
        <w:rPr>
          <w:rFonts w:ascii="Times New Roman" w:eastAsia="Arial Unicode MS" w:hAnsi="Times New Roman"/>
          <w:sz w:val="24"/>
          <w:szCs w:val="24"/>
          <w:lang w:bidi="th-TH"/>
        </w:rPr>
        <w:t xml:space="preserve">coligadas </w:t>
      </w:r>
      <w:r w:rsidR="00B54FF2" w:rsidRPr="00B54FF2">
        <w:rPr>
          <w:rFonts w:ascii="Times New Roman" w:eastAsia="Arial Unicode MS" w:hAnsi="Times New Roman"/>
          <w:sz w:val="24"/>
          <w:szCs w:val="24"/>
          <w:lang w:bidi="th-TH"/>
        </w:rPr>
        <w:t>cumpram</w:t>
      </w:r>
      <w:r w:rsidR="00B54FF2">
        <w:rPr>
          <w:rFonts w:ascii="Times New Roman" w:eastAsia="Arial Unicode MS" w:hAnsi="Times New Roman"/>
          <w:sz w:val="24"/>
          <w:szCs w:val="24"/>
          <w:lang w:bidi="th-TH"/>
        </w:rPr>
        <w:t xml:space="preserve">, </w:t>
      </w:r>
      <w:r w:rsidRPr="00661DCA">
        <w:rPr>
          <w:rFonts w:ascii="Times New Roman" w:eastAsia="Arial Unicode MS" w:hAnsi="Times New Roman"/>
          <w:sz w:val="24"/>
          <w:szCs w:val="24"/>
          <w:lang w:bidi="th-TH"/>
        </w:rPr>
        <w:t xml:space="preserve">as normas </w:t>
      </w:r>
      <w:r w:rsidRPr="00661DCA">
        <w:rPr>
          <w:rFonts w:ascii="Times New Roman" w:eastAsia="Arial Unicode MS" w:hAnsi="Times New Roman"/>
          <w:sz w:val="24"/>
          <w:szCs w:val="24"/>
          <w:lang w:bidi="th-TH"/>
        </w:rPr>
        <w:lastRenderedPageBreak/>
        <w:t xml:space="preserve">aplicáveis que versam sobre atos de corrupção e atos lesivos contra a administração pública, </w:t>
      </w:r>
      <w:r w:rsidR="002B1D5C" w:rsidRPr="00661DCA">
        <w:rPr>
          <w:rFonts w:ascii="Times New Roman" w:eastAsia="Arial Unicode MS" w:hAnsi="Times New Roman"/>
          <w:sz w:val="24"/>
          <w:szCs w:val="24"/>
          <w:lang w:bidi="th-TH"/>
        </w:rPr>
        <w:t>incluindo, sem limitação as Leis Anticorrupção</w:t>
      </w:r>
      <w:r w:rsidRPr="00661DCA">
        <w:rPr>
          <w:rFonts w:ascii="Times New Roman" w:eastAsia="Arial Unicode MS" w:hAnsi="Times New Roman"/>
          <w:sz w:val="24"/>
          <w:szCs w:val="24"/>
          <w:lang w:bidi="th-TH"/>
        </w:rPr>
        <w:t xml:space="preserve">, </w:t>
      </w:r>
      <w:r w:rsidR="005C5AED">
        <w:rPr>
          <w:rFonts w:ascii="Times New Roman" w:eastAsia="Arial Unicode MS" w:hAnsi="Times New Roman"/>
          <w:sz w:val="24"/>
          <w:szCs w:val="24"/>
          <w:lang w:bidi="th-TH"/>
        </w:rPr>
        <w:t>na medida em que</w:t>
      </w:r>
      <w:r w:rsidRPr="00661DCA">
        <w:rPr>
          <w:rFonts w:ascii="Times New Roman" w:eastAsia="Arial Unicode MS" w:hAnsi="Times New Roman"/>
          <w:sz w:val="24"/>
          <w:szCs w:val="24"/>
          <w:lang w:bidi="th-TH"/>
        </w:rPr>
        <w:t xml:space="preserve">: (i) mantém políticas e procedimentos internos que asseguram integral cumprimento de tais normas; (ii) dá pleno conhecimento de tais normas a todos os profissionais que venham a se relacionar; (iii) abstém-se de praticar atos de corrupção e de agir de forma lesiva à administração pública, nacional e estrangeira, no seu interesse ou para seu benefício, exclusivo ou não; (iv) caso </w:t>
      </w:r>
      <w:r w:rsidR="002B1D5C" w:rsidRPr="00661DCA">
        <w:rPr>
          <w:rFonts w:ascii="Times New Roman" w:eastAsia="Arial Unicode MS" w:hAnsi="Times New Roman"/>
          <w:sz w:val="24"/>
          <w:szCs w:val="24"/>
          <w:lang w:bidi="th-TH"/>
        </w:rPr>
        <w:t>ocorra</w:t>
      </w:r>
      <w:r w:rsidRPr="00661DCA">
        <w:rPr>
          <w:rFonts w:ascii="Times New Roman" w:eastAsia="Arial Unicode MS" w:hAnsi="Times New Roman"/>
          <w:sz w:val="24"/>
          <w:szCs w:val="24"/>
          <w:lang w:bidi="th-TH"/>
        </w:rPr>
        <w:t xml:space="preserve"> qualquer ato ou fato que viole aludidas normas, comunicará imediatamente </w:t>
      </w:r>
      <w:r w:rsidR="002D5C43" w:rsidRPr="00661DCA">
        <w:rPr>
          <w:rFonts w:ascii="Times New Roman" w:eastAsia="Arial Unicode MS" w:hAnsi="Times New Roman"/>
          <w:sz w:val="24"/>
          <w:szCs w:val="24"/>
          <w:lang w:bidi="th-TH"/>
        </w:rPr>
        <w:t>à</w:t>
      </w:r>
      <w:r w:rsidRPr="00661DCA">
        <w:rPr>
          <w:rFonts w:ascii="Times New Roman" w:eastAsia="Arial Unicode MS" w:hAnsi="Times New Roman"/>
          <w:sz w:val="24"/>
          <w:szCs w:val="24"/>
          <w:lang w:bidi="th-TH"/>
        </w:rPr>
        <w:t xml:space="preserve"> Debenturista; e (v) realizará eventuais pagamentos devidos </w:t>
      </w:r>
      <w:r w:rsidR="002D5C43" w:rsidRPr="00661DCA">
        <w:rPr>
          <w:rFonts w:ascii="Times New Roman" w:eastAsia="Arial Unicode MS" w:hAnsi="Times New Roman"/>
          <w:sz w:val="24"/>
          <w:szCs w:val="24"/>
          <w:lang w:bidi="th-TH"/>
        </w:rPr>
        <w:t>à</w:t>
      </w:r>
      <w:r w:rsidRPr="00661DCA">
        <w:rPr>
          <w:rFonts w:ascii="Times New Roman" w:eastAsia="Arial Unicode MS" w:hAnsi="Times New Roman"/>
          <w:sz w:val="24"/>
          <w:szCs w:val="24"/>
          <w:lang w:bidi="th-TH"/>
        </w:rPr>
        <w:t xml:space="preserve"> Debenturista exclusivamente pelos meios previstos nesta Escritura</w:t>
      </w:r>
      <w:r w:rsidR="002B1D5C" w:rsidRPr="00661DCA">
        <w:rPr>
          <w:rFonts w:ascii="Times New Roman" w:eastAsia="Arial Unicode MS" w:hAnsi="Times New Roman"/>
          <w:sz w:val="24"/>
          <w:szCs w:val="24"/>
          <w:lang w:bidi="th-TH"/>
        </w:rPr>
        <w:t xml:space="preserve"> de Emissão</w:t>
      </w:r>
      <w:r w:rsidRPr="00661DCA">
        <w:rPr>
          <w:rFonts w:ascii="Times New Roman" w:eastAsia="Arial Unicode MS" w:hAnsi="Times New Roman"/>
          <w:sz w:val="24"/>
          <w:szCs w:val="24"/>
          <w:lang w:bidi="th-TH"/>
        </w:rPr>
        <w:t>;</w:t>
      </w:r>
      <w:r w:rsidR="0068411D" w:rsidRPr="00661DCA">
        <w:rPr>
          <w:rFonts w:ascii="Times New Roman" w:eastAsia="Arial Unicode MS" w:hAnsi="Times New Roman"/>
          <w:sz w:val="24"/>
          <w:szCs w:val="24"/>
          <w:lang w:bidi="th-TH"/>
        </w:rPr>
        <w:t xml:space="preserve"> e</w:t>
      </w:r>
      <w:r w:rsidR="00A263B1">
        <w:rPr>
          <w:rFonts w:ascii="Times New Roman" w:eastAsia="Arial Unicode MS" w:hAnsi="Times New Roman"/>
          <w:sz w:val="24"/>
          <w:szCs w:val="24"/>
          <w:lang w:bidi="th-TH"/>
        </w:rPr>
        <w:t xml:space="preserve"> </w:t>
      </w:r>
    </w:p>
    <w:p w14:paraId="29619534" w14:textId="77777777" w:rsidR="000E398B" w:rsidRPr="00661DCA" w:rsidRDefault="000E398B" w:rsidP="00661DCA">
      <w:pPr>
        <w:pStyle w:val="PargrafodaLista"/>
        <w:spacing w:line="300" w:lineRule="exact"/>
        <w:ind w:left="567" w:hanging="567"/>
        <w:rPr>
          <w:rFonts w:ascii="Times New Roman" w:eastAsia="Arial Unicode MS" w:hAnsi="Times New Roman"/>
          <w:sz w:val="24"/>
          <w:szCs w:val="24"/>
          <w:lang w:bidi="th-TH"/>
        </w:rPr>
      </w:pPr>
    </w:p>
    <w:p w14:paraId="1FA5C2F6" w14:textId="3D8F8A91" w:rsidR="0084175B" w:rsidRPr="00661DCA" w:rsidRDefault="009B0FB1" w:rsidP="00DC2132">
      <w:pPr>
        <w:pStyle w:val="p0"/>
        <w:numPr>
          <w:ilvl w:val="0"/>
          <w:numId w:val="3"/>
        </w:numPr>
        <w:tabs>
          <w:tab w:val="clear" w:pos="720"/>
        </w:tabs>
        <w:spacing w:line="300" w:lineRule="exact"/>
        <w:ind w:left="709" w:hanging="709"/>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t xml:space="preserve">não recebeu nenhuma notificação relacionada à revogação ou à modificação de qualquer concessão, licença, permissão, alvará ou autorização que, conjunta ou individualmente, se for objeto de uma decisão, determinação ou sentença contrária, teria </w:t>
      </w:r>
      <w:r w:rsidR="005C5AED">
        <w:rPr>
          <w:rFonts w:ascii="Times New Roman" w:eastAsia="Arial Unicode MS" w:hAnsi="Times New Roman"/>
          <w:sz w:val="24"/>
          <w:szCs w:val="24"/>
          <w:lang w:bidi="th-TH"/>
        </w:rPr>
        <w:t>um Efeito Adverso Relevante</w:t>
      </w:r>
      <w:r w:rsidR="0068411D" w:rsidRPr="00661DCA">
        <w:rPr>
          <w:rFonts w:ascii="Times New Roman" w:eastAsia="Arial Unicode MS" w:hAnsi="Times New Roman"/>
          <w:sz w:val="24"/>
          <w:szCs w:val="24"/>
          <w:lang w:bidi="th-TH"/>
        </w:rPr>
        <w:t>.</w:t>
      </w:r>
    </w:p>
    <w:p w14:paraId="35350D64" w14:textId="77777777" w:rsidR="008D3143" w:rsidRDefault="008D3143" w:rsidP="00661DCA">
      <w:pPr>
        <w:pStyle w:val="p0"/>
        <w:tabs>
          <w:tab w:val="clear" w:pos="720"/>
        </w:tabs>
        <w:spacing w:line="300" w:lineRule="exact"/>
        <w:rPr>
          <w:rFonts w:ascii="Times New Roman" w:eastAsia="Arial Unicode MS" w:hAnsi="Times New Roman"/>
          <w:sz w:val="24"/>
          <w:szCs w:val="24"/>
          <w:lang w:bidi="th-TH"/>
        </w:rPr>
      </w:pPr>
    </w:p>
    <w:p w14:paraId="019C0F3C" w14:textId="77777777" w:rsidR="00233649" w:rsidRPr="00661DCA" w:rsidRDefault="00233649" w:rsidP="00661DCA">
      <w:pPr>
        <w:pStyle w:val="p0"/>
        <w:tabs>
          <w:tab w:val="clear" w:pos="720"/>
        </w:tabs>
        <w:spacing w:line="300" w:lineRule="exact"/>
        <w:rPr>
          <w:rFonts w:ascii="Times New Roman" w:eastAsia="Arial Unicode MS" w:hAnsi="Times New Roman"/>
          <w:sz w:val="24"/>
          <w:szCs w:val="24"/>
          <w:lang w:bidi="th-TH"/>
        </w:rPr>
      </w:pPr>
    </w:p>
    <w:p w14:paraId="4F4F8DBE" w14:textId="53D3C908" w:rsidR="00E27371" w:rsidRPr="00661DCA" w:rsidRDefault="00350BCA" w:rsidP="00661DCA">
      <w:pPr>
        <w:pStyle w:val="Default"/>
        <w:widowControl w:val="0"/>
        <w:spacing w:line="300" w:lineRule="exact"/>
        <w:jc w:val="center"/>
        <w:rPr>
          <w:rFonts w:ascii="Times New Roman" w:hAnsi="Times New Roman" w:cs="Times New Roman"/>
          <w:b/>
          <w:lang w:bidi="th-TH"/>
        </w:rPr>
      </w:pPr>
      <w:r w:rsidRPr="00661DCA">
        <w:rPr>
          <w:rFonts w:ascii="Times New Roman" w:hAnsi="Times New Roman" w:cs="Times New Roman"/>
          <w:b/>
          <w:lang w:bidi="th-TH"/>
        </w:rPr>
        <w:t xml:space="preserve">CLÁUSULA </w:t>
      </w:r>
      <w:r w:rsidR="00E27371" w:rsidRPr="00661DCA">
        <w:rPr>
          <w:rFonts w:ascii="Times New Roman" w:hAnsi="Times New Roman" w:cs="Times New Roman"/>
          <w:b/>
          <w:lang w:bidi="th-TH"/>
        </w:rPr>
        <w:t>X</w:t>
      </w:r>
      <w:r w:rsidR="005C5AED">
        <w:rPr>
          <w:rFonts w:ascii="Times New Roman" w:hAnsi="Times New Roman" w:cs="Times New Roman"/>
          <w:b/>
          <w:lang w:bidi="th-TH"/>
        </w:rPr>
        <w:t xml:space="preserve"> </w:t>
      </w:r>
    </w:p>
    <w:p w14:paraId="39FD98C0" w14:textId="77777777" w:rsidR="00350BCA" w:rsidRPr="00661DCA" w:rsidRDefault="00350BCA" w:rsidP="00661DCA">
      <w:pPr>
        <w:pStyle w:val="Default"/>
        <w:widowControl w:val="0"/>
        <w:spacing w:line="300" w:lineRule="exact"/>
        <w:jc w:val="center"/>
        <w:rPr>
          <w:rFonts w:ascii="Times New Roman" w:hAnsi="Times New Roman" w:cs="Times New Roman"/>
          <w:b/>
          <w:lang w:bidi="th-TH"/>
        </w:rPr>
      </w:pPr>
      <w:r w:rsidRPr="00661DCA">
        <w:rPr>
          <w:rFonts w:ascii="Times New Roman" w:hAnsi="Times New Roman" w:cs="Times New Roman"/>
          <w:b/>
          <w:lang w:bidi="th-TH"/>
        </w:rPr>
        <w:t>DESPESAS</w:t>
      </w:r>
    </w:p>
    <w:p w14:paraId="50D9D8B6" w14:textId="7ED41124" w:rsidR="00350BCA" w:rsidRDefault="00350BCA" w:rsidP="00661DCA">
      <w:pPr>
        <w:pStyle w:val="Default"/>
        <w:widowControl w:val="0"/>
        <w:spacing w:line="300" w:lineRule="exact"/>
        <w:rPr>
          <w:rFonts w:ascii="Times New Roman" w:hAnsi="Times New Roman" w:cs="Times New Roman"/>
          <w:b/>
          <w:lang w:bidi="th-TH"/>
        </w:rPr>
      </w:pPr>
    </w:p>
    <w:p w14:paraId="505BAB96" w14:textId="230232AE" w:rsidR="00DC1B5B" w:rsidRPr="00661DCA" w:rsidRDefault="00DC1B5B" w:rsidP="00661DCA">
      <w:pPr>
        <w:pStyle w:val="Default"/>
        <w:widowControl w:val="0"/>
        <w:numPr>
          <w:ilvl w:val="1"/>
          <w:numId w:val="52"/>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w w:val="0"/>
        </w:rPr>
      </w:pPr>
      <w:r w:rsidRPr="00661DCA">
        <w:rPr>
          <w:rFonts w:ascii="Times New Roman" w:hAnsi="Times New Roman" w:cs="Times New Roman"/>
          <w:w w:val="0"/>
          <w:u w:val="single"/>
        </w:rPr>
        <w:t>Despesas</w:t>
      </w:r>
      <w:r w:rsidRPr="00661DCA">
        <w:rPr>
          <w:rFonts w:ascii="Times New Roman" w:hAnsi="Times New Roman" w:cs="Times New Roman"/>
          <w:w w:val="0"/>
        </w:rPr>
        <w:t xml:space="preserve">: </w:t>
      </w:r>
      <w:r w:rsidR="004B026F" w:rsidRPr="00661DCA">
        <w:rPr>
          <w:rFonts w:ascii="Times New Roman" w:hAnsi="Times New Roman" w:cs="Times New Roman"/>
          <w:w w:val="0"/>
        </w:rPr>
        <w:t>a</w:t>
      </w:r>
      <w:r w:rsidRPr="00661DCA">
        <w:rPr>
          <w:rFonts w:ascii="Times New Roman" w:hAnsi="Times New Roman" w:cs="Times New Roman"/>
          <w:w w:val="0"/>
        </w:rPr>
        <w:t>s despesas abaixo listadas (em conjunto, “</w:t>
      </w:r>
      <w:r w:rsidRPr="00661DCA">
        <w:rPr>
          <w:rFonts w:ascii="Times New Roman" w:hAnsi="Times New Roman" w:cs="Times New Roman"/>
          <w:w w:val="0"/>
          <w:u w:val="single"/>
        </w:rPr>
        <w:t>Despesas</w:t>
      </w:r>
      <w:r w:rsidRPr="00661DCA">
        <w:rPr>
          <w:rFonts w:ascii="Times New Roman" w:hAnsi="Times New Roman" w:cs="Times New Roman"/>
          <w:w w:val="0"/>
        </w:rPr>
        <w:t xml:space="preserve">”) serão arcadas exclusivamente pela Emissora </w:t>
      </w:r>
      <w:r w:rsidR="009E34C6" w:rsidRPr="00661DCA">
        <w:rPr>
          <w:rFonts w:ascii="Times New Roman" w:hAnsi="Times New Roman" w:cs="Times New Roman"/>
          <w:w w:val="0"/>
        </w:rPr>
        <w:t>sendo que as “</w:t>
      </w:r>
      <w:r w:rsidR="009E34C6" w:rsidRPr="00661DCA">
        <w:rPr>
          <w:rFonts w:ascii="Times New Roman" w:hAnsi="Times New Roman" w:cs="Times New Roman"/>
          <w:w w:val="0"/>
          <w:u w:val="single"/>
        </w:rPr>
        <w:t>Despesas Flat</w:t>
      </w:r>
      <w:r w:rsidR="009E34C6" w:rsidRPr="00661DCA">
        <w:rPr>
          <w:rFonts w:ascii="Times New Roman" w:hAnsi="Times New Roman" w:cs="Times New Roman"/>
          <w:w w:val="0"/>
        </w:rPr>
        <w:t>”, que são aquelas já incorridas ou devidas até o 5º (quinto) Dias Útil contado da primeira Data de Integra</w:t>
      </w:r>
      <w:r w:rsidR="007844EE" w:rsidRPr="00661DCA">
        <w:rPr>
          <w:rFonts w:ascii="Times New Roman" w:hAnsi="Times New Roman" w:cs="Times New Roman"/>
          <w:w w:val="0"/>
        </w:rPr>
        <w:t>liza</w:t>
      </w:r>
      <w:r w:rsidR="009E34C6" w:rsidRPr="00661DCA">
        <w:rPr>
          <w:rFonts w:ascii="Times New Roman" w:hAnsi="Times New Roman" w:cs="Times New Roman"/>
          <w:w w:val="0"/>
        </w:rPr>
        <w:t>ção dos CRI serão arcadas mediante retenção do valor a ser pago pela integralização das Deb</w:t>
      </w:r>
      <w:r w:rsidR="007844EE" w:rsidRPr="00661DCA">
        <w:rPr>
          <w:rFonts w:ascii="Times New Roman" w:hAnsi="Times New Roman" w:cs="Times New Roman"/>
          <w:w w:val="0"/>
        </w:rPr>
        <w:t>ê</w:t>
      </w:r>
      <w:r w:rsidR="009E34C6" w:rsidRPr="00661DCA">
        <w:rPr>
          <w:rFonts w:ascii="Times New Roman" w:hAnsi="Times New Roman" w:cs="Times New Roman"/>
          <w:w w:val="0"/>
        </w:rPr>
        <w:t xml:space="preserve">ntures, nos termos da </w:t>
      </w:r>
      <w:r w:rsidR="00DE1FE2" w:rsidRPr="00661DCA">
        <w:rPr>
          <w:rFonts w:ascii="Times New Roman" w:hAnsi="Times New Roman" w:cs="Times New Roman"/>
          <w:w w:val="0"/>
        </w:rPr>
        <w:t>C</w:t>
      </w:r>
      <w:r w:rsidR="009E34C6" w:rsidRPr="00661DCA">
        <w:rPr>
          <w:rFonts w:ascii="Times New Roman" w:hAnsi="Times New Roman" w:cs="Times New Roman"/>
          <w:w w:val="0"/>
        </w:rPr>
        <w:t xml:space="preserve">láusula </w:t>
      </w:r>
      <w:r w:rsidR="00DE1FE2" w:rsidRPr="00661DCA">
        <w:rPr>
          <w:rFonts w:ascii="Times New Roman" w:hAnsi="Times New Roman" w:cs="Times New Roman"/>
          <w:w w:val="0"/>
        </w:rPr>
        <w:t>4.</w:t>
      </w:r>
      <w:r w:rsidR="00525FE8">
        <w:rPr>
          <w:rFonts w:ascii="Times New Roman" w:hAnsi="Times New Roman" w:cs="Times New Roman"/>
          <w:w w:val="0"/>
        </w:rPr>
        <w:t>10</w:t>
      </w:r>
      <w:r w:rsidR="00DE1FE2" w:rsidRPr="00661DCA">
        <w:rPr>
          <w:rFonts w:ascii="Times New Roman" w:hAnsi="Times New Roman" w:cs="Times New Roman"/>
          <w:w w:val="0"/>
        </w:rPr>
        <w:t>.3</w:t>
      </w:r>
      <w:r w:rsidR="009E34C6" w:rsidRPr="00661DCA">
        <w:rPr>
          <w:rFonts w:ascii="Times New Roman" w:hAnsi="Times New Roman" w:cs="Times New Roman"/>
          <w:w w:val="0"/>
        </w:rPr>
        <w:t xml:space="preserve"> acima e as demais despesas serão arcadas da seguinte forma: (i) prioritariamente com os recursos do Fundo de Despesas</w:t>
      </w:r>
      <w:r w:rsidR="00992AA3" w:rsidRPr="00661DCA">
        <w:rPr>
          <w:rFonts w:ascii="Times New Roman" w:hAnsi="Times New Roman" w:cs="Times New Roman"/>
          <w:w w:val="0"/>
        </w:rPr>
        <w:t>, observado o Valor Mínimo do Fundo de Despesas (conforme abaixo definido)</w:t>
      </w:r>
      <w:r w:rsidR="009E34C6" w:rsidRPr="00661DCA">
        <w:rPr>
          <w:rFonts w:ascii="Times New Roman" w:hAnsi="Times New Roman" w:cs="Times New Roman"/>
          <w:w w:val="0"/>
        </w:rPr>
        <w:t xml:space="preserve">; (ii) caso o Fundo de Despesas não tenha saldo suficiente, deverão ser pagas pela Emissora no prazo de </w:t>
      </w:r>
      <w:r w:rsidR="008A652D" w:rsidRPr="00661DCA">
        <w:rPr>
          <w:rFonts w:ascii="Times New Roman" w:hAnsi="Times New Roman" w:cs="Times New Roman"/>
          <w:w w:val="0"/>
        </w:rPr>
        <w:t>5</w:t>
      </w:r>
      <w:r w:rsidR="009E34C6" w:rsidRPr="00661DCA">
        <w:rPr>
          <w:rFonts w:ascii="Times New Roman" w:hAnsi="Times New Roman" w:cs="Times New Roman"/>
          <w:w w:val="0"/>
        </w:rPr>
        <w:t xml:space="preserve"> (</w:t>
      </w:r>
      <w:r w:rsidR="008A652D" w:rsidRPr="00661DCA">
        <w:rPr>
          <w:rFonts w:ascii="Times New Roman" w:hAnsi="Times New Roman" w:cs="Times New Roman"/>
          <w:w w:val="0"/>
        </w:rPr>
        <w:t>cinco</w:t>
      </w:r>
      <w:r w:rsidR="009E34C6" w:rsidRPr="00661DCA">
        <w:rPr>
          <w:rFonts w:ascii="Times New Roman" w:hAnsi="Times New Roman" w:cs="Times New Roman"/>
          <w:w w:val="0"/>
        </w:rPr>
        <w:t xml:space="preserve">) Dias Úteis contados do recebimento de notificação para tanto; e (iii) caso a Emissora não arque com as despesas, a </w:t>
      </w:r>
      <w:r w:rsidR="00115A03" w:rsidRPr="00661DCA">
        <w:rPr>
          <w:rFonts w:ascii="Times New Roman" w:hAnsi="Times New Roman" w:cs="Times New Roman"/>
          <w:w w:val="0"/>
        </w:rPr>
        <w:t>Securitizadora</w:t>
      </w:r>
      <w:r w:rsidR="009E34C6" w:rsidRPr="00661DCA">
        <w:rPr>
          <w:rFonts w:ascii="Times New Roman" w:hAnsi="Times New Roman" w:cs="Times New Roman"/>
          <w:w w:val="0"/>
        </w:rPr>
        <w:t xml:space="preserve"> utilizará os recursos do Patrimônio Separado, conforme </w:t>
      </w:r>
      <w:r w:rsidR="000C4953" w:rsidRPr="00661DCA">
        <w:rPr>
          <w:rFonts w:ascii="Times New Roman" w:hAnsi="Times New Roman" w:cs="Times New Roman"/>
          <w:w w:val="0"/>
        </w:rPr>
        <w:t>Ordem de Alocação dos Recursos</w:t>
      </w:r>
      <w:r w:rsidR="009E34C6" w:rsidRPr="00661DCA">
        <w:rPr>
          <w:rFonts w:ascii="Times New Roman" w:hAnsi="Times New Roman" w:cs="Times New Roman"/>
          <w:w w:val="0"/>
        </w:rPr>
        <w:t xml:space="preserve"> </w:t>
      </w:r>
      <w:r w:rsidR="00DE1FE2" w:rsidRPr="00661DCA">
        <w:rPr>
          <w:rFonts w:ascii="Times New Roman" w:hAnsi="Times New Roman" w:cs="Times New Roman"/>
          <w:w w:val="0"/>
        </w:rPr>
        <w:t>(conforme definido no Termo de Securitização)</w:t>
      </w:r>
      <w:r w:rsidR="009E34C6" w:rsidRPr="00661DCA">
        <w:rPr>
          <w:rFonts w:ascii="Times New Roman" w:hAnsi="Times New Roman" w:cs="Times New Roman"/>
          <w:w w:val="0"/>
        </w:rPr>
        <w:t xml:space="preserve">, sendo que neste último caso, fica a Emissora obrigada a reembolsar o Patrimônio Separado em até </w:t>
      </w:r>
      <w:r w:rsidR="008A652D" w:rsidRPr="00661DCA">
        <w:rPr>
          <w:rFonts w:ascii="Times New Roman" w:hAnsi="Times New Roman" w:cs="Times New Roman"/>
          <w:w w:val="0"/>
        </w:rPr>
        <w:t>5 (cinco) Dias Úteis</w:t>
      </w:r>
      <w:r w:rsidR="009E34C6" w:rsidRPr="00661DCA">
        <w:rPr>
          <w:rFonts w:ascii="Times New Roman" w:hAnsi="Times New Roman" w:cs="Times New Roman"/>
          <w:w w:val="0"/>
        </w:rPr>
        <w:t>, sob pena de vencimento antecipado das Debêntures</w:t>
      </w:r>
      <w:r w:rsidRPr="00661DCA">
        <w:rPr>
          <w:rFonts w:ascii="Times New Roman" w:hAnsi="Times New Roman" w:cs="Times New Roman"/>
          <w:w w:val="0"/>
        </w:rPr>
        <w:t>:</w:t>
      </w:r>
      <w:r w:rsidR="008E5F27">
        <w:rPr>
          <w:rFonts w:ascii="Times New Roman" w:hAnsi="Times New Roman" w:cs="Times New Roman"/>
          <w:w w:val="0"/>
        </w:rPr>
        <w:t xml:space="preserve"> </w:t>
      </w:r>
    </w:p>
    <w:p w14:paraId="67D281CA" w14:textId="77777777" w:rsidR="00DC1B5B" w:rsidRPr="00661DCA" w:rsidRDefault="00DC1B5B" w:rsidP="00661DCA">
      <w:pPr>
        <w:pStyle w:val="p0"/>
        <w:tabs>
          <w:tab w:val="left" w:pos="851"/>
        </w:tabs>
        <w:spacing w:line="300" w:lineRule="exact"/>
        <w:ind w:left="720" w:hanging="720"/>
        <w:jc w:val="left"/>
        <w:rPr>
          <w:rFonts w:ascii="Times New Roman" w:hAnsi="Times New Roman"/>
          <w:w w:val="0"/>
          <w:sz w:val="24"/>
          <w:szCs w:val="24"/>
        </w:rPr>
      </w:pPr>
    </w:p>
    <w:p w14:paraId="3D567318" w14:textId="7839659B" w:rsidR="00E31D46" w:rsidRDefault="00E31D46" w:rsidP="00661DCA">
      <w:pPr>
        <w:pStyle w:val="p0"/>
        <w:numPr>
          <w:ilvl w:val="0"/>
          <w:numId w:val="11"/>
        </w:numPr>
        <w:tabs>
          <w:tab w:val="left" w:pos="851"/>
        </w:tabs>
        <w:spacing w:line="300" w:lineRule="exact"/>
        <w:ind w:hanging="720"/>
        <w:rPr>
          <w:rFonts w:ascii="Times New Roman" w:hAnsi="Times New Roman"/>
          <w:w w:val="0"/>
          <w:sz w:val="24"/>
          <w:szCs w:val="24"/>
        </w:rPr>
      </w:pPr>
      <w:r w:rsidRPr="00DC2132">
        <w:rPr>
          <w:rFonts w:ascii="Times New Roman" w:hAnsi="Times New Roman"/>
          <w:sz w:val="24"/>
          <w:szCs w:val="24"/>
        </w:rPr>
        <w:t>emolumentos e taxas de registro da B3 e da ANBIMA, conforme aplicáveis, relativos tanto às CCI quanto aos CRI</w:t>
      </w:r>
      <w:r w:rsidR="00497BF6">
        <w:rPr>
          <w:szCs w:val="22"/>
        </w:rPr>
        <w:t>;</w:t>
      </w:r>
      <w:r w:rsidRPr="00661DCA">
        <w:rPr>
          <w:rFonts w:ascii="Times New Roman" w:hAnsi="Times New Roman"/>
          <w:w w:val="0"/>
          <w:sz w:val="24"/>
          <w:szCs w:val="24"/>
        </w:rPr>
        <w:t xml:space="preserve"> </w:t>
      </w:r>
    </w:p>
    <w:p w14:paraId="087DFB02" w14:textId="77777777" w:rsidR="00BF1C58" w:rsidRDefault="00BF1C58" w:rsidP="00DC2132">
      <w:pPr>
        <w:pStyle w:val="p0"/>
        <w:tabs>
          <w:tab w:val="left" w:pos="851"/>
        </w:tabs>
        <w:spacing w:line="300" w:lineRule="exact"/>
        <w:ind w:left="720"/>
        <w:rPr>
          <w:rFonts w:ascii="Times New Roman" w:hAnsi="Times New Roman"/>
          <w:w w:val="0"/>
          <w:sz w:val="24"/>
          <w:szCs w:val="24"/>
        </w:rPr>
      </w:pPr>
    </w:p>
    <w:p w14:paraId="11CA1C98" w14:textId="04A4C3D1" w:rsidR="00DC1B5B" w:rsidRPr="00661DCA" w:rsidRDefault="00DC1B5B" w:rsidP="00661DCA">
      <w:pPr>
        <w:pStyle w:val="p0"/>
        <w:numPr>
          <w:ilvl w:val="0"/>
          <w:numId w:val="11"/>
        </w:numPr>
        <w:tabs>
          <w:tab w:val="left" w:pos="851"/>
        </w:tabs>
        <w:spacing w:line="300" w:lineRule="exact"/>
        <w:ind w:hanging="720"/>
        <w:rPr>
          <w:rFonts w:ascii="Times New Roman" w:hAnsi="Times New Roman"/>
          <w:w w:val="0"/>
          <w:sz w:val="24"/>
          <w:szCs w:val="24"/>
        </w:rPr>
      </w:pPr>
      <w:r w:rsidRPr="00661DCA">
        <w:rPr>
          <w:rFonts w:ascii="Times New Roman" w:hAnsi="Times New Roman"/>
          <w:w w:val="0"/>
          <w:sz w:val="24"/>
          <w:szCs w:val="24"/>
        </w:rPr>
        <w:t xml:space="preserve">remuneração do </w:t>
      </w:r>
      <w:r w:rsidR="002B652B" w:rsidRPr="00661DCA">
        <w:rPr>
          <w:rFonts w:ascii="Times New Roman" w:hAnsi="Times New Roman"/>
          <w:w w:val="0"/>
          <w:sz w:val="24"/>
          <w:szCs w:val="24"/>
        </w:rPr>
        <w:t>b</w:t>
      </w:r>
      <w:r w:rsidRPr="00661DCA">
        <w:rPr>
          <w:rFonts w:ascii="Times New Roman" w:hAnsi="Times New Roman"/>
          <w:w w:val="0"/>
          <w:sz w:val="24"/>
          <w:szCs w:val="24"/>
        </w:rPr>
        <w:t xml:space="preserve">anco </w:t>
      </w:r>
      <w:r w:rsidR="002B652B" w:rsidRPr="00661DCA">
        <w:rPr>
          <w:rFonts w:ascii="Times New Roman" w:hAnsi="Times New Roman"/>
          <w:w w:val="0"/>
          <w:sz w:val="24"/>
          <w:szCs w:val="24"/>
        </w:rPr>
        <w:t>l</w:t>
      </w:r>
      <w:r w:rsidRPr="00661DCA">
        <w:rPr>
          <w:rFonts w:ascii="Times New Roman" w:hAnsi="Times New Roman"/>
          <w:w w:val="0"/>
          <w:sz w:val="24"/>
          <w:szCs w:val="24"/>
        </w:rPr>
        <w:t xml:space="preserve">iquidante e do </w:t>
      </w:r>
      <w:r w:rsidR="002B652B" w:rsidRPr="00661DCA">
        <w:rPr>
          <w:rFonts w:ascii="Times New Roman" w:hAnsi="Times New Roman"/>
          <w:w w:val="0"/>
          <w:sz w:val="24"/>
          <w:szCs w:val="24"/>
        </w:rPr>
        <w:t>e</w:t>
      </w:r>
      <w:r w:rsidRPr="00661DCA">
        <w:rPr>
          <w:rFonts w:ascii="Times New Roman" w:hAnsi="Times New Roman"/>
          <w:w w:val="0"/>
          <w:sz w:val="24"/>
          <w:szCs w:val="24"/>
        </w:rPr>
        <w:t xml:space="preserve">scriturador do CRI, </w:t>
      </w:r>
      <w:r w:rsidR="001C2748" w:rsidRPr="00661DCA">
        <w:rPr>
          <w:rFonts w:ascii="Times New Roman" w:hAnsi="Times New Roman"/>
          <w:w w:val="0"/>
          <w:sz w:val="24"/>
          <w:szCs w:val="24"/>
        </w:rPr>
        <w:t xml:space="preserve">em parcelas </w:t>
      </w:r>
      <w:r w:rsidR="009B4F1A" w:rsidRPr="00661DCA">
        <w:rPr>
          <w:rFonts w:ascii="Times New Roman" w:hAnsi="Times New Roman"/>
          <w:w w:val="0"/>
          <w:sz w:val="24"/>
          <w:szCs w:val="24"/>
        </w:rPr>
        <w:t xml:space="preserve">mensais </w:t>
      </w:r>
      <w:r w:rsidR="001C2748" w:rsidRPr="00661DCA">
        <w:rPr>
          <w:rFonts w:ascii="Times New Roman" w:hAnsi="Times New Roman"/>
          <w:w w:val="0"/>
          <w:sz w:val="24"/>
          <w:szCs w:val="24"/>
        </w:rPr>
        <w:t>no valor de R$</w:t>
      </w:r>
      <w:r w:rsidR="008E5F27">
        <w:rPr>
          <w:rFonts w:ascii="Times New Roman" w:hAnsi="Times New Roman"/>
          <w:w w:val="0"/>
          <w:sz w:val="24"/>
          <w:szCs w:val="24"/>
        </w:rPr>
        <w:t xml:space="preserve"> </w:t>
      </w:r>
      <w:r w:rsidR="00A17647">
        <w:rPr>
          <w:rFonts w:ascii="Times New Roman" w:hAnsi="Times New Roman"/>
          <w:sz w:val="24"/>
          <w:szCs w:val="24"/>
        </w:rPr>
        <w:t xml:space="preserve">500,00 (quinhentos </w:t>
      </w:r>
      <w:r w:rsidR="009B4F1A" w:rsidRPr="00661DCA">
        <w:rPr>
          <w:rFonts w:ascii="Times New Roman" w:hAnsi="Times New Roman"/>
          <w:w w:val="0"/>
          <w:sz w:val="24"/>
          <w:szCs w:val="24"/>
        </w:rPr>
        <w:t>reais),</w:t>
      </w:r>
      <w:r w:rsidR="001C2748" w:rsidRPr="00661DCA">
        <w:rPr>
          <w:rFonts w:ascii="Times New Roman" w:hAnsi="Times New Roman"/>
          <w:w w:val="0"/>
          <w:sz w:val="24"/>
          <w:szCs w:val="24"/>
        </w:rPr>
        <w:t xml:space="preserve"> até o resgate total dos CRI. O valor das referidas parcelas já será acrescido dos respectivos tributos incidentes</w:t>
      </w:r>
      <w:r w:rsidRPr="00661DCA">
        <w:rPr>
          <w:rFonts w:ascii="Times New Roman" w:hAnsi="Times New Roman"/>
          <w:w w:val="0"/>
          <w:sz w:val="24"/>
          <w:szCs w:val="24"/>
        </w:rPr>
        <w:t>;</w:t>
      </w:r>
    </w:p>
    <w:p w14:paraId="11B7B083" w14:textId="77777777" w:rsidR="00DC1B5B" w:rsidRPr="00661DCA" w:rsidRDefault="00DC1B5B" w:rsidP="00217EEB">
      <w:pPr>
        <w:pStyle w:val="p0"/>
        <w:tabs>
          <w:tab w:val="left" w:pos="851"/>
        </w:tabs>
        <w:spacing w:line="300" w:lineRule="exact"/>
        <w:ind w:left="720"/>
        <w:jc w:val="center"/>
        <w:rPr>
          <w:rFonts w:ascii="Times New Roman" w:hAnsi="Times New Roman"/>
          <w:w w:val="0"/>
          <w:sz w:val="24"/>
          <w:szCs w:val="24"/>
        </w:rPr>
      </w:pPr>
    </w:p>
    <w:p w14:paraId="4EFB5B65" w14:textId="77777777" w:rsidR="00DC1B5B" w:rsidRPr="00661DCA" w:rsidRDefault="00DC1B5B" w:rsidP="00661DCA">
      <w:pPr>
        <w:pStyle w:val="p0"/>
        <w:numPr>
          <w:ilvl w:val="0"/>
          <w:numId w:val="11"/>
        </w:numPr>
        <w:tabs>
          <w:tab w:val="left" w:pos="851"/>
        </w:tabs>
        <w:spacing w:line="300" w:lineRule="exact"/>
        <w:ind w:hanging="720"/>
        <w:jc w:val="left"/>
        <w:rPr>
          <w:rFonts w:ascii="Times New Roman" w:hAnsi="Times New Roman"/>
          <w:w w:val="0"/>
          <w:sz w:val="24"/>
          <w:szCs w:val="24"/>
        </w:rPr>
      </w:pPr>
      <w:r w:rsidRPr="00661DCA">
        <w:rPr>
          <w:rFonts w:ascii="Times New Roman" w:hAnsi="Times New Roman"/>
          <w:w w:val="0"/>
          <w:sz w:val="24"/>
          <w:szCs w:val="24"/>
        </w:rPr>
        <w:t>remuneração da Securitizadora, nos seguintes termos:</w:t>
      </w:r>
    </w:p>
    <w:p w14:paraId="1BEE0850" w14:textId="77777777" w:rsidR="001C2748" w:rsidRPr="00661DCA" w:rsidRDefault="001C2748" w:rsidP="00661DCA">
      <w:pPr>
        <w:pStyle w:val="p0"/>
        <w:tabs>
          <w:tab w:val="left" w:pos="851"/>
        </w:tabs>
        <w:spacing w:line="300" w:lineRule="exact"/>
        <w:ind w:left="720" w:hanging="720"/>
        <w:rPr>
          <w:rFonts w:ascii="Times New Roman" w:hAnsi="Times New Roman"/>
          <w:w w:val="0"/>
          <w:sz w:val="24"/>
          <w:szCs w:val="24"/>
        </w:rPr>
      </w:pPr>
    </w:p>
    <w:p w14:paraId="15C197A4" w14:textId="2E0B6259" w:rsidR="001C2748" w:rsidRPr="00661DCA" w:rsidRDefault="001C2748" w:rsidP="003F3AFF">
      <w:pPr>
        <w:pStyle w:val="p0"/>
        <w:numPr>
          <w:ilvl w:val="1"/>
          <w:numId w:val="1"/>
        </w:numPr>
        <w:tabs>
          <w:tab w:val="clear" w:pos="720"/>
          <w:tab w:val="left" w:pos="1560"/>
          <w:tab w:val="left" w:pos="1843"/>
        </w:tabs>
        <w:spacing w:line="300" w:lineRule="exact"/>
        <w:ind w:left="1276" w:hanging="567"/>
        <w:rPr>
          <w:rFonts w:ascii="Times New Roman" w:hAnsi="Times New Roman"/>
          <w:w w:val="0"/>
          <w:sz w:val="24"/>
          <w:szCs w:val="24"/>
        </w:rPr>
      </w:pPr>
      <w:r w:rsidRPr="00661DCA">
        <w:rPr>
          <w:rFonts w:ascii="Times New Roman" w:hAnsi="Times New Roman"/>
          <w:w w:val="0"/>
          <w:sz w:val="24"/>
          <w:szCs w:val="24"/>
        </w:rPr>
        <w:t>pela emissão dos CRI, no valor único de R$</w:t>
      </w:r>
      <w:r w:rsidR="008E5F27">
        <w:rPr>
          <w:rFonts w:ascii="Times New Roman" w:hAnsi="Times New Roman"/>
          <w:w w:val="0"/>
          <w:sz w:val="24"/>
          <w:szCs w:val="24"/>
        </w:rPr>
        <w:t xml:space="preserve"> </w:t>
      </w:r>
      <w:r w:rsidR="007E1B06">
        <w:rPr>
          <w:rFonts w:ascii="Times New Roman" w:hAnsi="Times New Roman"/>
          <w:sz w:val="24"/>
          <w:szCs w:val="24"/>
        </w:rPr>
        <w:t>25.000,00</w:t>
      </w:r>
      <w:r w:rsidR="007E1B06" w:rsidRPr="00532179">
        <w:rPr>
          <w:rFonts w:ascii="Times New Roman" w:hAnsi="Times New Roman"/>
          <w:sz w:val="24"/>
          <w:szCs w:val="24"/>
        </w:rPr>
        <w:t xml:space="preserve"> </w:t>
      </w:r>
      <w:r w:rsidR="007E1B06">
        <w:rPr>
          <w:rFonts w:ascii="Times New Roman" w:hAnsi="Times New Roman"/>
          <w:sz w:val="24"/>
          <w:szCs w:val="24"/>
        </w:rPr>
        <w:t xml:space="preserve">(vinte e cindo mil </w:t>
      </w:r>
      <w:r w:rsidR="0068569C" w:rsidRPr="00661DCA">
        <w:rPr>
          <w:rFonts w:ascii="Times New Roman" w:hAnsi="Times New Roman"/>
          <w:w w:val="0"/>
          <w:sz w:val="24"/>
          <w:szCs w:val="24"/>
        </w:rPr>
        <w:t>reais)</w:t>
      </w:r>
      <w:r w:rsidRPr="00661DCA">
        <w:rPr>
          <w:rFonts w:ascii="Times New Roman" w:hAnsi="Times New Roman"/>
          <w:w w:val="0"/>
          <w:sz w:val="24"/>
          <w:szCs w:val="24"/>
        </w:rPr>
        <w:t xml:space="preserve"> a ser paga até o </w:t>
      </w:r>
      <w:r w:rsidR="0068569C" w:rsidRPr="00661DCA">
        <w:rPr>
          <w:rFonts w:ascii="Times New Roman" w:hAnsi="Times New Roman"/>
          <w:w w:val="0"/>
          <w:sz w:val="24"/>
          <w:szCs w:val="24"/>
        </w:rPr>
        <w:t>5</w:t>
      </w:r>
      <w:r w:rsidRPr="00661DCA">
        <w:rPr>
          <w:rFonts w:ascii="Times New Roman" w:hAnsi="Times New Roman"/>
          <w:w w:val="0"/>
          <w:sz w:val="24"/>
          <w:szCs w:val="24"/>
        </w:rPr>
        <w:t>º (</w:t>
      </w:r>
      <w:r w:rsidR="0068569C" w:rsidRPr="00661DCA">
        <w:rPr>
          <w:rFonts w:ascii="Times New Roman" w:hAnsi="Times New Roman"/>
          <w:w w:val="0"/>
          <w:sz w:val="24"/>
          <w:szCs w:val="24"/>
        </w:rPr>
        <w:t>quinto</w:t>
      </w:r>
      <w:r w:rsidRPr="00661DCA">
        <w:rPr>
          <w:rFonts w:ascii="Times New Roman" w:hAnsi="Times New Roman"/>
          <w:w w:val="0"/>
          <w:sz w:val="24"/>
          <w:szCs w:val="24"/>
        </w:rPr>
        <w:t xml:space="preserve">) Dia Útil contado da </w:t>
      </w:r>
      <w:r w:rsidR="002E4F56" w:rsidRPr="00661DCA">
        <w:rPr>
          <w:rFonts w:ascii="Times New Roman" w:hAnsi="Times New Roman"/>
          <w:w w:val="0"/>
          <w:sz w:val="24"/>
          <w:szCs w:val="24"/>
        </w:rPr>
        <w:t>primeira Data de Integralização dos CRI</w:t>
      </w:r>
      <w:r w:rsidRPr="00661DCA">
        <w:rPr>
          <w:rFonts w:ascii="Times New Roman" w:hAnsi="Times New Roman"/>
          <w:w w:val="0"/>
          <w:sz w:val="24"/>
          <w:szCs w:val="24"/>
        </w:rPr>
        <w:t>;</w:t>
      </w:r>
    </w:p>
    <w:p w14:paraId="3EE3395B" w14:textId="77777777" w:rsidR="001C2748" w:rsidRPr="00661DCA" w:rsidRDefault="001C2748" w:rsidP="00661DCA">
      <w:pPr>
        <w:pStyle w:val="p0"/>
        <w:tabs>
          <w:tab w:val="left" w:pos="851"/>
        </w:tabs>
        <w:spacing w:line="300" w:lineRule="exact"/>
        <w:ind w:left="1440"/>
        <w:rPr>
          <w:rFonts w:ascii="Times New Roman" w:hAnsi="Times New Roman"/>
          <w:w w:val="0"/>
          <w:sz w:val="24"/>
          <w:szCs w:val="24"/>
        </w:rPr>
      </w:pPr>
    </w:p>
    <w:p w14:paraId="2E1C3C8A" w14:textId="479F0CBE" w:rsidR="001C2748" w:rsidRPr="00661DCA" w:rsidRDefault="001C2748" w:rsidP="00DC2132">
      <w:pPr>
        <w:pStyle w:val="p0"/>
        <w:numPr>
          <w:ilvl w:val="1"/>
          <w:numId w:val="1"/>
        </w:numPr>
        <w:tabs>
          <w:tab w:val="clear" w:pos="720"/>
          <w:tab w:val="left" w:pos="1560"/>
          <w:tab w:val="left" w:pos="1843"/>
        </w:tabs>
        <w:spacing w:line="300" w:lineRule="exact"/>
        <w:ind w:left="1276" w:hanging="567"/>
        <w:rPr>
          <w:rFonts w:ascii="Times New Roman" w:hAnsi="Times New Roman"/>
          <w:w w:val="0"/>
          <w:sz w:val="24"/>
          <w:szCs w:val="24"/>
        </w:rPr>
      </w:pPr>
      <w:r w:rsidRPr="00661DCA">
        <w:rPr>
          <w:rFonts w:ascii="Times New Roman" w:hAnsi="Times New Roman"/>
          <w:w w:val="0"/>
          <w:sz w:val="24"/>
          <w:szCs w:val="24"/>
        </w:rPr>
        <w:t>pela administração do patrimônio separado, no valor mensal de R$</w:t>
      </w:r>
      <w:r w:rsidR="008E5F27">
        <w:rPr>
          <w:rFonts w:ascii="Times New Roman" w:hAnsi="Times New Roman"/>
          <w:w w:val="0"/>
          <w:sz w:val="24"/>
          <w:szCs w:val="24"/>
        </w:rPr>
        <w:t xml:space="preserve"> </w:t>
      </w:r>
      <w:r w:rsidR="007E1B06">
        <w:rPr>
          <w:rFonts w:ascii="Times New Roman" w:hAnsi="Times New Roman"/>
          <w:sz w:val="24"/>
          <w:szCs w:val="24"/>
        </w:rPr>
        <w:t>2.500,00</w:t>
      </w:r>
      <w:r w:rsidR="007E1B06" w:rsidRPr="00532179">
        <w:rPr>
          <w:rFonts w:ascii="Times New Roman" w:hAnsi="Times New Roman"/>
          <w:sz w:val="24"/>
          <w:szCs w:val="24"/>
        </w:rPr>
        <w:t xml:space="preserve"> </w:t>
      </w:r>
      <w:r w:rsidR="007E1B06">
        <w:rPr>
          <w:rFonts w:ascii="Times New Roman" w:hAnsi="Times New Roman"/>
          <w:sz w:val="24"/>
          <w:szCs w:val="24"/>
        </w:rPr>
        <w:t>(dois mil e quinhentos</w:t>
      </w:r>
      <w:r w:rsidR="007E1B06" w:rsidRPr="000872DB">
        <w:rPr>
          <w:rFonts w:ascii="Times New Roman" w:hAnsi="Times New Roman"/>
          <w:sz w:val="24"/>
        </w:rPr>
        <w:t xml:space="preserve"> </w:t>
      </w:r>
      <w:r w:rsidR="0068569C" w:rsidRPr="00661DCA">
        <w:rPr>
          <w:rFonts w:ascii="Times New Roman" w:hAnsi="Times New Roman"/>
          <w:w w:val="0"/>
          <w:sz w:val="24"/>
          <w:szCs w:val="24"/>
        </w:rPr>
        <w:t>reais),</w:t>
      </w:r>
      <w:r w:rsidRPr="00661DCA">
        <w:rPr>
          <w:rFonts w:ascii="Times New Roman" w:hAnsi="Times New Roman"/>
          <w:w w:val="0"/>
          <w:sz w:val="24"/>
          <w:szCs w:val="24"/>
        </w:rPr>
        <w:t xml:space="preserve"> </w:t>
      </w:r>
      <w:bookmarkStart w:id="41" w:name="_Hlk64662743"/>
      <w:r w:rsidRPr="00661DCA">
        <w:rPr>
          <w:rFonts w:ascii="Times New Roman" w:hAnsi="Times New Roman"/>
          <w:w w:val="0"/>
          <w:sz w:val="24"/>
          <w:szCs w:val="24"/>
        </w:rPr>
        <w:t xml:space="preserve">devendo a primeira parcela ser paga até o </w:t>
      </w:r>
      <w:r w:rsidR="0068569C" w:rsidRPr="00661DCA">
        <w:rPr>
          <w:rFonts w:ascii="Times New Roman" w:hAnsi="Times New Roman"/>
          <w:w w:val="0"/>
          <w:sz w:val="24"/>
          <w:szCs w:val="24"/>
        </w:rPr>
        <w:t>5</w:t>
      </w:r>
      <w:r w:rsidRPr="00661DCA">
        <w:rPr>
          <w:rFonts w:ascii="Times New Roman" w:hAnsi="Times New Roman"/>
          <w:w w:val="0"/>
          <w:sz w:val="24"/>
          <w:szCs w:val="24"/>
        </w:rPr>
        <w:t>º (</w:t>
      </w:r>
      <w:r w:rsidR="0068569C" w:rsidRPr="00661DCA">
        <w:rPr>
          <w:rFonts w:ascii="Times New Roman" w:hAnsi="Times New Roman"/>
          <w:w w:val="0"/>
          <w:sz w:val="24"/>
          <w:szCs w:val="24"/>
        </w:rPr>
        <w:t>quinto</w:t>
      </w:r>
      <w:r w:rsidRPr="00661DCA">
        <w:rPr>
          <w:rFonts w:ascii="Times New Roman" w:hAnsi="Times New Roman"/>
          <w:w w:val="0"/>
          <w:sz w:val="24"/>
          <w:szCs w:val="24"/>
        </w:rPr>
        <w:t xml:space="preserve">) Dia Útil contado da </w:t>
      </w:r>
      <w:bookmarkEnd w:id="41"/>
      <w:r w:rsidR="002E4F56" w:rsidRPr="00661DCA">
        <w:rPr>
          <w:rFonts w:ascii="Times New Roman" w:hAnsi="Times New Roman"/>
          <w:w w:val="0"/>
          <w:sz w:val="24"/>
          <w:szCs w:val="24"/>
        </w:rPr>
        <w:t>primeira Data de Integralização dos CRI</w:t>
      </w:r>
      <w:r w:rsidRPr="00661DCA">
        <w:rPr>
          <w:rFonts w:ascii="Times New Roman" w:hAnsi="Times New Roman"/>
          <w:w w:val="0"/>
          <w:sz w:val="24"/>
          <w:szCs w:val="24"/>
        </w:rPr>
        <w:t>, e as demais pagas mensalmente nas mesmas datas dos meses subsequentes, até o resgate total dos CRI (“</w:t>
      </w:r>
      <w:r w:rsidRPr="00661DCA">
        <w:rPr>
          <w:rFonts w:ascii="Times New Roman" w:hAnsi="Times New Roman"/>
          <w:w w:val="0"/>
          <w:sz w:val="24"/>
          <w:szCs w:val="24"/>
          <w:u w:val="single"/>
        </w:rPr>
        <w:t>Custo de Administração</w:t>
      </w:r>
      <w:r w:rsidRPr="00661DCA">
        <w:rPr>
          <w:rFonts w:ascii="Times New Roman" w:hAnsi="Times New Roman"/>
          <w:w w:val="0"/>
          <w:sz w:val="24"/>
          <w:szCs w:val="24"/>
        </w:rPr>
        <w:t>”);</w:t>
      </w:r>
    </w:p>
    <w:p w14:paraId="0C4B43DE" w14:textId="77777777" w:rsidR="001C2748" w:rsidRPr="00661DCA" w:rsidRDefault="001C2748" w:rsidP="00661DCA">
      <w:pPr>
        <w:pStyle w:val="PargrafodaLista"/>
        <w:spacing w:line="300" w:lineRule="exact"/>
        <w:rPr>
          <w:rFonts w:ascii="Times New Roman" w:hAnsi="Times New Roman"/>
          <w:w w:val="0"/>
          <w:sz w:val="24"/>
          <w:szCs w:val="24"/>
        </w:rPr>
      </w:pPr>
    </w:p>
    <w:p w14:paraId="3E7744EF" w14:textId="77777777" w:rsidR="001C2748" w:rsidRPr="00661DCA" w:rsidRDefault="001C2748" w:rsidP="00DC2132">
      <w:pPr>
        <w:pStyle w:val="p0"/>
        <w:numPr>
          <w:ilvl w:val="1"/>
          <w:numId w:val="1"/>
        </w:numPr>
        <w:tabs>
          <w:tab w:val="clear" w:pos="720"/>
          <w:tab w:val="left" w:pos="1560"/>
          <w:tab w:val="left" w:pos="1843"/>
        </w:tabs>
        <w:spacing w:line="300" w:lineRule="exact"/>
        <w:ind w:left="1276" w:hanging="567"/>
        <w:rPr>
          <w:rFonts w:ascii="Times New Roman" w:hAnsi="Times New Roman"/>
          <w:w w:val="0"/>
          <w:sz w:val="24"/>
          <w:szCs w:val="24"/>
        </w:rPr>
      </w:pPr>
      <w:bookmarkStart w:id="42" w:name="_Hlk64662641"/>
      <w:r w:rsidRPr="00661DCA">
        <w:rPr>
          <w:rFonts w:ascii="Times New Roman" w:hAnsi="Times New Roman"/>
          <w:w w:val="0"/>
          <w:sz w:val="24"/>
          <w:szCs w:val="24"/>
        </w:rPr>
        <w:t>as despesas referidas nos itens (a) e (b) acima serão acrescidas dos seguintes impostos: ISS (Imposto Sobre Serviços de Qualquer Natureza), CSLL (Contribuição Social sobre o Lucro Líquido), PIS (Contribuição ao Programa de Integração Social), COFINS (Contribuição para o Financiamento da Seguridade Social), IRRF (Imposto de Renda Retido na Fonte) e quaisquer outros tributos que venham a incidir sobre a remuneração da Securitizadora, conforme o caso, nas alíquotas vigentes na data de cada pagamento;</w:t>
      </w:r>
    </w:p>
    <w:p w14:paraId="009C61E4" w14:textId="77777777" w:rsidR="001C2748" w:rsidRPr="00661DCA" w:rsidRDefault="001C2748" w:rsidP="00661DCA">
      <w:pPr>
        <w:pStyle w:val="PargrafodaLista"/>
        <w:spacing w:line="300" w:lineRule="exact"/>
        <w:rPr>
          <w:rFonts w:ascii="Times New Roman" w:hAnsi="Times New Roman"/>
          <w:w w:val="0"/>
          <w:sz w:val="24"/>
          <w:szCs w:val="24"/>
        </w:rPr>
      </w:pPr>
    </w:p>
    <w:p w14:paraId="0A640BDF" w14:textId="625D249C" w:rsidR="00DC1B5B" w:rsidRDefault="001C2748" w:rsidP="00DC2132">
      <w:pPr>
        <w:pStyle w:val="p0"/>
        <w:numPr>
          <w:ilvl w:val="1"/>
          <w:numId w:val="1"/>
        </w:numPr>
        <w:tabs>
          <w:tab w:val="clear" w:pos="720"/>
          <w:tab w:val="left" w:pos="1560"/>
          <w:tab w:val="left" w:pos="1843"/>
        </w:tabs>
        <w:spacing w:line="300" w:lineRule="exact"/>
        <w:ind w:left="1276" w:hanging="567"/>
        <w:rPr>
          <w:rFonts w:ascii="Times New Roman" w:hAnsi="Times New Roman"/>
          <w:w w:val="0"/>
          <w:sz w:val="24"/>
          <w:szCs w:val="24"/>
        </w:rPr>
      </w:pPr>
      <w:r w:rsidRPr="00661DCA">
        <w:rPr>
          <w:rFonts w:ascii="Times New Roman" w:hAnsi="Times New Roman"/>
          <w:w w:val="0"/>
          <w:sz w:val="24"/>
          <w:szCs w:val="24"/>
        </w:rPr>
        <w:t xml:space="preserve">o valor devido no âmbito do subitem (b) acima será atualizado </w:t>
      </w:r>
      <w:r w:rsidR="0068569C" w:rsidRPr="00661DCA">
        <w:rPr>
          <w:rFonts w:ascii="Times New Roman" w:hAnsi="Times New Roman"/>
          <w:w w:val="0"/>
          <w:sz w:val="24"/>
          <w:szCs w:val="24"/>
        </w:rPr>
        <w:t>mensalmente</w:t>
      </w:r>
      <w:r w:rsidRPr="00661DCA">
        <w:rPr>
          <w:rFonts w:ascii="Times New Roman" w:hAnsi="Times New Roman"/>
          <w:w w:val="0"/>
          <w:sz w:val="24"/>
          <w:szCs w:val="24"/>
        </w:rPr>
        <w:t xml:space="preserve"> pela variação acumulada do IPCA, ou na falta deste, ou, ainda, na impossibilidade de sua utilização, pelo índice que vier a substituí-lo, calculadas pro rata die, se necessário, a partir da primeira data de pagamento;</w:t>
      </w:r>
    </w:p>
    <w:p w14:paraId="3B282BA7" w14:textId="77777777" w:rsidR="00300838" w:rsidRPr="00661DCA" w:rsidRDefault="00300838" w:rsidP="00661DCA">
      <w:pPr>
        <w:pStyle w:val="p0"/>
        <w:tabs>
          <w:tab w:val="clear" w:pos="720"/>
          <w:tab w:val="left" w:pos="1560"/>
          <w:tab w:val="left" w:pos="1843"/>
        </w:tabs>
        <w:spacing w:line="300" w:lineRule="exact"/>
        <w:ind w:left="1134"/>
        <w:rPr>
          <w:rFonts w:ascii="Times New Roman" w:hAnsi="Times New Roman"/>
          <w:w w:val="0"/>
          <w:sz w:val="24"/>
          <w:szCs w:val="24"/>
        </w:rPr>
      </w:pPr>
    </w:p>
    <w:bookmarkEnd w:id="42"/>
    <w:p w14:paraId="0F1F6925" w14:textId="72DC42BA" w:rsidR="001C2748" w:rsidRPr="00661DCA" w:rsidRDefault="00DC1B5B" w:rsidP="00661DCA">
      <w:pPr>
        <w:pStyle w:val="p0"/>
        <w:numPr>
          <w:ilvl w:val="0"/>
          <w:numId w:val="11"/>
        </w:numPr>
        <w:tabs>
          <w:tab w:val="left" w:pos="851"/>
        </w:tabs>
        <w:spacing w:line="300" w:lineRule="exact"/>
        <w:ind w:hanging="720"/>
        <w:rPr>
          <w:rFonts w:ascii="Times New Roman" w:hAnsi="Times New Roman"/>
          <w:w w:val="0"/>
          <w:sz w:val="24"/>
          <w:szCs w:val="24"/>
        </w:rPr>
      </w:pPr>
      <w:r w:rsidRPr="00661DCA">
        <w:rPr>
          <w:rFonts w:ascii="Times New Roman" w:hAnsi="Times New Roman"/>
          <w:w w:val="0"/>
          <w:sz w:val="24"/>
          <w:szCs w:val="24"/>
        </w:rPr>
        <w:t>remuneração da Instituição Custodiante</w:t>
      </w:r>
      <w:r w:rsidR="00AD77C0" w:rsidRPr="00661DCA">
        <w:rPr>
          <w:rFonts w:ascii="Times New Roman" w:hAnsi="Times New Roman"/>
          <w:w w:val="0"/>
          <w:sz w:val="24"/>
          <w:szCs w:val="24"/>
        </w:rPr>
        <w:t xml:space="preserve"> </w:t>
      </w:r>
      <w:r w:rsidR="00AD77C0" w:rsidRPr="00661DCA">
        <w:rPr>
          <w:rFonts w:ascii="Times New Roman" w:eastAsia="Arial Unicode MS" w:hAnsi="Times New Roman"/>
          <w:sz w:val="24"/>
          <w:szCs w:val="24"/>
          <w:lang w:bidi="th-TH"/>
        </w:rPr>
        <w:t>(conforme definido no Termo de Securitização)</w:t>
      </w:r>
      <w:r w:rsidRPr="00661DCA">
        <w:rPr>
          <w:rFonts w:ascii="Times New Roman" w:hAnsi="Times New Roman"/>
          <w:w w:val="0"/>
          <w:sz w:val="24"/>
          <w:szCs w:val="24"/>
        </w:rPr>
        <w:t>, pelos serviços prestados nos termos d</w:t>
      </w:r>
      <w:r w:rsidR="00A95204" w:rsidRPr="00661DCA">
        <w:rPr>
          <w:rFonts w:ascii="Times New Roman" w:hAnsi="Times New Roman"/>
          <w:w w:val="0"/>
          <w:sz w:val="24"/>
          <w:szCs w:val="24"/>
        </w:rPr>
        <w:t>o</w:t>
      </w:r>
      <w:r w:rsidRPr="00661DCA">
        <w:rPr>
          <w:rFonts w:ascii="Times New Roman" w:hAnsi="Times New Roman"/>
          <w:w w:val="0"/>
          <w:sz w:val="24"/>
          <w:szCs w:val="24"/>
        </w:rPr>
        <w:t xml:space="preserve"> </w:t>
      </w:r>
      <w:r w:rsidR="00A95204" w:rsidRPr="00661DCA">
        <w:rPr>
          <w:rFonts w:ascii="Times New Roman" w:hAnsi="Times New Roman"/>
          <w:w w:val="0"/>
          <w:sz w:val="24"/>
          <w:szCs w:val="24"/>
        </w:rPr>
        <w:t>Instrumento de Emissão de CCI</w:t>
      </w:r>
      <w:r w:rsidRPr="00661DCA">
        <w:rPr>
          <w:rFonts w:ascii="Times New Roman" w:hAnsi="Times New Roman"/>
          <w:w w:val="0"/>
          <w:sz w:val="24"/>
          <w:szCs w:val="24"/>
        </w:rPr>
        <w:t>, nos seguintes termos:</w:t>
      </w:r>
    </w:p>
    <w:p w14:paraId="4311668A" w14:textId="77777777" w:rsidR="001C2748" w:rsidRPr="00661DCA" w:rsidRDefault="001C2748" w:rsidP="00661DCA">
      <w:pPr>
        <w:pStyle w:val="p0"/>
        <w:tabs>
          <w:tab w:val="left" w:pos="851"/>
        </w:tabs>
        <w:spacing w:line="300" w:lineRule="exact"/>
        <w:ind w:left="720"/>
        <w:rPr>
          <w:rFonts w:ascii="Times New Roman" w:hAnsi="Times New Roman"/>
          <w:w w:val="0"/>
          <w:sz w:val="24"/>
          <w:szCs w:val="24"/>
        </w:rPr>
      </w:pPr>
    </w:p>
    <w:p w14:paraId="0D979B85" w14:textId="66E244D9" w:rsidR="001C2748" w:rsidRPr="00661DCA" w:rsidRDefault="00DC1B5B" w:rsidP="003F3AFF">
      <w:pPr>
        <w:pStyle w:val="p0"/>
        <w:numPr>
          <w:ilvl w:val="0"/>
          <w:numId w:val="26"/>
        </w:numPr>
        <w:tabs>
          <w:tab w:val="clear" w:pos="720"/>
          <w:tab w:val="left" w:pos="1560"/>
          <w:tab w:val="left" w:pos="1843"/>
        </w:tabs>
        <w:spacing w:line="300" w:lineRule="exact"/>
        <w:ind w:left="1276" w:hanging="567"/>
        <w:rPr>
          <w:rFonts w:ascii="Times New Roman" w:hAnsi="Times New Roman"/>
          <w:w w:val="0"/>
          <w:sz w:val="24"/>
          <w:szCs w:val="24"/>
        </w:rPr>
      </w:pPr>
      <w:r w:rsidRPr="00661DCA">
        <w:rPr>
          <w:rFonts w:ascii="Times New Roman" w:hAnsi="Times New Roman"/>
          <w:w w:val="0"/>
          <w:sz w:val="24"/>
          <w:szCs w:val="24"/>
        </w:rPr>
        <w:t>pela implantação e registro da CCI, será devida parcela única no valor de R$</w:t>
      </w:r>
      <w:r w:rsidR="008E5F27">
        <w:rPr>
          <w:rFonts w:ascii="Times New Roman" w:hAnsi="Times New Roman"/>
          <w:w w:val="0"/>
          <w:sz w:val="24"/>
          <w:szCs w:val="24"/>
        </w:rPr>
        <w:t xml:space="preserve"> </w:t>
      </w:r>
      <w:r w:rsidR="009E32A5">
        <w:rPr>
          <w:rFonts w:ascii="Times New Roman" w:hAnsi="Times New Roman"/>
          <w:sz w:val="24"/>
          <w:szCs w:val="24"/>
        </w:rPr>
        <w:t>1.500,00</w:t>
      </w:r>
      <w:r w:rsidR="009E32A5" w:rsidRPr="00532179">
        <w:rPr>
          <w:rFonts w:ascii="Times New Roman" w:hAnsi="Times New Roman"/>
          <w:sz w:val="24"/>
          <w:szCs w:val="24"/>
        </w:rPr>
        <w:t xml:space="preserve"> </w:t>
      </w:r>
      <w:r w:rsidR="009E32A5">
        <w:rPr>
          <w:rFonts w:ascii="Times New Roman" w:hAnsi="Times New Roman"/>
          <w:sz w:val="24"/>
          <w:szCs w:val="24"/>
        </w:rPr>
        <w:t xml:space="preserve">(mil e quinhentos </w:t>
      </w:r>
      <w:r w:rsidR="00185186" w:rsidRPr="00661DCA">
        <w:rPr>
          <w:rFonts w:ascii="Times New Roman" w:hAnsi="Times New Roman"/>
          <w:w w:val="0"/>
          <w:sz w:val="24"/>
          <w:szCs w:val="24"/>
        </w:rPr>
        <w:t>reais</w:t>
      </w:r>
      <w:r w:rsidRPr="00661DCA">
        <w:rPr>
          <w:rFonts w:ascii="Times New Roman" w:hAnsi="Times New Roman"/>
          <w:w w:val="0"/>
          <w:sz w:val="24"/>
          <w:szCs w:val="24"/>
        </w:rPr>
        <w:t xml:space="preserve">), a ser paga até o 5º (quinto) </w:t>
      </w:r>
      <w:r w:rsidR="00292694" w:rsidRPr="00661DCA">
        <w:rPr>
          <w:rFonts w:ascii="Times New Roman" w:hAnsi="Times New Roman"/>
          <w:w w:val="0"/>
          <w:sz w:val="24"/>
          <w:szCs w:val="24"/>
        </w:rPr>
        <w:t>Dia Útil</w:t>
      </w:r>
      <w:r w:rsidRPr="00661DCA">
        <w:rPr>
          <w:rFonts w:ascii="Times New Roman" w:hAnsi="Times New Roman"/>
          <w:w w:val="0"/>
          <w:sz w:val="24"/>
          <w:szCs w:val="24"/>
        </w:rPr>
        <w:t xml:space="preserve"> </w:t>
      </w:r>
      <w:r w:rsidR="001C2748" w:rsidRPr="00661DCA">
        <w:rPr>
          <w:rFonts w:ascii="Times New Roman" w:hAnsi="Times New Roman"/>
          <w:w w:val="0"/>
          <w:sz w:val="24"/>
          <w:szCs w:val="24"/>
        </w:rPr>
        <w:t xml:space="preserve">contado da </w:t>
      </w:r>
      <w:r w:rsidR="002E4F56" w:rsidRPr="00661DCA">
        <w:rPr>
          <w:rFonts w:ascii="Times New Roman" w:hAnsi="Times New Roman"/>
          <w:w w:val="0"/>
          <w:sz w:val="24"/>
          <w:szCs w:val="24"/>
        </w:rPr>
        <w:t>primeira Data de Integralização dos CRI</w:t>
      </w:r>
      <w:r w:rsidRPr="00661DCA">
        <w:rPr>
          <w:rFonts w:ascii="Times New Roman" w:hAnsi="Times New Roman"/>
          <w:w w:val="0"/>
          <w:sz w:val="24"/>
          <w:szCs w:val="24"/>
        </w:rPr>
        <w:t xml:space="preserve">; </w:t>
      </w:r>
    </w:p>
    <w:p w14:paraId="0C35F990" w14:textId="77777777" w:rsidR="001C2748" w:rsidRPr="00661DCA" w:rsidRDefault="001C2748" w:rsidP="00661DCA">
      <w:pPr>
        <w:pStyle w:val="PargrafodaLista"/>
        <w:spacing w:line="300" w:lineRule="exact"/>
        <w:rPr>
          <w:rFonts w:ascii="Times New Roman" w:hAnsi="Times New Roman"/>
          <w:w w:val="0"/>
          <w:sz w:val="24"/>
          <w:szCs w:val="24"/>
        </w:rPr>
      </w:pPr>
    </w:p>
    <w:p w14:paraId="0DB3BE4A" w14:textId="2968BC9A" w:rsidR="00300838" w:rsidRPr="00661DCA" w:rsidRDefault="00DC1B5B" w:rsidP="00DC2132">
      <w:pPr>
        <w:pStyle w:val="p0"/>
        <w:numPr>
          <w:ilvl w:val="0"/>
          <w:numId w:val="26"/>
        </w:numPr>
        <w:tabs>
          <w:tab w:val="clear" w:pos="720"/>
          <w:tab w:val="left" w:pos="1560"/>
          <w:tab w:val="left" w:pos="1843"/>
        </w:tabs>
        <w:spacing w:line="300" w:lineRule="exact"/>
        <w:ind w:left="1276" w:hanging="567"/>
        <w:rPr>
          <w:rFonts w:ascii="Times New Roman" w:hAnsi="Times New Roman"/>
          <w:w w:val="0"/>
          <w:sz w:val="24"/>
          <w:szCs w:val="24"/>
        </w:rPr>
      </w:pPr>
      <w:r w:rsidRPr="00661DCA">
        <w:rPr>
          <w:rFonts w:ascii="Times New Roman" w:hAnsi="Times New Roman"/>
          <w:sz w:val="24"/>
          <w:szCs w:val="24"/>
        </w:rPr>
        <w:t xml:space="preserve"> </w:t>
      </w:r>
      <w:r w:rsidRPr="00661DCA">
        <w:rPr>
          <w:rFonts w:ascii="Times New Roman" w:hAnsi="Times New Roman"/>
          <w:w w:val="0"/>
          <w:sz w:val="24"/>
          <w:szCs w:val="24"/>
        </w:rPr>
        <w:t>pela custódia d</w:t>
      </w:r>
      <w:r w:rsidR="00A95204" w:rsidRPr="00661DCA">
        <w:rPr>
          <w:rFonts w:ascii="Times New Roman" w:hAnsi="Times New Roman"/>
          <w:w w:val="0"/>
          <w:sz w:val="24"/>
          <w:szCs w:val="24"/>
        </w:rPr>
        <w:t>o Instrumento de Emissão de CCI</w:t>
      </w:r>
      <w:r w:rsidRPr="00661DCA">
        <w:rPr>
          <w:rFonts w:ascii="Times New Roman" w:hAnsi="Times New Roman"/>
          <w:w w:val="0"/>
          <w:sz w:val="24"/>
          <w:szCs w:val="24"/>
        </w:rPr>
        <w:t xml:space="preserve">, serão devidas parcelas </w:t>
      </w:r>
      <w:r w:rsidR="009E32A5">
        <w:rPr>
          <w:rFonts w:ascii="Times New Roman" w:hAnsi="Times New Roman"/>
          <w:w w:val="0"/>
          <w:sz w:val="24"/>
          <w:szCs w:val="24"/>
        </w:rPr>
        <w:t>trimestrais</w:t>
      </w:r>
      <w:r w:rsidR="009E32A5" w:rsidRPr="00661DCA">
        <w:rPr>
          <w:rFonts w:ascii="Times New Roman" w:hAnsi="Times New Roman"/>
          <w:w w:val="0"/>
          <w:sz w:val="24"/>
          <w:szCs w:val="24"/>
        </w:rPr>
        <w:t xml:space="preserve"> no valor de R$</w:t>
      </w:r>
      <w:r w:rsidR="009E32A5">
        <w:rPr>
          <w:rFonts w:ascii="Times New Roman" w:hAnsi="Times New Roman"/>
          <w:w w:val="0"/>
          <w:sz w:val="24"/>
          <w:szCs w:val="24"/>
        </w:rPr>
        <w:t xml:space="preserve"> </w:t>
      </w:r>
      <w:r w:rsidR="009E32A5">
        <w:rPr>
          <w:rFonts w:ascii="Times New Roman" w:hAnsi="Times New Roman"/>
          <w:sz w:val="24"/>
          <w:szCs w:val="24"/>
        </w:rPr>
        <w:t>500,00</w:t>
      </w:r>
      <w:r w:rsidR="009E32A5" w:rsidRPr="00532179">
        <w:rPr>
          <w:rFonts w:ascii="Times New Roman" w:hAnsi="Times New Roman"/>
          <w:sz w:val="24"/>
          <w:szCs w:val="24"/>
        </w:rPr>
        <w:t xml:space="preserve"> </w:t>
      </w:r>
      <w:r w:rsidR="009E32A5">
        <w:rPr>
          <w:rFonts w:ascii="Times New Roman" w:hAnsi="Times New Roman"/>
          <w:sz w:val="24"/>
          <w:szCs w:val="24"/>
        </w:rPr>
        <w:t>(quinhentos reais</w:t>
      </w:r>
      <w:r w:rsidR="009E32A5" w:rsidRPr="00661DCA">
        <w:rPr>
          <w:rFonts w:ascii="Times New Roman" w:hAnsi="Times New Roman"/>
          <w:w w:val="0"/>
          <w:sz w:val="24"/>
          <w:szCs w:val="24"/>
        </w:rPr>
        <w:t>)</w:t>
      </w:r>
      <w:r w:rsidR="009E32A5">
        <w:rPr>
          <w:rFonts w:ascii="Times New Roman" w:hAnsi="Times New Roman"/>
          <w:w w:val="0"/>
          <w:sz w:val="24"/>
          <w:szCs w:val="24"/>
        </w:rPr>
        <w:t>, cujo valor total anual corresponde a R$ 2.000,00 (dois mil</w:t>
      </w:r>
      <w:r w:rsidR="009E32A5" w:rsidRPr="000872DB">
        <w:rPr>
          <w:rFonts w:ascii="Times New Roman" w:hAnsi="Times New Roman"/>
          <w:w w:val="0"/>
          <w:sz w:val="24"/>
        </w:rPr>
        <w:t xml:space="preserve"> </w:t>
      </w:r>
      <w:r w:rsidR="009E32A5">
        <w:rPr>
          <w:rFonts w:ascii="Times New Roman" w:hAnsi="Times New Roman"/>
          <w:w w:val="0"/>
          <w:sz w:val="24"/>
          <w:szCs w:val="24"/>
        </w:rPr>
        <w:t>reais)</w:t>
      </w:r>
      <w:r w:rsidR="009E32A5" w:rsidRPr="00661DCA">
        <w:rPr>
          <w:rFonts w:ascii="Times New Roman" w:hAnsi="Times New Roman"/>
          <w:w w:val="0"/>
          <w:sz w:val="24"/>
          <w:szCs w:val="24"/>
        </w:rPr>
        <w:t>. A primeira parcela deverá ser paga até o 5º (quinto) Dia Útil contado da primeira Data de Integralização dos CRI</w:t>
      </w:r>
      <w:r w:rsidR="009E32A5" w:rsidRPr="0020649C">
        <w:rPr>
          <w:rFonts w:ascii="Times New Roman" w:hAnsi="Times New Roman"/>
          <w:sz w:val="24"/>
          <w:szCs w:val="24"/>
        </w:rPr>
        <w:t xml:space="preserve"> </w:t>
      </w:r>
      <w:r w:rsidR="009E32A5">
        <w:rPr>
          <w:rFonts w:ascii="Times New Roman" w:hAnsi="Times New Roman"/>
          <w:w w:val="0"/>
          <w:sz w:val="24"/>
          <w:szCs w:val="24"/>
        </w:rPr>
        <w:t>ou em até 30 dias da assinatura do Termo de Securitização</w:t>
      </w:r>
      <w:r w:rsidRPr="00661DCA">
        <w:rPr>
          <w:rFonts w:ascii="Times New Roman" w:hAnsi="Times New Roman"/>
          <w:w w:val="0"/>
          <w:sz w:val="24"/>
          <w:szCs w:val="24"/>
        </w:rPr>
        <w:t>, e as demais no mesmo dia dos anos subsequentes</w:t>
      </w:r>
      <w:r w:rsidR="00300838" w:rsidRPr="00661DCA">
        <w:rPr>
          <w:rFonts w:ascii="Times New Roman" w:hAnsi="Times New Roman"/>
          <w:w w:val="0"/>
          <w:sz w:val="24"/>
          <w:szCs w:val="24"/>
        </w:rPr>
        <w:t>;</w:t>
      </w:r>
    </w:p>
    <w:p w14:paraId="4397E078" w14:textId="77777777" w:rsidR="001C2748" w:rsidRPr="00661DCA" w:rsidRDefault="001C2748" w:rsidP="00661DCA">
      <w:pPr>
        <w:pStyle w:val="p0"/>
        <w:tabs>
          <w:tab w:val="clear" w:pos="720"/>
          <w:tab w:val="left" w:pos="1560"/>
          <w:tab w:val="left" w:pos="1843"/>
        </w:tabs>
        <w:spacing w:line="300" w:lineRule="exact"/>
        <w:ind w:left="1134"/>
        <w:rPr>
          <w:rFonts w:ascii="Times New Roman" w:hAnsi="Times New Roman"/>
          <w:w w:val="0"/>
          <w:sz w:val="24"/>
          <w:szCs w:val="24"/>
        </w:rPr>
      </w:pPr>
    </w:p>
    <w:p w14:paraId="348B2F4A" w14:textId="02ABDE19" w:rsidR="001C2748" w:rsidRPr="00661DCA" w:rsidRDefault="001C2748" w:rsidP="00DC2132">
      <w:pPr>
        <w:pStyle w:val="p0"/>
        <w:numPr>
          <w:ilvl w:val="0"/>
          <w:numId w:val="26"/>
        </w:numPr>
        <w:tabs>
          <w:tab w:val="clear" w:pos="720"/>
          <w:tab w:val="left" w:pos="1560"/>
          <w:tab w:val="left" w:pos="1843"/>
        </w:tabs>
        <w:spacing w:line="300" w:lineRule="exact"/>
        <w:ind w:left="1276" w:hanging="567"/>
        <w:rPr>
          <w:rFonts w:ascii="Times New Roman" w:hAnsi="Times New Roman"/>
          <w:w w:val="0"/>
          <w:sz w:val="24"/>
          <w:szCs w:val="24"/>
        </w:rPr>
      </w:pPr>
      <w:r w:rsidRPr="00661DCA">
        <w:rPr>
          <w:rFonts w:ascii="Times New Roman" w:hAnsi="Times New Roman"/>
          <w:w w:val="0"/>
          <w:sz w:val="24"/>
          <w:szCs w:val="24"/>
        </w:rPr>
        <w:t xml:space="preserve">as despesas referidas nos itens (a) e (b) acima serão acrescidas dos seguintes impostos: </w:t>
      </w:r>
      <w:bookmarkStart w:id="43" w:name="_Hlk83330628"/>
      <w:r w:rsidRPr="00661DCA">
        <w:rPr>
          <w:rFonts w:ascii="Times New Roman" w:hAnsi="Times New Roman"/>
          <w:w w:val="0"/>
          <w:sz w:val="24"/>
          <w:szCs w:val="24"/>
        </w:rPr>
        <w:t xml:space="preserve">ISS (Imposto Sobre Serviços de Qualquer Natureza), CSLL (Contribuição Social sobre o Lucro Líquido), PIS (Contribuição ao Programa </w:t>
      </w:r>
      <w:r w:rsidRPr="00661DCA">
        <w:rPr>
          <w:rFonts w:ascii="Times New Roman" w:hAnsi="Times New Roman"/>
          <w:w w:val="0"/>
          <w:sz w:val="24"/>
          <w:szCs w:val="24"/>
        </w:rPr>
        <w:lastRenderedPageBreak/>
        <w:t xml:space="preserve">de Integração Social), COFINS (Contribuição para o Financiamento da Seguridade Social), IRRF (Imposto de Renda Retido na Fonte) e quaisquer outros tributos que venham a incidir sobre a remuneração da </w:t>
      </w:r>
      <w:r w:rsidR="00185186" w:rsidRPr="00661DCA">
        <w:rPr>
          <w:rFonts w:ascii="Times New Roman" w:hAnsi="Times New Roman"/>
          <w:w w:val="0"/>
          <w:sz w:val="24"/>
          <w:szCs w:val="24"/>
        </w:rPr>
        <w:t>Instituição Custodiante</w:t>
      </w:r>
      <w:r w:rsidRPr="00661DCA">
        <w:rPr>
          <w:rFonts w:ascii="Times New Roman" w:hAnsi="Times New Roman"/>
          <w:w w:val="0"/>
          <w:sz w:val="24"/>
          <w:szCs w:val="24"/>
        </w:rPr>
        <w:t>, conforme o caso, nas alíquotas vigentes na data de cada pagamento</w:t>
      </w:r>
      <w:bookmarkEnd w:id="43"/>
      <w:r w:rsidRPr="00661DCA">
        <w:rPr>
          <w:rFonts w:ascii="Times New Roman" w:hAnsi="Times New Roman"/>
          <w:w w:val="0"/>
          <w:sz w:val="24"/>
          <w:szCs w:val="24"/>
        </w:rPr>
        <w:t>;</w:t>
      </w:r>
    </w:p>
    <w:p w14:paraId="4EAF4E24" w14:textId="77777777" w:rsidR="00EB60EA" w:rsidRPr="00661DCA" w:rsidRDefault="00EB60EA" w:rsidP="00661DCA">
      <w:pPr>
        <w:pStyle w:val="p0"/>
        <w:tabs>
          <w:tab w:val="left" w:pos="851"/>
        </w:tabs>
        <w:spacing w:line="300" w:lineRule="exact"/>
        <w:ind w:left="720"/>
        <w:jc w:val="left"/>
        <w:rPr>
          <w:rFonts w:ascii="Times New Roman" w:hAnsi="Times New Roman"/>
          <w:w w:val="0"/>
          <w:sz w:val="24"/>
          <w:szCs w:val="24"/>
        </w:rPr>
      </w:pPr>
    </w:p>
    <w:p w14:paraId="265D7DE2" w14:textId="77777777" w:rsidR="001C2748" w:rsidRPr="00661DCA" w:rsidRDefault="001C2748" w:rsidP="00DC2132">
      <w:pPr>
        <w:pStyle w:val="p0"/>
        <w:numPr>
          <w:ilvl w:val="0"/>
          <w:numId w:val="26"/>
        </w:numPr>
        <w:tabs>
          <w:tab w:val="clear" w:pos="720"/>
          <w:tab w:val="left" w:pos="1560"/>
          <w:tab w:val="left" w:pos="1843"/>
        </w:tabs>
        <w:spacing w:line="300" w:lineRule="exact"/>
        <w:ind w:left="1276" w:hanging="567"/>
        <w:rPr>
          <w:rFonts w:ascii="Times New Roman" w:hAnsi="Times New Roman"/>
          <w:w w:val="0"/>
          <w:sz w:val="24"/>
          <w:szCs w:val="24"/>
        </w:rPr>
      </w:pPr>
      <w:r w:rsidRPr="00661DCA">
        <w:rPr>
          <w:rFonts w:ascii="Times New Roman" w:hAnsi="Times New Roman"/>
          <w:w w:val="0"/>
          <w:sz w:val="24"/>
          <w:szCs w:val="24"/>
        </w:rPr>
        <w:t xml:space="preserve">o valor devido no âmbito do subitem (b) acima será atualizado anualmente pela variação </w:t>
      </w:r>
      <w:r w:rsidR="00185186" w:rsidRPr="00661DCA">
        <w:rPr>
          <w:rFonts w:ascii="Times New Roman" w:hAnsi="Times New Roman"/>
          <w:w w:val="0"/>
          <w:sz w:val="24"/>
          <w:szCs w:val="24"/>
        </w:rPr>
        <w:t xml:space="preserve">positiva </w:t>
      </w:r>
      <w:r w:rsidRPr="00661DCA">
        <w:rPr>
          <w:rFonts w:ascii="Times New Roman" w:hAnsi="Times New Roman"/>
          <w:w w:val="0"/>
          <w:sz w:val="24"/>
          <w:szCs w:val="24"/>
        </w:rPr>
        <w:t>acumulada do IPCA, ou na falta deste, ou, ainda, na impossibilidade de sua utilização, pelo índice que vier a substituí-lo, calculadas pro rata die, se necessário, a partir da primeira data de pagamento;</w:t>
      </w:r>
    </w:p>
    <w:p w14:paraId="6BB310C1" w14:textId="77777777" w:rsidR="00EB60EA" w:rsidRPr="00661DCA" w:rsidRDefault="00EB60EA" w:rsidP="00661DCA">
      <w:pPr>
        <w:pStyle w:val="p0"/>
        <w:tabs>
          <w:tab w:val="left" w:pos="851"/>
        </w:tabs>
        <w:spacing w:line="300" w:lineRule="exact"/>
        <w:ind w:left="720"/>
        <w:jc w:val="left"/>
        <w:rPr>
          <w:rFonts w:ascii="Times New Roman" w:hAnsi="Times New Roman"/>
          <w:w w:val="0"/>
          <w:sz w:val="24"/>
          <w:szCs w:val="24"/>
        </w:rPr>
      </w:pPr>
    </w:p>
    <w:p w14:paraId="36559B10" w14:textId="52777D5B" w:rsidR="009615E6" w:rsidRPr="00661DCA" w:rsidRDefault="00DC1B5B" w:rsidP="00DC2132">
      <w:pPr>
        <w:pStyle w:val="p0"/>
        <w:numPr>
          <w:ilvl w:val="0"/>
          <w:numId w:val="11"/>
        </w:numPr>
        <w:tabs>
          <w:tab w:val="left" w:pos="851"/>
        </w:tabs>
        <w:spacing w:line="300" w:lineRule="exact"/>
        <w:ind w:hanging="720"/>
        <w:rPr>
          <w:rFonts w:ascii="Times New Roman" w:hAnsi="Times New Roman"/>
          <w:color w:val="000000"/>
          <w:sz w:val="24"/>
          <w:szCs w:val="24"/>
        </w:rPr>
      </w:pPr>
      <w:r w:rsidRPr="00661DCA">
        <w:rPr>
          <w:rFonts w:ascii="Times New Roman" w:hAnsi="Times New Roman"/>
          <w:w w:val="0"/>
          <w:sz w:val="24"/>
          <w:szCs w:val="24"/>
        </w:rPr>
        <w:t xml:space="preserve">remuneração do Agente Fiduciário dos CRI, pelos serviços prestados nos </w:t>
      </w:r>
      <w:r w:rsidR="00887550" w:rsidRPr="00661DCA">
        <w:rPr>
          <w:rFonts w:ascii="Times New Roman" w:hAnsi="Times New Roman"/>
          <w:w w:val="0"/>
          <w:sz w:val="24"/>
          <w:szCs w:val="24"/>
        </w:rPr>
        <w:t xml:space="preserve">termos do </w:t>
      </w:r>
      <w:r w:rsidRPr="00661DCA">
        <w:rPr>
          <w:rFonts w:ascii="Times New Roman" w:hAnsi="Times New Roman"/>
          <w:w w:val="0"/>
          <w:sz w:val="24"/>
          <w:szCs w:val="24"/>
        </w:rPr>
        <w:t xml:space="preserve">Termo de Securitização, </w:t>
      </w:r>
      <w:r w:rsidR="00185186" w:rsidRPr="00661DCA">
        <w:rPr>
          <w:rFonts w:ascii="Times New Roman" w:hAnsi="Times New Roman"/>
          <w:w w:val="0"/>
          <w:sz w:val="24"/>
          <w:szCs w:val="24"/>
        </w:rPr>
        <w:t xml:space="preserve">equivalente </w:t>
      </w:r>
      <w:r w:rsidR="009E32A5">
        <w:rPr>
          <w:rFonts w:ascii="Times New Roman" w:hAnsi="Times New Roman"/>
          <w:w w:val="0"/>
          <w:sz w:val="24"/>
          <w:szCs w:val="24"/>
        </w:rPr>
        <w:t xml:space="preserve">(i) </w:t>
      </w:r>
      <w:r w:rsidR="009E32A5" w:rsidRPr="00661DCA">
        <w:rPr>
          <w:rFonts w:ascii="Times New Roman" w:hAnsi="Times New Roman"/>
          <w:sz w:val="24"/>
          <w:szCs w:val="24"/>
        </w:rPr>
        <w:t xml:space="preserve">parcelas </w:t>
      </w:r>
      <w:r w:rsidR="009E32A5">
        <w:rPr>
          <w:rFonts w:ascii="Times New Roman" w:hAnsi="Times New Roman"/>
          <w:sz w:val="24"/>
          <w:szCs w:val="24"/>
        </w:rPr>
        <w:t>trimestrais</w:t>
      </w:r>
      <w:r w:rsidR="009E32A5" w:rsidRPr="00661DCA">
        <w:rPr>
          <w:rFonts w:ascii="Times New Roman" w:hAnsi="Times New Roman"/>
          <w:sz w:val="24"/>
          <w:szCs w:val="24"/>
        </w:rPr>
        <w:t xml:space="preserve"> no valor de R$</w:t>
      </w:r>
      <w:r w:rsidR="009E32A5">
        <w:rPr>
          <w:rFonts w:ascii="Times New Roman" w:hAnsi="Times New Roman"/>
          <w:sz w:val="24"/>
          <w:szCs w:val="24"/>
        </w:rPr>
        <w:t xml:space="preserve"> 4.000,00</w:t>
      </w:r>
      <w:r w:rsidR="009E32A5" w:rsidRPr="00532179">
        <w:rPr>
          <w:rFonts w:ascii="Times New Roman" w:hAnsi="Times New Roman"/>
          <w:sz w:val="24"/>
          <w:szCs w:val="24"/>
        </w:rPr>
        <w:t xml:space="preserve"> </w:t>
      </w:r>
      <w:r w:rsidR="009E32A5">
        <w:rPr>
          <w:rFonts w:ascii="Times New Roman" w:hAnsi="Times New Roman"/>
          <w:sz w:val="24"/>
          <w:szCs w:val="24"/>
        </w:rPr>
        <w:t xml:space="preserve">(quatro mil </w:t>
      </w:r>
      <w:r w:rsidR="009E32A5" w:rsidRPr="00661DCA">
        <w:rPr>
          <w:rFonts w:ascii="Times New Roman" w:hAnsi="Times New Roman"/>
          <w:sz w:val="24"/>
          <w:szCs w:val="24"/>
        </w:rPr>
        <w:t xml:space="preserve">reais), </w:t>
      </w:r>
      <w:r w:rsidR="009E32A5">
        <w:rPr>
          <w:rFonts w:ascii="Times New Roman" w:hAnsi="Times New Roman"/>
          <w:w w:val="0"/>
          <w:sz w:val="24"/>
          <w:szCs w:val="24"/>
        </w:rPr>
        <w:t>cujo valor total anual corresponde a R$ 16.000,00 (dezesseis mil</w:t>
      </w:r>
      <w:r w:rsidR="009E32A5" w:rsidRPr="000872DB">
        <w:rPr>
          <w:rFonts w:ascii="Times New Roman" w:hAnsi="Times New Roman"/>
          <w:w w:val="0"/>
          <w:sz w:val="24"/>
        </w:rPr>
        <w:t xml:space="preserve"> reais), </w:t>
      </w:r>
      <w:r w:rsidR="009E32A5" w:rsidRPr="00661DCA">
        <w:rPr>
          <w:rFonts w:ascii="Times New Roman" w:hAnsi="Times New Roman"/>
          <w:sz w:val="24"/>
          <w:szCs w:val="24"/>
        </w:rPr>
        <w:t xml:space="preserve">devendo a primeira parcela a ser paga até o 5º (quinto) Dia Útil contado da </w:t>
      </w:r>
      <w:r w:rsidR="009E32A5" w:rsidRPr="00661DCA">
        <w:rPr>
          <w:rFonts w:ascii="Times New Roman" w:hAnsi="Times New Roman"/>
          <w:w w:val="0"/>
          <w:sz w:val="24"/>
          <w:szCs w:val="24"/>
        </w:rPr>
        <w:t>primeira Data de Integralização dos CRI</w:t>
      </w:r>
      <w:r w:rsidR="009E32A5">
        <w:rPr>
          <w:rFonts w:ascii="Times New Roman" w:hAnsi="Times New Roman"/>
          <w:w w:val="0"/>
          <w:sz w:val="24"/>
          <w:szCs w:val="24"/>
        </w:rPr>
        <w:t xml:space="preserve"> ou em até 30 dias da assinatura do Termo de Securitização</w:t>
      </w:r>
      <w:r w:rsidR="009E32A5" w:rsidRPr="00661DCA">
        <w:rPr>
          <w:rFonts w:ascii="Times New Roman" w:hAnsi="Times New Roman"/>
          <w:sz w:val="24"/>
          <w:szCs w:val="24"/>
        </w:rPr>
        <w:t xml:space="preserve">, e as demais parcelas </w:t>
      </w:r>
      <w:r w:rsidR="009E32A5">
        <w:rPr>
          <w:rFonts w:ascii="Times New Roman" w:hAnsi="Times New Roman"/>
          <w:sz w:val="24"/>
          <w:szCs w:val="24"/>
        </w:rPr>
        <w:t>trimestrais</w:t>
      </w:r>
      <w:r w:rsidR="009E32A5" w:rsidRPr="00661DCA">
        <w:rPr>
          <w:rFonts w:ascii="Times New Roman" w:hAnsi="Times New Roman"/>
          <w:sz w:val="24"/>
          <w:szCs w:val="24"/>
        </w:rPr>
        <w:t xml:space="preserve"> no mesmo dia dos </w:t>
      </w:r>
      <w:r w:rsidR="009E32A5">
        <w:rPr>
          <w:rFonts w:ascii="Times New Roman" w:hAnsi="Times New Roman"/>
          <w:sz w:val="24"/>
          <w:szCs w:val="24"/>
        </w:rPr>
        <w:t>trimestres</w:t>
      </w:r>
      <w:r w:rsidR="009E32A5" w:rsidRPr="00661DCA">
        <w:rPr>
          <w:rFonts w:ascii="Times New Roman" w:hAnsi="Times New Roman"/>
          <w:sz w:val="24"/>
          <w:szCs w:val="24"/>
        </w:rPr>
        <w:t xml:space="preserve"> subsequentes, </w:t>
      </w:r>
      <w:r w:rsidR="009E32A5">
        <w:rPr>
          <w:rFonts w:ascii="Times New Roman" w:hAnsi="Times New Roman"/>
          <w:sz w:val="24"/>
          <w:szCs w:val="24"/>
        </w:rPr>
        <w:t>(ii)</w:t>
      </w:r>
      <w:r w:rsidR="009E32A5" w:rsidRPr="00192F0C">
        <w:rPr>
          <w:rFonts w:ascii="Times New Roman" w:hAnsi="Times New Roman"/>
          <w:sz w:val="24"/>
          <w:szCs w:val="24"/>
        </w:rPr>
        <w:t xml:space="preserve"> à título de impl</w:t>
      </w:r>
      <w:r w:rsidR="009E32A5">
        <w:rPr>
          <w:rFonts w:ascii="Times New Roman" w:hAnsi="Times New Roman"/>
          <w:sz w:val="24"/>
          <w:szCs w:val="24"/>
        </w:rPr>
        <w:t>an</w:t>
      </w:r>
      <w:r w:rsidR="009E32A5" w:rsidRPr="00192F0C">
        <w:rPr>
          <w:rFonts w:ascii="Times New Roman" w:hAnsi="Times New Roman"/>
          <w:sz w:val="24"/>
          <w:szCs w:val="24"/>
        </w:rPr>
        <w:t xml:space="preserve">tação, será devida </w:t>
      </w:r>
      <w:r w:rsidR="009E32A5" w:rsidRPr="00C75476">
        <w:rPr>
          <w:rFonts w:ascii="Times New Roman" w:hAnsi="Times New Roman"/>
          <w:sz w:val="24"/>
          <w:szCs w:val="24"/>
        </w:rPr>
        <w:t xml:space="preserve">parcela única de R$ </w:t>
      </w:r>
      <w:r w:rsidR="009E32A5">
        <w:rPr>
          <w:rFonts w:ascii="Times New Roman" w:hAnsi="Times New Roman"/>
          <w:sz w:val="24"/>
          <w:szCs w:val="24"/>
        </w:rPr>
        <w:t>4</w:t>
      </w:r>
      <w:r w:rsidR="009E32A5" w:rsidRPr="00C75476">
        <w:rPr>
          <w:rFonts w:ascii="Times New Roman" w:hAnsi="Times New Roman"/>
          <w:sz w:val="24"/>
          <w:szCs w:val="24"/>
        </w:rPr>
        <w:t>.000,00</w:t>
      </w:r>
      <w:r w:rsidR="009E32A5" w:rsidRPr="00192F0C">
        <w:rPr>
          <w:rFonts w:ascii="Times New Roman" w:hAnsi="Times New Roman"/>
          <w:sz w:val="24"/>
          <w:szCs w:val="24"/>
        </w:rPr>
        <w:t xml:space="preserve"> (</w:t>
      </w:r>
      <w:r w:rsidR="009E32A5">
        <w:rPr>
          <w:rFonts w:ascii="Times New Roman" w:hAnsi="Times New Roman"/>
          <w:sz w:val="24"/>
          <w:szCs w:val="24"/>
        </w:rPr>
        <w:t>quatro</w:t>
      </w:r>
      <w:r w:rsidR="009E32A5" w:rsidRPr="00192F0C">
        <w:rPr>
          <w:rFonts w:ascii="Times New Roman" w:hAnsi="Times New Roman"/>
          <w:sz w:val="24"/>
          <w:szCs w:val="24"/>
        </w:rPr>
        <w:t xml:space="preserve"> mil reais) devida em até o 5º (quinto) Dia Útil a contar da Primeira Data de Integralizaç</w:t>
      </w:r>
      <w:r w:rsidR="009E32A5" w:rsidRPr="00610656">
        <w:rPr>
          <w:rFonts w:ascii="Times New Roman" w:hAnsi="Times New Roman"/>
          <w:sz w:val="24"/>
          <w:szCs w:val="24"/>
        </w:rPr>
        <w:t xml:space="preserve">ão dos </w:t>
      </w:r>
      <w:r w:rsidR="009E32A5" w:rsidRPr="00C75476">
        <w:rPr>
          <w:rFonts w:ascii="Times New Roman" w:hAnsi="Times New Roman"/>
          <w:sz w:val="24"/>
          <w:szCs w:val="24"/>
        </w:rPr>
        <w:t>CR</w:t>
      </w:r>
      <w:r w:rsidR="009E32A5">
        <w:rPr>
          <w:rFonts w:ascii="Times New Roman" w:hAnsi="Times New Roman"/>
          <w:sz w:val="24"/>
          <w:szCs w:val="24"/>
        </w:rPr>
        <w:t>I ou em até 30 dias da assinatura do Termo de Securitização</w:t>
      </w:r>
      <w:r w:rsidR="009E32A5" w:rsidRPr="00192F0C">
        <w:rPr>
          <w:rFonts w:ascii="Times New Roman" w:hAnsi="Times New Roman"/>
          <w:sz w:val="24"/>
          <w:szCs w:val="24"/>
        </w:rPr>
        <w:t>, e</w:t>
      </w:r>
      <w:r w:rsidR="009E32A5">
        <w:rPr>
          <w:rFonts w:ascii="Times New Roman" w:hAnsi="Times New Roman"/>
          <w:sz w:val="24"/>
          <w:szCs w:val="24"/>
        </w:rPr>
        <w:t xml:space="preserve"> (iii)</w:t>
      </w:r>
      <w:r w:rsidR="009E32A5" w:rsidRPr="00661DCA">
        <w:rPr>
          <w:rFonts w:ascii="Times New Roman" w:hAnsi="Times New Roman"/>
          <w:sz w:val="24"/>
          <w:szCs w:val="24"/>
        </w:rPr>
        <w:t xml:space="preserve"> </w:t>
      </w:r>
      <w:r w:rsidR="009E32A5">
        <w:rPr>
          <w:rFonts w:ascii="Times New Roman" w:hAnsi="Times New Roman"/>
          <w:sz w:val="24"/>
          <w:szCs w:val="24"/>
        </w:rPr>
        <w:t xml:space="preserve">parcela única à titulo de verificação de Destinação de Reembolso o valor de </w:t>
      </w:r>
      <w:r w:rsidR="009E32A5" w:rsidRPr="00E976E1">
        <w:rPr>
          <w:rFonts w:ascii="Times New Roman" w:hAnsi="Times New Roman"/>
          <w:sz w:val="24"/>
          <w:szCs w:val="24"/>
        </w:rPr>
        <w:t xml:space="preserve">R$ </w:t>
      </w:r>
      <w:r w:rsidR="0082487F" w:rsidRPr="00E976E1">
        <w:rPr>
          <w:rFonts w:ascii="Times New Roman" w:hAnsi="Times New Roman"/>
          <w:bCs/>
          <w:sz w:val="24"/>
          <w:szCs w:val="24"/>
        </w:rPr>
        <w:t>1.200,00 (mil e duzentos reais)</w:t>
      </w:r>
      <w:r w:rsidR="009E32A5" w:rsidRPr="00E976E1">
        <w:rPr>
          <w:rFonts w:ascii="Times New Roman" w:hAnsi="Times New Roman"/>
          <w:sz w:val="24"/>
          <w:szCs w:val="24"/>
        </w:rPr>
        <w:t>,</w:t>
      </w:r>
      <w:r w:rsidR="009E32A5">
        <w:rPr>
          <w:rFonts w:ascii="Times New Roman" w:hAnsi="Times New Roman"/>
          <w:sz w:val="24"/>
          <w:szCs w:val="24"/>
        </w:rPr>
        <w:t xml:space="preserve"> devido </w:t>
      </w:r>
      <w:r w:rsidR="009E32A5" w:rsidRPr="00661DCA">
        <w:rPr>
          <w:rFonts w:ascii="Times New Roman" w:hAnsi="Times New Roman"/>
          <w:sz w:val="24"/>
          <w:szCs w:val="24"/>
        </w:rPr>
        <w:t xml:space="preserve">a ser paga até o 5º (quinto) Dia Útil contado da </w:t>
      </w:r>
      <w:r w:rsidR="009E32A5" w:rsidRPr="000872DB">
        <w:rPr>
          <w:rFonts w:ascii="Times New Roman" w:hAnsi="Times New Roman"/>
          <w:w w:val="0"/>
          <w:sz w:val="24"/>
        </w:rPr>
        <w:t xml:space="preserve">primeira </w:t>
      </w:r>
      <w:r w:rsidR="009E32A5" w:rsidRPr="00661DCA">
        <w:rPr>
          <w:rFonts w:ascii="Times New Roman" w:hAnsi="Times New Roman"/>
          <w:w w:val="0"/>
          <w:sz w:val="24"/>
          <w:szCs w:val="24"/>
        </w:rPr>
        <w:t>Data de Integralização</w:t>
      </w:r>
      <w:r w:rsidR="009E32A5" w:rsidRPr="000872DB">
        <w:rPr>
          <w:rFonts w:ascii="Times New Roman" w:hAnsi="Times New Roman"/>
          <w:w w:val="0"/>
          <w:sz w:val="24"/>
        </w:rPr>
        <w:t xml:space="preserve"> dos </w:t>
      </w:r>
      <w:r w:rsidR="009E32A5" w:rsidRPr="00661DCA">
        <w:rPr>
          <w:rFonts w:ascii="Times New Roman" w:hAnsi="Times New Roman"/>
          <w:w w:val="0"/>
          <w:sz w:val="24"/>
          <w:szCs w:val="24"/>
        </w:rPr>
        <w:t>CRI</w:t>
      </w:r>
      <w:r w:rsidR="009E32A5">
        <w:rPr>
          <w:rFonts w:ascii="Times New Roman" w:hAnsi="Times New Roman"/>
          <w:w w:val="0"/>
          <w:sz w:val="24"/>
          <w:szCs w:val="24"/>
        </w:rPr>
        <w:t xml:space="preserve"> ou em até 30 dias da assinatura do Termo de Securitização</w:t>
      </w:r>
      <w:r w:rsidR="00A7062D" w:rsidRPr="00661DCA">
        <w:rPr>
          <w:rFonts w:ascii="Times New Roman" w:hAnsi="Times New Roman"/>
          <w:sz w:val="24"/>
          <w:szCs w:val="24"/>
        </w:rPr>
        <w:t xml:space="preserve">. </w:t>
      </w:r>
      <w:r w:rsidR="004848C0" w:rsidRPr="00661DCA">
        <w:rPr>
          <w:rFonts w:ascii="Times New Roman" w:hAnsi="Times New Roman"/>
          <w:sz w:val="24"/>
          <w:szCs w:val="24"/>
        </w:rPr>
        <w:t>A primeira parcela será devida ainda que o</w:t>
      </w:r>
      <w:r w:rsidR="002E4F56" w:rsidRPr="00661DCA">
        <w:rPr>
          <w:rFonts w:ascii="Times New Roman" w:hAnsi="Times New Roman"/>
          <w:sz w:val="24"/>
          <w:szCs w:val="24"/>
        </w:rPr>
        <w:t>s</w:t>
      </w:r>
      <w:r w:rsidR="004848C0" w:rsidRPr="00661DCA">
        <w:rPr>
          <w:rFonts w:ascii="Times New Roman" w:hAnsi="Times New Roman"/>
          <w:sz w:val="24"/>
          <w:szCs w:val="24"/>
        </w:rPr>
        <w:t xml:space="preserve"> CRI não seja</w:t>
      </w:r>
      <w:r w:rsidR="002E4F56" w:rsidRPr="00661DCA">
        <w:rPr>
          <w:rFonts w:ascii="Times New Roman" w:hAnsi="Times New Roman"/>
          <w:sz w:val="24"/>
          <w:szCs w:val="24"/>
        </w:rPr>
        <w:t>m</w:t>
      </w:r>
      <w:r w:rsidR="004848C0" w:rsidRPr="00661DCA">
        <w:rPr>
          <w:rFonts w:ascii="Times New Roman" w:hAnsi="Times New Roman"/>
          <w:sz w:val="24"/>
          <w:szCs w:val="24"/>
        </w:rPr>
        <w:t xml:space="preserve"> integralizado</w:t>
      </w:r>
      <w:r w:rsidR="002E4F56" w:rsidRPr="00661DCA">
        <w:rPr>
          <w:rFonts w:ascii="Times New Roman" w:hAnsi="Times New Roman"/>
          <w:sz w:val="24"/>
          <w:szCs w:val="24"/>
        </w:rPr>
        <w:t>s</w:t>
      </w:r>
      <w:r w:rsidR="004848C0" w:rsidRPr="00661DCA">
        <w:rPr>
          <w:rFonts w:ascii="Times New Roman" w:hAnsi="Times New Roman"/>
          <w:sz w:val="24"/>
          <w:szCs w:val="24"/>
        </w:rPr>
        <w:t>, a título de estruturação e implantação</w:t>
      </w:r>
      <w:r w:rsidR="00300838" w:rsidRPr="00661DCA">
        <w:rPr>
          <w:rFonts w:ascii="Times New Roman" w:hAnsi="Times New Roman"/>
          <w:color w:val="000000"/>
          <w:sz w:val="24"/>
          <w:szCs w:val="24"/>
        </w:rPr>
        <w:t xml:space="preserve">. As parcelas citadas acima serão atualizadas pela variação </w:t>
      </w:r>
      <w:r w:rsidR="00185186" w:rsidRPr="00661DCA">
        <w:rPr>
          <w:rFonts w:ascii="Times New Roman" w:hAnsi="Times New Roman"/>
          <w:color w:val="000000"/>
          <w:sz w:val="24"/>
          <w:szCs w:val="24"/>
        </w:rPr>
        <w:t>positiva</w:t>
      </w:r>
      <w:r w:rsidR="00300838" w:rsidRPr="00661DCA">
        <w:rPr>
          <w:rFonts w:ascii="Times New Roman" w:hAnsi="Times New Roman"/>
          <w:color w:val="000000"/>
          <w:sz w:val="24"/>
          <w:szCs w:val="24"/>
        </w:rPr>
        <w:t xml:space="preserve"> acumulada do IPCA, ou na falta deste, ou ainda na impossibilidade de sua utilização, pelo índice que vier a substituí-lo, a partir da data do primeiro</w:t>
      </w:r>
      <w:r w:rsidR="00185186" w:rsidRPr="00661DCA">
        <w:rPr>
          <w:rFonts w:ascii="Times New Roman" w:hAnsi="Times New Roman"/>
          <w:color w:val="000000"/>
          <w:sz w:val="24"/>
          <w:szCs w:val="24"/>
        </w:rPr>
        <w:t xml:space="preserve">. Estas parcelas </w:t>
      </w:r>
      <w:r w:rsidR="00185186" w:rsidRPr="00661DCA">
        <w:rPr>
          <w:rFonts w:ascii="Times New Roman" w:hAnsi="Times New Roman"/>
          <w:w w:val="0"/>
          <w:sz w:val="24"/>
          <w:szCs w:val="24"/>
        </w:rPr>
        <w:t>serão acrescidas dos seguintes impostos: ISS (Imposto Sobre Serviços de Qualquer Natureza), CSLL (Contribuição Social sobre o Lucro Líquido), PIS (Contribuição ao Programa de Integração Social), COFINS (Contribuição para o Financiamento da Seguridade Social), IRRF (Imposto de Renda Retido na Fonte) e quaisquer outros tributos que venham a incidir sobre a remuneração do Agente Fiduciário dos CRI, conforme o caso, nas alíquotas vigentes na data de cada pagamento</w:t>
      </w:r>
      <w:r w:rsidR="009E32A5">
        <w:rPr>
          <w:rFonts w:ascii="Times New Roman" w:hAnsi="Times New Roman"/>
          <w:w w:val="0"/>
          <w:sz w:val="24"/>
          <w:szCs w:val="24"/>
        </w:rPr>
        <w:t xml:space="preserve">. </w:t>
      </w:r>
      <w:bookmarkStart w:id="44" w:name="_Hlk79583882"/>
      <w:r w:rsidR="009E32A5" w:rsidRPr="00F550D9">
        <w:rPr>
          <w:rFonts w:ascii="Times New Roman" w:hAnsi="Times New Roman"/>
          <w:sz w:val="24"/>
          <w:szCs w:val="24"/>
        </w:rPr>
        <w:t xml:space="preserve">No caso de inadimplemento no pagamento dos </w:t>
      </w:r>
      <w:r w:rsidR="009E32A5" w:rsidRPr="00C75476">
        <w:rPr>
          <w:rFonts w:ascii="Times New Roman" w:hAnsi="Times New Roman"/>
          <w:sz w:val="24"/>
          <w:szCs w:val="24"/>
        </w:rPr>
        <w:t>CRI</w:t>
      </w:r>
      <w:r w:rsidR="009E32A5" w:rsidRPr="00F550D9">
        <w:rPr>
          <w:rFonts w:ascii="Times New Roman" w:hAnsi="Times New Roman"/>
          <w:sz w:val="24"/>
          <w:szCs w:val="24"/>
        </w:rPr>
        <w:t xml:space="preserve"> ou da Emissora, ou de reestruturação das condições da oferta após a Emissão, bem como a participação em reuniões ou contatos telefônicos e/ou conference call, Assembleias Gerais presenciais ou virtuais, que implique à título exemplificativo, em execução das garantias, participação em reuniões internas ou externas ao escritório do Agente Fiduciário, formais ou virtuais com a Emissora e/ou com os Titulares dos </w:t>
      </w:r>
      <w:r w:rsidR="009E32A5" w:rsidRPr="00C75476">
        <w:rPr>
          <w:rFonts w:ascii="Times New Roman" w:hAnsi="Times New Roman"/>
          <w:sz w:val="24"/>
          <w:szCs w:val="24"/>
        </w:rPr>
        <w:t>CRI</w:t>
      </w:r>
      <w:r w:rsidR="009E32A5" w:rsidRPr="00F550D9">
        <w:rPr>
          <w:rFonts w:ascii="Times New Roman" w:hAnsi="Times New Roman"/>
          <w:sz w:val="24"/>
          <w:szCs w:val="24"/>
        </w:rPr>
        <w:t xml:space="preserve"> ou demais partes da Emissão, análise e eventuais comentários aos documentos da operação e implementação das consequentes decisões tomadas em tais eventos, serão devidas ao Agente Fiduciário, adicionalmente, a remuneração no valor de R$ 600,00 </w:t>
      </w:r>
      <w:r w:rsidR="009E32A5" w:rsidRPr="00F550D9">
        <w:rPr>
          <w:rFonts w:ascii="Times New Roman" w:hAnsi="Times New Roman"/>
          <w:sz w:val="24"/>
          <w:szCs w:val="24"/>
        </w:rPr>
        <w:lastRenderedPageBreak/>
        <w:t xml:space="preserve">(quinhentos e cinquenta reais) por hora-homem de trabalho dedicado aos trabalhos acima, pagas em 5 (cinco) dias corridos após comprovação da entrega, pelo Agente Fiduciário, de “relatório de horas”. Entende-se por reestruturação os eventos relacionados às alterações das garantias, taxa, índice, prazos e fluxos de pagamento de principal e remuneração, condições relacionadas às recompra compulsória e/ou facultativa, integral ou parcial, multa, vencimento antecipado e/ou resgate antecipado e/ou liquidação do patrimônio separado. Os eventos relacionados à amortização dos </w:t>
      </w:r>
      <w:r w:rsidR="009E32A5" w:rsidRPr="00C75476">
        <w:rPr>
          <w:rFonts w:ascii="Times New Roman" w:hAnsi="Times New Roman"/>
          <w:sz w:val="24"/>
          <w:szCs w:val="24"/>
        </w:rPr>
        <w:t>CRI</w:t>
      </w:r>
      <w:r w:rsidR="009E32A5" w:rsidRPr="00F550D9">
        <w:rPr>
          <w:rFonts w:ascii="Times New Roman" w:hAnsi="Times New Roman"/>
          <w:sz w:val="24"/>
          <w:szCs w:val="24"/>
        </w:rPr>
        <w:t xml:space="preserve"> não são considerados reestruturação dos </w:t>
      </w:r>
      <w:r w:rsidR="009E32A5" w:rsidRPr="00C75476">
        <w:rPr>
          <w:rFonts w:ascii="Times New Roman" w:hAnsi="Times New Roman"/>
          <w:sz w:val="24"/>
          <w:szCs w:val="24"/>
        </w:rPr>
        <w:t>CRI</w:t>
      </w:r>
      <w:bookmarkEnd w:id="44"/>
      <w:r w:rsidR="009E32A5" w:rsidRPr="00F550D9">
        <w:rPr>
          <w:rFonts w:ascii="Times New Roman" w:hAnsi="Times New Roman"/>
          <w:sz w:val="24"/>
          <w:szCs w:val="24"/>
        </w:rPr>
        <w:t>.</w:t>
      </w:r>
      <w:r w:rsidR="009E32A5">
        <w:rPr>
          <w:rFonts w:ascii="Times New Roman" w:hAnsi="Times New Roman"/>
          <w:sz w:val="24"/>
          <w:szCs w:val="24"/>
        </w:rPr>
        <w:t xml:space="preserve"> </w:t>
      </w:r>
      <w:r w:rsidR="009E32A5" w:rsidRPr="00970631">
        <w:rPr>
          <w:rFonts w:ascii="Times New Roman" w:hAnsi="Times New Roman"/>
          <w:sz w:val="24"/>
          <w:szCs w:val="24"/>
        </w:rPr>
        <w:t>O valor máximo anual das horas trabalhas acima será de R$ 50.000,00 (cinquenta mil reais)</w:t>
      </w:r>
      <w:r w:rsidR="00300838" w:rsidRPr="00661DCA">
        <w:rPr>
          <w:rFonts w:ascii="Times New Roman" w:hAnsi="Times New Roman"/>
          <w:color w:val="000000"/>
          <w:sz w:val="24"/>
          <w:szCs w:val="24"/>
        </w:rPr>
        <w:t>;</w:t>
      </w:r>
    </w:p>
    <w:p w14:paraId="18099D29" w14:textId="77777777" w:rsidR="00185186" w:rsidRPr="00661DCA" w:rsidRDefault="00185186" w:rsidP="00661DCA">
      <w:pPr>
        <w:tabs>
          <w:tab w:val="left" w:pos="851"/>
          <w:tab w:val="left" w:pos="1134"/>
        </w:tabs>
        <w:autoSpaceDE/>
        <w:autoSpaceDN/>
        <w:adjustRightInd/>
        <w:spacing w:line="300" w:lineRule="exact"/>
        <w:ind w:left="567" w:hanging="567"/>
        <w:jc w:val="both"/>
      </w:pPr>
    </w:p>
    <w:p w14:paraId="32DAE36C" w14:textId="615BAADE" w:rsidR="009615E6" w:rsidRPr="00661DCA" w:rsidRDefault="00115A03" w:rsidP="00DC2132">
      <w:pPr>
        <w:pStyle w:val="p0"/>
        <w:numPr>
          <w:ilvl w:val="0"/>
          <w:numId w:val="11"/>
        </w:numPr>
        <w:tabs>
          <w:tab w:val="left" w:pos="851"/>
        </w:tabs>
        <w:spacing w:line="300" w:lineRule="exact"/>
        <w:ind w:hanging="720"/>
        <w:rPr>
          <w:rFonts w:ascii="Times New Roman" w:hAnsi="Times New Roman"/>
          <w:w w:val="0"/>
          <w:sz w:val="24"/>
          <w:szCs w:val="24"/>
        </w:rPr>
      </w:pPr>
      <w:r w:rsidRPr="00661DCA">
        <w:rPr>
          <w:rFonts w:ascii="Times New Roman" w:hAnsi="Times New Roman"/>
          <w:w w:val="0"/>
          <w:sz w:val="24"/>
          <w:szCs w:val="24"/>
        </w:rPr>
        <w:t xml:space="preserve">despesas com a contratação de </w:t>
      </w:r>
      <w:r w:rsidR="009615E6" w:rsidRPr="00661DCA">
        <w:rPr>
          <w:rFonts w:ascii="Times New Roman" w:hAnsi="Times New Roman"/>
          <w:w w:val="0"/>
          <w:sz w:val="24"/>
          <w:szCs w:val="24"/>
        </w:rPr>
        <w:t xml:space="preserve">auditor independente responsável pela auditoria do patrimônio separado dos CRI e de terceiros contratados para a elaboração dos relatórios exigidos pela Instrução CVM nº 600, </w:t>
      </w:r>
      <w:r w:rsidR="00A17647">
        <w:rPr>
          <w:rFonts w:ascii="Times New Roman" w:hAnsi="Times New Roman"/>
          <w:w w:val="0"/>
          <w:sz w:val="24"/>
          <w:szCs w:val="24"/>
        </w:rPr>
        <w:t>em parcelas mensais</w:t>
      </w:r>
      <w:r w:rsidR="009615E6" w:rsidRPr="00661DCA">
        <w:rPr>
          <w:rFonts w:ascii="Times New Roman" w:hAnsi="Times New Roman"/>
          <w:w w:val="0"/>
          <w:sz w:val="24"/>
          <w:szCs w:val="24"/>
        </w:rPr>
        <w:t xml:space="preserve"> de R$</w:t>
      </w:r>
      <w:r w:rsidR="008E5F27">
        <w:rPr>
          <w:rFonts w:ascii="Times New Roman" w:hAnsi="Times New Roman"/>
          <w:w w:val="0"/>
          <w:sz w:val="24"/>
          <w:szCs w:val="24"/>
        </w:rPr>
        <w:t xml:space="preserve"> </w:t>
      </w:r>
      <w:r w:rsidR="00A17647">
        <w:rPr>
          <w:rFonts w:ascii="Times New Roman" w:hAnsi="Times New Roman"/>
          <w:sz w:val="24"/>
          <w:szCs w:val="24"/>
        </w:rPr>
        <w:t>150,00</w:t>
      </w:r>
      <w:r w:rsidR="00A17647" w:rsidRPr="00532179">
        <w:rPr>
          <w:rFonts w:ascii="Times New Roman" w:hAnsi="Times New Roman"/>
          <w:sz w:val="24"/>
          <w:szCs w:val="24"/>
        </w:rPr>
        <w:t xml:space="preserve"> </w:t>
      </w:r>
      <w:r w:rsidR="00A17647">
        <w:rPr>
          <w:rFonts w:ascii="Times New Roman" w:hAnsi="Times New Roman"/>
          <w:sz w:val="24"/>
          <w:szCs w:val="24"/>
        </w:rPr>
        <w:t>(cento e cinquenta</w:t>
      </w:r>
      <w:r w:rsidR="00A17647" w:rsidRPr="000872DB">
        <w:rPr>
          <w:rFonts w:ascii="Times New Roman" w:hAnsi="Times New Roman"/>
          <w:sz w:val="24"/>
        </w:rPr>
        <w:t xml:space="preserve"> </w:t>
      </w:r>
      <w:r w:rsidR="0068569C" w:rsidRPr="00661DCA">
        <w:rPr>
          <w:rFonts w:ascii="Times New Roman" w:hAnsi="Times New Roman"/>
          <w:w w:val="0"/>
          <w:sz w:val="24"/>
          <w:szCs w:val="24"/>
        </w:rPr>
        <w:t>reais</w:t>
      </w:r>
      <w:r w:rsidR="009615E6" w:rsidRPr="00661DCA">
        <w:rPr>
          <w:rFonts w:ascii="Times New Roman" w:hAnsi="Times New Roman"/>
          <w:w w:val="0"/>
          <w:sz w:val="24"/>
          <w:szCs w:val="24"/>
        </w:rPr>
        <w:t>) podendo este valor ser ajustado em decorrência de eventual substituição do auditor independente ou ajuste na quantidade de horas estimadas pela equipe de auditoria</w:t>
      </w:r>
      <w:r w:rsidR="002E4F56" w:rsidRPr="00661DCA">
        <w:rPr>
          <w:rFonts w:ascii="Times New Roman" w:hAnsi="Times New Roman"/>
          <w:w w:val="0"/>
          <w:sz w:val="24"/>
          <w:szCs w:val="24"/>
        </w:rPr>
        <w:t>, sendo certo que (</w:t>
      </w:r>
      <w:r w:rsidRPr="00661DCA">
        <w:rPr>
          <w:rFonts w:ascii="Times New Roman" w:hAnsi="Times New Roman"/>
          <w:w w:val="0"/>
          <w:sz w:val="24"/>
          <w:szCs w:val="24"/>
        </w:rPr>
        <w:t>a</w:t>
      </w:r>
      <w:r w:rsidR="002E4F56" w:rsidRPr="00661DCA">
        <w:rPr>
          <w:rFonts w:ascii="Times New Roman" w:hAnsi="Times New Roman"/>
          <w:w w:val="0"/>
          <w:sz w:val="24"/>
          <w:szCs w:val="24"/>
        </w:rPr>
        <w:t>) e</w:t>
      </w:r>
      <w:r w:rsidR="009615E6" w:rsidRPr="00661DCA">
        <w:rPr>
          <w:rFonts w:ascii="Times New Roman" w:hAnsi="Times New Roman"/>
          <w:w w:val="0"/>
          <w:sz w:val="24"/>
          <w:szCs w:val="24"/>
        </w:rPr>
        <w:t>sta</w:t>
      </w:r>
      <w:r w:rsidRPr="00661DCA">
        <w:rPr>
          <w:rFonts w:ascii="Times New Roman" w:hAnsi="Times New Roman"/>
          <w:w w:val="0"/>
          <w:sz w:val="24"/>
          <w:szCs w:val="24"/>
        </w:rPr>
        <w:t>s</w:t>
      </w:r>
      <w:r w:rsidR="002E4F56" w:rsidRPr="00661DCA">
        <w:rPr>
          <w:rFonts w:ascii="Times New Roman" w:hAnsi="Times New Roman"/>
          <w:w w:val="0"/>
          <w:sz w:val="24"/>
          <w:szCs w:val="24"/>
        </w:rPr>
        <w:t xml:space="preserve"> </w:t>
      </w:r>
      <w:r w:rsidRPr="00661DCA">
        <w:rPr>
          <w:rFonts w:ascii="Times New Roman" w:hAnsi="Times New Roman"/>
          <w:w w:val="0"/>
          <w:sz w:val="24"/>
          <w:szCs w:val="24"/>
        </w:rPr>
        <w:t xml:space="preserve">despesas </w:t>
      </w:r>
      <w:r w:rsidR="009615E6" w:rsidRPr="00661DCA">
        <w:rPr>
          <w:rFonts w:ascii="Times New Roman" w:hAnsi="Times New Roman"/>
          <w:w w:val="0"/>
          <w:sz w:val="24"/>
          <w:szCs w:val="24"/>
        </w:rPr>
        <w:t>ser</w:t>
      </w:r>
      <w:r w:rsidRPr="00661DCA">
        <w:rPr>
          <w:rFonts w:ascii="Times New Roman" w:hAnsi="Times New Roman"/>
          <w:w w:val="0"/>
          <w:sz w:val="24"/>
          <w:szCs w:val="24"/>
        </w:rPr>
        <w:t>ão</w:t>
      </w:r>
      <w:r w:rsidR="009615E6" w:rsidRPr="00661DCA">
        <w:rPr>
          <w:rFonts w:ascii="Times New Roman" w:hAnsi="Times New Roman"/>
          <w:w w:val="0"/>
          <w:sz w:val="24"/>
          <w:szCs w:val="24"/>
        </w:rPr>
        <w:t xml:space="preserve"> paga</w:t>
      </w:r>
      <w:r w:rsidRPr="00661DCA">
        <w:rPr>
          <w:rFonts w:ascii="Times New Roman" w:hAnsi="Times New Roman"/>
          <w:w w:val="0"/>
          <w:sz w:val="24"/>
          <w:szCs w:val="24"/>
        </w:rPr>
        <w:t>s</w:t>
      </w:r>
      <w:r w:rsidR="0068569C" w:rsidRPr="00661DCA">
        <w:rPr>
          <w:rFonts w:ascii="Times New Roman" w:hAnsi="Times New Roman"/>
          <w:w w:val="0"/>
          <w:sz w:val="24"/>
          <w:szCs w:val="24"/>
        </w:rPr>
        <w:t xml:space="preserve"> anualmente</w:t>
      </w:r>
      <w:r w:rsidR="009615E6" w:rsidRPr="00661DCA">
        <w:rPr>
          <w:rFonts w:ascii="Times New Roman" w:hAnsi="Times New Roman"/>
          <w:w w:val="0"/>
          <w:sz w:val="24"/>
          <w:szCs w:val="24"/>
        </w:rPr>
        <w:t xml:space="preserve">, de forma antecipada à realização da auditoria, sendo o primeiro pagamento devido </w:t>
      </w:r>
      <w:r w:rsidR="0068569C" w:rsidRPr="00661DCA">
        <w:rPr>
          <w:rFonts w:ascii="Times New Roman" w:hAnsi="Times New Roman"/>
          <w:w w:val="0"/>
          <w:sz w:val="24"/>
          <w:szCs w:val="24"/>
        </w:rPr>
        <w:t>no ano de 2021</w:t>
      </w:r>
      <w:r w:rsidR="009615E6" w:rsidRPr="00661DCA">
        <w:rPr>
          <w:rFonts w:ascii="Times New Roman" w:hAnsi="Times New Roman"/>
          <w:w w:val="0"/>
          <w:sz w:val="24"/>
          <w:szCs w:val="24"/>
        </w:rPr>
        <w:t xml:space="preserve"> os demais </w:t>
      </w:r>
      <w:r w:rsidR="0068569C" w:rsidRPr="00661DCA">
        <w:rPr>
          <w:rFonts w:ascii="Times New Roman" w:hAnsi="Times New Roman"/>
          <w:w w:val="0"/>
          <w:sz w:val="24"/>
          <w:szCs w:val="24"/>
        </w:rPr>
        <w:t>nos anos subsequentes</w:t>
      </w:r>
      <w:r w:rsidR="009615E6" w:rsidRPr="00661DCA">
        <w:rPr>
          <w:rFonts w:ascii="Times New Roman" w:hAnsi="Times New Roman"/>
          <w:w w:val="0"/>
          <w:sz w:val="24"/>
          <w:szCs w:val="24"/>
        </w:rPr>
        <w:t>, até a integral liquidação dos CRI</w:t>
      </w:r>
      <w:r w:rsidR="002E4F56" w:rsidRPr="00661DCA">
        <w:rPr>
          <w:rFonts w:ascii="Times New Roman" w:hAnsi="Times New Roman"/>
          <w:w w:val="0"/>
          <w:sz w:val="24"/>
          <w:szCs w:val="24"/>
        </w:rPr>
        <w:t>, (</w:t>
      </w:r>
      <w:r w:rsidRPr="00661DCA">
        <w:rPr>
          <w:rFonts w:ascii="Times New Roman" w:hAnsi="Times New Roman"/>
          <w:w w:val="0"/>
          <w:sz w:val="24"/>
          <w:szCs w:val="24"/>
        </w:rPr>
        <w:t>b</w:t>
      </w:r>
      <w:r w:rsidR="002E4F56" w:rsidRPr="00661DCA">
        <w:rPr>
          <w:rFonts w:ascii="Times New Roman" w:hAnsi="Times New Roman"/>
          <w:w w:val="0"/>
          <w:sz w:val="24"/>
          <w:szCs w:val="24"/>
        </w:rPr>
        <w:t xml:space="preserve">) </w:t>
      </w:r>
      <w:r w:rsidRPr="00661DCA">
        <w:rPr>
          <w:rFonts w:ascii="Times New Roman" w:hAnsi="Times New Roman"/>
          <w:w w:val="0"/>
          <w:sz w:val="24"/>
          <w:szCs w:val="24"/>
        </w:rPr>
        <w:t xml:space="preserve">a </w:t>
      </w:r>
      <w:r w:rsidR="002E4F56" w:rsidRPr="00661DCA">
        <w:rPr>
          <w:rFonts w:ascii="Times New Roman" w:hAnsi="Times New Roman"/>
          <w:w w:val="0"/>
          <w:sz w:val="24"/>
          <w:szCs w:val="24"/>
        </w:rPr>
        <w:t xml:space="preserve">remuneração </w:t>
      </w:r>
      <w:r w:rsidRPr="00661DCA">
        <w:rPr>
          <w:rFonts w:ascii="Times New Roman" w:hAnsi="Times New Roman"/>
          <w:w w:val="0"/>
          <w:sz w:val="24"/>
          <w:szCs w:val="24"/>
        </w:rPr>
        <w:t xml:space="preserve">acima indicada </w:t>
      </w:r>
      <w:r w:rsidR="009615E6" w:rsidRPr="00661DCA">
        <w:rPr>
          <w:rFonts w:ascii="Times New Roman" w:hAnsi="Times New Roman"/>
          <w:w w:val="0"/>
          <w:sz w:val="24"/>
          <w:szCs w:val="24"/>
        </w:rPr>
        <w:t xml:space="preserve">será corrigida pela variação do IPCA ou na falta deste, ou ainda, na impossibilidade de sua utilização, pelo índice que vier substituí-lo, calculadas </w:t>
      </w:r>
      <w:r w:rsidR="009615E6" w:rsidRPr="00661DCA">
        <w:rPr>
          <w:rFonts w:ascii="Times New Roman" w:hAnsi="Times New Roman"/>
          <w:i/>
          <w:iCs/>
          <w:w w:val="0"/>
          <w:sz w:val="24"/>
          <w:szCs w:val="24"/>
        </w:rPr>
        <w:t>pro rata die</w:t>
      </w:r>
      <w:r w:rsidR="009615E6" w:rsidRPr="00661DCA">
        <w:rPr>
          <w:rFonts w:ascii="Times New Roman" w:hAnsi="Times New Roman"/>
          <w:w w:val="0"/>
          <w:sz w:val="24"/>
          <w:szCs w:val="24"/>
        </w:rPr>
        <w:t>, se necessário, e poderá ser acrescida dos seguintes impostos: ISS, CSLL, PIS, COFINS, IRRF e quaisquer outros tributos que venham a incidir sobre a remuneração do auditor independente e terceiros envolvidos na elaboração das demonstrações contábeis do Patrimônio Separado, nas alíquotas vigentes na data de cada pagamento</w:t>
      </w:r>
      <w:r w:rsidRPr="00661DCA">
        <w:rPr>
          <w:rFonts w:ascii="Times New Roman" w:hAnsi="Times New Roman"/>
          <w:w w:val="0"/>
          <w:sz w:val="24"/>
          <w:szCs w:val="24"/>
        </w:rPr>
        <w:t>, e (c) o auditor independente deverá ser substituído periodicamente a cada 5 (cinco) anos, sendo contratado com escopo equivalente ao aqui previsto e sem a necessidade de aditamentos ao Termo de Securitização e independentemente de necessidade de realização de assembleia geral de titulares de CRI</w:t>
      </w:r>
      <w:r w:rsidR="006841BE" w:rsidRPr="00661DCA">
        <w:rPr>
          <w:rFonts w:ascii="Times New Roman" w:hAnsi="Times New Roman"/>
          <w:w w:val="0"/>
          <w:sz w:val="24"/>
          <w:szCs w:val="24"/>
        </w:rPr>
        <w:t>;</w:t>
      </w:r>
    </w:p>
    <w:p w14:paraId="12536CD2" w14:textId="77777777" w:rsidR="00DC1B5B" w:rsidRPr="00661DCA" w:rsidRDefault="00DC1B5B" w:rsidP="00661DCA">
      <w:pPr>
        <w:tabs>
          <w:tab w:val="left" w:pos="851"/>
          <w:tab w:val="left" w:pos="1134"/>
        </w:tabs>
        <w:autoSpaceDE/>
        <w:autoSpaceDN/>
        <w:adjustRightInd/>
        <w:spacing w:line="300" w:lineRule="exact"/>
        <w:ind w:left="567" w:hanging="567"/>
        <w:jc w:val="both"/>
        <w:rPr>
          <w:w w:val="0"/>
        </w:rPr>
      </w:pPr>
    </w:p>
    <w:p w14:paraId="25826BD0" w14:textId="77777777" w:rsidR="00DC1B5B" w:rsidRPr="00661DCA" w:rsidRDefault="00DC1B5B" w:rsidP="00DC2132">
      <w:pPr>
        <w:pStyle w:val="p0"/>
        <w:numPr>
          <w:ilvl w:val="0"/>
          <w:numId w:val="11"/>
        </w:numPr>
        <w:tabs>
          <w:tab w:val="left" w:pos="851"/>
        </w:tabs>
        <w:spacing w:line="300" w:lineRule="exact"/>
        <w:ind w:hanging="720"/>
        <w:rPr>
          <w:rFonts w:ascii="Times New Roman" w:hAnsi="Times New Roman"/>
          <w:w w:val="0"/>
          <w:sz w:val="24"/>
          <w:szCs w:val="24"/>
        </w:rPr>
      </w:pPr>
      <w:r w:rsidRPr="00661DCA">
        <w:rPr>
          <w:rFonts w:ascii="Times New Roman" w:hAnsi="Times New Roman"/>
          <w:w w:val="0"/>
          <w:sz w:val="24"/>
          <w:szCs w:val="24"/>
        </w:rPr>
        <w:t xml:space="preserve">averbações, tributos, prenotações e registros em cartórios de registro de imóveis e títulos e documentos e junta comercial, quando for o caso, bem com as despesas relativas a alterações dos </w:t>
      </w:r>
      <w:r w:rsidR="00062C13" w:rsidRPr="00661DCA">
        <w:rPr>
          <w:rFonts w:ascii="Times New Roman" w:hAnsi="Times New Roman"/>
          <w:w w:val="0"/>
          <w:sz w:val="24"/>
          <w:szCs w:val="24"/>
        </w:rPr>
        <w:t>D</w:t>
      </w:r>
      <w:r w:rsidRPr="00661DCA">
        <w:rPr>
          <w:rFonts w:ascii="Times New Roman" w:hAnsi="Times New Roman"/>
          <w:w w:val="0"/>
          <w:sz w:val="24"/>
          <w:szCs w:val="24"/>
        </w:rPr>
        <w:t xml:space="preserve">ocumentos </w:t>
      </w:r>
      <w:r w:rsidR="00062C13" w:rsidRPr="00661DCA">
        <w:rPr>
          <w:rFonts w:ascii="Times New Roman" w:hAnsi="Times New Roman"/>
          <w:w w:val="0"/>
          <w:sz w:val="24"/>
          <w:szCs w:val="24"/>
        </w:rPr>
        <w:t>da Operação</w:t>
      </w:r>
      <w:r w:rsidRPr="00661DCA">
        <w:rPr>
          <w:rFonts w:ascii="Times New Roman" w:hAnsi="Times New Roman"/>
          <w:w w:val="0"/>
          <w:sz w:val="24"/>
          <w:szCs w:val="24"/>
        </w:rPr>
        <w:t>;</w:t>
      </w:r>
    </w:p>
    <w:p w14:paraId="176ED4E5" w14:textId="77777777" w:rsidR="00A92A9E" w:rsidRPr="00661DCA" w:rsidRDefault="00A92A9E" w:rsidP="00661DCA">
      <w:pPr>
        <w:pStyle w:val="p0"/>
        <w:tabs>
          <w:tab w:val="clear" w:pos="720"/>
          <w:tab w:val="left" w:pos="851"/>
        </w:tabs>
        <w:spacing w:line="300" w:lineRule="exact"/>
        <w:ind w:left="567" w:hanging="567"/>
        <w:rPr>
          <w:rFonts w:ascii="Times New Roman" w:hAnsi="Times New Roman"/>
          <w:w w:val="0"/>
          <w:sz w:val="24"/>
          <w:szCs w:val="24"/>
        </w:rPr>
      </w:pPr>
    </w:p>
    <w:p w14:paraId="11EA0FDD" w14:textId="6B576FAD" w:rsidR="00A92A9E" w:rsidRPr="00661DCA" w:rsidRDefault="00A92A9E" w:rsidP="00DC2132">
      <w:pPr>
        <w:pStyle w:val="p0"/>
        <w:numPr>
          <w:ilvl w:val="0"/>
          <w:numId w:val="11"/>
        </w:numPr>
        <w:tabs>
          <w:tab w:val="left" w:pos="851"/>
        </w:tabs>
        <w:spacing w:line="300" w:lineRule="exact"/>
        <w:ind w:hanging="720"/>
        <w:rPr>
          <w:rFonts w:ascii="Times New Roman" w:hAnsi="Times New Roman"/>
          <w:w w:val="0"/>
          <w:sz w:val="24"/>
          <w:szCs w:val="24"/>
        </w:rPr>
      </w:pPr>
      <w:r w:rsidRPr="00661DCA">
        <w:rPr>
          <w:rFonts w:ascii="Times New Roman" w:hAnsi="Times New Roman"/>
          <w:w w:val="0"/>
          <w:sz w:val="24"/>
          <w:szCs w:val="24"/>
        </w:rPr>
        <w:t>remuneração d</w:t>
      </w:r>
      <w:r w:rsidR="00292694" w:rsidRPr="00661DCA">
        <w:rPr>
          <w:rFonts w:ascii="Times New Roman" w:hAnsi="Times New Roman"/>
          <w:w w:val="0"/>
          <w:sz w:val="24"/>
          <w:szCs w:val="24"/>
        </w:rPr>
        <w:t>o</w:t>
      </w:r>
      <w:r w:rsidR="005B447F">
        <w:rPr>
          <w:rFonts w:ascii="Times New Roman" w:hAnsi="Times New Roman"/>
          <w:w w:val="0"/>
          <w:sz w:val="24"/>
          <w:szCs w:val="24"/>
        </w:rPr>
        <w:t>s</w:t>
      </w:r>
      <w:r w:rsidR="00292694" w:rsidRPr="00661DCA">
        <w:rPr>
          <w:rFonts w:ascii="Times New Roman" w:hAnsi="Times New Roman"/>
          <w:w w:val="0"/>
          <w:sz w:val="24"/>
          <w:szCs w:val="24"/>
        </w:rPr>
        <w:t xml:space="preserve"> Coordenador</w:t>
      </w:r>
      <w:r w:rsidR="005B447F">
        <w:rPr>
          <w:rFonts w:ascii="Times New Roman" w:hAnsi="Times New Roman"/>
          <w:w w:val="0"/>
          <w:sz w:val="24"/>
          <w:szCs w:val="24"/>
        </w:rPr>
        <w:t>es</w:t>
      </w:r>
      <w:r w:rsidRPr="00661DCA">
        <w:rPr>
          <w:rFonts w:ascii="Times New Roman" w:hAnsi="Times New Roman"/>
          <w:w w:val="0"/>
          <w:sz w:val="24"/>
          <w:szCs w:val="24"/>
        </w:rPr>
        <w:t xml:space="preserve"> conforme pactuado no Contrato de Distribuição;</w:t>
      </w:r>
    </w:p>
    <w:p w14:paraId="6C141267" w14:textId="77777777" w:rsidR="00DC1B5B" w:rsidRPr="00661DCA" w:rsidRDefault="00DC1B5B" w:rsidP="00661DCA">
      <w:pPr>
        <w:pStyle w:val="p0"/>
        <w:tabs>
          <w:tab w:val="clear" w:pos="720"/>
          <w:tab w:val="left" w:pos="851"/>
        </w:tabs>
        <w:spacing w:line="300" w:lineRule="exact"/>
        <w:ind w:left="567" w:hanging="567"/>
        <w:rPr>
          <w:rFonts w:ascii="Times New Roman" w:hAnsi="Times New Roman"/>
          <w:w w:val="0"/>
          <w:sz w:val="24"/>
          <w:szCs w:val="24"/>
        </w:rPr>
      </w:pPr>
    </w:p>
    <w:p w14:paraId="5912F2BA" w14:textId="46C39EEA" w:rsidR="00DC1B5B" w:rsidRPr="00661DCA" w:rsidRDefault="00DC1B5B" w:rsidP="00DC2132">
      <w:pPr>
        <w:pStyle w:val="p0"/>
        <w:numPr>
          <w:ilvl w:val="0"/>
          <w:numId w:val="11"/>
        </w:numPr>
        <w:tabs>
          <w:tab w:val="left" w:pos="851"/>
        </w:tabs>
        <w:spacing w:line="300" w:lineRule="exact"/>
        <w:ind w:hanging="720"/>
        <w:rPr>
          <w:rFonts w:ascii="Times New Roman" w:hAnsi="Times New Roman"/>
          <w:w w:val="0"/>
          <w:sz w:val="24"/>
          <w:szCs w:val="24"/>
        </w:rPr>
      </w:pPr>
      <w:r w:rsidRPr="00661DCA">
        <w:rPr>
          <w:rFonts w:ascii="Times New Roman" w:hAnsi="Times New Roman"/>
          <w:w w:val="0"/>
          <w:sz w:val="24"/>
          <w:szCs w:val="24"/>
        </w:rPr>
        <w:t xml:space="preserve">todas as despesas razoavelmente incorridas e devidamente comprovadas pelo Agente Fiduciário dos CRI </w:t>
      </w:r>
      <w:r w:rsidR="009615E6" w:rsidRPr="00661DCA">
        <w:rPr>
          <w:rFonts w:ascii="Times New Roman" w:hAnsi="Times New Roman"/>
          <w:w w:val="0"/>
          <w:sz w:val="24"/>
          <w:szCs w:val="24"/>
        </w:rPr>
        <w:t xml:space="preserve">e/ou pela </w:t>
      </w:r>
      <w:r w:rsidR="002E4F56" w:rsidRPr="00661DCA">
        <w:rPr>
          <w:rFonts w:ascii="Times New Roman" w:hAnsi="Times New Roman"/>
          <w:w w:val="0"/>
          <w:sz w:val="24"/>
          <w:szCs w:val="24"/>
        </w:rPr>
        <w:t>Securitizadora</w:t>
      </w:r>
      <w:r w:rsidR="009615E6" w:rsidRPr="00661DCA">
        <w:rPr>
          <w:rFonts w:ascii="Times New Roman" w:hAnsi="Times New Roman"/>
          <w:w w:val="0"/>
          <w:sz w:val="24"/>
          <w:szCs w:val="24"/>
        </w:rPr>
        <w:t xml:space="preserve"> </w:t>
      </w:r>
      <w:r w:rsidRPr="00661DCA">
        <w:rPr>
          <w:rFonts w:ascii="Times New Roman" w:hAnsi="Times New Roman"/>
          <w:w w:val="0"/>
          <w:sz w:val="24"/>
          <w:szCs w:val="24"/>
        </w:rPr>
        <w:t xml:space="preserve">que sejam necessárias para proteger os direitos e interesses dos titulares de CRI ou para realização dos seus créditos, a serem pagas no prazo de até 10 (dez) </w:t>
      </w:r>
      <w:r w:rsidR="005C5AED">
        <w:rPr>
          <w:rFonts w:ascii="Times New Roman" w:hAnsi="Times New Roman"/>
          <w:w w:val="0"/>
          <w:sz w:val="24"/>
          <w:szCs w:val="24"/>
        </w:rPr>
        <w:t xml:space="preserve">Dias </w:t>
      </w:r>
      <w:r w:rsidR="00F32A54">
        <w:rPr>
          <w:rFonts w:ascii="Times New Roman" w:hAnsi="Times New Roman"/>
          <w:w w:val="0"/>
          <w:sz w:val="24"/>
          <w:szCs w:val="24"/>
        </w:rPr>
        <w:t>Ú</w:t>
      </w:r>
      <w:r w:rsidR="005C5AED">
        <w:rPr>
          <w:rFonts w:ascii="Times New Roman" w:hAnsi="Times New Roman"/>
          <w:w w:val="0"/>
          <w:sz w:val="24"/>
          <w:szCs w:val="24"/>
        </w:rPr>
        <w:t>teis</w:t>
      </w:r>
      <w:r w:rsidR="005C5AED" w:rsidRPr="00661DCA">
        <w:rPr>
          <w:rFonts w:ascii="Times New Roman" w:hAnsi="Times New Roman"/>
          <w:w w:val="0"/>
          <w:sz w:val="24"/>
          <w:szCs w:val="24"/>
        </w:rPr>
        <w:t xml:space="preserve"> </w:t>
      </w:r>
      <w:r w:rsidRPr="00661DCA">
        <w:rPr>
          <w:rFonts w:ascii="Times New Roman" w:hAnsi="Times New Roman"/>
          <w:w w:val="0"/>
          <w:sz w:val="24"/>
          <w:szCs w:val="24"/>
        </w:rPr>
        <w:t>contados da apresentação de cobrança pelo Agente Fiduciário dos CRI nesse sentido, conforme previsto no Termo de Securitização;</w:t>
      </w:r>
    </w:p>
    <w:p w14:paraId="46F6A668" w14:textId="77777777" w:rsidR="00DC1B5B" w:rsidRPr="00661DCA" w:rsidRDefault="00DC1B5B" w:rsidP="00661DCA">
      <w:pPr>
        <w:pStyle w:val="p0"/>
        <w:tabs>
          <w:tab w:val="clear" w:pos="720"/>
          <w:tab w:val="left" w:pos="851"/>
        </w:tabs>
        <w:spacing w:line="300" w:lineRule="exact"/>
        <w:ind w:left="567" w:hanging="567"/>
        <w:rPr>
          <w:rFonts w:ascii="Times New Roman" w:hAnsi="Times New Roman"/>
          <w:w w:val="0"/>
          <w:sz w:val="24"/>
          <w:szCs w:val="24"/>
        </w:rPr>
      </w:pPr>
    </w:p>
    <w:p w14:paraId="081FFCD7" w14:textId="577465A9" w:rsidR="00DC1B5B" w:rsidRPr="00661DCA" w:rsidRDefault="00DC1B5B" w:rsidP="00DC2132">
      <w:pPr>
        <w:pStyle w:val="p0"/>
        <w:numPr>
          <w:ilvl w:val="0"/>
          <w:numId w:val="11"/>
        </w:numPr>
        <w:tabs>
          <w:tab w:val="left" w:pos="851"/>
        </w:tabs>
        <w:spacing w:line="300" w:lineRule="exact"/>
        <w:ind w:hanging="720"/>
        <w:rPr>
          <w:rFonts w:ascii="Times New Roman" w:hAnsi="Times New Roman"/>
          <w:w w:val="0"/>
          <w:sz w:val="24"/>
          <w:szCs w:val="24"/>
        </w:rPr>
      </w:pPr>
      <w:r w:rsidRPr="00661DCA">
        <w:rPr>
          <w:rFonts w:ascii="Times New Roman" w:hAnsi="Times New Roman"/>
          <w:w w:val="0"/>
          <w:sz w:val="24"/>
          <w:szCs w:val="24"/>
        </w:rPr>
        <w:t xml:space="preserve">custos relacionados à </w:t>
      </w:r>
      <w:r w:rsidR="00115A03" w:rsidRPr="00661DCA">
        <w:rPr>
          <w:rFonts w:ascii="Times New Roman" w:hAnsi="Times New Roman"/>
          <w:w w:val="0"/>
          <w:sz w:val="24"/>
          <w:szCs w:val="24"/>
        </w:rPr>
        <w:t xml:space="preserve">realização de </w:t>
      </w:r>
      <w:r w:rsidRPr="00661DCA">
        <w:rPr>
          <w:rFonts w:ascii="Times New Roman" w:hAnsi="Times New Roman"/>
          <w:w w:val="0"/>
          <w:sz w:val="24"/>
          <w:szCs w:val="24"/>
        </w:rPr>
        <w:t>assembleia</w:t>
      </w:r>
      <w:r w:rsidR="00115A03" w:rsidRPr="00661DCA">
        <w:rPr>
          <w:rFonts w:ascii="Times New Roman" w:hAnsi="Times New Roman"/>
          <w:w w:val="0"/>
          <w:sz w:val="24"/>
          <w:szCs w:val="24"/>
        </w:rPr>
        <w:t>s</w:t>
      </w:r>
      <w:r w:rsidRPr="00661DCA">
        <w:rPr>
          <w:rFonts w:ascii="Times New Roman" w:hAnsi="Times New Roman"/>
          <w:w w:val="0"/>
          <w:sz w:val="24"/>
          <w:szCs w:val="24"/>
        </w:rPr>
        <w:t xml:space="preserve"> </w:t>
      </w:r>
      <w:r w:rsidR="00115A03" w:rsidRPr="00661DCA">
        <w:rPr>
          <w:rFonts w:ascii="Times New Roman" w:hAnsi="Times New Roman"/>
          <w:w w:val="0"/>
          <w:sz w:val="24"/>
          <w:szCs w:val="24"/>
        </w:rPr>
        <w:t xml:space="preserve">gerais </w:t>
      </w:r>
      <w:r w:rsidRPr="00661DCA">
        <w:rPr>
          <w:rFonts w:ascii="Times New Roman" w:hAnsi="Times New Roman"/>
          <w:w w:val="0"/>
          <w:sz w:val="24"/>
          <w:szCs w:val="24"/>
        </w:rPr>
        <w:t>de titulares de CRI;</w:t>
      </w:r>
    </w:p>
    <w:p w14:paraId="4E337D0D" w14:textId="77777777" w:rsidR="00DC1B5B" w:rsidRPr="00661DCA" w:rsidRDefault="00DC1B5B" w:rsidP="00661DCA">
      <w:pPr>
        <w:pStyle w:val="PargrafodaLista"/>
        <w:tabs>
          <w:tab w:val="left" w:pos="851"/>
        </w:tabs>
        <w:spacing w:line="300" w:lineRule="exact"/>
        <w:ind w:left="567" w:hanging="567"/>
        <w:rPr>
          <w:rFonts w:ascii="Times New Roman" w:hAnsi="Times New Roman"/>
          <w:w w:val="0"/>
          <w:sz w:val="24"/>
          <w:szCs w:val="24"/>
        </w:rPr>
      </w:pPr>
    </w:p>
    <w:p w14:paraId="2851375D" w14:textId="320717FB" w:rsidR="00DC1B5B" w:rsidRPr="00661DCA" w:rsidRDefault="00DC1B5B" w:rsidP="00DC2132">
      <w:pPr>
        <w:pStyle w:val="p0"/>
        <w:numPr>
          <w:ilvl w:val="0"/>
          <w:numId w:val="11"/>
        </w:numPr>
        <w:tabs>
          <w:tab w:val="left" w:pos="851"/>
        </w:tabs>
        <w:spacing w:line="300" w:lineRule="exact"/>
        <w:ind w:hanging="720"/>
        <w:rPr>
          <w:rFonts w:ascii="Times New Roman" w:hAnsi="Times New Roman"/>
          <w:w w:val="0"/>
          <w:sz w:val="24"/>
          <w:szCs w:val="24"/>
        </w:rPr>
      </w:pPr>
      <w:r w:rsidRPr="00661DCA">
        <w:rPr>
          <w:rFonts w:ascii="Times New Roman" w:hAnsi="Times New Roman"/>
          <w:w w:val="0"/>
          <w:sz w:val="24"/>
          <w:szCs w:val="24"/>
        </w:rPr>
        <w:t xml:space="preserve">todas as </w:t>
      </w:r>
      <w:r w:rsidRPr="00661DCA">
        <w:rPr>
          <w:rFonts w:ascii="Times New Roman" w:hAnsi="Times New Roman"/>
          <w:bCs/>
          <w:w w:val="0"/>
          <w:sz w:val="24"/>
          <w:szCs w:val="24"/>
        </w:rPr>
        <w:t>despesas</w:t>
      </w:r>
      <w:r w:rsidRPr="00661DCA">
        <w:rPr>
          <w:rFonts w:ascii="Times New Roman" w:hAnsi="Times New Roman"/>
          <w:w w:val="0"/>
          <w:sz w:val="24"/>
          <w:szCs w:val="24"/>
        </w:rPr>
        <w:t xml:space="preserve"> incorridas e devidamente comprovadas pelo Agente Fiduciário dos CRI que sejam necessárias para proteger os direitos e interesses dos </w:t>
      </w:r>
      <w:r w:rsidR="00B821A4" w:rsidRPr="00661DCA">
        <w:rPr>
          <w:rFonts w:ascii="Times New Roman" w:hAnsi="Times New Roman"/>
          <w:w w:val="0"/>
          <w:sz w:val="24"/>
          <w:szCs w:val="24"/>
        </w:rPr>
        <w:t>titulares de CRI</w:t>
      </w:r>
      <w:r w:rsidRPr="00661DCA">
        <w:rPr>
          <w:rFonts w:ascii="Times New Roman" w:hAnsi="Times New Roman"/>
          <w:w w:val="0"/>
          <w:sz w:val="24"/>
          <w:szCs w:val="24"/>
        </w:rPr>
        <w:t xml:space="preserve"> ou para realização dos seus créditos</w:t>
      </w:r>
      <w:r w:rsidR="001A2C72" w:rsidRPr="00661DCA">
        <w:rPr>
          <w:rFonts w:ascii="Times New Roman" w:hAnsi="Times New Roman"/>
          <w:w w:val="0"/>
          <w:sz w:val="24"/>
          <w:szCs w:val="24"/>
        </w:rPr>
        <w:t>, observado o disposto na Cláusula 10.1.1 abaixo</w:t>
      </w:r>
      <w:r w:rsidR="008A3C0E" w:rsidRPr="00661DCA">
        <w:rPr>
          <w:rFonts w:ascii="Times New Roman" w:hAnsi="Times New Roman"/>
          <w:w w:val="0"/>
          <w:sz w:val="24"/>
          <w:szCs w:val="24"/>
        </w:rPr>
        <w:t>;</w:t>
      </w:r>
    </w:p>
    <w:p w14:paraId="4EC5A3E1" w14:textId="77777777" w:rsidR="00DC1B5B" w:rsidRPr="00661DCA" w:rsidRDefault="00DC1B5B" w:rsidP="00661DCA">
      <w:pPr>
        <w:pStyle w:val="PargrafodaLista"/>
        <w:tabs>
          <w:tab w:val="left" w:pos="851"/>
        </w:tabs>
        <w:spacing w:line="300" w:lineRule="exact"/>
        <w:ind w:left="567" w:hanging="567"/>
        <w:rPr>
          <w:rFonts w:ascii="Times New Roman" w:hAnsi="Times New Roman"/>
          <w:w w:val="0"/>
          <w:sz w:val="24"/>
          <w:szCs w:val="24"/>
        </w:rPr>
      </w:pPr>
    </w:p>
    <w:p w14:paraId="0F2CD851" w14:textId="552FCE80" w:rsidR="00DC1B5B" w:rsidRPr="00661DCA" w:rsidRDefault="00DC1B5B" w:rsidP="00DC2132">
      <w:pPr>
        <w:pStyle w:val="p0"/>
        <w:numPr>
          <w:ilvl w:val="0"/>
          <w:numId w:val="11"/>
        </w:numPr>
        <w:tabs>
          <w:tab w:val="left" w:pos="851"/>
        </w:tabs>
        <w:spacing w:line="300" w:lineRule="exact"/>
        <w:ind w:hanging="720"/>
        <w:rPr>
          <w:rFonts w:ascii="Times New Roman" w:hAnsi="Times New Roman"/>
          <w:w w:val="0"/>
          <w:sz w:val="24"/>
          <w:szCs w:val="24"/>
        </w:rPr>
      </w:pPr>
      <w:r w:rsidRPr="00661DCA">
        <w:rPr>
          <w:rFonts w:ascii="Times New Roman" w:hAnsi="Times New Roman"/>
          <w:w w:val="0"/>
          <w:sz w:val="24"/>
          <w:szCs w:val="24"/>
        </w:rPr>
        <w:t xml:space="preserve">honorários, despesas e custos incorridos e devidamente comprovados, relacionados à contratação de terceiros especialistas, advogados, auditores, bem como demais </w:t>
      </w:r>
      <w:r w:rsidRPr="00661DCA">
        <w:rPr>
          <w:rFonts w:ascii="Times New Roman" w:hAnsi="Times New Roman"/>
          <w:bCs/>
          <w:w w:val="0"/>
          <w:sz w:val="24"/>
          <w:szCs w:val="24"/>
        </w:rPr>
        <w:t>prestadores</w:t>
      </w:r>
      <w:r w:rsidRPr="00661DCA">
        <w:rPr>
          <w:rFonts w:ascii="Times New Roman" w:hAnsi="Times New Roman"/>
          <w:w w:val="0"/>
          <w:sz w:val="24"/>
          <w:szCs w:val="24"/>
        </w:rPr>
        <w:t xml:space="preserve"> de serviços eventualmente contratados para resguardar os interesses dos </w:t>
      </w:r>
      <w:r w:rsidR="00B821A4" w:rsidRPr="00661DCA">
        <w:rPr>
          <w:rFonts w:ascii="Times New Roman" w:hAnsi="Times New Roman"/>
          <w:w w:val="0"/>
          <w:sz w:val="24"/>
          <w:szCs w:val="24"/>
        </w:rPr>
        <w:t>titulares de CRI</w:t>
      </w:r>
      <w:r w:rsidR="007C5A60" w:rsidRPr="00661DCA">
        <w:rPr>
          <w:rFonts w:ascii="Times New Roman" w:hAnsi="Times New Roman"/>
          <w:w w:val="0"/>
          <w:sz w:val="24"/>
          <w:szCs w:val="24"/>
        </w:rPr>
        <w:t xml:space="preserve">, observado o disposto na Cláusula </w:t>
      </w:r>
      <w:r w:rsidR="00860238" w:rsidRPr="00661DCA">
        <w:rPr>
          <w:rFonts w:ascii="Times New Roman" w:hAnsi="Times New Roman"/>
          <w:w w:val="0"/>
          <w:sz w:val="24"/>
          <w:szCs w:val="24"/>
        </w:rPr>
        <w:t>10.1.1</w:t>
      </w:r>
      <w:r w:rsidR="007C5A60" w:rsidRPr="00661DCA">
        <w:rPr>
          <w:rFonts w:ascii="Times New Roman" w:hAnsi="Times New Roman"/>
          <w:w w:val="0"/>
          <w:sz w:val="24"/>
          <w:szCs w:val="24"/>
        </w:rPr>
        <w:t xml:space="preserve"> abaixo</w:t>
      </w:r>
      <w:r w:rsidRPr="00661DCA">
        <w:rPr>
          <w:rFonts w:ascii="Times New Roman" w:hAnsi="Times New Roman"/>
          <w:w w:val="0"/>
          <w:sz w:val="24"/>
          <w:szCs w:val="24"/>
        </w:rPr>
        <w:t>;</w:t>
      </w:r>
      <w:r w:rsidR="00D61562" w:rsidRPr="00661DCA">
        <w:rPr>
          <w:rFonts w:ascii="Times New Roman" w:hAnsi="Times New Roman"/>
          <w:w w:val="0"/>
          <w:sz w:val="24"/>
          <w:szCs w:val="24"/>
        </w:rPr>
        <w:t xml:space="preserve"> </w:t>
      </w:r>
    </w:p>
    <w:p w14:paraId="46734C47" w14:textId="77777777" w:rsidR="00DC1B5B" w:rsidRPr="00661DCA" w:rsidRDefault="00DC1B5B" w:rsidP="00661DCA">
      <w:pPr>
        <w:pStyle w:val="PargrafodaLista"/>
        <w:tabs>
          <w:tab w:val="left" w:pos="851"/>
        </w:tabs>
        <w:spacing w:line="300" w:lineRule="exact"/>
        <w:ind w:left="567" w:hanging="567"/>
        <w:rPr>
          <w:rFonts w:ascii="Times New Roman" w:hAnsi="Times New Roman"/>
          <w:w w:val="0"/>
          <w:sz w:val="24"/>
          <w:szCs w:val="24"/>
        </w:rPr>
      </w:pPr>
    </w:p>
    <w:p w14:paraId="50422A1E" w14:textId="77777777" w:rsidR="00DC1B5B" w:rsidRPr="00661DCA" w:rsidRDefault="00DC1B5B" w:rsidP="00DC2132">
      <w:pPr>
        <w:pStyle w:val="p0"/>
        <w:numPr>
          <w:ilvl w:val="0"/>
          <w:numId w:val="11"/>
        </w:numPr>
        <w:tabs>
          <w:tab w:val="left" w:pos="851"/>
        </w:tabs>
        <w:spacing w:line="300" w:lineRule="exact"/>
        <w:ind w:hanging="720"/>
        <w:rPr>
          <w:rFonts w:ascii="Times New Roman" w:hAnsi="Times New Roman"/>
          <w:w w:val="0"/>
          <w:sz w:val="24"/>
          <w:szCs w:val="24"/>
        </w:rPr>
      </w:pPr>
      <w:r w:rsidRPr="00661DCA">
        <w:rPr>
          <w:rFonts w:ascii="Times New Roman" w:hAnsi="Times New Roman"/>
          <w:w w:val="0"/>
          <w:sz w:val="24"/>
          <w:szCs w:val="24"/>
        </w:rPr>
        <w:t xml:space="preserve">quaisquer </w:t>
      </w:r>
      <w:r w:rsidRPr="00661DCA">
        <w:rPr>
          <w:rFonts w:ascii="Times New Roman" w:hAnsi="Times New Roman"/>
          <w:bCs/>
          <w:w w:val="0"/>
          <w:sz w:val="24"/>
          <w:szCs w:val="24"/>
        </w:rPr>
        <w:t>tributos</w:t>
      </w:r>
      <w:r w:rsidRPr="00661DCA">
        <w:rPr>
          <w:rFonts w:ascii="Times New Roman" w:hAnsi="Times New Roman"/>
          <w:w w:val="0"/>
          <w:sz w:val="24"/>
          <w:szCs w:val="24"/>
        </w:rPr>
        <w:t xml:space="preserve"> ou encargos, presentes e futuros, que sejam imputados por lei aos patrimônios separados;</w:t>
      </w:r>
    </w:p>
    <w:p w14:paraId="15569113" w14:textId="77777777" w:rsidR="00DC1B5B" w:rsidRPr="00661DCA" w:rsidRDefault="00DC1B5B" w:rsidP="00661DCA">
      <w:pPr>
        <w:pStyle w:val="p0"/>
        <w:tabs>
          <w:tab w:val="clear" w:pos="720"/>
          <w:tab w:val="left" w:pos="851"/>
        </w:tabs>
        <w:spacing w:line="300" w:lineRule="exact"/>
        <w:ind w:left="567" w:hanging="567"/>
        <w:rPr>
          <w:rFonts w:ascii="Times New Roman" w:hAnsi="Times New Roman"/>
          <w:w w:val="0"/>
          <w:sz w:val="24"/>
          <w:szCs w:val="24"/>
        </w:rPr>
      </w:pPr>
    </w:p>
    <w:p w14:paraId="1F23FD2D" w14:textId="77777777" w:rsidR="00E31D46" w:rsidRDefault="00DC1B5B" w:rsidP="00DC2132">
      <w:pPr>
        <w:pStyle w:val="p0"/>
        <w:numPr>
          <w:ilvl w:val="0"/>
          <w:numId w:val="11"/>
        </w:numPr>
        <w:tabs>
          <w:tab w:val="left" w:pos="851"/>
        </w:tabs>
        <w:spacing w:line="300" w:lineRule="exact"/>
        <w:ind w:hanging="720"/>
        <w:rPr>
          <w:rFonts w:ascii="Times New Roman" w:hAnsi="Times New Roman"/>
          <w:w w:val="0"/>
          <w:sz w:val="24"/>
          <w:szCs w:val="24"/>
        </w:rPr>
      </w:pPr>
      <w:r w:rsidRPr="00661DCA">
        <w:rPr>
          <w:rFonts w:ascii="Times New Roman" w:hAnsi="Times New Roman"/>
          <w:w w:val="0"/>
          <w:sz w:val="24"/>
          <w:szCs w:val="24"/>
        </w:rPr>
        <w:t>despesas com gestão, cobrança, realização e administração do patrimônio separado dos CRI e outras despesas indispensáveis à administração dos direitos decorrentes das Debêntures, exclusivamente na hipótese de liquidação do patrimônio separado dos CRI, inclusive as referentes à sua transferência, na hipótese de o Agente Fiduciário dos CRI assumir a sua administração;</w:t>
      </w:r>
    </w:p>
    <w:p w14:paraId="6C4A67E7" w14:textId="77777777" w:rsidR="00E31D46" w:rsidRPr="00D114B9" w:rsidRDefault="00E31D46" w:rsidP="00DC2132">
      <w:pPr>
        <w:pStyle w:val="PargrafodaLista"/>
        <w:rPr>
          <w:rFonts w:ascii="Times New Roman" w:hAnsi="Times New Roman"/>
          <w:w w:val="0"/>
          <w:sz w:val="24"/>
          <w:szCs w:val="24"/>
        </w:rPr>
      </w:pPr>
    </w:p>
    <w:p w14:paraId="1A716DA6" w14:textId="77777777" w:rsidR="00E31D46" w:rsidRPr="00DC2132" w:rsidRDefault="00E31D46" w:rsidP="00DC2132">
      <w:pPr>
        <w:pStyle w:val="p0"/>
        <w:numPr>
          <w:ilvl w:val="0"/>
          <w:numId w:val="11"/>
        </w:numPr>
        <w:tabs>
          <w:tab w:val="left" w:pos="851"/>
        </w:tabs>
        <w:spacing w:line="300" w:lineRule="exact"/>
        <w:ind w:hanging="720"/>
        <w:rPr>
          <w:rFonts w:ascii="Times New Roman" w:hAnsi="Times New Roman"/>
          <w:w w:val="0"/>
          <w:sz w:val="24"/>
          <w:szCs w:val="24"/>
        </w:rPr>
      </w:pPr>
      <w:r w:rsidRPr="00DC2132">
        <w:rPr>
          <w:rFonts w:ascii="Times New Roman" w:hAnsi="Times New Roman"/>
          <w:sz w:val="24"/>
          <w:szCs w:val="24"/>
        </w:rPr>
        <w:t xml:space="preserve">custos devidos às instituições financeiras onde se encontrem abertas a Conta do </w:t>
      </w:r>
      <w:r w:rsidRPr="00DC2132">
        <w:rPr>
          <w:rFonts w:ascii="Times New Roman" w:hAnsi="Times New Roman"/>
          <w:w w:val="0"/>
          <w:sz w:val="24"/>
          <w:szCs w:val="24"/>
        </w:rPr>
        <w:t>Patrimônio</w:t>
      </w:r>
      <w:r w:rsidRPr="00DC2132">
        <w:rPr>
          <w:rFonts w:ascii="Times New Roman" w:hAnsi="Times New Roman"/>
          <w:sz w:val="24"/>
          <w:szCs w:val="24"/>
        </w:rPr>
        <w:t xml:space="preserve"> Separado que decorram da abertura e manutenção da Conta do Patrimônio Separado;</w:t>
      </w:r>
    </w:p>
    <w:p w14:paraId="66DE6482" w14:textId="77777777" w:rsidR="00E31D46" w:rsidRPr="00D114B9" w:rsidRDefault="00E31D46" w:rsidP="00DC2132">
      <w:pPr>
        <w:pStyle w:val="PargrafodaLista"/>
        <w:rPr>
          <w:rFonts w:ascii="Times New Roman" w:hAnsi="Times New Roman"/>
          <w:w w:val="0"/>
          <w:sz w:val="24"/>
          <w:szCs w:val="24"/>
        </w:rPr>
      </w:pPr>
    </w:p>
    <w:p w14:paraId="55BE2C97" w14:textId="77777777" w:rsidR="00E31D46" w:rsidRDefault="00E31D46" w:rsidP="00DC2132">
      <w:pPr>
        <w:pStyle w:val="p0"/>
        <w:numPr>
          <w:ilvl w:val="0"/>
          <w:numId w:val="11"/>
        </w:numPr>
        <w:tabs>
          <w:tab w:val="left" w:pos="851"/>
        </w:tabs>
        <w:spacing w:line="300" w:lineRule="exact"/>
        <w:ind w:hanging="720"/>
        <w:rPr>
          <w:rFonts w:ascii="Times New Roman" w:hAnsi="Times New Roman"/>
          <w:sz w:val="24"/>
          <w:szCs w:val="24"/>
        </w:rPr>
      </w:pPr>
      <w:r w:rsidRPr="00DC2132">
        <w:rPr>
          <w:rFonts w:ascii="Times New Roman" w:hAnsi="Times New Roman"/>
          <w:sz w:val="24"/>
          <w:szCs w:val="24"/>
        </w:rPr>
        <w:t xml:space="preserve">despesas relativas à publicação de quaisquer avisos exigidos pela CVM no âmbito da </w:t>
      </w:r>
      <w:r w:rsidRPr="00DC2132">
        <w:rPr>
          <w:rFonts w:ascii="Times New Roman" w:hAnsi="Times New Roman"/>
          <w:w w:val="0"/>
          <w:sz w:val="24"/>
          <w:szCs w:val="24"/>
        </w:rPr>
        <w:t>emissão</w:t>
      </w:r>
      <w:r w:rsidRPr="00DC2132">
        <w:rPr>
          <w:rFonts w:ascii="Times New Roman" w:hAnsi="Times New Roman"/>
          <w:sz w:val="24"/>
          <w:szCs w:val="24"/>
        </w:rPr>
        <w:t xml:space="preserve"> dos CRI;</w:t>
      </w:r>
    </w:p>
    <w:p w14:paraId="00B2816C" w14:textId="77777777" w:rsidR="00D114B9" w:rsidRDefault="00D114B9" w:rsidP="00DC2132">
      <w:pPr>
        <w:pStyle w:val="PargrafodaLista"/>
        <w:rPr>
          <w:rFonts w:ascii="Times New Roman" w:hAnsi="Times New Roman"/>
          <w:sz w:val="24"/>
          <w:szCs w:val="24"/>
        </w:rPr>
      </w:pPr>
    </w:p>
    <w:p w14:paraId="40D87C86" w14:textId="77777777" w:rsidR="00E31D46" w:rsidRPr="00DC2132" w:rsidRDefault="00E31D46" w:rsidP="00DC2132">
      <w:pPr>
        <w:pStyle w:val="p0"/>
        <w:numPr>
          <w:ilvl w:val="0"/>
          <w:numId w:val="11"/>
        </w:numPr>
        <w:tabs>
          <w:tab w:val="left" w:pos="851"/>
        </w:tabs>
        <w:spacing w:line="300" w:lineRule="exact"/>
        <w:ind w:hanging="720"/>
        <w:rPr>
          <w:rFonts w:ascii="Times New Roman" w:hAnsi="Times New Roman"/>
          <w:sz w:val="24"/>
          <w:szCs w:val="24"/>
        </w:rPr>
      </w:pPr>
      <w:r w:rsidRPr="00DC2132">
        <w:rPr>
          <w:rFonts w:ascii="Times New Roman" w:hAnsi="Times New Roman"/>
          <w:sz w:val="24"/>
          <w:szCs w:val="24"/>
        </w:rPr>
        <w:t xml:space="preserve">despesas relativas aos registros desta Escrituras de Emissão de Debêntures e dos demais </w:t>
      </w:r>
      <w:r w:rsidRPr="00DC2132">
        <w:rPr>
          <w:rFonts w:ascii="Times New Roman" w:hAnsi="Times New Roman"/>
          <w:w w:val="0"/>
          <w:sz w:val="24"/>
          <w:szCs w:val="24"/>
        </w:rPr>
        <w:t>Documentos</w:t>
      </w:r>
      <w:r w:rsidRPr="00DC2132">
        <w:rPr>
          <w:rFonts w:ascii="Times New Roman" w:hAnsi="Times New Roman"/>
          <w:sz w:val="24"/>
          <w:szCs w:val="24"/>
        </w:rPr>
        <w:t xml:space="preserve"> da Operação, conforme aplicável; </w:t>
      </w:r>
    </w:p>
    <w:p w14:paraId="54CCC150" w14:textId="77777777" w:rsidR="00D114B9" w:rsidRDefault="00D114B9" w:rsidP="00DC2132">
      <w:pPr>
        <w:pStyle w:val="p0"/>
        <w:tabs>
          <w:tab w:val="clear" w:pos="720"/>
          <w:tab w:val="left" w:pos="851"/>
        </w:tabs>
        <w:spacing w:line="300" w:lineRule="exact"/>
        <w:ind w:left="567"/>
        <w:rPr>
          <w:rFonts w:ascii="Times New Roman" w:hAnsi="Times New Roman"/>
          <w:sz w:val="24"/>
          <w:szCs w:val="24"/>
        </w:rPr>
      </w:pPr>
    </w:p>
    <w:p w14:paraId="4C2DECF5" w14:textId="77777777" w:rsidR="00E31D46" w:rsidRPr="00DC2132" w:rsidRDefault="00E31D46" w:rsidP="00DC2132">
      <w:pPr>
        <w:pStyle w:val="p0"/>
        <w:numPr>
          <w:ilvl w:val="0"/>
          <w:numId w:val="11"/>
        </w:numPr>
        <w:tabs>
          <w:tab w:val="left" w:pos="851"/>
        </w:tabs>
        <w:spacing w:line="300" w:lineRule="exact"/>
        <w:ind w:hanging="720"/>
        <w:rPr>
          <w:rFonts w:ascii="Times New Roman" w:hAnsi="Times New Roman"/>
          <w:sz w:val="24"/>
          <w:szCs w:val="24"/>
        </w:rPr>
      </w:pPr>
      <w:r w:rsidRPr="00DC2132">
        <w:rPr>
          <w:rFonts w:ascii="Times New Roman" w:hAnsi="Times New Roman"/>
          <w:sz w:val="24"/>
          <w:szCs w:val="24"/>
        </w:rPr>
        <w:t xml:space="preserve">despesas com as publicações eventualmente necessárias, nos termos dos Documentos da </w:t>
      </w:r>
      <w:r w:rsidRPr="00DC2132">
        <w:rPr>
          <w:rFonts w:ascii="Times New Roman" w:hAnsi="Times New Roman"/>
          <w:w w:val="0"/>
          <w:sz w:val="24"/>
          <w:szCs w:val="24"/>
        </w:rPr>
        <w:t>Operação</w:t>
      </w:r>
      <w:r w:rsidRPr="00DC2132">
        <w:rPr>
          <w:rFonts w:ascii="Times New Roman" w:hAnsi="Times New Roman"/>
          <w:sz w:val="24"/>
          <w:szCs w:val="24"/>
        </w:rPr>
        <w:t xml:space="preserve">; </w:t>
      </w:r>
    </w:p>
    <w:p w14:paraId="4E20F8B2" w14:textId="77777777" w:rsidR="00D114B9" w:rsidRDefault="00D114B9" w:rsidP="00DC2132">
      <w:pPr>
        <w:pStyle w:val="p0"/>
        <w:tabs>
          <w:tab w:val="clear" w:pos="720"/>
          <w:tab w:val="left" w:pos="851"/>
        </w:tabs>
        <w:spacing w:line="300" w:lineRule="exact"/>
        <w:ind w:left="567"/>
        <w:rPr>
          <w:rFonts w:ascii="Times New Roman" w:hAnsi="Times New Roman"/>
          <w:sz w:val="24"/>
          <w:szCs w:val="24"/>
        </w:rPr>
      </w:pPr>
    </w:p>
    <w:p w14:paraId="44AC2EAB" w14:textId="77777777" w:rsidR="00E31D46" w:rsidRPr="00DC2132" w:rsidRDefault="00E31D46" w:rsidP="00DC2132">
      <w:pPr>
        <w:pStyle w:val="p0"/>
        <w:numPr>
          <w:ilvl w:val="0"/>
          <w:numId w:val="11"/>
        </w:numPr>
        <w:tabs>
          <w:tab w:val="left" w:pos="851"/>
        </w:tabs>
        <w:spacing w:line="300" w:lineRule="exact"/>
        <w:ind w:hanging="720"/>
        <w:rPr>
          <w:rFonts w:ascii="Times New Roman" w:hAnsi="Times New Roman"/>
          <w:sz w:val="24"/>
          <w:szCs w:val="24"/>
        </w:rPr>
      </w:pPr>
      <w:r w:rsidRPr="00DC2132">
        <w:rPr>
          <w:rFonts w:ascii="Times New Roman" w:hAnsi="Times New Roman"/>
          <w:sz w:val="24"/>
          <w:szCs w:val="24"/>
        </w:rPr>
        <w:t xml:space="preserve">as despesas com a gestão, cobrança, realização e administração do Patrimônio Separado dos CRI, outras despesas indispensáveis à administração dos Créditos Imobiliários, exclusivamente na hipótese de liquidação do Patrimônio Separado dos CRI, </w:t>
      </w:r>
      <w:r w:rsidRPr="00DC2132">
        <w:rPr>
          <w:rFonts w:ascii="Times New Roman" w:hAnsi="Times New Roman"/>
          <w:w w:val="0"/>
          <w:sz w:val="24"/>
          <w:szCs w:val="24"/>
        </w:rPr>
        <w:t>inclusive</w:t>
      </w:r>
      <w:r w:rsidRPr="00DC2132">
        <w:rPr>
          <w:rFonts w:ascii="Times New Roman" w:hAnsi="Times New Roman"/>
          <w:sz w:val="24"/>
          <w:szCs w:val="24"/>
        </w:rPr>
        <w:t xml:space="preserve"> aquelas referentes à sua transferência na hipótese de o Agente Fiduciário dos CRI assumir a sua administração; e</w:t>
      </w:r>
    </w:p>
    <w:p w14:paraId="7B5E2765" w14:textId="77777777" w:rsidR="00DC1B5B" w:rsidRPr="00661DCA" w:rsidRDefault="00DC1B5B" w:rsidP="00DC2132">
      <w:pPr>
        <w:pStyle w:val="p0"/>
        <w:tabs>
          <w:tab w:val="clear" w:pos="720"/>
          <w:tab w:val="left" w:pos="851"/>
        </w:tabs>
        <w:spacing w:line="300" w:lineRule="exact"/>
        <w:rPr>
          <w:rFonts w:ascii="Times New Roman" w:hAnsi="Times New Roman"/>
          <w:w w:val="0"/>
          <w:sz w:val="24"/>
          <w:szCs w:val="24"/>
        </w:rPr>
      </w:pPr>
    </w:p>
    <w:p w14:paraId="661A4B0B" w14:textId="77777777" w:rsidR="00DC1B5B" w:rsidRPr="00661DCA" w:rsidRDefault="00DC1B5B" w:rsidP="00DC2132">
      <w:pPr>
        <w:pStyle w:val="p0"/>
        <w:numPr>
          <w:ilvl w:val="0"/>
          <w:numId w:val="11"/>
        </w:numPr>
        <w:tabs>
          <w:tab w:val="left" w:pos="851"/>
        </w:tabs>
        <w:spacing w:line="300" w:lineRule="exact"/>
        <w:ind w:hanging="720"/>
        <w:rPr>
          <w:rFonts w:ascii="Times New Roman" w:hAnsi="Times New Roman"/>
          <w:w w:val="0"/>
          <w:sz w:val="24"/>
          <w:szCs w:val="24"/>
        </w:rPr>
      </w:pPr>
      <w:r w:rsidRPr="00661DCA">
        <w:rPr>
          <w:rFonts w:ascii="Times New Roman" w:hAnsi="Times New Roman"/>
          <w:w w:val="0"/>
          <w:sz w:val="24"/>
          <w:szCs w:val="24"/>
        </w:rPr>
        <w:t xml:space="preserve">todos os custos relativos à </w:t>
      </w:r>
      <w:r w:rsidR="002B652B" w:rsidRPr="00661DCA">
        <w:rPr>
          <w:rFonts w:ascii="Times New Roman" w:hAnsi="Times New Roman"/>
          <w:w w:val="0"/>
          <w:sz w:val="24"/>
          <w:szCs w:val="24"/>
        </w:rPr>
        <w:t xml:space="preserve">emissão </w:t>
      </w:r>
      <w:r w:rsidRPr="00661DCA">
        <w:rPr>
          <w:rFonts w:ascii="Times New Roman" w:hAnsi="Times New Roman"/>
          <w:w w:val="0"/>
          <w:sz w:val="24"/>
          <w:szCs w:val="24"/>
        </w:rPr>
        <w:t xml:space="preserve">dos CRI, incluindo, sem limitação: </w:t>
      </w:r>
      <w:r w:rsidRPr="00661DCA">
        <w:rPr>
          <w:rFonts w:ascii="Times New Roman" w:hAnsi="Times New Roman"/>
          <w:bCs/>
          <w:w w:val="0"/>
          <w:sz w:val="24"/>
          <w:szCs w:val="24"/>
        </w:rPr>
        <w:t>(a)</w:t>
      </w:r>
      <w:r w:rsidRPr="00661DCA">
        <w:rPr>
          <w:rFonts w:ascii="Times New Roman" w:hAnsi="Times New Roman"/>
          <w:w w:val="0"/>
          <w:sz w:val="24"/>
          <w:szCs w:val="24"/>
        </w:rPr>
        <w:t xml:space="preserve"> se e quando exigidas, publicações nos termos dos </w:t>
      </w:r>
      <w:r w:rsidR="00062C13" w:rsidRPr="00661DCA">
        <w:rPr>
          <w:rFonts w:ascii="Times New Roman" w:hAnsi="Times New Roman"/>
          <w:w w:val="0"/>
          <w:sz w:val="24"/>
          <w:szCs w:val="24"/>
        </w:rPr>
        <w:t>D</w:t>
      </w:r>
      <w:r w:rsidRPr="00661DCA">
        <w:rPr>
          <w:rFonts w:ascii="Times New Roman" w:hAnsi="Times New Roman"/>
          <w:w w:val="0"/>
          <w:sz w:val="24"/>
          <w:szCs w:val="24"/>
        </w:rPr>
        <w:t xml:space="preserve">ocumentos </w:t>
      </w:r>
      <w:r w:rsidR="00062C13" w:rsidRPr="00661DCA">
        <w:rPr>
          <w:rFonts w:ascii="Times New Roman" w:hAnsi="Times New Roman"/>
          <w:w w:val="0"/>
          <w:sz w:val="24"/>
          <w:szCs w:val="24"/>
        </w:rPr>
        <w:t>da Operação</w:t>
      </w:r>
      <w:r w:rsidRPr="00661DCA">
        <w:rPr>
          <w:rFonts w:ascii="Times New Roman" w:hAnsi="Times New Roman"/>
          <w:w w:val="0"/>
          <w:sz w:val="24"/>
          <w:szCs w:val="24"/>
        </w:rPr>
        <w:t xml:space="preserve">, da lei ou de demais </w:t>
      </w:r>
      <w:r w:rsidRPr="00661DCA">
        <w:rPr>
          <w:rFonts w:ascii="Times New Roman" w:hAnsi="Times New Roman"/>
          <w:w w:val="0"/>
          <w:sz w:val="24"/>
          <w:szCs w:val="24"/>
        </w:rPr>
        <w:lastRenderedPageBreak/>
        <w:t xml:space="preserve">normativos pertinentes à matéria, </w:t>
      </w:r>
      <w:r w:rsidRPr="00661DCA">
        <w:rPr>
          <w:rFonts w:ascii="Times New Roman" w:hAnsi="Times New Roman"/>
          <w:bCs/>
          <w:w w:val="0"/>
          <w:sz w:val="24"/>
          <w:szCs w:val="24"/>
        </w:rPr>
        <w:t>(b)</w:t>
      </w:r>
      <w:r w:rsidRPr="00661DCA">
        <w:rPr>
          <w:rFonts w:ascii="Times New Roman" w:hAnsi="Times New Roman"/>
          <w:w w:val="0"/>
          <w:sz w:val="24"/>
          <w:szCs w:val="24"/>
        </w:rPr>
        <w:t xml:space="preserve"> registro perante cartórios dos documentos relativos à emissão dos CRI, quando aplicável, </w:t>
      </w:r>
      <w:r w:rsidRPr="00661DCA">
        <w:rPr>
          <w:rFonts w:ascii="Times New Roman" w:hAnsi="Times New Roman"/>
          <w:bCs/>
          <w:w w:val="0"/>
          <w:sz w:val="24"/>
          <w:szCs w:val="24"/>
        </w:rPr>
        <w:t>(c)</w:t>
      </w:r>
      <w:r w:rsidRPr="00661DCA">
        <w:rPr>
          <w:rFonts w:ascii="Times New Roman" w:hAnsi="Times New Roman"/>
          <w:w w:val="0"/>
          <w:sz w:val="24"/>
          <w:szCs w:val="24"/>
        </w:rPr>
        <w:t xml:space="preserve"> elaboração, distribuição e, se for o caso, veiculação de todo material necessário à Oferta, incluindo, sem limitação, o material informativo, se houver, entre outros, e </w:t>
      </w:r>
      <w:r w:rsidRPr="00661DCA">
        <w:rPr>
          <w:rFonts w:ascii="Times New Roman" w:hAnsi="Times New Roman"/>
          <w:bCs/>
          <w:w w:val="0"/>
          <w:sz w:val="24"/>
          <w:szCs w:val="24"/>
        </w:rPr>
        <w:t>(d)</w:t>
      </w:r>
      <w:r w:rsidRPr="00661DCA">
        <w:rPr>
          <w:rFonts w:ascii="Times New Roman" w:hAnsi="Times New Roman"/>
          <w:b/>
          <w:bCs/>
          <w:w w:val="0"/>
          <w:sz w:val="24"/>
          <w:szCs w:val="24"/>
        </w:rPr>
        <w:t xml:space="preserve"> </w:t>
      </w:r>
      <w:r w:rsidRPr="00661DCA">
        <w:rPr>
          <w:rFonts w:ascii="Times New Roman" w:hAnsi="Times New Roman"/>
          <w:w w:val="0"/>
          <w:sz w:val="24"/>
          <w:szCs w:val="24"/>
        </w:rPr>
        <w:t xml:space="preserve">processo de </w:t>
      </w:r>
      <w:r w:rsidRPr="00661DCA">
        <w:rPr>
          <w:rFonts w:ascii="Times New Roman" w:hAnsi="Times New Roman"/>
          <w:i/>
          <w:iCs/>
          <w:w w:val="0"/>
          <w:sz w:val="24"/>
          <w:szCs w:val="24"/>
        </w:rPr>
        <w:t>due diligence</w:t>
      </w:r>
      <w:r w:rsidRPr="00661DCA">
        <w:rPr>
          <w:rFonts w:ascii="Times New Roman" w:hAnsi="Times New Roman"/>
          <w:w w:val="0"/>
          <w:sz w:val="24"/>
          <w:szCs w:val="24"/>
        </w:rPr>
        <w:t>. </w:t>
      </w:r>
    </w:p>
    <w:p w14:paraId="19BDE0DB" w14:textId="77777777" w:rsidR="00DC1B5B" w:rsidRPr="00661DCA" w:rsidRDefault="00DC1B5B" w:rsidP="00661DCA">
      <w:pPr>
        <w:pStyle w:val="p0"/>
        <w:tabs>
          <w:tab w:val="left" w:pos="851"/>
        </w:tabs>
        <w:spacing w:line="300" w:lineRule="exact"/>
        <w:rPr>
          <w:rFonts w:ascii="Times New Roman" w:hAnsi="Times New Roman"/>
          <w:w w:val="0"/>
          <w:sz w:val="24"/>
          <w:szCs w:val="24"/>
        </w:rPr>
      </w:pPr>
    </w:p>
    <w:p w14:paraId="2467EEB4" w14:textId="5EBD833A" w:rsidR="007C5A60" w:rsidRPr="00661DCA" w:rsidRDefault="007C5A60" w:rsidP="003F3AFF">
      <w:pPr>
        <w:pStyle w:val="Default"/>
        <w:widowControl w:val="0"/>
        <w:numPr>
          <w:ilvl w:val="2"/>
          <w:numId w:val="52"/>
        </w:numPr>
        <w:tabs>
          <w:tab w:val="left" w:pos="851"/>
          <w:tab w:val="left" w:pos="1560"/>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imes New Roman" w:hAnsi="Times New Roman" w:cs="Times New Roman"/>
          <w:w w:val="0"/>
        </w:rPr>
      </w:pPr>
      <w:r w:rsidRPr="00661DCA">
        <w:rPr>
          <w:rFonts w:ascii="Times New Roman" w:hAnsi="Times New Roman" w:cs="Times New Roman"/>
          <w:w w:val="0"/>
        </w:rPr>
        <w:t xml:space="preserve">No caso de contratação de terceiros especialistas, advogados, auditores, bem como demais </w:t>
      </w:r>
      <w:r w:rsidRPr="00661DCA">
        <w:rPr>
          <w:rFonts w:ascii="Times New Roman" w:hAnsi="Times New Roman" w:cs="Times New Roman"/>
          <w:bCs/>
          <w:w w:val="0"/>
        </w:rPr>
        <w:t>prestadores</w:t>
      </w:r>
      <w:r w:rsidRPr="00661DCA">
        <w:rPr>
          <w:rFonts w:ascii="Times New Roman" w:hAnsi="Times New Roman" w:cs="Times New Roman"/>
          <w:w w:val="0"/>
        </w:rPr>
        <w:t xml:space="preserve"> de serviços</w:t>
      </w:r>
      <w:r w:rsidR="001A2C72" w:rsidRPr="00661DCA">
        <w:rPr>
          <w:rFonts w:ascii="Times New Roman" w:hAnsi="Times New Roman" w:cs="Times New Roman"/>
          <w:w w:val="0"/>
        </w:rPr>
        <w:t xml:space="preserve"> para resguardar os interesses dos titulares de CRI</w:t>
      </w:r>
      <w:r w:rsidRPr="00661DCA">
        <w:rPr>
          <w:rFonts w:ascii="Times New Roman" w:hAnsi="Times New Roman" w:cs="Times New Roman"/>
          <w:w w:val="0"/>
        </w:rPr>
        <w:t xml:space="preserve">, nos termos da Cláusula </w:t>
      </w:r>
      <w:r w:rsidR="001A2C72" w:rsidRPr="00661DCA">
        <w:rPr>
          <w:rFonts w:ascii="Times New Roman" w:hAnsi="Times New Roman" w:cs="Times New Roman"/>
          <w:w w:val="0"/>
        </w:rPr>
        <w:t xml:space="preserve">acima, </w:t>
      </w:r>
      <w:r w:rsidRPr="00661DCA">
        <w:rPr>
          <w:rFonts w:ascii="Times New Roman" w:hAnsi="Times New Roman" w:cs="Times New Roman"/>
          <w:w w:val="0"/>
        </w:rPr>
        <w:t>será contratado o prestador de serviço da proposta vencedora</w:t>
      </w:r>
      <w:r w:rsidR="00A91AD2" w:rsidRPr="00661DCA">
        <w:rPr>
          <w:rFonts w:ascii="Times New Roman" w:hAnsi="Times New Roman" w:cs="Times New Roman"/>
          <w:w w:val="0"/>
        </w:rPr>
        <w:t xml:space="preserve"> com base em </w:t>
      </w:r>
      <w:r w:rsidR="00855221" w:rsidRPr="00661DCA">
        <w:rPr>
          <w:rFonts w:ascii="Times New Roman" w:hAnsi="Times New Roman" w:cs="Times New Roman"/>
          <w:w w:val="0"/>
        </w:rPr>
        <w:t xml:space="preserve">valores </w:t>
      </w:r>
      <w:r w:rsidR="00A91AD2" w:rsidRPr="00661DCA">
        <w:rPr>
          <w:rFonts w:ascii="Times New Roman" w:hAnsi="Times New Roman" w:cs="Times New Roman"/>
          <w:w w:val="0"/>
        </w:rPr>
        <w:t>de mercado</w:t>
      </w:r>
      <w:r w:rsidRPr="00661DCA">
        <w:rPr>
          <w:rFonts w:ascii="Times New Roman" w:hAnsi="Times New Roman" w:cs="Times New Roman"/>
          <w:w w:val="0"/>
        </w:rPr>
        <w:t>, de 3 (três) cotações realizadas.</w:t>
      </w:r>
    </w:p>
    <w:p w14:paraId="423D2B42" w14:textId="77777777" w:rsidR="007C5A60" w:rsidRPr="00661DCA" w:rsidRDefault="007C5A60"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w w:val="0"/>
        </w:rPr>
      </w:pPr>
    </w:p>
    <w:p w14:paraId="3FB161D6" w14:textId="35D2F206" w:rsidR="00DC1B5B" w:rsidRPr="00661DCA" w:rsidRDefault="009615E6" w:rsidP="00DC2132">
      <w:pPr>
        <w:pStyle w:val="Default"/>
        <w:widowControl w:val="0"/>
        <w:numPr>
          <w:ilvl w:val="2"/>
          <w:numId w:val="52"/>
        </w:numPr>
        <w:tabs>
          <w:tab w:val="left" w:pos="851"/>
          <w:tab w:val="left" w:pos="1560"/>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imes New Roman" w:hAnsi="Times New Roman" w:cs="Times New Roman"/>
          <w:w w:val="0"/>
        </w:rPr>
      </w:pPr>
      <w:r w:rsidRPr="00661DCA">
        <w:rPr>
          <w:rFonts w:ascii="Times New Roman" w:hAnsi="Times New Roman" w:cs="Times New Roman"/>
          <w:w w:val="0"/>
        </w:rPr>
        <w:t xml:space="preserve">A remuneração da </w:t>
      </w:r>
      <w:r w:rsidR="00115A03" w:rsidRPr="00661DCA">
        <w:rPr>
          <w:rFonts w:ascii="Times New Roman" w:hAnsi="Times New Roman" w:cs="Times New Roman"/>
          <w:w w:val="0"/>
        </w:rPr>
        <w:t>Securitizadora</w:t>
      </w:r>
      <w:r w:rsidRPr="00661DCA">
        <w:rPr>
          <w:rFonts w:ascii="Times New Roman" w:hAnsi="Times New Roman" w:cs="Times New Roman"/>
          <w:w w:val="0"/>
        </w:rPr>
        <w:t xml:space="preserve"> pela administração do Patrimônio Separado e de todos os demais prestadores de serviços </w:t>
      </w:r>
      <w:r w:rsidR="00DC1B5B" w:rsidRPr="00661DCA">
        <w:rPr>
          <w:rFonts w:ascii="Times New Roman" w:hAnsi="Times New Roman" w:cs="Times New Roman"/>
          <w:w w:val="0"/>
        </w:rPr>
        <w:t xml:space="preserve">continuará sendo devido, mesmo após o vencimento dos CRI, caso a </w:t>
      </w:r>
      <w:r w:rsidR="00115A03" w:rsidRPr="00661DCA">
        <w:rPr>
          <w:rFonts w:ascii="Times New Roman" w:hAnsi="Times New Roman" w:cs="Times New Roman"/>
          <w:w w:val="0"/>
        </w:rPr>
        <w:t>Securitizadora</w:t>
      </w:r>
      <w:r w:rsidR="00DC1B5B" w:rsidRPr="00661DCA">
        <w:rPr>
          <w:rFonts w:ascii="Times New Roman" w:hAnsi="Times New Roman" w:cs="Times New Roman"/>
          <w:w w:val="0"/>
        </w:rPr>
        <w:t xml:space="preserve"> </w:t>
      </w:r>
      <w:r w:rsidRPr="00661DCA">
        <w:rPr>
          <w:rFonts w:ascii="Times New Roman" w:hAnsi="Times New Roman" w:cs="Times New Roman"/>
          <w:w w:val="0"/>
        </w:rPr>
        <w:t xml:space="preserve">e os demais prestadores de serviço </w:t>
      </w:r>
      <w:r w:rsidR="00DC1B5B" w:rsidRPr="00661DCA">
        <w:rPr>
          <w:rFonts w:ascii="Times New Roman" w:hAnsi="Times New Roman" w:cs="Times New Roman"/>
          <w:w w:val="0"/>
        </w:rPr>
        <w:t>ainda esteja</w:t>
      </w:r>
      <w:r w:rsidRPr="00661DCA">
        <w:rPr>
          <w:rFonts w:ascii="Times New Roman" w:hAnsi="Times New Roman" w:cs="Times New Roman"/>
          <w:w w:val="0"/>
        </w:rPr>
        <w:t xml:space="preserve">m </w:t>
      </w:r>
      <w:r w:rsidR="00DC1B5B" w:rsidRPr="00661DCA">
        <w:rPr>
          <w:rFonts w:ascii="Times New Roman" w:hAnsi="Times New Roman" w:cs="Times New Roman"/>
          <w:w w:val="0"/>
        </w:rPr>
        <w:t xml:space="preserve">atuando em nome dos titulares de CRI, remuneração esta que será devida proporcionalmente aos meses de atuação da </w:t>
      </w:r>
      <w:r w:rsidR="00115A03" w:rsidRPr="00661DCA">
        <w:rPr>
          <w:rFonts w:ascii="Times New Roman" w:hAnsi="Times New Roman" w:cs="Times New Roman"/>
          <w:w w:val="0"/>
        </w:rPr>
        <w:t>Securitizadora</w:t>
      </w:r>
      <w:r w:rsidRPr="00661DCA">
        <w:rPr>
          <w:rFonts w:ascii="Times New Roman" w:hAnsi="Times New Roman" w:cs="Times New Roman"/>
          <w:w w:val="0"/>
        </w:rPr>
        <w:t xml:space="preserve"> e dos demais prestadores de serviço</w:t>
      </w:r>
      <w:r w:rsidR="00DC1B5B" w:rsidRPr="00661DCA">
        <w:rPr>
          <w:rFonts w:ascii="Times New Roman" w:hAnsi="Times New Roman" w:cs="Times New Roman"/>
          <w:w w:val="0"/>
        </w:rPr>
        <w:t>.</w:t>
      </w:r>
    </w:p>
    <w:p w14:paraId="130326F0" w14:textId="77777777" w:rsidR="00DC1B5B" w:rsidRPr="00661DCA" w:rsidRDefault="00DC1B5B" w:rsidP="00661DCA">
      <w:pPr>
        <w:pStyle w:val="p0"/>
        <w:tabs>
          <w:tab w:val="left" w:pos="851"/>
        </w:tabs>
        <w:spacing w:line="300" w:lineRule="exact"/>
        <w:rPr>
          <w:rFonts w:ascii="Times New Roman" w:hAnsi="Times New Roman"/>
          <w:w w:val="0"/>
          <w:sz w:val="24"/>
          <w:szCs w:val="24"/>
        </w:rPr>
      </w:pPr>
    </w:p>
    <w:p w14:paraId="7AF970A5" w14:textId="1D84E03C" w:rsidR="00DC1B5B" w:rsidRPr="00661DCA" w:rsidRDefault="00DC1B5B" w:rsidP="00DC2132">
      <w:pPr>
        <w:pStyle w:val="Default"/>
        <w:widowControl w:val="0"/>
        <w:numPr>
          <w:ilvl w:val="2"/>
          <w:numId w:val="52"/>
        </w:numPr>
        <w:tabs>
          <w:tab w:val="left" w:pos="851"/>
          <w:tab w:val="left" w:pos="1560"/>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imes New Roman" w:hAnsi="Times New Roman" w:cs="Times New Roman"/>
          <w:w w:val="0"/>
        </w:rPr>
      </w:pPr>
      <w:r w:rsidRPr="00661DCA">
        <w:rPr>
          <w:rFonts w:ascii="Times New Roman" w:hAnsi="Times New Roman" w:cs="Times New Roman"/>
          <w:w w:val="0"/>
        </w:rPr>
        <w:t xml:space="preserve">As Despesas que, nos termos da </w:t>
      </w:r>
      <w:r w:rsidR="00115A03" w:rsidRPr="00661DCA">
        <w:rPr>
          <w:rFonts w:ascii="Times New Roman" w:hAnsi="Times New Roman" w:cs="Times New Roman"/>
          <w:w w:val="0"/>
        </w:rPr>
        <w:t>C</w:t>
      </w:r>
      <w:r w:rsidRPr="00661DCA">
        <w:rPr>
          <w:rFonts w:ascii="Times New Roman" w:hAnsi="Times New Roman" w:cs="Times New Roman"/>
          <w:w w:val="0"/>
        </w:rPr>
        <w:t>láusula</w:t>
      </w:r>
      <w:r w:rsidR="00115A03" w:rsidRPr="00661DCA">
        <w:rPr>
          <w:rFonts w:ascii="Times New Roman" w:hAnsi="Times New Roman" w:cs="Times New Roman"/>
          <w:w w:val="0"/>
        </w:rPr>
        <w:t xml:space="preserve"> </w:t>
      </w:r>
      <w:r w:rsidR="008A652D" w:rsidRPr="00661DCA">
        <w:rPr>
          <w:rFonts w:ascii="Times New Roman" w:hAnsi="Times New Roman" w:cs="Times New Roman"/>
          <w:w w:val="0"/>
        </w:rPr>
        <w:t>10</w:t>
      </w:r>
      <w:r w:rsidRPr="00661DCA">
        <w:rPr>
          <w:rFonts w:ascii="Times New Roman" w:hAnsi="Times New Roman" w:cs="Times New Roman"/>
          <w:w w:val="0"/>
        </w:rPr>
        <w:t xml:space="preserve">.1 acima, sejam pagas pela </w:t>
      </w:r>
      <w:r w:rsidR="00115A03" w:rsidRPr="00661DCA">
        <w:rPr>
          <w:rFonts w:ascii="Times New Roman" w:hAnsi="Times New Roman" w:cs="Times New Roman"/>
          <w:w w:val="0"/>
        </w:rPr>
        <w:t>Securitizadora</w:t>
      </w:r>
      <w:r w:rsidRPr="00661DCA">
        <w:rPr>
          <w:rFonts w:ascii="Times New Roman" w:hAnsi="Times New Roman" w:cs="Times New Roman"/>
          <w:w w:val="0"/>
        </w:rPr>
        <w:t xml:space="preserve">, serão reembolsadas pela Emissora à </w:t>
      </w:r>
      <w:r w:rsidR="00115A03" w:rsidRPr="00661DCA">
        <w:rPr>
          <w:rFonts w:ascii="Times New Roman" w:hAnsi="Times New Roman" w:cs="Times New Roman"/>
          <w:w w:val="0"/>
        </w:rPr>
        <w:t>Securitizadora</w:t>
      </w:r>
      <w:r w:rsidRPr="00661DCA">
        <w:rPr>
          <w:rFonts w:ascii="Times New Roman" w:hAnsi="Times New Roman" w:cs="Times New Roman"/>
          <w:w w:val="0"/>
        </w:rPr>
        <w:t xml:space="preserve"> no prazo de </w:t>
      </w:r>
      <w:r w:rsidR="00B034F7" w:rsidRPr="00661DCA">
        <w:rPr>
          <w:rFonts w:ascii="Times New Roman" w:hAnsi="Times New Roman" w:cs="Times New Roman"/>
          <w:w w:val="0"/>
        </w:rPr>
        <w:t>5 </w:t>
      </w:r>
      <w:r w:rsidRPr="00661DCA">
        <w:rPr>
          <w:rFonts w:ascii="Times New Roman" w:hAnsi="Times New Roman" w:cs="Times New Roman"/>
          <w:w w:val="0"/>
        </w:rPr>
        <w:t>(</w:t>
      </w:r>
      <w:r w:rsidR="00B034F7" w:rsidRPr="00661DCA">
        <w:rPr>
          <w:rFonts w:ascii="Times New Roman" w:hAnsi="Times New Roman" w:cs="Times New Roman"/>
          <w:w w:val="0"/>
        </w:rPr>
        <w:t>cinco</w:t>
      </w:r>
      <w:r w:rsidRPr="00661DCA">
        <w:rPr>
          <w:rFonts w:ascii="Times New Roman" w:hAnsi="Times New Roman" w:cs="Times New Roman"/>
          <w:w w:val="0"/>
        </w:rPr>
        <w:t xml:space="preserve">) Dias Úteis, mediante a apresentação, pela Debenturista, de comunicação indicando as Despesas incorridas, </w:t>
      </w:r>
      <w:r w:rsidR="00A41E4E" w:rsidRPr="00661DCA">
        <w:rPr>
          <w:rFonts w:ascii="Times New Roman" w:hAnsi="Times New Roman" w:cs="Times New Roman"/>
          <w:w w:val="0"/>
        </w:rPr>
        <w:t xml:space="preserve">a justificativa para referida despesa, </w:t>
      </w:r>
      <w:r w:rsidRPr="00661DCA">
        <w:rPr>
          <w:rFonts w:ascii="Times New Roman" w:hAnsi="Times New Roman" w:cs="Times New Roman"/>
          <w:w w:val="0"/>
        </w:rPr>
        <w:t>acompanhada dos recibos/notas fiscais correspondentes</w:t>
      </w:r>
      <w:r w:rsidR="001E33F6" w:rsidRPr="00661DCA">
        <w:rPr>
          <w:rFonts w:ascii="Times New Roman" w:hAnsi="Times New Roman" w:cs="Times New Roman"/>
          <w:w w:val="0"/>
        </w:rPr>
        <w:t xml:space="preserve">, observado o disposto na </w:t>
      </w:r>
      <w:r w:rsidR="00115A03" w:rsidRPr="00661DCA">
        <w:rPr>
          <w:rFonts w:ascii="Times New Roman" w:hAnsi="Times New Roman" w:cs="Times New Roman"/>
          <w:w w:val="0"/>
        </w:rPr>
        <w:t>C</w:t>
      </w:r>
      <w:r w:rsidR="001E33F6" w:rsidRPr="00661DCA">
        <w:rPr>
          <w:rFonts w:ascii="Times New Roman" w:hAnsi="Times New Roman" w:cs="Times New Roman"/>
          <w:w w:val="0"/>
        </w:rPr>
        <w:t>láusula 10.5.1 a</w:t>
      </w:r>
      <w:r w:rsidR="00115A03" w:rsidRPr="00661DCA">
        <w:rPr>
          <w:rFonts w:ascii="Times New Roman" w:hAnsi="Times New Roman" w:cs="Times New Roman"/>
          <w:w w:val="0"/>
        </w:rPr>
        <w:t>baixo</w:t>
      </w:r>
      <w:r w:rsidRPr="00661DCA">
        <w:rPr>
          <w:rFonts w:ascii="Times New Roman" w:hAnsi="Times New Roman" w:cs="Times New Roman"/>
          <w:w w:val="0"/>
        </w:rPr>
        <w:t>.</w:t>
      </w:r>
    </w:p>
    <w:p w14:paraId="4E635144" w14:textId="77777777" w:rsidR="00DC1B5B" w:rsidRPr="00661DCA" w:rsidRDefault="00DC1B5B" w:rsidP="00661DCA">
      <w:pPr>
        <w:pStyle w:val="p0"/>
        <w:tabs>
          <w:tab w:val="left" w:pos="851"/>
        </w:tabs>
        <w:spacing w:line="300" w:lineRule="exact"/>
        <w:rPr>
          <w:rFonts w:ascii="Times New Roman" w:hAnsi="Times New Roman"/>
          <w:w w:val="0"/>
          <w:sz w:val="24"/>
          <w:szCs w:val="24"/>
        </w:rPr>
      </w:pPr>
    </w:p>
    <w:p w14:paraId="53318A20" w14:textId="112ED964" w:rsidR="00DC1B5B" w:rsidRPr="00661DCA" w:rsidRDefault="00DC1B5B" w:rsidP="00DC2132">
      <w:pPr>
        <w:pStyle w:val="Default"/>
        <w:widowControl w:val="0"/>
        <w:numPr>
          <w:ilvl w:val="2"/>
          <w:numId w:val="52"/>
        </w:numPr>
        <w:tabs>
          <w:tab w:val="left" w:pos="851"/>
          <w:tab w:val="left" w:pos="1560"/>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imes New Roman" w:hAnsi="Times New Roman" w:cs="Times New Roman"/>
          <w:w w:val="0"/>
        </w:rPr>
      </w:pPr>
      <w:r w:rsidRPr="00661DCA">
        <w:rPr>
          <w:rFonts w:ascii="Times New Roman" w:hAnsi="Times New Roman" w:cs="Times New Roman"/>
          <w:w w:val="0"/>
        </w:rPr>
        <w:t xml:space="preserve">No caso de inadimplemento no pagamento ou reembolso, conforme o caso, de qualquer das Despesas, sobre todos e quaisquer valores em atraso, incidirão, independentemente de aviso, notificação ou interpelação judicial ou extrajudicial, (i) juros de mora de 1% (um por cento) ao mês ou fração de mês, calculados </w:t>
      </w:r>
      <w:r w:rsidRPr="00661DCA">
        <w:rPr>
          <w:rFonts w:ascii="Times New Roman" w:hAnsi="Times New Roman" w:cs="Times New Roman"/>
          <w:i/>
          <w:iCs/>
          <w:w w:val="0"/>
        </w:rPr>
        <w:t>pro rata temporis</w:t>
      </w:r>
      <w:r w:rsidRPr="00661DCA">
        <w:rPr>
          <w:rFonts w:ascii="Times New Roman" w:hAnsi="Times New Roman" w:cs="Times New Roman"/>
          <w:w w:val="0"/>
        </w:rPr>
        <w:t xml:space="preserve"> desde a data de inadimplemento até a data do efetivo pagamento; (ii) multa moratória de 2% (dois por cento); e (iii) atualização monetária pelo </w:t>
      </w:r>
      <w:r w:rsidR="0094673B" w:rsidRPr="00661DCA">
        <w:rPr>
          <w:rFonts w:ascii="Times New Roman" w:hAnsi="Times New Roman" w:cs="Times New Roman"/>
          <w:w w:val="0"/>
        </w:rPr>
        <w:t>IPCA</w:t>
      </w:r>
      <w:r w:rsidRPr="00661DCA">
        <w:rPr>
          <w:rFonts w:ascii="Times New Roman" w:hAnsi="Times New Roman" w:cs="Times New Roman"/>
          <w:w w:val="0"/>
        </w:rPr>
        <w:t xml:space="preserve">, calculada </w:t>
      </w:r>
      <w:r w:rsidRPr="00661DCA">
        <w:rPr>
          <w:rFonts w:ascii="Times New Roman" w:hAnsi="Times New Roman" w:cs="Times New Roman"/>
          <w:i/>
          <w:iCs/>
          <w:w w:val="0"/>
        </w:rPr>
        <w:t>pro rata temporis</w:t>
      </w:r>
      <w:r w:rsidRPr="00661DCA">
        <w:rPr>
          <w:rFonts w:ascii="Times New Roman" w:hAnsi="Times New Roman" w:cs="Times New Roman"/>
          <w:w w:val="0"/>
        </w:rPr>
        <w:t xml:space="preserve"> desde a data de inadimplemento até a data do efetivo pagamento.</w:t>
      </w:r>
      <w:r w:rsidR="0080534E" w:rsidRPr="00661DCA">
        <w:rPr>
          <w:rFonts w:ascii="Times New Roman" w:hAnsi="Times New Roman" w:cs="Times New Roman"/>
          <w:w w:val="0"/>
        </w:rPr>
        <w:t xml:space="preserve"> </w:t>
      </w:r>
    </w:p>
    <w:p w14:paraId="2E8CC119" w14:textId="77777777" w:rsidR="00DC1B5B" w:rsidRPr="00661DCA" w:rsidRDefault="00DC1B5B" w:rsidP="00661DCA">
      <w:pPr>
        <w:pStyle w:val="p0"/>
        <w:tabs>
          <w:tab w:val="left" w:pos="851"/>
        </w:tabs>
        <w:spacing w:line="300" w:lineRule="exact"/>
        <w:rPr>
          <w:rFonts w:ascii="Times New Roman" w:hAnsi="Times New Roman"/>
          <w:w w:val="0"/>
          <w:sz w:val="24"/>
          <w:szCs w:val="24"/>
        </w:rPr>
      </w:pPr>
    </w:p>
    <w:p w14:paraId="68D89CE5" w14:textId="77777777" w:rsidR="00DC1B5B" w:rsidRPr="00661DCA" w:rsidRDefault="00DC1B5B" w:rsidP="00DC2132">
      <w:pPr>
        <w:pStyle w:val="Default"/>
        <w:widowControl w:val="0"/>
        <w:numPr>
          <w:ilvl w:val="2"/>
          <w:numId w:val="52"/>
        </w:numPr>
        <w:tabs>
          <w:tab w:val="left" w:pos="851"/>
          <w:tab w:val="left" w:pos="1560"/>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imes New Roman" w:hAnsi="Times New Roman" w:cs="Times New Roman"/>
          <w:w w:val="0"/>
        </w:rPr>
      </w:pPr>
      <w:r w:rsidRPr="00661DCA">
        <w:rPr>
          <w:rFonts w:ascii="Times New Roman" w:hAnsi="Times New Roman" w:cs="Times New Roman"/>
          <w:w w:val="0"/>
        </w:rPr>
        <w:t>Considerar-se-ão prorrogados os prazos referentes ao pagamento de qualquer das Despesas até o 1º (primeiro) Dia Útil subsequente, caso o vencimento coincida com um dia que não seja Dia Útil, sem que haja qualquer acréscimo aos valores a serem pagos.</w:t>
      </w:r>
    </w:p>
    <w:p w14:paraId="5907DB9A" w14:textId="77777777" w:rsidR="00DC1B5B" w:rsidRPr="00661DCA" w:rsidRDefault="00DC1B5B" w:rsidP="00661DCA">
      <w:pPr>
        <w:pStyle w:val="p0"/>
        <w:tabs>
          <w:tab w:val="left" w:pos="851"/>
        </w:tabs>
        <w:spacing w:line="300" w:lineRule="exact"/>
        <w:rPr>
          <w:rFonts w:ascii="Times New Roman" w:hAnsi="Times New Roman"/>
          <w:w w:val="0"/>
          <w:sz w:val="24"/>
          <w:szCs w:val="24"/>
        </w:rPr>
      </w:pPr>
    </w:p>
    <w:p w14:paraId="1D8077B1" w14:textId="5F4DBF0E" w:rsidR="00DC1B5B" w:rsidRPr="00661DCA" w:rsidRDefault="00DC1B5B" w:rsidP="00DC2132">
      <w:pPr>
        <w:pStyle w:val="Default"/>
        <w:widowControl w:val="0"/>
        <w:numPr>
          <w:ilvl w:val="2"/>
          <w:numId w:val="52"/>
        </w:numPr>
        <w:tabs>
          <w:tab w:val="left" w:pos="851"/>
          <w:tab w:val="left" w:pos="1560"/>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imes New Roman" w:hAnsi="Times New Roman" w:cs="Times New Roman"/>
          <w:w w:val="0"/>
        </w:rPr>
      </w:pPr>
      <w:r w:rsidRPr="00661DCA">
        <w:rPr>
          <w:rFonts w:ascii="Times New Roman" w:hAnsi="Times New Roman" w:cs="Times New Roman"/>
          <w:w w:val="0"/>
        </w:rPr>
        <w:t xml:space="preserve">Caso a Emissora não efetue o pagamento das Despesas previstas na Cláusula </w:t>
      </w:r>
      <w:r w:rsidR="00C70C6B" w:rsidRPr="00661DCA">
        <w:rPr>
          <w:rFonts w:ascii="Times New Roman" w:hAnsi="Times New Roman" w:cs="Times New Roman"/>
          <w:w w:val="0"/>
        </w:rPr>
        <w:t>10</w:t>
      </w:r>
      <w:r w:rsidRPr="00661DCA">
        <w:rPr>
          <w:rFonts w:ascii="Times New Roman" w:hAnsi="Times New Roman" w:cs="Times New Roman"/>
          <w:w w:val="0"/>
        </w:rPr>
        <w:t xml:space="preserve">.1 acima, tais despesas deverão ser arcadas pelo Patrimônio Separado (conforme definido abaixo), </w:t>
      </w:r>
      <w:r w:rsidRPr="00661DCA">
        <w:rPr>
          <w:rFonts w:ascii="Times New Roman" w:hAnsi="Times New Roman" w:cs="Times New Roman"/>
          <w:iCs/>
          <w:w w:val="0"/>
        </w:rPr>
        <w:t>de forma</w:t>
      </w:r>
      <w:r w:rsidRPr="00661DCA">
        <w:rPr>
          <w:rFonts w:ascii="Times New Roman" w:hAnsi="Times New Roman" w:cs="Times New Roman"/>
          <w:i/>
          <w:iCs/>
          <w:w w:val="0"/>
        </w:rPr>
        <w:t xml:space="preserve"> pro rata</w:t>
      </w:r>
      <w:r w:rsidRPr="00661DCA">
        <w:rPr>
          <w:rFonts w:ascii="Times New Roman" w:hAnsi="Times New Roman" w:cs="Times New Roman"/>
          <w:w w:val="0"/>
        </w:rPr>
        <w:t xml:space="preserve">, e, caso os recursos do Patrimônio Separado não sejam suficientes, os titulares de CRI arcarão com o referido pagamento, ressalvado seu direito de regresso contra a Emissora. Em última instância, as Despesas que </w:t>
      </w:r>
      <w:r w:rsidRPr="00661DCA">
        <w:rPr>
          <w:rFonts w:ascii="Times New Roman" w:hAnsi="Times New Roman" w:cs="Times New Roman"/>
          <w:w w:val="0"/>
        </w:rPr>
        <w:lastRenderedPageBreak/>
        <w:t xml:space="preserve">eventualmente não tenham sido </w:t>
      </w:r>
      <w:r w:rsidR="002354DB" w:rsidRPr="00661DCA">
        <w:rPr>
          <w:rFonts w:ascii="Times New Roman" w:hAnsi="Times New Roman" w:cs="Times New Roman"/>
          <w:w w:val="0"/>
        </w:rPr>
        <w:t>pagas</w:t>
      </w:r>
      <w:r w:rsidRPr="00661DCA">
        <w:rPr>
          <w:rFonts w:ascii="Times New Roman" w:hAnsi="Times New Roman" w:cs="Times New Roman"/>
          <w:w w:val="0"/>
        </w:rPr>
        <w:t xml:space="preserve"> na forma desta Cláusula serão pagas</w:t>
      </w:r>
      <w:r w:rsidR="002354DB" w:rsidRPr="00661DCA">
        <w:rPr>
          <w:rFonts w:ascii="Times New Roman" w:hAnsi="Times New Roman" w:cs="Times New Roman"/>
          <w:w w:val="0"/>
        </w:rPr>
        <w:t xml:space="preserve"> com preferência em relação </w:t>
      </w:r>
      <w:r w:rsidRPr="00661DCA">
        <w:rPr>
          <w:rFonts w:ascii="Times New Roman" w:hAnsi="Times New Roman" w:cs="Times New Roman"/>
          <w:w w:val="0"/>
        </w:rPr>
        <w:t>aos pagamentos devidos aos titulares de CRI.</w:t>
      </w:r>
    </w:p>
    <w:p w14:paraId="647C857C" w14:textId="77777777" w:rsidR="00DC1B5B" w:rsidRPr="00661DCA" w:rsidRDefault="00DC1B5B" w:rsidP="00661DCA">
      <w:pPr>
        <w:pStyle w:val="p0"/>
        <w:tabs>
          <w:tab w:val="left" w:pos="851"/>
        </w:tabs>
        <w:spacing w:line="300" w:lineRule="exact"/>
        <w:rPr>
          <w:rFonts w:ascii="Times New Roman" w:hAnsi="Times New Roman"/>
          <w:w w:val="0"/>
          <w:sz w:val="24"/>
          <w:szCs w:val="24"/>
        </w:rPr>
      </w:pPr>
    </w:p>
    <w:p w14:paraId="1819CB21" w14:textId="24722393" w:rsidR="00DC1B5B" w:rsidRPr="00661DCA" w:rsidRDefault="00DC1B5B" w:rsidP="00DC2132">
      <w:pPr>
        <w:pStyle w:val="Default"/>
        <w:widowControl w:val="0"/>
        <w:numPr>
          <w:ilvl w:val="2"/>
          <w:numId w:val="52"/>
        </w:numPr>
        <w:tabs>
          <w:tab w:val="left" w:pos="851"/>
          <w:tab w:val="left" w:pos="1560"/>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imes New Roman" w:hAnsi="Times New Roman"/>
          <w:w w:val="0"/>
        </w:rPr>
      </w:pPr>
      <w:r w:rsidRPr="00661DCA">
        <w:rPr>
          <w:rFonts w:ascii="Times New Roman" w:hAnsi="Times New Roman"/>
          <w:w w:val="0"/>
        </w:rPr>
        <w:t>Para fins desta Escritura</w:t>
      </w:r>
      <w:r w:rsidR="00292694" w:rsidRPr="00661DCA">
        <w:rPr>
          <w:rFonts w:ascii="Times New Roman" w:hAnsi="Times New Roman"/>
          <w:w w:val="0"/>
        </w:rPr>
        <w:t xml:space="preserve"> de Emissão </w:t>
      </w:r>
      <w:r w:rsidRPr="00661DCA">
        <w:rPr>
          <w:rFonts w:ascii="Times New Roman" w:hAnsi="Times New Roman"/>
          <w:w w:val="0"/>
        </w:rPr>
        <w:t>e no</w:t>
      </w:r>
      <w:r w:rsidR="00BA7F2B" w:rsidRPr="00661DCA">
        <w:rPr>
          <w:rFonts w:ascii="Times New Roman" w:hAnsi="Times New Roman"/>
          <w:w w:val="0"/>
        </w:rPr>
        <w:t>s</w:t>
      </w:r>
      <w:r w:rsidRPr="00661DCA">
        <w:rPr>
          <w:rFonts w:ascii="Times New Roman" w:hAnsi="Times New Roman"/>
          <w:w w:val="0"/>
        </w:rPr>
        <w:t xml:space="preserve"> termo</w:t>
      </w:r>
      <w:r w:rsidR="00BA7F2B" w:rsidRPr="00661DCA">
        <w:rPr>
          <w:rFonts w:ascii="Times New Roman" w:hAnsi="Times New Roman"/>
          <w:w w:val="0"/>
        </w:rPr>
        <w:t>s</w:t>
      </w:r>
      <w:r w:rsidRPr="00661DCA">
        <w:rPr>
          <w:rFonts w:ascii="Times New Roman" w:hAnsi="Times New Roman"/>
          <w:w w:val="0"/>
        </w:rPr>
        <w:t xml:space="preserve"> do</w:t>
      </w:r>
      <w:r w:rsidR="00BA7F2B" w:rsidRPr="00661DCA">
        <w:rPr>
          <w:rFonts w:ascii="Times New Roman" w:hAnsi="Times New Roman"/>
          <w:w w:val="0"/>
        </w:rPr>
        <w:t xml:space="preserve"> Termo</w:t>
      </w:r>
      <w:r w:rsidRPr="00661DCA">
        <w:rPr>
          <w:rFonts w:ascii="Times New Roman" w:hAnsi="Times New Roman"/>
          <w:w w:val="0"/>
        </w:rPr>
        <w:t xml:space="preserve"> de Securitização, Patrimônio</w:t>
      </w:r>
      <w:r w:rsidR="00BA7F2B" w:rsidRPr="00661DCA">
        <w:rPr>
          <w:rFonts w:ascii="Times New Roman" w:hAnsi="Times New Roman"/>
          <w:w w:val="0"/>
        </w:rPr>
        <w:t xml:space="preserve"> </w:t>
      </w:r>
      <w:r w:rsidRPr="00661DCA">
        <w:rPr>
          <w:rFonts w:ascii="Times New Roman" w:hAnsi="Times New Roman"/>
          <w:w w:val="0"/>
        </w:rPr>
        <w:t xml:space="preserve">Separado </w:t>
      </w:r>
      <w:r w:rsidR="00BA7F2B" w:rsidRPr="00661DCA">
        <w:rPr>
          <w:rFonts w:ascii="Times New Roman" w:hAnsi="Times New Roman"/>
          <w:w w:val="0"/>
        </w:rPr>
        <w:t xml:space="preserve">é </w:t>
      </w:r>
      <w:r w:rsidRPr="00661DCA">
        <w:rPr>
          <w:rFonts w:ascii="Times New Roman" w:hAnsi="Times New Roman"/>
          <w:w w:val="0"/>
        </w:rPr>
        <w:t>o patrimônio constituído após a instituição do regime fiduciário,</w:t>
      </w:r>
      <w:r w:rsidRPr="00661DCA">
        <w:rPr>
          <w:rFonts w:ascii="Times New Roman" w:hAnsi="Times New Roman"/>
        </w:rPr>
        <w:t xml:space="preserve"> </w:t>
      </w:r>
      <w:r w:rsidRPr="00661DCA">
        <w:rPr>
          <w:rFonts w:ascii="Times New Roman" w:hAnsi="Times New Roman"/>
          <w:w w:val="0"/>
        </w:rPr>
        <w:t xml:space="preserve">na forma do artigo 9º da Lei nº 9.514/97, composto pelas Debêntures, pela CCI, pela Conta </w:t>
      </w:r>
      <w:r w:rsidRPr="00DC2132">
        <w:rPr>
          <w:rFonts w:ascii="Times New Roman" w:hAnsi="Times New Roman" w:cs="Times New Roman"/>
          <w:w w:val="0"/>
        </w:rPr>
        <w:t>Centralizadora</w:t>
      </w:r>
      <w:r w:rsidRPr="00661DCA">
        <w:rPr>
          <w:rFonts w:ascii="Times New Roman" w:hAnsi="Times New Roman"/>
          <w:w w:val="0"/>
        </w:rPr>
        <w:t xml:space="preserve"> e pelos respectivos direitos decorrentes das Debêntures, os quais não se confundem com o patrimônio comum da Securitizadora e se destinam exclusivamente à liquidação dos CRI a que estão afetados, bem como ao pagamento dos respectivos custos de administração e obrigações fiscais.</w:t>
      </w:r>
    </w:p>
    <w:p w14:paraId="309265BD" w14:textId="77777777" w:rsidR="00DC1B5B" w:rsidRPr="00661DCA" w:rsidRDefault="00DC1B5B" w:rsidP="00661DCA">
      <w:pPr>
        <w:pStyle w:val="p0"/>
        <w:tabs>
          <w:tab w:val="left" w:pos="851"/>
        </w:tabs>
        <w:spacing w:line="300" w:lineRule="exact"/>
        <w:rPr>
          <w:rFonts w:ascii="Times New Roman" w:hAnsi="Times New Roman"/>
          <w:w w:val="0"/>
          <w:sz w:val="24"/>
          <w:szCs w:val="24"/>
        </w:rPr>
      </w:pPr>
    </w:p>
    <w:p w14:paraId="7B55D8B3" w14:textId="098C371E" w:rsidR="00DC1B5B" w:rsidRPr="00661DCA" w:rsidRDefault="00DC1B5B" w:rsidP="003F3AFF">
      <w:pPr>
        <w:pStyle w:val="Default"/>
        <w:widowControl w:val="0"/>
        <w:numPr>
          <w:ilvl w:val="1"/>
          <w:numId w:val="52"/>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w w:val="0"/>
        </w:rPr>
      </w:pPr>
      <w:r w:rsidRPr="00661DCA">
        <w:rPr>
          <w:rFonts w:ascii="Times New Roman" w:hAnsi="Times New Roman" w:cs="Times New Roman"/>
          <w:w w:val="0"/>
          <w:u w:val="single"/>
        </w:rPr>
        <w:t>Despesas Extraordinárias</w:t>
      </w:r>
      <w:r w:rsidRPr="00661DCA">
        <w:rPr>
          <w:rFonts w:ascii="Times New Roman" w:hAnsi="Times New Roman" w:cs="Times New Roman"/>
          <w:w w:val="0"/>
        </w:rPr>
        <w:t xml:space="preserve">: </w:t>
      </w:r>
      <w:r w:rsidR="004B026F" w:rsidRPr="00661DCA">
        <w:rPr>
          <w:rFonts w:ascii="Times New Roman" w:hAnsi="Times New Roman" w:cs="Times New Roman"/>
          <w:w w:val="0"/>
        </w:rPr>
        <w:t>q</w:t>
      </w:r>
      <w:r w:rsidRPr="00661DCA">
        <w:rPr>
          <w:rFonts w:ascii="Times New Roman" w:hAnsi="Times New Roman" w:cs="Times New Roman"/>
          <w:w w:val="0"/>
        </w:rPr>
        <w:t xml:space="preserve">uaisquer despesas não mencionadas na Cláusula </w:t>
      </w:r>
      <w:r w:rsidR="00A91AD2" w:rsidRPr="00661DCA">
        <w:rPr>
          <w:rFonts w:ascii="Times New Roman" w:hAnsi="Times New Roman" w:cs="Times New Roman"/>
          <w:w w:val="0"/>
        </w:rPr>
        <w:t>10</w:t>
      </w:r>
      <w:r w:rsidRPr="00661DCA">
        <w:rPr>
          <w:rFonts w:ascii="Times New Roman" w:hAnsi="Times New Roman" w:cs="Times New Roman"/>
          <w:w w:val="0"/>
        </w:rPr>
        <w:t xml:space="preserve">.1 acima e relacionadas à Oferta </w:t>
      </w:r>
      <w:r w:rsidR="00B821A4" w:rsidRPr="00661DCA">
        <w:rPr>
          <w:rFonts w:ascii="Times New Roman" w:hAnsi="Times New Roman" w:cs="Times New Roman"/>
          <w:w w:val="0"/>
        </w:rPr>
        <w:t xml:space="preserve">Restrita </w:t>
      </w:r>
      <w:r w:rsidRPr="00661DCA">
        <w:rPr>
          <w:rFonts w:ascii="Times New Roman" w:hAnsi="Times New Roman" w:cs="Times New Roman"/>
          <w:w w:val="0"/>
        </w:rPr>
        <w:t>ou aos CRI, serão arcadas exclusivamente pela Emissora, inclusive as seguintes despesas incorridas ou à incorrer pela Securitizadora, necessárias ao exercício pleno de sua função</w:t>
      </w:r>
      <w:r w:rsidR="007C2164" w:rsidRPr="00661DCA">
        <w:rPr>
          <w:rFonts w:ascii="Times New Roman" w:hAnsi="Times New Roman" w:cs="Times New Roman"/>
          <w:w w:val="0"/>
        </w:rPr>
        <w:t>, observado o disposto na Cláusula 10.2.2 abaixo</w:t>
      </w:r>
      <w:r w:rsidRPr="00661DCA">
        <w:rPr>
          <w:rFonts w:ascii="Times New Roman" w:hAnsi="Times New Roman" w:cs="Times New Roman"/>
          <w:w w:val="0"/>
        </w:rPr>
        <w:t xml:space="preserve">: (a) registro de documentos, notificações, extração de certidões em geral, reconhecimento de firmas em cartórios, cópias autenticadas em cartório e/ou reprográficas, emolumentos cartorários, custas processuais, periciais e similares; (b) contratação de prestadores de serviços não determinados nos </w:t>
      </w:r>
      <w:r w:rsidR="00062C13" w:rsidRPr="00661DCA">
        <w:rPr>
          <w:rFonts w:ascii="Times New Roman" w:hAnsi="Times New Roman" w:cs="Times New Roman"/>
          <w:w w:val="0"/>
        </w:rPr>
        <w:t>D</w:t>
      </w:r>
      <w:r w:rsidRPr="00661DCA">
        <w:rPr>
          <w:rFonts w:ascii="Times New Roman" w:hAnsi="Times New Roman" w:cs="Times New Roman"/>
          <w:w w:val="0"/>
        </w:rPr>
        <w:t xml:space="preserve">ocumentos </w:t>
      </w:r>
      <w:r w:rsidR="00062C13" w:rsidRPr="00661DCA">
        <w:rPr>
          <w:rFonts w:ascii="Times New Roman" w:hAnsi="Times New Roman" w:cs="Times New Roman"/>
          <w:w w:val="0"/>
        </w:rPr>
        <w:t>da Operação</w:t>
      </w:r>
      <w:r w:rsidRPr="00661DCA">
        <w:rPr>
          <w:rFonts w:ascii="Times New Roman" w:hAnsi="Times New Roman" w:cs="Times New Roman"/>
          <w:w w:val="0"/>
        </w:rPr>
        <w:t xml:space="preserve">, inclusive assessores legais, agentes de auditoria, fiscalização e/ou cobrança; (c) despesas relacionadas ao transporte de pessoas (viagens) e documentos (correios e/ou motoboy), hospedagem e alimentação de seus agentes, estacionamento, custos com telefonia, </w:t>
      </w:r>
      <w:r w:rsidRPr="00661DCA">
        <w:rPr>
          <w:rFonts w:ascii="Times New Roman" w:hAnsi="Times New Roman" w:cs="Times New Roman"/>
          <w:i/>
          <w:iCs/>
          <w:w w:val="0"/>
        </w:rPr>
        <w:t>conference calls</w:t>
      </w:r>
      <w:r w:rsidRPr="00661DCA">
        <w:rPr>
          <w:rFonts w:ascii="Times New Roman" w:hAnsi="Times New Roman" w:cs="Times New Roman"/>
          <w:w w:val="0"/>
        </w:rPr>
        <w:t xml:space="preserve">, e (d) publicações em jornais e outros meios de comunicação, bem como locação de imóvel e contratação de colaboradores para realização de </w:t>
      </w:r>
      <w:r w:rsidR="00E32ED3" w:rsidRPr="00661DCA">
        <w:rPr>
          <w:rFonts w:ascii="Times New Roman" w:hAnsi="Times New Roman" w:cs="Times New Roman"/>
          <w:w w:val="0"/>
        </w:rPr>
        <w:t>assembleia geral de titulares de CRI</w:t>
      </w:r>
      <w:r w:rsidRPr="00661DCA">
        <w:rPr>
          <w:rFonts w:ascii="Times New Roman" w:hAnsi="Times New Roman" w:cs="Times New Roman"/>
          <w:w w:val="0"/>
        </w:rPr>
        <w:t xml:space="preserve"> (“</w:t>
      </w:r>
      <w:r w:rsidRPr="00661DCA">
        <w:rPr>
          <w:rFonts w:ascii="Times New Roman" w:hAnsi="Times New Roman" w:cs="Times New Roman"/>
          <w:w w:val="0"/>
          <w:u w:val="single"/>
        </w:rPr>
        <w:t>Despesas Extraordinárias</w:t>
      </w:r>
      <w:r w:rsidRPr="00661DCA">
        <w:rPr>
          <w:rFonts w:ascii="Times New Roman" w:hAnsi="Times New Roman" w:cs="Times New Roman"/>
          <w:w w:val="0"/>
        </w:rPr>
        <w:t>”).</w:t>
      </w:r>
    </w:p>
    <w:p w14:paraId="115841DE" w14:textId="77777777" w:rsidR="00DC1B5B" w:rsidRPr="00661DCA" w:rsidRDefault="00DC1B5B" w:rsidP="00661DCA">
      <w:pPr>
        <w:pStyle w:val="p0"/>
        <w:tabs>
          <w:tab w:val="left" w:pos="0"/>
        </w:tabs>
        <w:spacing w:line="300" w:lineRule="exact"/>
        <w:rPr>
          <w:rFonts w:ascii="Times New Roman" w:hAnsi="Times New Roman"/>
          <w:w w:val="0"/>
          <w:sz w:val="24"/>
          <w:szCs w:val="24"/>
        </w:rPr>
      </w:pPr>
    </w:p>
    <w:p w14:paraId="01E3A05E" w14:textId="23E55A5E" w:rsidR="009615E6" w:rsidRPr="00661DCA" w:rsidRDefault="00DC1B5B" w:rsidP="00661DCA">
      <w:pPr>
        <w:pStyle w:val="Default"/>
        <w:widowControl w:val="0"/>
        <w:numPr>
          <w:ilvl w:val="1"/>
          <w:numId w:val="52"/>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w w:val="0"/>
        </w:rPr>
      </w:pPr>
      <w:r w:rsidRPr="00661DCA">
        <w:rPr>
          <w:rFonts w:ascii="Times New Roman" w:hAnsi="Times New Roman" w:cs="Times New Roman"/>
          <w:w w:val="0"/>
          <w:u w:val="single"/>
        </w:rPr>
        <w:t>Fundo de Despesas</w:t>
      </w:r>
      <w:r w:rsidRPr="00661DCA">
        <w:rPr>
          <w:rFonts w:ascii="Times New Roman" w:hAnsi="Times New Roman" w:cs="Times New Roman"/>
          <w:w w:val="0"/>
        </w:rPr>
        <w:t xml:space="preserve">: Na Data de Integralização, a Securitizadora reterá e descontará, por conta e ordem da Emissora, o </w:t>
      </w:r>
      <w:r w:rsidR="009615E6" w:rsidRPr="00661DCA">
        <w:rPr>
          <w:rFonts w:ascii="Times New Roman" w:hAnsi="Times New Roman" w:cs="Times New Roman"/>
          <w:w w:val="0"/>
        </w:rPr>
        <w:t xml:space="preserve">valor de </w:t>
      </w:r>
      <w:r w:rsidR="004D2139">
        <w:rPr>
          <w:rFonts w:ascii="Times New Roman" w:hAnsi="Times New Roman" w:cs="Times New Roman"/>
          <w:w w:val="0"/>
        </w:rPr>
        <w:t>R</w:t>
      </w:r>
      <w:r w:rsidR="00EC78BD">
        <w:rPr>
          <w:rFonts w:ascii="Times New Roman" w:hAnsi="Times New Roman" w:cs="Times New Roman"/>
          <w:w w:val="0"/>
        </w:rPr>
        <w:t>$</w:t>
      </w:r>
      <w:r w:rsidR="00166F63" w:rsidRPr="00EC78BD">
        <w:rPr>
          <w:rFonts w:ascii="Times New Roman" w:hAnsi="Times New Roman" w:cs="Times New Roman"/>
        </w:rPr>
        <w:t>1</w:t>
      </w:r>
      <w:r w:rsidR="00921B69">
        <w:rPr>
          <w:rFonts w:ascii="Times New Roman" w:hAnsi="Times New Roman" w:cs="Times New Roman"/>
        </w:rPr>
        <w:t>17</w:t>
      </w:r>
      <w:r w:rsidR="00C517B8" w:rsidRPr="00EC78BD">
        <w:rPr>
          <w:rFonts w:ascii="Times New Roman" w:hAnsi="Times New Roman" w:cs="Times New Roman"/>
        </w:rPr>
        <w:t xml:space="preserve">.000.000,00 </w:t>
      </w:r>
      <w:r w:rsidR="00D114B9" w:rsidRPr="00EC78BD">
        <w:rPr>
          <w:rFonts w:ascii="Times New Roman" w:hAnsi="Times New Roman"/>
        </w:rPr>
        <w:t>(</w:t>
      </w:r>
      <w:r w:rsidR="00166F63" w:rsidRPr="00EC78BD">
        <w:rPr>
          <w:rFonts w:ascii="Times New Roman" w:hAnsi="Times New Roman" w:cs="Times New Roman"/>
        </w:rPr>
        <w:t>ce</w:t>
      </w:r>
      <w:r w:rsidR="00921B69">
        <w:rPr>
          <w:rFonts w:ascii="Times New Roman" w:hAnsi="Times New Roman" w:cs="Times New Roman"/>
        </w:rPr>
        <w:t>nto e dezessete</w:t>
      </w:r>
      <w:r w:rsidR="00166F63" w:rsidRPr="00EC78BD">
        <w:rPr>
          <w:rFonts w:ascii="Times New Roman" w:hAnsi="Times New Roman" w:cs="Times New Roman"/>
        </w:rPr>
        <w:t xml:space="preserve"> mil</w:t>
      </w:r>
      <w:r w:rsidR="00D114B9" w:rsidRPr="00532179" w:rsidDel="004D2139">
        <w:rPr>
          <w:rFonts w:ascii="Times New Roman" w:hAnsi="Times New Roman" w:cs="Times New Roman"/>
          <w:w w:val="0"/>
        </w:rPr>
        <w:t xml:space="preserve"> </w:t>
      </w:r>
      <w:r w:rsidR="004D2139" w:rsidRPr="00532179">
        <w:rPr>
          <w:rFonts w:ascii="Times New Roman" w:hAnsi="Times New Roman" w:cs="Times New Roman"/>
          <w:w w:val="0"/>
        </w:rPr>
        <w:t>reais)</w:t>
      </w:r>
      <w:r w:rsidR="00233649">
        <w:rPr>
          <w:rFonts w:ascii="Times New Roman" w:hAnsi="Times New Roman" w:cs="Times New Roman"/>
          <w:w w:val="0"/>
        </w:rPr>
        <w:t xml:space="preserve"> </w:t>
      </w:r>
      <w:r w:rsidR="009615E6" w:rsidRPr="00661DCA">
        <w:rPr>
          <w:rFonts w:ascii="Times New Roman" w:hAnsi="Times New Roman" w:cs="Times New Roman"/>
          <w:w w:val="0"/>
        </w:rPr>
        <w:t xml:space="preserve">para constituição do </w:t>
      </w:r>
      <w:r w:rsidRPr="00661DCA">
        <w:rPr>
          <w:rFonts w:ascii="Times New Roman" w:hAnsi="Times New Roman" w:cs="Times New Roman"/>
          <w:w w:val="0"/>
        </w:rPr>
        <w:t>Fundo de Despesas</w:t>
      </w:r>
      <w:r w:rsidRPr="00661DCA">
        <w:rPr>
          <w:rFonts w:ascii="Times New Roman" w:hAnsi="Times New Roman" w:cs="Times New Roman"/>
        </w:rPr>
        <w:t xml:space="preserve"> </w:t>
      </w:r>
      <w:r w:rsidRPr="00661DCA">
        <w:rPr>
          <w:rFonts w:ascii="Times New Roman" w:hAnsi="Times New Roman" w:cs="Times New Roman"/>
          <w:w w:val="0"/>
        </w:rPr>
        <w:t>para fins de pagamento das despesas relacionadas à emissão dos CRI</w:t>
      </w:r>
      <w:r w:rsidR="009615E6" w:rsidRPr="00661DCA">
        <w:rPr>
          <w:rFonts w:ascii="Times New Roman" w:hAnsi="Times New Roman" w:cs="Times New Roman"/>
          <w:w w:val="0"/>
        </w:rPr>
        <w:t xml:space="preserve"> (“</w:t>
      </w:r>
      <w:r w:rsidR="009615E6" w:rsidRPr="00661DCA">
        <w:rPr>
          <w:rFonts w:ascii="Times New Roman" w:hAnsi="Times New Roman" w:cs="Times New Roman"/>
          <w:w w:val="0"/>
          <w:u w:val="single"/>
        </w:rPr>
        <w:t>Valor Inicial do Fundo de Despesas</w:t>
      </w:r>
      <w:r w:rsidR="009615E6" w:rsidRPr="00661DCA">
        <w:rPr>
          <w:rFonts w:ascii="Times New Roman" w:hAnsi="Times New Roman" w:cs="Times New Roman"/>
          <w:w w:val="0"/>
        </w:rPr>
        <w:t>”)</w:t>
      </w:r>
      <w:r w:rsidRPr="00661DCA">
        <w:rPr>
          <w:rFonts w:ascii="Times New Roman" w:hAnsi="Times New Roman" w:cs="Times New Roman"/>
          <w:w w:val="0"/>
        </w:rPr>
        <w:t>.</w:t>
      </w:r>
      <w:r w:rsidR="00E92E01">
        <w:rPr>
          <w:rFonts w:ascii="Times New Roman" w:hAnsi="Times New Roman" w:cs="Times New Roman"/>
          <w:w w:val="0"/>
        </w:rPr>
        <w:t xml:space="preserve"> </w:t>
      </w:r>
    </w:p>
    <w:p w14:paraId="148BEAE7" w14:textId="77777777" w:rsidR="009615E6" w:rsidRPr="00661DCA" w:rsidRDefault="009615E6" w:rsidP="00661DCA">
      <w:pPr>
        <w:pStyle w:val="PargrafodaLista"/>
        <w:spacing w:line="300" w:lineRule="exact"/>
        <w:ind w:left="567"/>
        <w:rPr>
          <w:rFonts w:ascii="Times New Roman" w:hAnsi="Times New Roman"/>
          <w:w w:val="0"/>
          <w:sz w:val="24"/>
          <w:szCs w:val="24"/>
        </w:rPr>
      </w:pPr>
    </w:p>
    <w:p w14:paraId="56BF4E99" w14:textId="41B74449" w:rsidR="00943301" w:rsidRDefault="00943301" w:rsidP="003F3AFF">
      <w:pPr>
        <w:pStyle w:val="Default"/>
        <w:widowControl w:val="0"/>
        <w:numPr>
          <w:ilvl w:val="2"/>
          <w:numId w:val="5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imes New Roman" w:hAnsi="Times New Roman" w:cs="Times New Roman"/>
          <w:w w:val="0"/>
        </w:rPr>
      </w:pPr>
      <w:r w:rsidRPr="00661DCA">
        <w:rPr>
          <w:rFonts w:ascii="Times New Roman" w:hAnsi="Times New Roman" w:cs="Times New Roman"/>
          <w:w w:val="0"/>
        </w:rPr>
        <w:t>Para fins desta Escritura, "</w:t>
      </w:r>
      <w:r w:rsidRPr="00661DCA">
        <w:rPr>
          <w:rFonts w:ascii="Times New Roman" w:hAnsi="Times New Roman" w:cs="Times New Roman"/>
          <w:w w:val="0"/>
          <w:u w:val="single"/>
        </w:rPr>
        <w:t>Aplicações Financeiras Permitidas</w:t>
      </w:r>
      <w:r w:rsidRPr="00661DCA">
        <w:rPr>
          <w:rFonts w:ascii="Times New Roman" w:hAnsi="Times New Roman" w:cs="Times New Roman"/>
          <w:w w:val="0"/>
        </w:rPr>
        <w:t xml:space="preserve">" significam as aplicações financeiras permitidas, realizadas com os valores decorrentes da Conta Centralizadora e que deverão ser resgatáveis de maneira que estejam imediatamente disponíveis na Conta Centralizadora, quais sejam: </w:t>
      </w:r>
      <w:r w:rsidR="00647E1B" w:rsidRPr="00B217C1">
        <w:rPr>
          <w:rFonts w:ascii="Times New Roman" w:hAnsi="Times New Roman" w:cs="Times New Roman"/>
          <w:w w:val="0"/>
        </w:rPr>
        <w:t>(a) Certificados e/ou Recibos de Depósito Bancário</w:t>
      </w:r>
      <w:r w:rsidR="00647E1B">
        <w:rPr>
          <w:rFonts w:ascii="Times New Roman" w:hAnsi="Times New Roman" w:cs="Times New Roman"/>
          <w:w w:val="0"/>
        </w:rPr>
        <w:t xml:space="preserve"> </w:t>
      </w:r>
      <w:r w:rsidR="00647E1B" w:rsidRPr="00B217C1">
        <w:rPr>
          <w:rFonts w:ascii="Times New Roman" w:hAnsi="Times New Roman" w:cs="Times New Roman"/>
          <w:w w:val="0"/>
        </w:rPr>
        <w:t>ou outros títulos de crédito privado com liquidez diária emitidos</w:t>
      </w:r>
      <w:r w:rsidR="00647E1B">
        <w:rPr>
          <w:rFonts w:ascii="Times New Roman" w:hAnsi="Times New Roman" w:cs="Times New Roman"/>
          <w:w w:val="0"/>
        </w:rPr>
        <w:t xml:space="preserve"> </w:t>
      </w:r>
      <w:r w:rsidR="00647E1B" w:rsidRPr="00B217C1">
        <w:rPr>
          <w:rFonts w:ascii="Times New Roman" w:hAnsi="Times New Roman" w:cs="Times New Roman"/>
          <w:w w:val="0"/>
        </w:rPr>
        <w:t>pelo Itaú Unibanco S.A.</w:t>
      </w:r>
      <w:r w:rsidR="00647E1B">
        <w:rPr>
          <w:rFonts w:ascii="Times New Roman" w:hAnsi="Times New Roman" w:cs="Times New Roman"/>
          <w:w w:val="0"/>
        </w:rPr>
        <w:t xml:space="preserve"> ou pelo Banco Bradesco S.A</w:t>
      </w:r>
      <w:r w:rsidR="00647E1B" w:rsidRPr="00B217C1">
        <w:rPr>
          <w:rFonts w:ascii="Times New Roman" w:hAnsi="Times New Roman" w:cs="Times New Roman"/>
          <w:w w:val="0"/>
        </w:rPr>
        <w:t>; (b) títulos públicos federais de curta</w:t>
      </w:r>
      <w:r w:rsidR="00647E1B">
        <w:rPr>
          <w:rFonts w:ascii="Times New Roman" w:hAnsi="Times New Roman" w:cs="Times New Roman"/>
          <w:w w:val="0"/>
        </w:rPr>
        <w:t xml:space="preserve"> </w:t>
      </w:r>
      <w:r w:rsidR="00647E1B" w:rsidRPr="00B217C1">
        <w:rPr>
          <w:rFonts w:ascii="Times New Roman" w:hAnsi="Times New Roman" w:cs="Times New Roman"/>
          <w:w w:val="0"/>
        </w:rPr>
        <w:t>duração e indexados ao CDI e que tenham liquidez diária; ou,</w:t>
      </w:r>
      <w:r w:rsidR="00647E1B">
        <w:rPr>
          <w:rFonts w:ascii="Times New Roman" w:hAnsi="Times New Roman" w:cs="Times New Roman"/>
          <w:w w:val="0"/>
        </w:rPr>
        <w:t xml:space="preserve"> </w:t>
      </w:r>
      <w:r w:rsidR="00647E1B" w:rsidRPr="00B217C1">
        <w:rPr>
          <w:rFonts w:ascii="Times New Roman" w:hAnsi="Times New Roman" w:cs="Times New Roman"/>
          <w:w w:val="0"/>
        </w:rPr>
        <w:t>ainda, (c) cotas de fundos de investimento de renda fixa, indexados</w:t>
      </w:r>
      <w:r w:rsidR="00647E1B">
        <w:rPr>
          <w:rFonts w:ascii="Times New Roman" w:hAnsi="Times New Roman" w:cs="Times New Roman"/>
          <w:w w:val="0"/>
        </w:rPr>
        <w:t xml:space="preserve"> </w:t>
      </w:r>
      <w:r w:rsidR="00647E1B" w:rsidRPr="00B217C1">
        <w:rPr>
          <w:rFonts w:ascii="Times New Roman" w:hAnsi="Times New Roman" w:cs="Times New Roman"/>
          <w:w w:val="0"/>
        </w:rPr>
        <w:t>ao CDI e que tenham liquidez diária</w:t>
      </w:r>
      <w:r w:rsidRPr="00661DCA">
        <w:rPr>
          <w:rFonts w:ascii="Times New Roman" w:hAnsi="Times New Roman" w:cs="Times New Roman"/>
          <w:w w:val="0"/>
        </w:rPr>
        <w:t>;</w:t>
      </w:r>
    </w:p>
    <w:p w14:paraId="04373AA6" w14:textId="77777777" w:rsidR="00943301" w:rsidRPr="00661DCA" w:rsidRDefault="00943301" w:rsidP="00661DCA">
      <w:pPr>
        <w:pStyle w:val="Default"/>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567"/>
        <w:jc w:val="both"/>
        <w:rPr>
          <w:rFonts w:ascii="Times New Roman" w:hAnsi="Times New Roman" w:cs="Times New Roman"/>
          <w:w w:val="0"/>
        </w:rPr>
      </w:pPr>
    </w:p>
    <w:p w14:paraId="6CDB9375" w14:textId="2993C861" w:rsidR="001C1591" w:rsidRPr="00DC2132" w:rsidRDefault="001C1591" w:rsidP="001C1591">
      <w:pPr>
        <w:pStyle w:val="Default"/>
        <w:widowControl w:val="0"/>
        <w:numPr>
          <w:ilvl w:val="2"/>
          <w:numId w:val="5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imes New Roman" w:eastAsia="Arial Unicode MS" w:hAnsi="Times New Roman"/>
        </w:rPr>
      </w:pPr>
      <w:r w:rsidRPr="00D114B9">
        <w:rPr>
          <w:rFonts w:ascii="Times New Roman" w:hAnsi="Times New Roman"/>
          <w:w w:val="0"/>
        </w:rPr>
        <w:t xml:space="preserve">Toda vez que, por qualquer motivo, os recursos do Fundo de Despesas venham a ser inferiores ao valor de </w:t>
      </w:r>
      <w:r>
        <w:rPr>
          <w:rFonts w:ascii="Times New Roman" w:hAnsi="Times New Roman"/>
          <w:w w:val="0"/>
        </w:rPr>
        <w:t>R$5</w:t>
      </w:r>
      <w:r w:rsidRPr="00D114B9">
        <w:rPr>
          <w:rFonts w:ascii="Times New Roman" w:hAnsi="Times New Roman"/>
        </w:rPr>
        <w:t>0.000,00 (</w:t>
      </w:r>
      <w:r>
        <w:rPr>
          <w:rFonts w:ascii="Times New Roman" w:hAnsi="Times New Roman"/>
        </w:rPr>
        <w:t xml:space="preserve">cinquenta </w:t>
      </w:r>
      <w:r w:rsidRPr="00D114B9">
        <w:rPr>
          <w:rFonts w:ascii="Times New Roman" w:hAnsi="Times New Roman"/>
        </w:rPr>
        <w:t>mil</w:t>
      </w:r>
      <w:r w:rsidRPr="00D114B9" w:rsidDel="004D2139">
        <w:rPr>
          <w:rFonts w:ascii="Times New Roman" w:hAnsi="Times New Roman"/>
          <w:w w:val="0"/>
        </w:rPr>
        <w:t xml:space="preserve"> </w:t>
      </w:r>
      <w:r w:rsidRPr="00D114B9">
        <w:rPr>
          <w:rFonts w:ascii="Times New Roman" w:hAnsi="Times New Roman"/>
          <w:w w:val="0"/>
        </w:rPr>
        <w:t>reais) (“</w:t>
      </w:r>
      <w:r w:rsidRPr="00D114B9">
        <w:rPr>
          <w:rFonts w:ascii="Times New Roman" w:hAnsi="Times New Roman"/>
          <w:w w:val="0"/>
          <w:u w:val="single"/>
        </w:rPr>
        <w:t xml:space="preserve">Valor </w:t>
      </w:r>
      <w:r w:rsidRPr="00D114B9">
        <w:rPr>
          <w:rFonts w:ascii="Times New Roman" w:hAnsi="Times New Roman"/>
          <w:w w:val="0"/>
          <w:u w:val="single"/>
        </w:rPr>
        <w:lastRenderedPageBreak/>
        <w:t>Mínimo do Fundo de Despesas</w:t>
      </w:r>
      <w:r w:rsidRPr="00D114B9">
        <w:rPr>
          <w:rFonts w:ascii="Times New Roman" w:hAnsi="Times New Roman"/>
          <w:w w:val="0"/>
        </w:rPr>
        <w:t xml:space="preserve">”), a Emissora obriga-se a recompor o Fundo Despesas ao Valor Inicial do Fundo de Despesas, em até </w:t>
      </w:r>
      <w:r>
        <w:rPr>
          <w:rFonts w:ascii="Times New Roman" w:hAnsi="Times New Roman"/>
          <w:w w:val="0"/>
        </w:rPr>
        <w:t>5</w:t>
      </w:r>
      <w:r w:rsidRPr="00D114B9">
        <w:rPr>
          <w:rFonts w:ascii="Times New Roman" w:hAnsi="Times New Roman"/>
          <w:w w:val="0"/>
        </w:rPr>
        <w:t xml:space="preserve"> (</w:t>
      </w:r>
      <w:r>
        <w:rPr>
          <w:rFonts w:ascii="Times New Roman" w:hAnsi="Times New Roman"/>
          <w:w w:val="0"/>
        </w:rPr>
        <w:t>cinco</w:t>
      </w:r>
      <w:r w:rsidRPr="00D114B9">
        <w:rPr>
          <w:rFonts w:ascii="Times New Roman" w:hAnsi="Times New Roman"/>
          <w:w w:val="0"/>
        </w:rPr>
        <w:t>) Dia</w:t>
      </w:r>
      <w:r>
        <w:rPr>
          <w:rFonts w:ascii="Times New Roman" w:hAnsi="Times New Roman"/>
          <w:w w:val="0"/>
        </w:rPr>
        <w:t>s</w:t>
      </w:r>
      <w:r w:rsidRPr="00D114B9">
        <w:rPr>
          <w:rFonts w:ascii="Times New Roman" w:hAnsi="Times New Roman"/>
          <w:w w:val="0"/>
        </w:rPr>
        <w:t xml:space="preserve"> Út</w:t>
      </w:r>
      <w:r>
        <w:rPr>
          <w:rFonts w:ascii="Times New Roman" w:hAnsi="Times New Roman"/>
          <w:w w:val="0"/>
        </w:rPr>
        <w:t>eis</w:t>
      </w:r>
      <w:r w:rsidRPr="00D114B9">
        <w:rPr>
          <w:rFonts w:ascii="Times New Roman" w:hAnsi="Times New Roman"/>
          <w:w w:val="0"/>
        </w:rPr>
        <w:t xml:space="preserve"> d</w:t>
      </w:r>
      <w:r>
        <w:rPr>
          <w:rFonts w:ascii="Times New Roman" w:hAnsi="Times New Roman"/>
          <w:w w:val="0"/>
        </w:rPr>
        <w:t>a</w:t>
      </w:r>
      <w:r w:rsidRPr="00D114B9">
        <w:rPr>
          <w:rFonts w:ascii="Times New Roman" w:hAnsi="Times New Roman"/>
          <w:w w:val="0"/>
        </w:rPr>
        <w:t xml:space="preserve"> notificação da Debenturista neste sentido</w:t>
      </w:r>
      <w:r>
        <w:rPr>
          <w:rFonts w:ascii="Times New Roman" w:eastAsia="Arial Unicode MS" w:hAnsi="Times New Roman"/>
        </w:rPr>
        <w:t xml:space="preserve">. O cumprimento da </w:t>
      </w:r>
      <w:r w:rsidRPr="00F623C4">
        <w:rPr>
          <w:rFonts w:ascii="Times New Roman" w:hAnsi="Times New Roman"/>
        </w:rPr>
        <w:t xml:space="preserve">recomposição </w:t>
      </w:r>
      <w:r>
        <w:rPr>
          <w:rFonts w:ascii="Times New Roman" w:eastAsia="Arial Unicode MS" w:hAnsi="Times New Roman"/>
        </w:rPr>
        <w:t>será</w:t>
      </w:r>
      <w:r w:rsidRPr="00DC2132">
        <w:rPr>
          <w:rFonts w:ascii="Times New Roman" w:eastAsia="Arial Unicode MS" w:hAnsi="Times New Roman"/>
        </w:rPr>
        <w:t xml:space="preserve"> mediante transferência dos valores necessários</w:t>
      </w:r>
      <w:r>
        <w:rPr>
          <w:rFonts w:ascii="Times New Roman" w:eastAsia="Arial Unicode MS" w:hAnsi="Times New Roman"/>
        </w:rPr>
        <w:t xml:space="preserve"> (conforme apontado na notificação)</w:t>
      </w:r>
      <w:r w:rsidRPr="00DC2132">
        <w:rPr>
          <w:rFonts w:ascii="Times New Roman" w:eastAsia="Arial Unicode MS" w:hAnsi="Times New Roman"/>
        </w:rPr>
        <w:t xml:space="preserve"> diretamente para a Conta do Patrimônio Separado.</w:t>
      </w:r>
    </w:p>
    <w:p w14:paraId="64ACB407" w14:textId="77777777" w:rsidR="00DC1B5B" w:rsidRPr="00D114B9" w:rsidRDefault="00DC1B5B" w:rsidP="00661DCA">
      <w:pPr>
        <w:pStyle w:val="p0"/>
        <w:tabs>
          <w:tab w:val="left" w:pos="0"/>
        </w:tabs>
        <w:spacing w:line="300" w:lineRule="exact"/>
        <w:ind w:left="567"/>
        <w:rPr>
          <w:rFonts w:ascii="Times New Roman" w:hAnsi="Times New Roman"/>
          <w:w w:val="0"/>
          <w:sz w:val="24"/>
          <w:szCs w:val="24"/>
        </w:rPr>
      </w:pPr>
    </w:p>
    <w:p w14:paraId="50835DCA" w14:textId="77777777" w:rsidR="00DC1B5B" w:rsidRPr="00661DCA" w:rsidRDefault="00DC1B5B" w:rsidP="00DC2132">
      <w:pPr>
        <w:pStyle w:val="Default"/>
        <w:widowControl w:val="0"/>
        <w:numPr>
          <w:ilvl w:val="2"/>
          <w:numId w:val="5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imes New Roman" w:hAnsi="Times New Roman" w:cs="Times New Roman"/>
          <w:w w:val="0"/>
        </w:rPr>
      </w:pPr>
      <w:r w:rsidRPr="00661DCA">
        <w:rPr>
          <w:rFonts w:ascii="Times New Roman" w:hAnsi="Times New Roman" w:cs="Times New Roman"/>
          <w:w w:val="0"/>
        </w:rPr>
        <w:t>Os recursos do Fundo de Despesas estarão abrangidos pelos regimes fiduciários a serem instituídos pela Securitizadora e integrarão o Patrimônio Separado, sendo certo que serão aplicados pela Securitizadora, na qualidade de titular da Conta Centralizadora, nas Aplicações Financeiras Permitidas (conforme definid</w:t>
      </w:r>
      <w:r w:rsidR="00292694" w:rsidRPr="00661DCA">
        <w:rPr>
          <w:rFonts w:ascii="Times New Roman" w:hAnsi="Times New Roman" w:cs="Times New Roman"/>
          <w:w w:val="0"/>
        </w:rPr>
        <w:t>as</w:t>
      </w:r>
      <w:r w:rsidRPr="00661DCA">
        <w:rPr>
          <w:rFonts w:ascii="Times New Roman" w:hAnsi="Times New Roman" w:cs="Times New Roman"/>
          <w:w w:val="0"/>
        </w:rPr>
        <w:t xml:space="preserve"> a</w:t>
      </w:r>
      <w:r w:rsidR="00292694" w:rsidRPr="00661DCA">
        <w:rPr>
          <w:rFonts w:ascii="Times New Roman" w:hAnsi="Times New Roman" w:cs="Times New Roman"/>
          <w:w w:val="0"/>
        </w:rPr>
        <w:t>cima</w:t>
      </w:r>
      <w:r w:rsidRPr="00661DCA">
        <w:rPr>
          <w:rFonts w:ascii="Times New Roman" w:hAnsi="Times New Roman" w:cs="Times New Roman"/>
          <w:w w:val="0"/>
        </w:rPr>
        <w:t>), não sendo a Securitizadora responsabilizada por qualquer garantia mínima de rentabilidade. Os resultados decorrentes desse investimento integrarão automaticamente o Fundo de Despesas.</w:t>
      </w:r>
    </w:p>
    <w:p w14:paraId="5AB1E1C7" w14:textId="77777777" w:rsidR="0080534E" w:rsidRPr="00661DCA" w:rsidRDefault="00DC1B5B" w:rsidP="00661DCA">
      <w:pPr>
        <w:pStyle w:val="p0"/>
        <w:tabs>
          <w:tab w:val="clear" w:pos="720"/>
          <w:tab w:val="left" w:pos="0"/>
        </w:tabs>
        <w:spacing w:line="300" w:lineRule="exact"/>
        <w:ind w:left="567"/>
        <w:rPr>
          <w:rFonts w:ascii="Times New Roman" w:hAnsi="Times New Roman"/>
          <w:w w:val="0"/>
          <w:sz w:val="24"/>
          <w:szCs w:val="24"/>
        </w:rPr>
      </w:pPr>
      <w:r w:rsidRPr="00661DCA">
        <w:rPr>
          <w:rFonts w:ascii="Times New Roman" w:hAnsi="Times New Roman"/>
          <w:w w:val="0"/>
          <w:sz w:val="24"/>
          <w:szCs w:val="24"/>
        </w:rPr>
        <w:tab/>
      </w:r>
    </w:p>
    <w:p w14:paraId="752F6F7F" w14:textId="07169468" w:rsidR="00DC1B5B" w:rsidRPr="00661DCA" w:rsidRDefault="00DC1B5B" w:rsidP="00DC2132">
      <w:pPr>
        <w:pStyle w:val="Default"/>
        <w:widowControl w:val="0"/>
        <w:numPr>
          <w:ilvl w:val="2"/>
          <w:numId w:val="5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imes New Roman" w:hAnsi="Times New Roman" w:cs="Times New Roman"/>
          <w:w w:val="0"/>
        </w:rPr>
      </w:pPr>
      <w:r w:rsidRPr="00661DCA">
        <w:rPr>
          <w:rFonts w:ascii="Times New Roman" w:hAnsi="Times New Roman" w:cs="Times New Roman"/>
          <w:w w:val="0"/>
        </w:rPr>
        <w:t xml:space="preserve">Caso, após o cumprimento integral das obrigações assumidas pela Emissora nos Documentos da </w:t>
      </w:r>
      <w:r w:rsidR="00062C13" w:rsidRPr="00661DCA">
        <w:rPr>
          <w:rFonts w:ascii="Times New Roman" w:hAnsi="Times New Roman" w:cs="Times New Roman"/>
          <w:w w:val="0"/>
        </w:rPr>
        <w:t>Operação</w:t>
      </w:r>
      <w:r w:rsidRPr="00661DCA">
        <w:rPr>
          <w:rFonts w:ascii="Times New Roman" w:hAnsi="Times New Roman" w:cs="Times New Roman"/>
          <w:w w:val="0"/>
        </w:rPr>
        <w:t xml:space="preserve">, ainda existam recursos no Fundo de Despesas, tais recursos deverão ser liberados, líquido de tributos, pela Securitizadora, à Emissora, no prazo de até </w:t>
      </w:r>
      <w:r w:rsidR="004E5225" w:rsidRPr="00661DCA">
        <w:rPr>
          <w:rFonts w:ascii="Times New Roman" w:hAnsi="Times New Roman" w:cs="Times New Roman"/>
          <w:w w:val="0"/>
        </w:rPr>
        <w:t>3</w:t>
      </w:r>
      <w:r w:rsidRPr="00661DCA">
        <w:rPr>
          <w:rFonts w:ascii="Times New Roman" w:hAnsi="Times New Roman" w:cs="Times New Roman"/>
          <w:w w:val="0"/>
        </w:rPr>
        <w:t xml:space="preserve"> (</w:t>
      </w:r>
      <w:r w:rsidR="004E5225" w:rsidRPr="00661DCA">
        <w:rPr>
          <w:rFonts w:ascii="Times New Roman" w:hAnsi="Times New Roman" w:cs="Times New Roman"/>
          <w:w w:val="0"/>
        </w:rPr>
        <w:t>três</w:t>
      </w:r>
      <w:r w:rsidRPr="00661DCA">
        <w:rPr>
          <w:rFonts w:ascii="Times New Roman" w:hAnsi="Times New Roman" w:cs="Times New Roman"/>
          <w:w w:val="0"/>
        </w:rPr>
        <w:t>) Dias Úteis contado</w:t>
      </w:r>
      <w:r w:rsidR="00292694" w:rsidRPr="00661DCA">
        <w:rPr>
          <w:rFonts w:ascii="Times New Roman" w:hAnsi="Times New Roman" w:cs="Times New Roman"/>
          <w:w w:val="0"/>
        </w:rPr>
        <w:t>s</w:t>
      </w:r>
      <w:r w:rsidR="00D5729F">
        <w:rPr>
          <w:rFonts w:ascii="Times New Roman" w:hAnsi="Times New Roman" w:cs="Times New Roman"/>
          <w:w w:val="0"/>
        </w:rPr>
        <w:t xml:space="preserve"> o recebimento pela Securitizadora do </w:t>
      </w:r>
      <w:r w:rsidR="00980470">
        <w:rPr>
          <w:rFonts w:ascii="Times New Roman" w:hAnsi="Times New Roman" w:cs="Times New Roman"/>
          <w:w w:val="0"/>
        </w:rPr>
        <w:t>relatório de encerramento dos CRI</w:t>
      </w:r>
      <w:r w:rsidR="00D5729F">
        <w:rPr>
          <w:rFonts w:ascii="Times New Roman" w:hAnsi="Times New Roman" w:cs="Times New Roman"/>
          <w:w w:val="0"/>
        </w:rPr>
        <w:t xml:space="preserve"> emitido pelo Agente Fiduciário dos CRI</w:t>
      </w:r>
      <w:r w:rsidR="00D5729F" w:rsidRPr="00661DCA" w:rsidDel="00D5729F">
        <w:rPr>
          <w:rFonts w:ascii="Times New Roman" w:hAnsi="Times New Roman" w:cs="Times New Roman"/>
          <w:w w:val="0"/>
        </w:rPr>
        <w:t xml:space="preserve"> </w:t>
      </w:r>
      <w:r w:rsidRPr="00661DCA">
        <w:rPr>
          <w:rFonts w:ascii="Times New Roman" w:hAnsi="Times New Roman" w:cs="Times New Roman"/>
          <w:w w:val="0"/>
        </w:rPr>
        <w:t>, ressalvados à Securitizadora os benefícios fiscais decorrentes dos rendimentos dos investimentos dos valores existentes no Fundo de Despesas devidamente permitidos nos termos do</w:t>
      </w:r>
      <w:r w:rsidR="00887550" w:rsidRPr="00661DCA">
        <w:rPr>
          <w:rFonts w:ascii="Times New Roman" w:hAnsi="Times New Roman" w:cs="Times New Roman"/>
          <w:w w:val="0"/>
        </w:rPr>
        <w:t xml:space="preserve"> Termo</w:t>
      </w:r>
      <w:r w:rsidRPr="00661DCA">
        <w:rPr>
          <w:rFonts w:ascii="Times New Roman" w:hAnsi="Times New Roman" w:cs="Times New Roman"/>
          <w:w w:val="0"/>
        </w:rPr>
        <w:t xml:space="preserve"> de Securitização.</w:t>
      </w:r>
    </w:p>
    <w:p w14:paraId="37D56408" w14:textId="77777777" w:rsidR="006841BE" w:rsidRPr="00661DCA" w:rsidRDefault="006841BE"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709"/>
        <w:jc w:val="both"/>
        <w:rPr>
          <w:rFonts w:ascii="Times New Roman" w:hAnsi="Times New Roman" w:cs="Times New Roman"/>
          <w:w w:val="0"/>
        </w:rPr>
      </w:pPr>
    </w:p>
    <w:p w14:paraId="106B5B5B" w14:textId="464A2586" w:rsidR="008C651B" w:rsidRPr="00661DCA" w:rsidRDefault="00F340FD" w:rsidP="00661DCA">
      <w:pPr>
        <w:pStyle w:val="Default"/>
        <w:widowControl w:val="0"/>
        <w:numPr>
          <w:ilvl w:val="1"/>
          <w:numId w:val="52"/>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w w:val="0"/>
        </w:rPr>
      </w:pPr>
      <w:r w:rsidRPr="00661DCA">
        <w:rPr>
          <w:rFonts w:ascii="Times New Roman" w:hAnsi="Times New Roman" w:cs="Times New Roman"/>
          <w:w w:val="0"/>
          <w:u w:val="single"/>
        </w:rPr>
        <w:t>Reestruturação</w:t>
      </w:r>
      <w:r w:rsidRPr="00661DCA">
        <w:rPr>
          <w:rFonts w:ascii="Times New Roman" w:hAnsi="Times New Roman" w:cs="Times New Roman"/>
          <w:w w:val="0"/>
        </w:rPr>
        <w:t xml:space="preserve">: </w:t>
      </w:r>
      <w:r w:rsidR="0068569C" w:rsidRPr="00661DCA">
        <w:rPr>
          <w:rFonts w:ascii="Times New Roman" w:hAnsi="Times New Roman" w:cs="Times New Roman"/>
          <w:w w:val="0"/>
        </w:rPr>
        <w:t xml:space="preserve">em caso de reestruturação das características da Operação, após emissão dos CRI, por demanda </w:t>
      </w:r>
      <w:r w:rsidR="00570C5A" w:rsidRPr="00661DCA">
        <w:rPr>
          <w:rFonts w:ascii="Times New Roman" w:hAnsi="Times New Roman" w:cs="Times New Roman"/>
          <w:w w:val="0"/>
        </w:rPr>
        <w:t>d</w:t>
      </w:r>
      <w:r w:rsidR="00570C5A">
        <w:rPr>
          <w:rFonts w:ascii="Times New Roman" w:hAnsi="Times New Roman" w:cs="Times New Roman"/>
          <w:w w:val="0"/>
        </w:rPr>
        <w:t>a</w:t>
      </w:r>
      <w:r w:rsidR="00570C5A" w:rsidRPr="00661DCA">
        <w:rPr>
          <w:rFonts w:ascii="Times New Roman" w:hAnsi="Times New Roman" w:cs="Times New Roman"/>
          <w:w w:val="0"/>
        </w:rPr>
        <w:t xml:space="preserve"> </w:t>
      </w:r>
      <w:r w:rsidR="00570C5A">
        <w:rPr>
          <w:rFonts w:ascii="Times New Roman" w:hAnsi="Times New Roman" w:cs="Times New Roman"/>
          <w:w w:val="0"/>
        </w:rPr>
        <w:t>Devedora</w:t>
      </w:r>
      <w:r w:rsidR="0068569C" w:rsidRPr="00661DCA">
        <w:rPr>
          <w:rFonts w:ascii="Times New Roman" w:hAnsi="Times New Roman" w:cs="Times New Roman"/>
          <w:w w:val="0"/>
        </w:rPr>
        <w:t xml:space="preserve">, será devido o pagamento à </w:t>
      </w:r>
      <w:r w:rsidR="00570C5A">
        <w:rPr>
          <w:rFonts w:ascii="Times New Roman" w:hAnsi="Times New Roman" w:cs="Times New Roman"/>
          <w:w w:val="0"/>
        </w:rPr>
        <w:t>Debenturista</w:t>
      </w:r>
      <w:r w:rsidR="00570C5A" w:rsidRPr="00661DCA">
        <w:rPr>
          <w:rFonts w:ascii="Times New Roman" w:hAnsi="Times New Roman" w:cs="Times New Roman"/>
          <w:w w:val="0"/>
        </w:rPr>
        <w:t xml:space="preserve"> </w:t>
      </w:r>
      <w:r w:rsidR="0068569C" w:rsidRPr="00661DCA">
        <w:rPr>
          <w:rFonts w:ascii="Times New Roman" w:hAnsi="Times New Roman" w:cs="Times New Roman"/>
          <w:w w:val="0"/>
        </w:rPr>
        <w:t xml:space="preserve">o valor </w:t>
      </w:r>
      <w:r w:rsidR="0068569C" w:rsidRPr="00C85EE6">
        <w:rPr>
          <w:rFonts w:ascii="Times New Roman" w:hAnsi="Times New Roman" w:cs="Times New Roman"/>
          <w:w w:val="0"/>
        </w:rPr>
        <w:t>de R</w:t>
      </w:r>
      <w:r w:rsidR="0068569C" w:rsidRPr="00DC2132">
        <w:rPr>
          <w:rFonts w:ascii="Times New Roman" w:hAnsi="Times New Roman" w:cs="Times New Roman"/>
          <w:w w:val="0"/>
        </w:rPr>
        <w:t>$</w:t>
      </w:r>
      <w:r w:rsidR="004D2139" w:rsidRPr="00DC2132">
        <w:rPr>
          <w:rFonts w:ascii="Times New Roman" w:hAnsi="Times New Roman" w:cs="Times New Roman"/>
          <w:w w:val="0"/>
        </w:rPr>
        <w:t xml:space="preserve"> </w:t>
      </w:r>
      <w:r w:rsidR="001067E0">
        <w:rPr>
          <w:rFonts w:ascii="Times New Roman" w:hAnsi="Times New Roman" w:cs="Times New Roman"/>
        </w:rPr>
        <w:t>550,00</w:t>
      </w:r>
      <w:r w:rsidR="004D2139" w:rsidRPr="00DC2132">
        <w:rPr>
          <w:rFonts w:ascii="Times New Roman" w:hAnsi="Times New Roman" w:cs="Times New Roman"/>
        </w:rPr>
        <w:t xml:space="preserve"> </w:t>
      </w:r>
      <w:r w:rsidR="001067E0" w:rsidRPr="00DC2132">
        <w:rPr>
          <w:rFonts w:ascii="Times New Roman" w:hAnsi="Times New Roman" w:cs="Times New Roman"/>
        </w:rPr>
        <w:t>(</w:t>
      </w:r>
      <w:r w:rsidR="001067E0">
        <w:rPr>
          <w:rFonts w:ascii="Times New Roman" w:hAnsi="Times New Roman" w:cs="Times New Roman"/>
        </w:rPr>
        <w:t>quinhentos e cinquenta</w:t>
      </w:r>
      <w:r w:rsidR="001067E0" w:rsidRPr="00DC2132" w:rsidDel="004D2139">
        <w:rPr>
          <w:rFonts w:ascii="Times New Roman" w:hAnsi="Times New Roman" w:cs="Times New Roman"/>
          <w:w w:val="0"/>
        </w:rPr>
        <w:t xml:space="preserve"> </w:t>
      </w:r>
      <w:r w:rsidR="004D2139" w:rsidRPr="00DC2132">
        <w:rPr>
          <w:rFonts w:ascii="Times New Roman" w:hAnsi="Times New Roman" w:cs="Times New Roman"/>
          <w:w w:val="0"/>
        </w:rPr>
        <w:t>reais</w:t>
      </w:r>
      <w:r w:rsidR="004D2139" w:rsidRPr="00532179">
        <w:rPr>
          <w:rFonts w:ascii="Times New Roman" w:hAnsi="Times New Roman" w:cs="Times New Roman"/>
          <w:w w:val="0"/>
        </w:rPr>
        <w:t>)</w:t>
      </w:r>
      <w:r w:rsidR="00233649">
        <w:rPr>
          <w:rFonts w:ascii="Times New Roman" w:hAnsi="Times New Roman" w:cs="Times New Roman"/>
          <w:w w:val="0"/>
        </w:rPr>
        <w:t xml:space="preserve"> </w:t>
      </w:r>
      <w:r w:rsidR="0068569C" w:rsidRPr="00661DCA">
        <w:rPr>
          <w:rFonts w:ascii="Times New Roman" w:hAnsi="Times New Roman" w:cs="Times New Roman"/>
          <w:w w:val="0"/>
        </w:rPr>
        <w:t>(“</w:t>
      </w:r>
      <w:r w:rsidR="0068569C" w:rsidRPr="00DC2132">
        <w:rPr>
          <w:rFonts w:ascii="Times New Roman" w:hAnsi="Times New Roman" w:cs="Times New Roman"/>
          <w:i/>
          <w:w w:val="0"/>
          <w:u w:val="single"/>
        </w:rPr>
        <w:t>Fee</w:t>
      </w:r>
      <w:r w:rsidR="0068569C" w:rsidRPr="00661DCA">
        <w:rPr>
          <w:rFonts w:ascii="Times New Roman" w:hAnsi="Times New Roman" w:cs="Times New Roman"/>
          <w:w w:val="0"/>
          <w:u w:val="single"/>
        </w:rPr>
        <w:t xml:space="preserve"> de Reestruturação</w:t>
      </w:r>
      <w:r w:rsidR="0068569C" w:rsidRPr="00661DCA">
        <w:rPr>
          <w:rFonts w:ascii="Times New Roman" w:hAnsi="Times New Roman" w:cs="Times New Roman"/>
          <w:w w:val="0"/>
        </w:rPr>
        <w:t xml:space="preserve">”) que inclui, a participação da </w:t>
      </w:r>
      <w:r w:rsidR="00570C5A">
        <w:rPr>
          <w:rFonts w:ascii="Times New Roman" w:hAnsi="Times New Roman" w:cs="Times New Roman"/>
          <w:w w:val="0"/>
        </w:rPr>
        <w:t>Debenturista</w:t>
      </w:r>
      <w:r w:rsidR="00570C5A" w:rsidRPr="00661DCA">
        <w:rPr>
          <w:rFonts w:ascii="Times New Roman" w:hAnsi="Times New Roman" w:cs="Times New Roman"/>
          <w:w w:val="0"/>
        </w:rPr>
        <w:t xml:space="preserve"> </w:t>
      </w:r>
      <w:r w:rsidR="0068569C" w:rsidRPr="00661DCA">
        <w:rPr>
          <w:rFonts w:ascii="Times New Roman" w:hAnsi="Times New Roman" w:cs="Times New Roman"/>
          <w:w w:val="0"/>
        </w:rPr>
        <w:t xml:space="preserve">em reuniões, conferências telefônicas ou virtuais, Assembleias Gerais Extraordinárias presenciais ou virtuais e a análise e comentários nos documentos dos CRI relacionados a reestruturação solicitada. Entende-se por reestruturação alterações nas condições do CRI relacionadas a: (i) às garantias; (ii) às características dos CRI, tais como datas de pagamento, remuneração e/ou índice de atualização monetária, Data de Vencimento, fluxo financeiro e/ou pedido de carência; (iii) </w:t>
      </w:r>
      <w:r w:rsidR="0068569C" w:rsidRPr="00661DCA">
        <w:rPr>
          <w:rFonts w:ascii="Times New Roman" w:hAnsi="Times New Roman" w:cs="Times New Roman"/>
          <w:i/>
          <w:iCs/>
          <w:w w:val="0"/>
        </w:rPr>
        <w:t>covenants</w:t>
      </w:r>
      <w:r w:rsidR="0068569C" w:rsidRPr="00661DCA">
        <w:rPr>
          <w:rFonts w:ascii="Times New Roman" w:hAnsi="Times New Roman" w:cs="Times New Roman"/>
          <w:w w:val="0"/>
        </w:rPr>
        <w:t xml:space="preserve"> operacionais ou financeiros; (iv) mudança em cláusulas de eventos de vencimento ou resgate antecipado dos CRI, nos termos deste Termo; e/ou (v) quaisquer outras alterações relativas ao CRI e aos documentos da oferta também serão consideradas reestruturação. O Fee de Reestruturação não inclui as despesas eventualmente incorridas pela </w:t>
      </w:r>
      <w:r w:rsidR="005847C6">
        <w:rPr>
          <w:rFonts w:ascii="Times New Roman" w:hAnsi="Times New Roman" w:cs="Times New Roman"/>
          <w:w w:val="0"/>
        </w:rPr>
        <w:t xml:space="preserve">Securitizadora </w:t>
      </w:r>
      <w:r w:rsidR="0068569C" w:rsidRPr="00661DCA">
        <w:rPr>
          <w:rFonts w:ascii="Times New Roman" w:hAnsi="Times New Roman" w:cs="Times New Roman"/>
          <w:w w:val="0"/>
        </w:rPr>
        <w:t>para efetivação da solicitação, cujo pagamento deverá ocorrer em até 5 (cinco) dias úteis contados da apresentação da nota fiscal por parte da Emissora.</w:t>
      </w:r>
    </w:p>
    <w:p w14:paraId="019C5A60" w14:textId="77777777" w:rsidR="000A0FD4" w:rsidRPr="00661DCA" w:rsidRDefault="000A0FD4"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w w:val="0"/>
        </w:rPr>
      </w:pPr>
    </w:p>
    <w:p w14:paraId="6643BDB5" w14:textId="4A3792FF" w:rsidR="000A0FD4" w:rsidRPr="00661DCA" w:rsidRDefault="000A0FD4" w:rsidP="003F3AFF">
      <w:pPr>
        <w:pStyle w:val="Default"/>
        <w:widowControl w:val="0"/>
        <w:numPr>
          <w:ilvl w:val="2"/>
          <w:numId w:val="52"/>
        </w:numPr>
        <w:tabs>
          <w:tab w:val="left" w:pos="993"/>
          <w:tab w:val="left" w:pos="1701"/>
          <w:tab w:val="left" w:pos="2160"/>
          <w:tab w:val="left" w:pos="2880"/>
          <w:tab w:val="left" w:pos="3600"/>
          <w:tab w:val="left" w:pos="4320"/>
          <w:tab w:val="left" w:pos="5040"/>
          <w:tab w:val="left" w:pos="5760"/>
          <w:tab w:val="left" w:pos="6480"/>
          <w:tab w:val="left" w:pos="7200"/>
          <w:tab w:val="right" w:pos="8451"/>
        </w:tabs>
        <w:spacing w:line="300" w:lineRule="exact"/>
        <w:ind w:left="709" w:firstLine="0"/>
        <w:jc w:val="both"/>
        <w:rPr>
          <w:rFonts w:ascii="Times New Roman" w:hAnsi="Times New Roman" w:cs="Times New Roman"/>
          <w:w w:val="0"/>
        </w:rPr>
      </w:pPr>
      <w:r w:rsidRPr="00661DCA">
        <w:rPr>
          <w:rFonts w:ascii="Times New Roman" w:hAnsi="Times New Roman" w:cs="Times New Roman"/>
          <w:w w:val="0"/>
        </w:rPr>
        <w:t xml:space="preserve">Entende-se </w:t>
      </w:r>
      <w:r w:rsidRPr="00D9391F">
        <w:rPr>
          <w:rFonts w:ascii="Times New Roman" w:hAnsi="Times New Roman" w:cs="Times New Roman"/>
          <w:w w:val="0"/>
        </w:rPr>
        <w:t>por “</w:t>
      </w:r>
      <w:r w:rsidRPr="00D9391F">
        <w:rPr>
          <w:rFonts w:ascii="Times New Roman" w:hAnsi="Times New Roman" w:cs="Times New Roman"/>
          <w:w w:val="0"/>
          <w:u w:val="single"/>
        </w:rPr>
        <w:t>Reestruturação</w:t>
      </w:r>
      <w:r w:rsidRPr="00661DCA">
        <w:rPr>
          <w:rFonts w:ascii="Times New Roman" w:hAnsi="Times New Roman" w:cs="Times New Roman"/>
          <w:w w:val="0"/>
        </w:rPr>
        <w:t xml:space="preserve">” a alteração de condições relacionadas (i) às condições essenciais dos CRI, tais como datas de pagamento, remuneração, data de vencimento final, fluxos operacionais de pagamento ou recebimento de valores, </w:t>
      </w:r>
      <w:r w:rsidRPr="00661DCA">
        <w:rPr>
          <w:rFonts w:ascii="Times New Roman" w:hAnsi="Times New Roman" w:cs="Times New Roman"/>
          <w:w w:val="0"/>
        </w:rPr>
        <w:lastRenderedPageBreak/>
        <w:t xml:space="preserve">carência ou </w:t>
      </w:r>
      <w:r w:rsidRPr="00661DCA">
        <w:rPr>
          <w:rFonts w:ascii="Times New Roman" w:hAnsi="Times New Roman" w:cs="Times New Roman"/>
          <w:i/>
          <w:iCs/>
          <w:w w:val="0"/>
        </w:rPr>
        <w:t>covenants</w:t>
      </w:r>
      <w:r w:rsidRPr="00661DCA">
        <w:rPr>
          <w:rFonts w:ascii="Times New Roman" w:hAnsi="Times New Roman" w:cs="Times New Roman"/>
          <w:w w:val="0"/>
        </w:rPr>
        <w:t xml:space="preserve"> operacionais ou financeiros; (ii) aditamentos aos Documentos da Operação e realização de assembleias,</w:t>
      </w:r>
      <w:r w:rsidR="00A6146C" w:rsidRPr="00661DCA">
        <w:rPr>
          <w:rFonts w:ascii="Times New Roman" w:hAnsi="Times New Roman" w:cs="Times New Roman"/>
          <w:w w:val="0"/>
        </w:rPr>
        <w:t xml:space="preserve"> em decorrência destas alterações referidas no item “i”</w:t>
      </w:r>
      <w:r w:rsidRPr="00661DCA">
        <w:rPr>
          <w:rFonts w:ascii="Times New Roman" w:hAnsi="Times New Roman" w:cs="Times New Roman"/>
          <w:w w:val="0"/>
        </w:rPr>
        <w:t>; e (iii) ao vencimento antecipado das Debêntures</w:t>
      </w:r>
      <w:r w:rsidR="00054F50" w:rsidRPr="00661DCA">
        <w:rPr>
          <w:rFonts w:ascii="Times New Roman" w:hAnsi="Times New Roman" w:cs="Times New Roman"/>
          <w:w w:val="0"/>
        </w:rPr>
        <w:t>,</w:t>
      </w:r>
      <w:r w:rsidR="001E33F6" w:rsidRPr="00661DCA">
        <w:rPr>
          <w:rFonts w:ascii="Times New Roman" w:hAnsi="Times New Roman" w:cs="Times New Roman"/>
          <w:w w:val="0"/>
        </w:rPr>
        <w:t xml:space="preserve"> observados os procedimentos </w:t>
      </w:r>
      <w:r w:rsidR="001E33F6" w:rsidRPr="00661DCA">
        <w:rPr>
          <w:rFonts w:ascii="Times New Roman" w:hAnsi="Times New Roman" w:cs="Times New Roman"/>
          <w:bCs/>
          <w:lang w:bidi="th-TH"/>
        </w:rPr>
        <w:t xml:space="preserve">Oferta </w:t>
      </w:r>
      <w:r w:rsidR="00054F50" w:rsidRPr="00661DCA">
        <w:rPr>
          <w:rFonts w:ascii="Times New Roman" w:hAnsi="Times New Roman" w:cs="Times New Roman"/>
          <w:bCs/>
          <w:lang w:bidi="th-TH"/>
        </w:rPr>
        <w:t xml:space="preserve">de </w:t>
      </w:r>
      <w:r w:rsidR="001E33F6" w:rsidRPr="00661DCA">
        <w:rPr>
          <w:rFonts w:ascii="Times New Roman" w:hAnsi="Times New Roman" w:cs="Times New Roman"/>
          <w:bCs/>
          <w:lang w:bidi="th-TH"/>
        </w:rPr>
        <w:t>Resgate Antecipado</w:t>
      </w:r>
      <w:r w:rsidRPr="00661DCA">
        <w:rPr>
          <w:rFonts w:ascii="Times New Roman" w:hAnsi="Times New Roman" w:cs="Times New Roman"/>
          <w:w w:val="0"/>
        </w:rPr>
        <w:t>.</w:t>
      </w:r>
    </w:p>
    <w:p w14:paraId="4FD1C8BB" w14:textId="77777777" w:rsidR="000A0FD4" w:rsidRPr="00661DCA" w:rsidRDefault="000A0FD4" w:rsidP="00661DCA">
      <w:pPr>
        <w:pStyle w:val="p0"/>
        <w:tabs>
          <w:tab w:val="left" w:pos="0"/>
        </w:tabs>
        <w:spacing w:line="300" w:lineRule="exact"/>
        <w:rPr>
          <w:rFonts w:ascii="Times New Roman" w:hAnsi="Times New Roman"/>
          <w:w w:val="0"/>
          <w:sz w:val="24"/>
          <w:szCs w:val="24"/>
        </w:rPr>
      </w:pPr>
    </w:p>
    <w:p w14:paraId="3E0E9C87" w14:textId="77777777" w:rsidR="008C651B" w:rsidRPr="00661DCA" w:rsidRDefault="00F5398D" w:rsidP="00661DCA">
      <w:pPr>
        <w:pStyle w:val="Default"/>
        <w:widowControl w:val="0"/>
        <w:numPr>
          <w:ilvl w:val="1"/>
          <w:numId w:val="52"/>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rPr>
      </w:pPr>
      <w:r w:rsidRPr="00661DCA">
        <w:rPr>
          <w:rFonts w:ascii="Times New Roman" w:hAnsi="Times New Roman" w:cs="Times New Roman"/>
          <w:u w:val="single"/>
        </w:rPr>
        <w:t>Outras Despesas e Responsabilidades</w:t>
      </w:r>
      <w:r w:rsidRPr="00661DCA">
        <w:rPr>
          <w:rFonts w:ascii="Times New Roman" w:hAnsi="Times New Roman" w:cs="Times New Roman"/>
          <w:w w:val="0"/>
        </w:rPr>
        <w:t xml:space="preserve">: </w:t>
      </w:r>
      <w:r w:rsidR="004B026F" w:rsidRPr="00661DCA">
        <w:rPr>
          <w:rFonts w:ascii="Times New Roman" w:hAnsi="Times New Roman" w:cs="Times New Roman"/>
          <w:w w:val="0"/>
        </w:rPr>
        <w:t>n</w:t>
      </w:r>
      <w:r w:rsidR="008C651B" w:rsidRPr="00661DCA">
        <w:rPr>
          <w:rFonts w:ascii="Times New Roman" w:hAnsi="Times New Roman" w:cs="Times New Roman"/>
          <w:w w:val="0"/>
        </w:rPr>
        <w:t>as</w:t>
      </w:r>
      <w:r w:rsidR="008C651B" w:rsidRPr="00661DCA">
        <w:rPr>
          <w:rFonts w:ascii="Times New Roman" w:hAnsi="Times New Roman" w:cs="Times New Roman"/>
        </w:rPr>
        <w:t xml:space="preserve"> operações de securitização em que a constituição do lastro se der pela correta destinação de recursos pela Emissora, em razão das obrigações impostas ao Agente Fiduciário dos CRI pelo Ofício Circular CVM nº 1/2020 SRE, que determina que em caso de possibilidade de resgate ou vencimento antecipado do título, permanecem exigíveis as obrigações da Emissora e do Agente Fiduciário </w:t>
      </w:r>
      <w:r w:rsidR="00B8665A" w:rsidRPr="00661DCA">
        <w:rPr>
          <w:rFonts w:ascii="Times New Roman" w:hAnsi="Times New Roman" w:cs="Times New Roman"/>
        </w:rPr>
        <w:t xml:space="preserve">dos CRI </w:t>
      </w:r>
      <w:r w:rsidR="008C651B" w:rsidRPr="00661DCA">
        <w:rPr>
          <w:rFonts w:ascii="Times New Roman" w:hAnsi="Times New Roman" w:cs="Times New Roman"/>
        </w:rPr>
        <w:t>até o vencimento original dos CRI ou até que a destinação da totalidade dos recursos decorrentes da emissão seja efetivada e comprovada. Desta forma fica contratado e desde já ajustado que a Emissora assumirá a integral responsabilidade financeira pelos honorários do Agente Fiduciário dos CRI até a integral comprovação da destinação dos recursos.</w:t>
      </w:r>
      <w:r w:rsidR="00043CE6" w:rsidRPr="00661DCA">
        <w:rPr>
          <w:rFonts w:ascii="Times New Roman" w:hAnsi="Times New Roman" w:cs="Times New Roman"/>
        </w:rPr>
        <w:t xml:space="preserve"> </w:t>
      </w:r>
    </w:p>
    <w:p w14:paraId="5197C4C7" w14:textId="77777777" w:rsidR="008C651B" w:rsidRPr="00661DCA" w:rsidRDefault="008C651B" w:rsidP="00661DCA">
      <w:pPr>
        <w:pStyle w:val="p0"/>
        <w:tabs>
          <w:tab w:val="left" w:pos="851"/>
        </w:tabs>
        <w:spacing w:line="300" w:lineRule="exact"/>
        <w:rPr>
          <w:rFonts w:ascii="Times New Roman" w:hAnsi="Times New Roman"/>
          <w:sz w:val="24"/>
          <w:szCs w:val="24"/>
        </w:rPr>
      </w:pPr>
    </w:p>
    <w:p w14:paraId="4664E90C" w14:textId="616E4CCF" w:rsidR="008C651B" w:rsidRPr="00661DCA" w:rsidRDefault="00943301" w:rsidP="003F3AFF">
      <w:pPr>
        <w:tabs>
          <w:tab w:val="left" w:pos="1134"/>
        </w:tabs>
        <w:autoSpaceDE/>
        <w:autoSpaceDN/>
        <w:adjustRightInd/>
        <w:spacing w:line="300" w:lineRule="exact"/>
        <w:ind w:left="709"/>
        <w:jc w:val="both"/>
      </w:pPr>
      <w:r w:rsidRPr="00661DCA">
        <w:t>10.5</w:t>
      </w:r>
      <w:r w:rsidR="008C651B" w:rsidRPr="00661DCA">
        <w:t xml:space="preserve">.1. Adicionalmente, a Emissora ressarcirá o Agente Fiduciário dos CRI de todas as despesas </w:t>
      </w:r>
      <w:r w:rsidR="00CC39C5" w:rsidRPr="00A02025">
        <w:t xml:space="preserve">de todas as despesas em que tenha comprovadamente incorrido para prestar os serviços descritos neste instrumento e proteger os direitos e interesses dos investidores ou para realizar seus créditos. Quando houver negativa para custeio de tais despesas </w:t>
      </w:r>
      <w:r w:rsidR="00CC39C5" w:rsidRPr="000872DB">
        <w:t xml:space="preserve">pela </w:t>
      </w:r>
      <w:r w:rsidR="00E41C96" w:rsidRPr="000872DB">
        <w:t>Emissora</w:t>
      </w:r>
      <w:r w:rsidR="00CC39C5" w:rsidRPr="00A02025">
        <w:t xml:space="preserve">, a </w:t>
      </w:r>
      <w:r w:rsidR="00E41C96">
        <w:t xml:space="preserve">Securitizadora </w:t>
      </w:r>
      <w:r w:rsidR="00CC39C5" w:rsidRPr="00A02025">
        <w:t>ficará autorizada a utilizar os recursos do Patrimônio Separado para custear tais despesas e</w:t>
      </w:r>
      <w:r w:rsidR="00CC39C5" w:rsidRPr="000872DB">
        <w:t xml:space="preserve"> em </w:t>
      </w:r>
      <w:r w:rsidR="00CC39C5" w:rsidRPr="00A02025">
        <w:t>caso de insuficiência do Patrimônio Separado, os investidores deverão antecipar todos os custos a serem despendidos pelo Agente Fiduciário.</w:t>
      </w:r>
      <w:r w:rsidR="00CC39C5" w:rsidRPr="000872DB">
        <w:t xml:space="preserve"> </w:t>
      </w:r>
      <w:r w:rsidR="00CC39C5" w:rsidRPr="00A02025">
        <w:t>São exemplos de despesas que poderão ser realizadas pelo Agente Fiduciário: (i) publicação de relatórios, avisos e notificações, despesas cartorárias, conforme previsto neste instrumento e na legislação aplicável, e outras que vierem a ser exigidas por regulamentos aplicáveis; (ii) despesas com conferências e contatos telefônicos; (iii) obtenção de certidões, fotocópias, digitalizações, envio de documentos; (iv) locomoções entre estados da federação, alimentação, transportes e respectivas hospedagens, quando necessárias ao desempenho das funções e devidamente comprovadas; (v) se aplicável, todas as despesas necessárias para realizar vistoria nas obras ou empreendimentos financiados com recursos da integralização; e (vi) conferência, validação ou utilização de sistemas para checagem, monitoramento ou obtenção de opinião técnica ou legal de documentação ou informação prestada pela Cessionária para cumprimento das suas obrigações.</w:t>
      </w:r>
      <w:r w:rsidR="00CC39C5">
        <w:t xml:space="preserve"> </w:t>
      </w:r>
    </w:p>
    <w:p w14:paraId="284D5AA3" w14:textId="77777777" w:rsidR="008C651B" w:rsidRPr="00661DCA" w:rsidRDefault="008C651B" w:rsidP="00661DCA">
      <w:pPr>
        <w:tabs>
          <w:tab w:val="left" w:pos="1134"/>
        </w:tabs>
        <w:autoSpaceDE/>
        <w:autoSpaceDN/>
        <w:adjustRightInd/>
        <w:spacing w:line="300" w:lineRule="exact"/>
        <w:ind w:left="851"/>
        <w:jc w:val="both"/>
      </w:pPr>
    </w:p>
    <w:p w14:paraId="3A9ADA8F" w14:textId="707CBBAA" w:rsidR="008C651B" w:rsidRPr="00661DCA" w:rsidRDefault="00943301" w:rsidP="003F3AFF">
      <w:pPr>
        <w:tabs>
          <w:tab w:val="left" w:pos="1134"/>
        </w:tabs>
        <w:autoSpaceDE/>
        <w:autoSpaceDN/>
        <w:adjustRightInd/>
        <w:spacing w:line="300" w:lineRule="exact"/>
        <w:ind w:left="709"/>
        <w:jc w:val="both"/>
      </w:pPr>
      <w:r w:rsidRPr="00661DCA">
        <w:t>10.5</w:t>
      </w:r>
      <w:r w:rsidR="008C651B" w:rsidRPr="00661DCA">
        <w:t>.2. O ressarcimento a que se refere à Cláusula 10.</w:t>
      </w:r>
      <w:r w:rsidR="00B8665A" w:rsidRPr="00661DCA">
        <w:t>5</w:t>
      </w:r>
      <w:r w:rsidR="008C651B" w:rsidRPr="00661DCA">
        <w:t>.1 acima será efetuado em até 05 (cinco) Dias Úteis após a realização da respectiva prestação de contas à Emissora e envio de cópia dos respectivos comprovantes de pagamento.</w:t>
      </w:r>
    </w:p>
    <w:p w14:paraId="61BF7464" w14:textId="77777777" w:rsidR="008C651B" w:rsidRPr="00661DCA" w:rsidRDefault="008C651B" w:rsidP="00661DCA">
      <w:pPr>
        <w:tabs>
          <w:tab w:val="left" w:pos="1134"/>
        </w:tabs>
        <w:autoSpaceDE/>
        <w:autoSpaceDN/>
        <w:adjustRightInd/>
        <w:spacing w:line="300" w:lineRule="exact"/>
        <w:ind w:left="851"/>
        <w:jc w:val="both"/>
      </w:pPr>
    </w:p>
    <w:p w14:paraId="08E1155F" w14:textId="0370C36D" w:rsidR="008C651B" w:rsidRPr="00661DCA" w:rsidRDefault="00943301" w:rsidP="00DC2132">
      <w:pPr>
        <w:tabs>
          <w:tab w:val="left" w:pos="1134"/>
        </w:tabs>
        <w:autoSpaceDE/>
        <w:autoSpaceDN/>
        <w:adjustRightInd/>
        <w:spacing w:line="300" w:lineRule="exact"/>
        <w:ind w:left="709"/>
        <w:jc w:val="both"/>
      </w:pPr>
      <w:r w:rsidRPr="00661DCA">
        <w:t>10.5</w:t>
      </w:r>
      <w:r w:rsidR="008C651B" w:rsidRPr="00661DCA">
        <w:t>.</w:t>
      </w:r>
      <w:r w:rsidR="001067E0" w:rsidRPr="00661DCA">
        <w:t>3. Todas</w:t>
      </w:r>
      <w:r w:rsidR="000159FF" w:rsidRPr="00661DCA">
        <w:t xml:space="preserve"> as despesas decorrentes de procedimentos legais, inclusive as administrativas, em que </w:t>
      </w:r>
      <w:r w:rsidR="00F32A54">
        <w:t xml:space="preserve">o Agente Fiduciário </w:t>
      </w:r>
      <w:r w:rsidR="000159FF" w:rsidRPr="00661DCA">
        <w:t xml:space="preserve">venha a incorrer para resguardar os </w:t>
      </w:r>
      <w:r w:rsidR="000159FF" w:rsidRPr="00661DCA">
        <w:lastRenderedPageBreak/>
        <w:t xml:space="preserve">interesses do(s) titular(es) do(s) CRI e deverão ser, sempre que possível, previamente aprovadas e adiantadas pelo(s) titular(es) do(s) CRI, posteriormente, conforme previsto em lei, ressarcidas pela Securitizadora. Tais despesas a serem adiantadas pelo(s) titular(es) do(s) CRI, correspondem a depósitos, custas e taxas judiciárias nas ações propostas </w:t>
      </w:r>
      <w:r w:rsidR="00980470">
        <w:t>pelo Agente Fiduciário dos CRI</w:t>
      </w:r>
      <w:r w:rsidR="000159FF" w:rsidRPr="00661DCA">
        <w:t>, enquanto representante da comunhão do(s) titular(es) do(s) CRI. Os honorários de sucumbência em ações judiciais serão igualmente suportados pelos (s) titular(es) do(s) CRI, bem como a remuneração do Agente Fiduciário dos CRI na hipótese de a Securitizadora permanecer em inadimplência com relação ao pagamento desta por um período superior a 30 (trinta) dias, podendo o Agente Fiduciário dos CRI solicitar garantia do(s) titular(es) do(s) CRI para cobertura do risco de sucumbência</w:t>
      </w:r>
      <w:r w:rsidR="008C651B" w:rsidRPr="00661DCA">
        <w:t>.</w:t>
      </w:r>
    </w:p>
    <w:p w14:paraId="3DFD8659" w14:textId="77777777" w:rsidR="00943301" w:rsidRPr="00661DCA" w:rsidRDefault="00943301" w:rsidP="00661DCA">
      <w:pPr>
        <w:tabs>
          <w:tab w:val="left" w:pos="1134"/>
        </w:tabs>
        <w:autoSpaceDE/>
        <w:autoSpaceDN/>
        <w:adjustRightInd/>
        <w:spacing w:line="300" w:lineRule="exact"/>
        <w:ind w:left="851"/>
        <w:jc w:val="both"/>
      </w:pPr>
    </w:p>
    <w:p w14:paraId="4217DDF2" w14:textId="77777777" w:rsidR="008C651B" w:rsidRPr="00661DCA" w:rsidRDefault="00943301" w:rsidP="00DC2132">
      <w:pPr>
        <w:tabs>
          <w:tab w:val="left" w:pos="1134"/>
        </w:tabs>
        <w:autoSpaceDE/>
        <w:autoSpaceDN/>
        <w:adjustRightInd/>
        <w:spacing w:line="300" w:lineRule="exact"/>
        <w:ind w:left="709"/>
        <w:jc w:val="both"/>
      </w:pPr>
      <w:r w:rsidRPr="00661DCA">
        <w:t>10.5</w:t>
      </w:r>
      <w:r w:rsidR="008C651B" w:rsidRPr="00661DCA">
        <w:t xml:space="preserve">.4. O Agente Fiduciário </w:t>
      </w:r>
      <w:r w:rsidR="00B8665A" w:rsidRPr="00661DCA">
        <w:t xml:space="preserve">dos CRI </w:t>
      </w:r>
      <w:r w:rsidR="008C651B" w:rsidRPr="00661DCA">
        <w:t xml:space="preserve">não antecipará recursos para pagamento de despesas decorrentes da Emissão, sendo certo que tais recursos serão sempre devidos e antecipados pela Emissora ou pelos investidores, conforme o caso. </w:t>
      </w:r>
    </w:p>
    <w:p w14:paraId="28AA700C" w14:textId="77777777" w:rsidR="008C651B" w:rsidRPr="00661DCA" w:rsidRDefault="008C651B" w:rsidP="00661DCA">
      <w:pPr>
        <w:tabs>
          <w:tab w:val="left" w:pos="1134"/>
        </w:tabs>
        <w:autoSpaceDE/>
        <w:autoSpaceDN/>
        <w:adjustRightInd/>
        <w:spacing w:line="300" w:lineRule="exact"/>
        <w:ind w:left="851"/>
        <w:jc w:val="both"/>
      </w:pPr>
    </w:p>
    <w:p w14:paraId="2D993BC0" w14:textId="2DA2A721" w:rsidR="008C651B" w:rsidRPr="00661DCA" w:rsidRDefault="00943301" w:rsidP="00DC2132">
      <w:pPr>
        <w:tabs>
          <w:tab w:val="left" w:pos="1134"/>
        </w:tabs>
        <w:autoSpaceDE/>
        <w:autoSpaceDN/>
        <w:adjustRightInd/>
        <w:spacing w:line="300" w:lineRule="exact"/>
        <w:ind w:left="709"/>
        <w:jc w:val="both"/>
      </w:pPr>
      <w:r w:rsidRPr="00661DCA">
        <w:t>10.5</w:t>
      </w:r>
      <w:r w:rsidR="008C651B" w:rsidRPr="00661DCA">
        <w:t xml:space="preserve">.5. </w:t>
      </w:r>
      <w:r w:rsidR="00616D82" w:rsidRPr="00661DCA">
        <w:t xml:space="preserve">Em caso de necessidade de realização de Assembleia Geral de Titulares dos Certificados de Recebíveis Imobiliários, ou celebração de aditamentos ou instrumentos legais relacionados à emissão, será devida ao Agente Fiduciário uma remuneração adicional equivalente à </w:t>
      </w:r>
      <w:r w:rsidR="004D2139" w:rsidRPr="00532179">
        <w:rPr>
          <w:w w:val="0"/>
        </w:rPr>
        <w:t>R$</w:t>
      </w:r>
      <w:r w:rsidR="004D2139">
        <w:rPr>
          <w:w w:val="0"/>
        </w:rPr>
        <w:t xml:space="preserve"> </w:t>
      </w:r>
      <w:r w:rsidR="00B61B10">
        <w:t>600,00</w:t>
      </w:r>
      <w:r w:rsidR="00B61B10" w:rsidRPr="00532179">
        <w:t xml:space="preserve"> (</w:t>
      </w:r>
      <w:r w:rsidR="00B61B10">
        <w:t>seiscentos</w:t>
      </w:r>
      <w:r w:rsidR="00B61B10" w:rsidRPr="000872DB">
        <w:t xml:space="preserve"> </w:t>
      </w:r>
      <w:r w:rsidR="004D2139" w:rsidRPr="00532179">
        <w:rPr>
          <w:w w:val="0"/>
        </w:rPr>
        <w:t>reais)</w:t>
      </w:r>
      <w:r w:rsidR="004D2139">
        <w:rPr>
          <w:w w:val="0"/>
        </w:rPr>
        <w:t xml:space="preserve"> </w:t>
      </w:r>
      <w:r w:rsidR="00616D82" w:rsidRPr="00661DCA">
        <w:t xml:space="preserve">por homem-hora dedicado às atividades relacionadas à emissão, a ser paga no prazo de 5 (cinco) dias após a entrega, pelo </w:t>
      </w:r>
      <w:r w:rsidR="00616D82" w:rsidRPr="00661DCA">
        <w:rPr>
          <w:w w:val="0"/>
        </w:rPr>
        <w:t>Agente Fiduciário dos CRI</w:t>
      </w:r>
      <w:r w:rsidR="00616D82" w:rsidRPr="00661DCA">
        <w:t xml:space="preserve">, à Emissora do relatório de horas. Para fins de conceito de Assembleia Geral de Titulares dos Certificados de Recebíveis Imobiliários, engloba-se todas as atividades relacionadas à assembleia e não somente a análise da minuta e participação presencial ou virtual da mesma. Assim, nessas atividades, incluem-se, mas não se limitam a (a) análise de edital; (b) participação em calls ou reuniões; (c) conferência de quórum de forma prévia a assembleia; (d) conferência de procuração de forma prévia a assembleia e (d) aditivos e contratos decorrentes da assembleia. Para fins de esclarecimento, “relatório de horas” é o material a ser enviado pelo </w:t>
      </w:r>
      <w:r w:rsidR="00616D82" w:rsidRPr="00661DCA">
        <w:rPr>
          <w:w w:val="0"/>
        </w:rPr>
        <w:t>Agente Fiduciário dos CRI</w:t>
      </w:r>
      <w:r w:rsidR="00616D82" w:rsidRPr="00661DCA">
        <w:t xml:space="preserve"> com a indicação da tarefa realizada (por exemplo, análise de determinado documento ou participação em reunião), do colaborador do </w:t>
      </w:r>
      <w:r w:rsidR="00616D82" w:rsidRPr="00661DCA">
        <w:rPr>
          <w:w w:val="0"/>
        </w:rPr>
        <w:t>Agente Fiduciário dos CRI</w:t>
      </w:r>
      <w:r w:rsidR="00616D82" w:rsidRPr="00661DCA">
        <w:t>, do tempo empregado na função e do valor relativo ao tempo</w:t>
      </w:r>
      <w:r w:rsidR="008C651B" w:rsidRPr="00661DCA">
        <w:t>.</w:t>
      </w:r>
      <w:r w:rsidR="00C16649" w:rsidRPr="00661DCA">
        <w:t xml:space="preserve"> </w:t>
      </w:r>
    </w:p>
    <w:p w14:paraId="79155D24" w14:textId="77777777" w:rsidR="00C81CD3" w:rsidRPr="00661DCA" w:rsidRDefault="00C81CD3" w:rsidP="00EB1110">
      <w:pPr>
        <w:tabs>
          <w:tab w:val="left" w:pos="1134"/>
        </w:tabs>
        <w:autoSpaceDE/>
        <w:autoSpaceDN/>
        <w:adjustRightInd/>
        <w:spacing w:line="300" w:lineRule="exact"/>
        <w:jc w:val="both"/>
        <w:rPr>
          <w:b/>
          <w:lang w:bidi="th-TH"/>
        </w:rPr>
      </w:pPr>
    </w:p>
    <w:p w14:paraId="30063895" w14:textId="169522E3" w:rsidR="00DC2132" w:rsidRDefault="00DC2132">
      <w:pPr>
        <w:autoSpaceDE/>
        <w:autoSpaceDN/>
        <w:adjustRightInd/>
        <w:rPr>
          <w:b/>
          <w:color w:val="000000"/>
          <w:lang w:bidi="th-TH"/>
        </w:rPr>
      </w:pPr>
    </w:p>
    <w:p w14:paraId="17D1DE84" w14:textId="2D0B92A9" w:rsidR="00E27371" w:rsidRPr="00661DCA" w:rsidRDefault="00377066" w:rsidP="00661DCA">
      <w:pPr>
        <w:pStyle w:val="Default"/>
        <w:widowControl w:val="0"/>
        <w:spacing w:line="300" w:lineRule="exact"/>
        <w:jc w:val="center"/>
        <w:rPr>
          <w:rFonts w:ascii="Times New Roman" w:hAnsi="Times New Roman" w:cs="Times New Roman"/>
          <w:b/>
          <w:lang w:bidi="th-TH"/>
        </w:rPr>
      </w:pPr>
      <w:r w:rsidRPr="00661DCA">
        <w:rPr>
          <w:rFonts w:ascii="Times New Roman" w:hAnsi="Times New Roman" w:cs="Times New Roman"/>
          <w:b/>
          <w:lang w:bidi="th-TH"/>
        </w:rPr>
        <w:t xml:space="preserve">CLÁUSULA </w:t>
      </w:r>
      <w:r w:rsidR="00E27371" w:rsidRPr="00661DCA">
        <w:rPr>
          <w:rFonts w:ascii="Times New Roman" w:hAnsi="Times New Roman" w:cs="Times New Roman"/>
          <w:b/>
          <w:lang w:bidi="th-TH"/>
        </w:rPr>
        <w:t>X</w:t>
      </w:r>
      <w:r w:rsidR="00EB7CF6" w:rsidRPr="00661DCA">
        <w:rPr>
          <w:rFonts w:ascii="Times New Roman" w:hAnsi="Times New Roman" w:cs="Times New Roman"/>
          <w:b/>
          <w:lang w:bidi="th-TH"/>
        </w:rPr>
        <w:t>I</w:t>
      </w:r>
    </w:p>
    <w:p w14:paraId="69522B04" w14:textId="77777777" w:rsidR="00377066" w:rsidRPr="00661DCA" w:rsidRDefault="00377066" w:rsidP="00661DCA">
      <w:pPr>
        <w:pStyle w:val="Default"/>
        <w:widowControl w:val="0"/>
        <w:spacing w:line="300" w:lineRule="exact"/>
        <w:jc w:val="center"/>
        <w:rPr>
          <w:rFonts w:ascii="Times New Roman" w:hAnsi="Times New Roman" w:cs="Times New Roman"/>
          <w:b/>
          <w:lang w:bidi="th-TH"/>
        </w:rPr>
      </w:pPr>
      <w:r w:rsidRPr="00661DCA">
        <w:rPr>
          <w:rFonts w:ascii="Times New Roman" w:hAnsi="Times New Roman" w:cs="Times New Roman"/>
          <w:b/>
          <w:lang w:bidi="th-TH"/>
        </w:rPr>
        <w:t>RESPONSABILIDADE DA EMISSORA</w:t>
      </w:r>
    </w:p>
    <w:p w14:paraId="10493A15" w14:textId="77777777" w:rsidR="00377066" w:rsidRPr="00661DCA" w:rsidRDefault="00377066" w:rsidP="00661DCA">
      <w:pPr>
        <w:pStyle w:val="Default"/>
        <w:widowControl w:val="0"/>
        <w:spacing w:line="300" w:lineRule="exact"/>
        <w:jc w:val="both"/>
        <w:rPr>
          <w:rFonts w:ascii="Times New Roman" w:hAnsi="Times New Roman" w:cs="Times New Roman"/>
          <w:b/>
          <w:lang w:bidi="th-TH"/>
        </w:rPr>
      </w:pPr>
    </w:p>
    <w:p w14:paraId="4B12F117" w14:textId="3CF9AC1C" w:rsidR="00F32A54" w:rsidRDefault="00CC1BD9" w:rsidP="00F32A54">
      <w:pPr>
        <w:pStyle w:val="FooterReference"/>
        <w:numPr>
          <w:ilvl w:val="1"/>
          <w:numId w:val="53"/>
        </w:numPr>
        <w:tabs>
          <w:tab w:val="clear" w:pos="851"/>
          <w:tab w:val="clear" w:pos="4320"/>
          <w:tab w:val="center" w:pos="709"/>
          <w:tab w:val="left" w:pos="993"/>
        </w:tabs>
        <w:spacing w:line="300" w:lineRule="exact"/>
        <w:ind w:left="0" w:firstLine="0"/>
        <w:jc w:val="both"/>
        <w:rPr>
          <w:sz w:val="24"/>
          <w:szCs w:val="24"/>
        </w:rPr>
      </w:pPr>
      <w:r>
        <w:rPr>
          <w:sz w:val="24"/>
          <w:szCs w:val="24"/>
          <w:u w:val="single"/>
        </w:rPr>
        <w:t>Obrigação de Indenização</w:t>
      </w:r>
      <w:r w:rsidR="00377066" w:rsidRPr="00661DCA">
        <w:rPr>
          <w:sz w:val="24"/>
          <w:szCs w:val="24"/>
        </w:rPr>
        <w:t xml:space="preserve">: </w:t>
      </w:r>
      <w:r w:rsidRPr="00CC1BD9">
        <w:rPr>
          <w:sz w:val="24"/>
          <w:szCs w:val="24"/>
        </w:rPr>
        <w:t xml:space="preserve">A Emissora obriga-se a manter indenes e a indenizar o Debenturista, seus diretores, conselheiros e empregados, por toda e qualquer despesa extraordinária comprovadamente incorrida pelo Debenturista que não tenha sido contemplada nos Documentos da Operação, mas venha a ser devida diretamente em </w:t>
      </w:r>
      <w:r w:rsidRPr="00CC1BD9">
        <w:rPr>
          <w:sz w:val="24"/>
          <w:szCs w:val="24"/>
        </w:rPr>
        <w:lastRenderedPageBreak/>
        <w:t xml:space="preserve">decorrência: (i) dos CRI, especialmente, mas não se limitando ao caso das declarações acima prestadas serem falsas, incorretas ou inexatas; (ii) dos Documentos da Operação, exceto nos casos de dolo ou culpa do Debenturista; </w:t>
      </w:r>
      <w:r w:rsidR="00C81CD3">
        <w:rPr>
          <w:sz w:val="24"/>
          <w:szCs w:val="24"/>
        </w:rPr>
        <w:t xml:space="preserve">e </w:t>
      </w:r>
      <w:r w:rsidR="00F32A54">
        <w:rPr>
          <w:sz w:val="24"/>
          <w:szCs w:val="24"/>
        </w:rPr>
        <w:t>(i</w:t>
      </w:r>
      <w:r w:rsidR="00166F63">
        <w:rPr>
          <w:sz w:val="24"/>
          <w:szCs w:val="24"/>
        </w:rPr>
        <w:t>i</w:t>
      </w:r>
      <w:r w:rsidR="00F32A54">
        <w:rPr>
          <w:sz w:val="24"/>
          <w:szCs w:val="24"/>
        </w:rPr>
        <w:t>i)</w:t>
      </w:r>
      <w:r w:rsidRPr="00CC1BD9">
        <w:rPr>
          <w:sz w:val="24"/>
          <w:szCs w:val="24"/>
        </w:rPr>
        <w:t xml:space="preserve"> de demandas, ações ou processos judiciais e/ou extrajudiciais promovidos pela Emissora, Ministério Público ou terceiros com o fim de discutir os Créditos Imobiliários, a Garantia, os imóveis descritos nesta Escritura de Emissão das Debêntures, danos ambientais e/ou fiscais, inclusive requerendo a exclusão do Debenturista do polo passivo da demanda</w:t>
      </w:r>
      <w:r w:rsidR="00F32A54">
        <w:rPr>
          <w:sz w:val="24"/>
          <w:szCs w:val="24"/>
        </w:rPr>
        <w:t>.</w:t>
      </w:r>
      <w:r w:rsidR="000B3F6D">
        <w:rPr>
          <w:sz w:val="24"/>
          <w:szCs w:val="24"/>
        </w:rPr>
        <w:t xml:space="preserve"> </w:t>
      </w:r>
    </w:p>
    <w:p w14:paraId="3EF01AE4" w14:textId="324797C4" w:rsidR="00F32A54" w:rsidRDefault="00F32A54" w:rsidP="00EB1110">
      <w:pPr>
        <w:pStyle w:val="FooterReference"/>
        <w:numPr>
          <w:ilvl w:val="0"/>
          <w:numId w:val="0"/>
        </w:numPr>
        <w:tabs>
          <w:tab w:val="clear" w:pos="851"/>
          <w:tab w:val="clear" w:pos="4320"/>
          <w:tab w:val="center" w:pos="709"/>
          <w:tab w:val="left" w:pos="993"/>
        </w:tabs>
        <w:spacing w:line="300" w:lineRule="exact"/>
        <w:jc w:val="both"/>
        <w:rPr>
          <w:sz w:val="24"/>
          <w:szCs w:val="24"/>
        </w:rPr>
      </w:pPr>
      <w:r>
        <w:rPr>
          <w:sz w:val="24"/>
          <w:szCs w:val="24"/>
        </w:rPr>
        <w:t xml:space="preserve"> </w:t>
      </w:r>
    </w:p>
    <w:p w14:paraId="6445F43E" w14:textId="45680328" w:rsidR="00377066" w:rsidRPr="00661DCA" w:rsidRDefault="00F32A54">
      <w:pPr>
        <w:pStyle w:val="FooterReference"/>
        <w:numPr>
          <w:ilvl w:val="1"/>
          <w:numId w:val="53"/>
        </w:numPr>
        <w:tabs>
          <w:tab w:val="clear" w:pos="851"/>
          <w:tab w:val="clear" w:pos="4320"/>
          <w:tab w:val="center" w:pos="709"/>
          <w:tab w:val="left" w:pos="993"/>
        </w:tabs>
        <w:spacing w:line="300" w:lineRule="exact"/>
        <w:ind w:left="0" w:firstLine="0"/>
        <w:jc w:val="both"/>
        <w:rPr>
          <w:sz w:val="24"/>
          <w:szCs w:val="24"/>
        </w:rPr>
      </w:pPr>
      <w:r>
        <w:rPr>
          <w:sz w:val="24"/>
          <w:szCs w:val="24"/>
        </w:rPr>
        <w:t>A Emissora deverá arcar com</w:t>
      </w:r>
      <w:r w:rsidR="00CC1BD9" w:rsidRPr="00CC1BD9">
        <w:rPr>
          <w:sz w:val="24"/>
          <w:szCs w:val="24"/>
        </w:rPr>
        <w:t xml:space="preserve">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pelo Debenturista ou contra </w:t>
      </w:r>
      <w:r w:rsidRPr="00CC1BD9">
        <w:rPr>
          <w:sz w:val="24"/>
          <w:szCs w:val="24"/>
        </w:rPr>
        <w:t>el</w:t>
      </w:r>
      <w:r>
        <w:rPr>
          <w:sz w:val="24"/>
          <w:szCs w:val="24"/>
        </w:rPr>
        <w:t xml:space="preserve">e </w:t>
      </w:r>
      <w:r w:rsidR="00CC1BD9" w:rsidRPr="00CC1BD9">
        <w:rPr>
          <w:sz w:val="24"/>
          <w:szCs w:val="24"/>
        </w:rPr>
        <w:t>intentadas, desde que para resguardar os Créditos Imobiliários, a Escritura de Emissão de Debêntures e os direitos e prerrogativas do Debenturista definidos nos Documentos da Operação e que sejam devidamente comprovadas, necessárias e razoáveis. Para se evitar quaisquer dúvidas, as obrigações da Emissora nos termos desta Cláusula não incluem despesas ou custos incorridos pelo Debenturista em virtude de, ou relativas a, quaisquer outras de suas operações em virtude de, ou relativas a, outras operações de securitização por esta última realizadas.</w:t>
      </w:r>
      <w:r w:rsidR="000B3F6D">
        <w:rPr>
          <w:sz w:val="24"/>
          <w:szCs w:val="24"/>
        </w:rPr>
        <w:t xml:space="preserve"> </w:t>
      </w:r>
    </w:p>
    <w:p w14:paraId="6AB7ECB3" w14:textId="77777777" w:rsidR="00377066" w:rsidRPr="00661DCA" w:rsidRDefault="00377066" w:rsidP="00661DCA">
      <w:pPr>
        <w:pStyle w:val="bodytext210"/>
        <w:spacing w:line="300" w:lineRule="exact"/>
        <w:ind w:left="360"/>
        <w:rPr>
          <w:rFonts w:ascii="Times New Roman" w:hAnsi="Times New Roman" w:cs="Times New Roman"/>
        </w:rPr>
      </w:pPr>
    </w:p>
    <w:p w14:paraId="2D008ABC" w14:textId="62BED067" w:rsidR="00377066" w:rsidRPr="00661DCA" w:rsidRDefault="00377066" w:rsidP="00DC2132">
      <w:pPr>
        <w:pStyle w:val="Default"/>
        <w:widowControl w:val="0"/>
        <w:numPr>
          <w:ilvl w:val="0"/>
          <w:numId w:val="76"/>
        </w:numPr>
        <w:spacing w:line="300" w:lineRule="exact"/>
        <w:ind w:left="709" w:firstLine="0"/>
        <w:jc w:val="both"/>
        <w:rPr>
          <w:rFonts w:ascii="Times New Roman" w:hAnsi="Times New Roman" w:cs="Times New Roman"/>
          <w:b/>
          <w:lang w:bidi="th-TH"/>
        </w:rPr>
      </w:pPr>
      <w:r w:rsidRPr="00661DCA">
        <w:rPr>
          <w:rFonts w:ascii="Times New Roman" w:hAnsi="Times New Roman" w:cs="Times New Roman"/>
        </w:rPr>
        <w:t>O pagamento de qualquer indenização referida na Cláusula 1</w:t>
      </w:r>
      <w:r w:rsidR="00C70C6B" w:rsidRPr="00661DCA">
        <w:rPr>
          <w:rFonts w:ascii="Times New Roman" w:hAnsi="Times New Roman" w:cs="Times New Roman"/>
        </w:rPr>
        <w:t>1</w:t>
      </w:r>
      <w:r w:rsidRPr="00661DCA">
        <w:rPr>
          <w:rFonts w:ascii="Times New Roman" w:hAnsi="Times New Roman" w:cs="Times New Roman"/>
        </w:rPr>
        <w:t xml:space="preserve">.1 acima </w:t>
      </w:r>
      <w:r w:rsidR="00E63E21" w:rsidRPr="00661DCA">
        <w:rPr>
          <w:rFonts w:ascii="Times New Roman" w:hAnsi="Times New Roman" w:cs="Times New Roman"/>
        </w:rPr>
        <w:t xml:space="preserve">referente a dano que comprovadamente tenha a Debenturista tenha sofrido, </w:t>
      </w:r>
      <w:r w:rsidRPr="00661DCA">
        <w:rPr>
          <w:rFonts w:ascii="Times New Roman" w:hAnsi="Times New Roman" w:cs="Times New Roman"/>
        </w:rPr>
        <w:t xml:space="preserve">deverá ser realizado à vista, em parcela única, mediante depósito na conta corrente a ser oportunamente indicada pela Debenturista, conforme aplicável, dentro de 5 (cinco) </w:t>
      </w:r>
      <w:r w:rsidR="007E585A" w:rsidRPr="00661DCA">
        <w:rPr>
          <w:rFonts w:ascii="Times New Roman" w:hAnsi="Times New Roman" w:cs="Times New Roman"/>
        </w:rPr>
        <w:t>D</w:t>
      </w:r>
      <w:r w:rsidRPr="00661DCA">
        <w:rPr>
          <w:rFonts w:ascii="Times New Roman" w:hAnsi="Times New Roman" w:cs="Times New Roman"/>
        </w:rPr>
        <w:t xml:space="preserve">ias </w:t>
      </w:r>
      <w:r w:rsidR="007E585A" w:rsidRPr="00661DCA">
        <w:rPr>
          <w:rFonts w:ascii="Times New Roman" w:hAnsi="Times New Roman" w:cs="Times New Roman"/>
        </w:rPr>
        <w:t xml:space="preserve">Úteis </w:t>
      </w:r>
      <w:r w:rsidRPr="00661DCA">
        <w:rPr>
          <w:rFonts w:ascii="Times New Roman" w:hAnsi="Times New Roman" w:cs="Times New Roman"/>
        </w:rPr>
        <w:t xml:space="preserve">após o recebimento pela Emissora de comunicação por escrito da Debenturista, indicando o </w:t>
      </w:r>
      <w:r w:rsidR="00E63E21" w:rsidRPr="00661DCA">
        <w:rPr>
          <w:rFonts w:ascii="Times New Roman" w:hAnsi="Times New Roman" w:cs="Times New Roman"/>
        </w:rPr>
        <w:t>respectivo valor</w:t>
      </w:r>
      <w:r w:rsidRPr="00661DCA">
        <w:rPr>
          <w:rFonts w:ascii="Times New Roman" w:hAnsi="Times New Roman" w:cs="Times New Roman"/>
        </w:rPr>
        <w:t xml:space="preserve"> a ser pago e que tal valor será aplicado no pagamento dos CRI e em eventuais Despesas mencionadas acima, conforme previsto no Termo de Securitização e conforme cálculos efetuados pela Debenturista, os quais, salvo manifesto erro, serão considerados vinculantes e definitivos.</w:t>
      </w:r>
    </w:p>
    <w:p w14:paraId="08D723DE" w14:textId="77777777" w:rsidR="00377066" w:rsidRDefault="00377066" w:rsidP="00661DCA">
      <w:pPr>
        <w:pStyle w:val="Default"/>
        <w:widowControl w:val="0"/>
        <w:spacing w:line="300" w:lineRule="exact"/>
        <w:jc w:val="center"/>
        <w:rPr>
          <w:rFonts w:ascii="Times New Roman" w:hAnsi="Times New Roman" w:cs="Times New Roman"/>
          <w:b/>
          <w:lang w:bidi="th-TH"/>
        </w:rPr>
      </w:pPr>
    </w:p>
    <w:p w14:paraId="5D2DB11E" w14:textId="79B58823" w:rsidR="00DC2132" w:rsidRDefault="00DC2132">
      <w:pPr>
        <w:autoSpaceDE/>
        <w:autoSpaceDN/>
        <w:adjustRightInd/>
        <w:rPr>
          <w:b/>
          <w:color w:val="000000"/>
          <w:lang w:bidi="th-TH"/>
        </w:rPr>
      </w:pPr>
      <w:r>
        <w:rPr>
          <w:b/>
          <w:lang w:bidi="th-TH"/>
        </w:rPr>
        <w:br w:type="page"/>
      </w:r>
    </w:p>
    <w:p w14:paraId="4087BFC2" w14:textId="77777777" w:rsidR="00E27371" w:rsidRPr="00661DCA" w:rsidRDefault="009D0636" w:rsidP="00661DCA">
      <w:pPr>
        <w:pStyle w:val="Default"/>
        <w:widowControl w:val="0"/>
        <w:spacing w:line="300" w:lineRule="exact"/>
        <w:jc w:val="center"/>
        <w:rPr>
          <w:rFonts w:ascii="Times New Roman" w:hAnsi="Times New Roman" w:cs="Times New Roman"/>
          <w:b/>
          <w:lang w:bidi="th-TH"/>
        </w:rPr>
      </w:pPr>
      <w:r w:rsidRPr="00661DCA">
        <w:rPr>
          <w:rFonts w:ascii="Times New Roman" w:hAnsi="Times New Roman" w:cs="Times New Roman"/>
          <w:b/>
          <w:lang w:bidi="th-TH"/>
        </w:rPr>
        <w:lastRenderedPageBreak/>
        <w:t xml:space="preserve">CLÁUSULA </w:t>
      </w:r>
      <w:r w:rsidR="00E27371" w:rsidRPr="00661DCA">
        <w:rPr>
          <w:rFonts w:ascii="Times New Roman" w:hAnsi="Times New Roman" w:cs="Times New Roman"/>
          <w:b/>
          <w:lang w:bidi="th-TH"/>
        </w:rPr>
        <w:t>XI</w:t>
      </w:r>
      <w:r w:rsidR="00EB7CF6" w:rsidRPr="00661DCA">
        <w:rPr>
          <w:rFonts w:ascii="Times New Roman" w:hAnsi="Times New Roman" w:cs="Times New Roman"/>
          <w:b/>
          <w:lang w:bidi="th-TH"/>
        </w:rPr>
        <w:t>I</w:t>
      </w:r>
    </w:p>
    <w:p w14:paraId="32D45396" w14:textId="77777777" w:rsidR="007D56C7" w:rsidRPr="00661DCA" w:rsidRDefault="002E1B45" w:rsidP="00661DCA">
      <w:pPr>
        <w:pStyle w:val="Default"/>
        <w:widowControl w:val="0"/>
        <w:spacing w:line="300" w:lineRule="exact"/>
        <w:jc w:val="center"/>
        <w:rPr>
          <w:rFonts w:ascii="Times New Roman" w:hAnsi="Times New Roman" w:cs="Times New Roman"/>
          <w:b/>
          <w:lang w:bidi="th-TH"/>
        </w:rPr>
      </w:pPr>
      <w:r w:rsidRPr="00661DCA">
        <w:rPr>
          <w:rFonts w:ascii="Times New Roman" w:hAnsi="Times New Roman" w:cs="Times New Roman"/>
          <w:b/>
          <w:lang w:bidi="th-TH"/>
        </w:rPr>
        <w:t>DISPOSIÇÕES GERAIS</w:t>
      </w:r>
    </w:p>
    <w:p w14:paraId="169780BB" w14:textId="77777777" w:rsidR="007D56C7" w:rsidRPr="00661DCA" w:rsidRDefault="007D56C7" w:rsidP="00661DCA">
      <w:pPr>
        <w:widowControl w:val="0"/>
        <w:spacing w:line="300" w:lineRule="exact"/>
        <w:rPr>
          <w:rFonts w:eastAsia="Arial Unicode MS"/>
          <w:lang w:bidi="th-TH"/>
        </w:rPr>
      </w:pPr>
    </w:p>
    <w:p w14:paraId="4D32343D" w14:textId="011E1B9E" w:rsidR="007D56C7" w:rsidRPr="00661DCA" w:rsidRDefault="00CE1CE0" w:rsidP="00DC2132">
      <w:pPr>
        <w:pStyle w:val="Default"/>
        <w:widowControl w:val="0"/>
        <w:numPr>
          <w:ilvl w:val="1"/>
          <w:numId w:val="54"/>
        </w:numPr>
        <w:tabs>
          <w:tab w:val="left" w:pos="709"/>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lang w:bidi="th-TH"/>
        </w:rPr>
      </w:pPr>
      <w:r w:rsidRPr="00661DCA">
        <w:rPr>
          <w:rFonts w:ascii="Times New Roman" w:hAnsi="Times New Roman" w:cs="Times New Roman"/>
          <w:u w:val="single"/>
          <w:lang w:bidi="th-TH"/>
        </w:rPr>
        <w:t>Comunicações</w:t>
      </w:r>
      <w:r w:rsidRPr="00661DCA">
        <w:rPr>
          <w:rFonts w:ascii="Times New Roman" w:hAnsi="Times New Roman" w:cs="Times New Roman"/>
          <w:lang w:bidi="th-TH"/>
        </w:rPr>
        <w:t xml:space="preserve">: </w:t>
      </w:r>
      <w:r w:rsidR="004B026F" w:rsidRPr="00661DCA">
        <w:rPr>
          <w:rFonts w:ascii="Times New Roman" w:hAnsi="Times New Roman" w:cs="Times New Roman"/>
          <w:lang w:bidi="th-TH"/>
        </w:rPr>
        <w:t>a</w:t>
      </w:r>
      <w:r w:rsidR="002E1B45" w:rsidRPr="00661DCA">
        <w:rPr>
          <w:rFonts w:ascii="Times New Roman" w:hAnsi="Times New Roman" w:cs="Times New Roman"/>
          <w:lang w:bidi="th-TH"/>
        </w:rPr>
        <w:t>s comunicações a serem enviadas por qualquer das Partes nos termos desta Escritura de Emissão deverão ser encaminhadas para os seguintes endereços:</w:t>
      </w:r>
      <w:r w:rsidR="0080534E" w:rsidRPr="00661DCA">
        <w:rPr>
          <w:rFonts w:ascii="Times New Roman" w:hAnsi="Times New Roman" w:cs="Times New Roman"/>
          <w:lang w:bidi="th-TH"/>
        </w:rPr>
        <w:t xml:space="preserve"> </w:t>
      </w:r>
    </w:p>
    <w:p w14:paraId="1340EF12" w14:textId="77777777" w:rsidR="001A5B6F" w:rsidRPr="00661DCA" w:rsidRDefault="001A5B6F" w:rsidP="00661DCA">
      <w:pPr>
        <w:pStyle w:val="p0"/>
        <w:spacing w:line="300" w:lineRule="exact"/>
        <w:rPr>
          <w:rFonts w:ascii="Times New Roman" w:eastAsia="Arial Unicode MS" w:hAnsi="Times New Roman"/>
          <w:sz w:val="24"/>
          <w:szCs w:val="24"/>
          <w:lang w:bidi="th-TH"/>
        </w:rPr>
      </w:pPr>
    </w:p>
    <w:p w14:paraId="30029ADC" w14:textId="1BCB46A0" w:rsidR="007D56C7" w:rsidRPr="00661DCA" w:rsidRDefault="002E1B45" w:rsidP="00661DCA">
      <w:pPr>
        <w:pStyle w:val="p0"/>
        <w:spacing w:line="300" w:lineRule="exact"/>
        <w:ind w:left="709"/>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t>(i)</w:t>
      </w:r>
      <w:r w:rsidRPr="00661DCA">
        <w:rPr>
          <w:rFonts w:ascii="Times New Roman" w:eastAsia="Arial Unicode MS" w:hAnsi="Times New Roman"/>
          <w:sz w:val="24"/>
          <w:szCs w:val="24"/>
          <w:lang w:bidi="th-TH"/>
        </w:rPr>
        <w:tab/>
        <w:t>Para a Emissora</w:t>
      </w:r>
      <w:r w:rsidR="00980470">
        <w:rPr>
          <w:rFonts w:ascii="Times New Roman" w:eastAsia="Arial Unicode MS" w:hAnsi="Times New Roman"/>
          <w:sz w:val="24"/>
          <w:szCs w:val="24"/>
          <w:lang w:bidi="th-TH"/>
        </w:rPr>
        <w:t xml:space="preserve"> e para os Fiadores</w:t>
      </w:r>
      <w:r w:rsidRPr="00661DCA">
        <w:rPr>
          <w:rFonts w:ascii="Times New Roman" w:eastAsia="Arial Unicode MS" w:hAnsi="Times New Roman"/>
          <w:sz w:val="24"/>
          <w:szCs w:val="24"/>
          <w:lang w:bidi="th-TH"/>
        </w:rPr>
        <w:t>:</w:t>
      </w:r>
    </w:p>
    <w:p w14:paraId="15CE3313" w14:textId="77777777" w:rsidR="001A5B6F" w:rsidRDefault="001A5B6F" w:rsidP="00661DCA">
      <w:pPr>
        <w:pStyle w:val="p0"/>
        <w:spacing w:line="300" w:lineRule="exact"/>
        <w:ind w:left="709"/>
        <w:rPr>
          <w:rFonts w:ascii="Times New Roman" w:hAnsi="Times New Roman"/>
          <w:sz w:val="24"/>
          <w:szCs w:val="24"/>
          <w:lang w:bidi="th-TH"/>
        </w:rPr>
      </w:pPr>
      <w:bookmarkStart w:id="45" w:name="_Hlk83309777"/>
      <w:r w:rsidRPr="00661DCA">
        <w:rPr>
          <w:rFonts w:ascii="Times New Roman" w:hAnsi="Times New Roman"/>
          <w:b/>
          <w:smallCaps/>
          <w:sz w:val="24"/>
          <w:szCs w:val="24"/>
          <w:lang w:bidi="th-TH"/>
        </w:rPr>
        <w:t>BILD DESENVOLVIMENTO IMOBILIÁRIO S.A</w:t>
      </w:r>
      <w:r>
        <w:rPr>
          <w:b/>
          <w:smallCaps/>
          <w:lang w:bidi="th-TH"/>
        </w:rPr>
        <w:t>.</w:t>
      </w:r>
      <w:r w:rsidRPr="00532179">
        <w:rPr>
          <w:rFonts w:ascii="Times New Roman" w:hAnsi="Times New Roman"/>
          <w:caps/>
          <w:sz w:val="24"/>
          <w:szCs w:val="24"/>
          <w:lang w:bidi="th-TH"/>
        </w:rPr>
        <w:t>,</w:t>
      </w:r>
      <w:r w:rsidRPr="00532179">
        <w:rPr>
          <w:rFonts w:ascii="Times New Roman" w:hAnsi="Times New Roman"/>
          <w:sz w:val="24"/>
          <w:szCs w:val="24"/>
          <w:lang w:bidi="th-TH"/>
        </w:rPr>
        <w:t xml:space="preserve"> </w:t>
      </w:r>
    </w:p>
    <w:p w14:paraId="19D870ED" w14:textId="77777777" w:rsidR="001A5B6F" w:rsidRDefault="001A5B6F" w:rsidP="00661DCA">
      <w:pPr>
        <w:pStyle w:val="p0"/>
        <w:spacing w:line="300" w:lineRule="exact"/>
        <w:ind w:left="709"/>
        <w:rPr>
          <w:lang w:bidi="th-TH"/>
        </w:rPr>
      </w:pPr>
      <w:r w:rsidRPr="004217B5">
        <w:t>Avenida Wladimir Meirelles Ferreira</w:t>
      </w:r>
      <w:r w:rsidRPr="00532179">
        <w:rPr>
          <w:rFonts w:ascii="Times New Roman" w:hAnsi="Times New Roman"/>
          <w:sz w:val="24"/>
          <w:szCs w:val="24"/>
          <w:lang w:bidi="th-TH"/>
        </w:rPr>
        <w:t xml:space="preserve">, </w:t>
      </w:r>
      <w:r>
        <w:rPr>
          <w:lang w:bidi="th-TH"/>
        </w:rPr>
        <w:t xml:space="preserve">1465, Sla 326, Anexo 1, Jardim Botânico, </w:t>
      </w:r>
    </w:p>
    <w:p w14:paraId="61D22ED1" w14:textId="7BBD7736" w:rsidR="000C0192" w:rsidRPr="00661DCA" w:rsidRDefault="001A5B6F" w:rsidP="00661DCA">
      <w:pPr>
        <w:pStyle w:val="p0"/>
        <w:spacing w:line="300" w:lineRule="exact"/>
        <w:ind w:left="709"/>
        <w:rPr>
          <w:rFonts w:ascii="Times New Roman" w:hAnsi="Times New Roman"/>
          <w:sz w:val="24"/>
          <w:szCs w:val="24"/>
        </w:rPr>
      </w:pPr>
      <w:r w:rsidRPr="00532179">
        <w:rPr>
          <w:rFonts w:ascii="Times New Roman" w:hAnsi="Times New Roman"/>
          <w:sz w:val="24"/>
          <w:szCs w:val="24"/>
          <w:lang w:bidi="th-TH"/>
        </w:rPr>
        <w:t>CEP 14021-630</w:t>
      </w:r>
      <w:r>
        <w:rPr>
          <w:rFonts w:ascii="Times New Roman" w:hAnsi="Times New Roman"/>
          <w:sz w:val="24"/>
          <w:szCs w:val="24"/>
          <w:lang w:bidi="th-TH"/>
        </w:rPr>
        <w:t xml:space="preserve"> – Ribeirão Preto/SP </w:t>
      </w:r>
    </w:p>
    <w:p w14:paraId="575AE895" w14:textId="4EA960E5" w:rsidR="000C0192" w:rsidRPr="009E7552" w:rsidRDefault="000C0192" w:rsidP="00661DCA">
      <w:pPr>
        <w:pStyle w:val="p0"/>
        <w:spacing w:line="300" w:lineRule="exact"/>
        <w:ind w:left="709"/>
        <w:rPr>
          <w:rFonts w:ascii="Times New Roman" w:eastAsia="Arial Unicode MS" w:hAnsi="Times New Roman"/>
          <w:sz w:val="24"/>
          <w:szCs w:val="24"/>
          <w:lang w:bidi="th-TH"/>
        </w:rPr>
      </w:pPr>
      <w:r w:rsidRPr="009E7552">
        <w:rPr>
          <w:rFonts w:ascii="Times New Roman" w:eastAsia="Arial Unicode MS" w:hAnsi="Times New Roman"/>
          <w:sz w:val="24"/>
          <w:szCs w:val="24"/>
          <w:lang w:bidi="th-TH"/>
        </w:rPr>
        <w:t xml:space="preserve">At.: </w:t>
      </w:r>
      <w:r w:rsidR="00E41C96" w:rsidRPr="009E7552">
        <w:rPr>
          <w:rFonts w:ascii="Times New Roman" w:hAnsi="Times New Roman"/>
          <w:sz w:val="24"/>
          <w:szCs w:val="24"/>
        </w:rPr>
        <w:t xml:space="preserve">Amaury Tsukassa Murasaki </w:t>
      </w:r>
    </w:p>
    <w:p w14:paraId="5599821B" w14:textId="74116B8C" w:rsidR="000C0192" w:rsidRPr="00661DCA" w:rsidRDefault="000C0192" w:rsidP="00661DCA">
      <w:pPr>
        <w:pStyle w:val="p0"/>
        <w:spacing w:line="300" w:lineRule="exact"/>
        <w:ind w:left="709"/>
        <w:rPr>
          <w:rFonts w:ascii="Times New Roman" w:eastAsia="Arial Unicode MS" w:hAnsi="Times New Roman"/>
          <w:sz w:val="24"/>
          <w:szCs w:val="24"/>
          <w:lang w:bidi="th-TH"/>
        </w:rPr>
      </w:pPr>
      <w:r w:rsidRPr="00661DCA">
        <w:rPr>
          <w:rFonts w:ascii="Times New Roman" w:eastAsia="Arial Unicode MS" w:hAnsi="Times New Roman"/>
          <w:sz w:val="24"/>
          <w:szCs w:val="24"/>
          <w:lang w:bidi="th-TH"/>
        </w:rPr>
        <w:t xml:space="preserve">Tel.: </w:t>
      </w:r>
      <w:r w:rsidR="00D85E7D">
        <w:rPr>
          <w:rFonts w:ascii="Times New Roman" w:hAnsi="Times New Roman"/>
          <w:sz w:val="24"/>
          <w:szCs w:val="24"/>
        </w:rPr>
        <w:t>(16) 3878-4700</w:t>
      </w:r>
    </w:p>
    <w:p w14:paraId="5B1D5593" w14:textId="698D6AFE" w:rsidR="001A5B6F" w:rsidRDefault="000C0192" w:rsidP="00661DCA">
      <w:pPr>
        <w:widowControl w:val="0"/>
        <w:spacing w:line="300" w:lineRule="exact"/>
        <w:ind w:left="709"/>
        <w:jc w:val="both"/>
      </w:pPr>
      <w:r w:rsidRPr="00661DCA">
        <w:rPr>
          <w:rFonts w:eastAsia="Arial Unicode MS"/>
          <w:lang w:bidi="th-TH"/>
        </w:rPr>
        <w:t>E-mail:</w:t>
      </w:r>
      <w:r w:rsidR="001A5B6F" w:rsidRPr="001A5B6F">
        <w:t xml:space="preserve"> </w:t>
      </w:r>
      <w:r w:rsidR="00E41C96" w:rsidRPr="00A02025">
        <w:t>amaury.murasaki@bild.com.br</w:t>
      </w:r>
    </w:p>
    <w:bookmarkEnd w:id="45"/>
    <w:p w14:paraId="7C0146E0" w14:textId="77777777" w:rsidR="006E3F35" w:rsidRPr="00661DCA" w:rsidRDefault="006E3F35" w:rsidP="00E976E1">
      <w:pPr>
        <w:widowControl w:val="0"/>
        <w:spacing w:line="300" w:lineRule="exact"/>
        <w:jc w:val="both"/>
      </w:pPr>
    </w:p>
    <w:p w14:paraId="58090A5E" w14:textId="3A615801" w:rsidR="00A32BCA" w:rsidRPr="00661DCA" w:rsidRDefault="002E1B45" w:rsidP="00661DCA">
      <w:pPr>
        <w:pStyle w:val="p0"/>
        <w:spacing w:line="300" w:lineRule="exact"/>
        <w:ind w:left="709"/>
        <w:rPr>
          <w:rFonts w:ascii="Times New Roman" w:hAnsi="Times New Roman"/>
          <w:color w:val="000000"/>
          <w:sz w:val="24"/>
          <w:szCs w:val="24"/>
        </w:rPr>
      </w:pPr>
      <w:r w:rsidRPr="00661DCA">
        <w:rPr>
          <w:rFonts w:ascii="Times New Roman" w:hAnsi="Times New Roman"/>
          <w:color w:val="000000"/>
          <w:sz w:val="24"/>
          <w:szCs w:val="24"/>
        </w:rPr>
        <w:t>(ii)</w:t>
      </w:r>
      <w:r w:rsidRPr="00661DCA">
        <w:rPr>
          <w:rFonts w:ascii="Times New Roman" w:hAnsi="Times New Roman"/>
          <w:color w:val="000000"/>
          <w:sz w:val="24"/>
          <w:szCs w:val="24"/>
        </w:rPr>
        <w:tab/>
        <w:t>Para a Debenturista:</w:t>
      </w:r>
    </w:p>
    <w:p w14:paraId="138F3C22" w14:textId="77777777" w:rsidR="001A5B6F" w:rsidRDefault="001A5B6F" w:rsidP="00661DCA">
      <w:pPr>
        <w:spacing w:line="300" w:lineRule="exact"/>
        <w:ind w:left="709"/>
        <w:jc w:val="both"/>
        <w:rPr>
          <w:b/>
          <w:bCs/>
          <w:smallCaps/>
        </w:rPr>
      </w:pPr>
      <w:bookmarkStart w:id="46" w:name="_Hlk83306712"/>
      <w:bookmarkStart w:id="47" w:name="_Hlk83309797"/>
      <w:r w:rsidRPr="00532179">
        <w:rPr>
          <w:b/>
        </w:rPr>
        <w:t>VIRGO COMPANHIA DE SECURITIZAÇÃO</w:t>
      </w:r>
      <w:r w:rsidRPr="00D150CA" w:rsidDel="001A5B6F">
        <w:rPr>
          <w:b/>
          <w:bCs/>
          <w:smallCaps/>
        </w:rPr>
        <w:t xml:space="preserve"> </w:t>
      </w:r>
    </w:p>
    <w:bookmarkEnd w:id="46"/>
    <w:p w14:paraId="4DFDB819" w14:textId="77777777" w:rsidR="001A5B6F" w:rsidRDefault="001A5B6F" w:rsidP="00661DCA">
      <w:pPr>
        <w:spacing w:line="300" w:lineRule="exact"/>
        <w:ind w:left="709"/>
        <w:jc w:val="both"/>
        <w:rPr>
          <w:iCs/>
          <w:lang w:eastAsia="x-none"/>
        </w:rPr>
      </w:pPr>
      <w:r w:rsidRPr="00532179">
        <w:rPr>
          <w:iCs/>
          <w:lang w:eastAsia="x-none"/>
        </w:rPr>
        <w:t xml:space="preserve">Rua Tabapuã, nº 1.123, 21º andar, conjunto 215, Itaim Bibi, </w:t>
      </w:r>
    </w:p>
    <w:p w14:paraId="763560BA" w14:textId="21ED4E4F" w:rsidR="004F29EC" w:rsidRPr="00661DCA" w:rsidRDefault="001A5B6F" w:rsidP="00661DCA">
      <w:pPr>
        <w:spacing w:line="300" w:lineRule="exact"/>
        <w:ind w:left="709"/>
        <w:jc w:val="both"/>
      </w:pPr>
      <w:r w:rsidRPr="00532179">
        <w:rPr>
          <w:iCs/>
          <w:lang w:eastAsia="x-none"/>
        </w:rPr>
        <w:t>CEP 04533-004</w:t>
      </w:r>
      <w:r>
        <w:rPr>
          <w:iCs/>
          <w:lang w:eastAsia="x-none"/>
        </w:rPr>
        <w:t xml:space="preserve">, </w:t>
      </w:r>
      <w:r w:rsidR="004F29EC" w:rsidRPr="00661DCA">
        <w:t>São Paulo</w:t>
      </w:r>
      <w:r>
        <w:t>/SP</w:t>
      </w:r>
      <w:r w:rsidR="004F29EC" w:rsidRPr="00661DCA">
        <w:t xml:space="preserve"> </w:t>
      </w:r>
    </w:p>
    <w:p w14:paraId="48511A65" w14:textId="2DEFC658" w:rsidR="001A5B6F" w:rsidRPr="00532179" w:rsidRDefault="001A5B6F" w:rsidP="001A5B6F">
      <w:pPr>
        <w:pStyle w:val="p0"/>
        <w:spacing w:line="300" w:lineRule="exact"/>
        <w:ind w:left="709"/>
        <w:rPr>
          <w:rFonts w:ascii="Times New Roman" w:eastAsia="Arial Unicode MS" w:hAnsi="Times New Roman"/>
          <w:sz w:val="24"/>
          <w:szCs w:val="24"/>
          <w:lang w:bidi="th-TH"/>
        </w:rPr>
      </w:pPr>
      <w:r w:rsidRPr="00532179">
        <w:rPr>
          <w:rFonts w:ascii="Times New Roman" w:eastAsia="Arial Unicode MS" w:hAnsi="Times New Roman"/>
          <w:sz w:val="24"/>
          <w:szCs w:val="24"/>
          <w:lang w:bidi="th-TH"/>
        </w:rPr>
        <w:t xml:space="preserve">At.: </w:t>
      </w:r>
      <w:r w:rsidR="001067E0" w:rsidRPr="00DF70B7">
        <w:rPr>
          <w:rFonts w:ascii="Times New Roman" w:hAnsi="Times New Roman"/>
          <w:sz w:val="24"/>
          <w:szCs w:val="24"/>
        </w:rPr>
        <w:t>Dep. Gestão / Dep. Jurídico</w:t>
      </w:r>
    </w:p>
    <w:p w14:paraId="6A6E634A" w14:textId="19A54662" w:rsidR="001A5B6F" w:rsidRPr="00532179" w:rsidRDefault="001A5B6F" w:rsidP="001A5B6F">
      <w:pPr>
        <w:pStyle w:val="p0"/>
        <w:spacing w:line="300" w:lineRule="exact"/>
        <w:ind w:left="709"/>
        <w:rPr>
          <w:rFonts w:ascii="Times New Roman" w:eastAsia="Arial Unicode MS" w:hAnsi="Times New Roman"/>
          <w:sz w:val="24"/>
          <w:szCs w:val="24"/>
          <w:lang w:bidi="th-TH"/>
        </w:rPr>
      </w:pPr>
      <w:r w:rsidRPr="00532179">
        <w:rPr>
          <w:rFonts w:ascii="Times New Roman" w:eastAsia="Arial Unicode MS" w:hAnsi="Times New Roman"/>
          <w:sz w:val="24"/>
          <w:szCs w:val="24"/>
          <w:lang w:bidi="th-TH"/>
        </w:rPr>
        <w:t xml:space="preserve">Tel.: </w:t>
      </w:r>
      <w:r w:rsidR="001067E0" w:rsidRPr="00811268">
        <w:rPr>
          <w:rFonts w:ascii="Times New Roman" w:hAnsi="Times New Roman"/>
          <w:sz w:val="24"/>
          <w:szCs w:val="24"/>
        </w:rPr>
        <w:t>(11) 3320-7474</w:t>
      </w:r>
      <w:r w:rsidR="001067E0" w:rsidRPr="00532179" w:rsidDel="00F13826">
        <w:rPr>
          <w:rFonts w:ascii="Times New Roman" w:hAnsi="Times New Roman"/>
          <w:sz w:val="24"/>
          <w:szCs w:val="24"/>
        </w:rPr>
        <w:t xml:space="preserve"> </w:t>
      </w:r>
    </w:p>
    <w:p w14:paraId="27E3FC7B" w14:textId="39ED959C" w:rsidR="001A5B6F" w:rsidRDefault="001A5B6F" w:rsidP="001067E0">
      <w:pPr>
        <w:widowControl w:val="0"/>
        <w:spacing w:line="300" w:lineRule="exact"/>
        <w:ind w:left="709"/>
        <w:jc w:val="both"/>
      </w:pPr>
      <w:r w:rsidRPr="00532179">
        <w:rPr>
          <w:rFonts w:eastAsia="Arial Unicode MS"/>
          <w:lang w:bidi="th-TH"/>
        </w:rPr>
        <w:t>E-mail:</w:t>
      </w:r>
      <w:r w:rsidRPr="001A5B6F">
        <w:t xml:space="preserve"> </w:t>
      </w:r>
      <w:r w:rsidR="001067E0" w:rsidRPr="00B707B8">
        <w:t>gestao@virgo.inc; juridico@virgo.inc</w:t>
      </w:r>
      <w:r w:rsidR="001067E0" w:rsidRPr="00532179" w:rsidDel="00F13826">
        <w:t xml:space="preserve"> </w:t>
      </w:r>
    </w:p>
    <w:bookmarkEnd w:id="47"/>
    <w:p w14:paraId="7D4A8C3A" w14:textId="77777777" w:rsidR="00EB7CF6" w:rsidRPr="00661DCA" w:rsidRDefault="00EB7CF6" w:rsidP="00E976E1">
      <w:pPr>
        <w:pStyle w:val="p0"/>
        <w:spacing w:line="300" w:lineRule="exact"/>
        <w:rPr>
          <w:rFonts w:ascii="Times New Roman" w:eastAsia="Arial Unicode MS" w:hAnsi="Times New Roman"/>
          <w:sz w:val="24"/>
          <w:szCs w:val="24"/>
          <w:lang w:bidi="th-TH"/>
        </w:rPr>
      </w:pPr>
    </w:p>
    <w:p w14:paraId="2FF28DE0" w14:textId="77777777" w:rsidR="007D56C7" w:rsidRPr="00661DCA" w:rsidRDefault="002E1B45" w:rsidP="003F3AFF">
      <w:pPr>
        <w:pStyle w:val="Default"/>
        <w:widowControl w:val="0"/>
        <w:numPr>
          <w:ilvl w:val="2"/>
          <w:numId w:val="54"/>
        </w:numPr>
        <w:tabs>
          <w:tab w:val="left" w:pos="1134"/>
          <w:tab w:val="left" w:pos="1701"/>
        </w:tabs>
        <w:spacing w:line="300" w:lineRule="exact"/>
        <w:ind w:left="709" w:firstLine="0"/>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As comunicações serão consideradas entregues quando recebidas sob protocolo ou com aviso de recebimento expedido pelo correio enviado aos endereços acima.</w:t>
      </w:r>
    </w:p>
    <w:p w14:paraId="07398725" w14:textId="77777777" w:rsidR="00CE1CE0" w:rsidRPr="00661DCA" w:rsidRDefault="00CE1CE0" w:rsidP="00661DCA">
      <w:pPr>
        <w:widowControl w:val="0"/>
        <w:shd w:val="clear" w:color="auto" w:fill="FFFFFF"/>
        <w:tabs>
          <w:tab w:val="left" w:pos="0"/>
          <w:tab w:val="left" w:pos="284"/>
          <w:tab w:val="left" w:pos="900"/>
          <w:tab w:val="left" w:pos="1134"/>
          <w:tab w:val="left" w:pos="1800"/>
          <w:tab w:val="left" w:pos="2700"/>
          <w:tab w:val="left" w:pos="3600"/>
          <w:tab w:val="left" w:pos="4500"/>
          <w:tab w:val="left" w:pos="5400"/>
          <w:tab w:val="left" w:pos="6300"/>
          <w:tab w:val="left" w:pos="7200"/>
          <w:tab w:val="left" w:pos="8100"/>
          <w:tab w:val="left" w:pos="9000"/>
        </w:tabs>
        <w:spacing w:line="300" w:lineRule="exact"/>
        <w:jc w:val="both"/>
        <w:rPr>
          <w:rFonts w:eastAsia="Arial Unicode MS"/>
          <w:w w:val="0"/>
          <w:lang w:bidi="th-TH"/>
        </w:rPr>
      </w:pPr>
    </w:p>
    <w:p w14:paraId="450255D5" w14:textId="77777777" w:rsidR="007D56C7" w:rsidRPr="00661DCA" w:rsidRDefault="002E1B45" w:rsidP="00DC2132">
      <w:pPr>
        <w:pStyle w:val="Default"/>
        <w:widowControl w:val="0"/>
        <w:numPr>
          <w:ilvl w:val="2"/>
          <w:numId w:val="54"/>
        </w:numPr>
        <w:tabs>
          <w:tab w:val="left" w:pos="1134"/>
          <w:tab w:val="left" w:pos="1701"/>
        </w:tabs>
        <w:spacing w:line="300" w:lineRule="exact"/>
        <w:ind w:left="709" w:firstLine="0"/>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As comunicações feitas por correio eletrônico serão consideradas recebidas na data de seu envio, desde que seu recebimento seja confirmado através de indicativo (recibo emitido pela máquina utilizada pelo remetente). Os respectivos originais deverão ser encaminhados para os endereços acima em até 5 (cinco) Dias Úteis após o envio da mensagem.</w:t>
      </w:r>
    </w:p>
    <w:p w14:paraId="05A3997C" w14:textId="77777777" w:rsidR="007D56C7" w:rsidRPr="00661DCA" w:rsidRDefault="007D56C7" w:rsidP="00661DCA">
      <w:pPr>
        <w:widowControl w:val="0"/>
        <w:shd w:val="clear" w:color="auto" w:fill="FFFFFF"/>
        <w:tabs>
          <w:tab w:val="left" w:pos="0"/>
          <w:tab w:val="left" w:pos="284"/>
          <w:tab w:val="left" w:pos="900"/>
          <w:tab w:val="left" w:pos="1134"/>
          <w:tab w:val="left" w:pos="1800"/>
          <w:tab w:val="left" w:pos="2700"/>
          <w:tab w:val="left" w:pos="3600"/>
          <w:tab w:val="left" w:pos="4500"/>
          <w:tab w:val="left" w:pos="5400"/>
          <w:tab w:val="left" w:pos="6300"/>
          <w:tab w:val="left" w:pos="7200"/>
          <w:tab w:val="left" w:pos="8100"/>
          <w:tab w:val="left" w:pos="9000"/>
        </w:tabs>
        <w:spacing w:line="300" w:lineRule="exact"/>
        <w:jc w:val="both"/>
        <w:rPr>
          <w:rFonts w:eastAsia="Arial Unicode MS"/>
          <w:w w:val="0"/>
          <w:lang w:bidi="th-TH"/>
        </w:rPr>
      </w:pPr>
    </w:p>
    <w:p w14:paraId="7043DA00" w14:textId="77777777" w:rsidR="007D56C7" w:rsidRPr="00661DCA" w:rsidRDefault="002E1B45" w:rsidP="00DC2132">
      <w:pPr>
        <w:pStyle w:val="Default"/>
        <w:widowControl w:val="0"/>
        <w:numPr>
          <w:ilvl w:val="2"/>
          <w:numId w:val="54"/>
        </w:numPr>
        <w:tabs>
          <w:tab w:val="left" w:pos="1134"/>
          <w:tab w:val="left" w:pos="1701"/>
        </w:tabs>
        <w:spacing w:line="300" w:lineRule="exact"/>
        <w:ind w:left="709" w:firstLine="0"/>
        <w:jc w:val="both"/>
        <w:rPr>
          <w:rFonts w:ascii="Times New Roman" w:eastAsia="Arial Unicode MS" w:hAnsi="Times New Roman" w:cs="Times New Roman"/>
          <w:lang w:bidi="th-TH"/>
        </w:rPr>
      </w:pPr>
      <w:r w:rsidRPr="00661DCA">
        <w:rPr>
          <w:rFonts w:ascii="Times New Roman" w:eastAsia="Arial Unicode MS" w:hAnsi="Times New Roman" w:cs="Times New Roman"/>
          <w:lang w:bidi="th-TH"/>
        </w:rPr>
        <w:t>A mudança de qualquer dos endereços acima deverá ser comunicada à outra Parte pela Parte que tiver seu endereço alterado.</w:t>
      </w:r>
    </w:p>
    <w:p w14:paraId="60BEE38C" w14:textId="77777777" w:rsidR="009760B3" w:rsidRPr="00661DCA" w:rsidRDefault="009760B3" w:rsidP="00661DCA">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00" w:lineRule="exact"/>
        <w:jc w:val="both"/>
        <w:rPr>
          <w:rFonts w:eastAsia="Arial Unicode MS"/>
          <w:w w:val="0"/>
          <w:lang w:bidi="th-TH"/>
        </w:rPr>
      </w:pPr>
    </w:p>
    <w:p w14:paraId="162C6AA6" w14:textId="77777777" w:rsidR="007D56C7" w:rsidRPr="00661DCA" w:rsidRDefault="00CE1CE0" w:rsidP="00661DCA">
      <w:pPr>
        <w:pStyle w:val="Default"/>
        <w:widowControl w:val="0"/>
        <w:numPr>
          <w:ilvl w:val="1"/>
          <w:numId w:val="5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lang w:bidi="th-TH"/>
        </w:rPr>
      </w:pPr>
      <w:r w:rsidRPr="00661DCA">
        <w:rPr>
          <w:rFonts w:ascii="Times New Roman" w:hAnsi="Times New Roman" w:cs="Times New Roman"/>
          <w:u w:val="single"/>
          <w:lang w:bidi="th-TH"/>
        </w:rPr>
        <w:t>Renúncia</w:t>
      </w:r>
      <w:r w:rsidRPr="00661DCA">
        <w:rPr>
          <w:rFonts w:ascii="Times New Roman" w:hAnsi="Times New Roman" w:cs="Times New Roman"/>
          <w:lang w:bidi="th-TH"/>
        </w:rPr>
        <w:t xml:space="preserve">: </w:t>
      </w:r>
      <w:r w:rsidR="004B026F" w:rsidRPr="00661DCA">
        <w:rPr>
          <w:rFonts w:ascii="Times New Roman" w:hAnsi="Times New Roman" w:cs="Times New Roman"/>
          <w:lang w:bidi="th-TH"/>
        </w:rPr>
        <w:t>n</w:t>
      </w:r>
      <w:r w:rsidR="002E1B45" w:rsidRPr="00661DCA">
        <w:rPr>
          <w:rFonts w:ascii="Times New Roman" w:hAnsi="Times New Roman" w:cs="Times New Roman"/>
          <w:lang w:bidi="th-TH"/>
        </w:rPr>
        <w:t xml:space="preserve">ão se presume a renúncia a qualquer dos direitos decorrentes da presente Escritura de Emissão. Desta forma, nenhum atraso, omissão ou liberalidade no exercício de qualquer direito ou faculdade que caiba </w:t>
      </w:r>
      <w:r w:rsidRPr="00661DCA">
        <w:rPr>
          <w:rFonts w:ascii="Times New Roman" w:hAnsi="Times New Roman" w:cs="Times New Roman"/>
          <w:lang w:bidi="th-TH"/>
        </w:rPr>
        <w:t>à</w:t>
      </w:r>
      <w:r w:rsidR="002E1B45" w:rsidRPr="00661DCA">
        <w:rPr>
          <w:rFonts w:ascii="Times New Roman" w:hAnsi="Times New Roman" w:cs="Times New Roman"/>
          <w:lang w:bidi="th-TH"/>
        </w:rPr>
        <w:t xml:space="preserve"> Debenturista em razão de qualquer inadimplemento da Emissora prejudicará o exercício de tal direito ou faculdade, ou será interpretado como renúncia ao mesmo, nem constituirá novação ou precedente no tocante a qualquer outro inadimplemento ou atraso.</w:t>
      </w:r>
    </w:p>
    <w:p w14:paraId="41040E4A" w14:textId="77777777" w:rsidR="007D56C7" w:rsidRPr="00661DCA" w:rsidRDefault="007D56C7" w:rsidP="00661DCA">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00" w:lineRule="exact"/>
        <w:jc w:val="both"/>
        <w:rPr>
          <w:rFonts w:eastAsia="Arial Unicode MS"/>
          <w:w w:val="0"/>
          <w:lang w:bidi="th-TH"/>
        </w:rPr>
      </w:pPr>
    </w:p>
    <w:p w14:paraId="53A4F843" w14:textId="77777777" w:rsidR="007D56C7" w:rsidRPr="00661DCA" w:rsidRDefault="00CE1CE0" w:rsidP="00661DCA">
      <w:pPr>
        <w:pStyle w:val="Default"/>
        <w:widowControl w:val="0"/>
        <w:numPr>
          <w:ilvl w:val="1"/>
          <w:numId w:val="5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lang w:bidi="th-TH"/>
        </w:rPr>
      </w:pPr>
      <w:r w:rsidRPr="00661DCA">
        <w:rPr>
          <w:rFonts w:ascii="Times New Roman" w:hAnsi="Times New Roman" w:cs="Times New Roman"/>
          <w:u w:val="single"/>
          <w:lang w:bidi="th-TH"/>
        </w:rPr>
        <w:lastRenderedPageBreak/>
        <w:t>Invalidade</w:t>
      </w:r>
      <w:r w:rsidRPr="00661DCA">
        <w:rPr>
          <w:rFonts w:ascii="Times New Roman" w:hAnsi="Times New Roman" w:cs="Times New Roman"/>
          <w:lang w:bidi="th-TH"/>
        </w:rPr>
        <w:t xml:space="preserve">: </w:t>
      </w:r>
      <w:r w:rsidR="004B026F" w:rsidRPr="00661DCA">
        <w:rPr>
          <w:rFonts w:ascii="Times New Roman" w:hAnsi="Times New Roman" w:cs="Times New Roman"/>
          <w:lang w:bidi="th-TH"/>
        </w:rPr>
        <w:t>c</w:t>
      </w:r>
      <w:r w:rsidR="002E1B45" w:rsidRPr="00661DCA">
        <w:rPr>
          <w:rFonts w:ascii="Times New Roman" w:hAnsi="Times New Roman" w:cs="Times New Roman"/>
          <w:lang w:bidi="th-TH"/>
        </w:rPr>
        <w:t>aso qualquer das disposições ora aprovadas venha a ser julgada ilegal, inválida ou ineficaz, prevalecerão todas as demais disposições não afetadas por tal julgamento, comprometendo-se as Partes, em boa-fé, a substituírem as disposições afetadas por outra que, na medida do possível, produza o mesmo efeito.</w:t>
      </w:r>
    </w:p>
    <w:p w14:paraId="7AD4F1D6" w14:textId="77777777" w:rsidR="007D56C7" w:rsidRPr="00661DCA" w:rsidRDefault="007D56C7" w:rsidP="00661DCA">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00" w:lineRule="exact"/>
        <w:jc w:val="both"/>
        <w:rPr>
          <w:rFonts w:eastAsia="Arial Unicode MS"/>
          <w:w w:val="0"/>
          <w:lang w:bidi="th-TH"/>
        </w:rPr>
      </w:pPr>
    </w:p>
    <w:p w14:paraId="564E943B" w14:textId="77777777" w:rsidR="007D56C7" w:rsidRPr="00661DCA" w:rsidRDefault="00CE1CE0" w:rsidP="00661DCA">
      <w:pPr>
        <w:pStyle w:val="Default"/>
        <w:widowControl w:val="0"/>
        <w:numPr>
          <w:ilvl w:val="1"/>
          <w:numId w:val="5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lang w:bidi="th-TH"/>
        </w:rPr>
      </w:pPr>
      <w:r w:rsidRPr="00661DCA">
        <w:rPr>
          <w:rFonts w:ascii="Times New Roman" w:hAnsi="Times New Roman" w:cs="Times New Roman"/>
          <w:u w:val="single"/>
          <w:lang w:bidi="th-TH"/>
        </w:rPr>
        <w:t>Título Executivo Extrajudicial</w:t>
      </w:r>
      <w:r w:rsidRPr="00661DCA">
        <w:rPr>
          <w:rFonts w:ascii="Times New Roman" w:hAnsi="Times New Roman" w:cs="Times New Roman"/>
          <w:lang w:bidi="th-TH"/>
        </w:rPr>
        <w:t xml:space="preserve">: </w:t>
      </w:r>
      <w:r w:rsidR="004B026F" w:rsidRPr="00661DCA">
        <w:rPr>
          <w:rFonts w:ascii="Times New Roman" w:hAnsi="Times New Roman" w:cs="Times New Roman"/>
          <w:lang w:bidi="th-TH"/>
        </w:rPr>
        <w:t>e</w:t>
      </w:r>
      <w:r w:rsidR="002E1B45" w:rsidRPr="00661DCA">
        <w:rPr>
          <w:rFonts w:ascii="Times New Roman" w:hAnsi="Times New Roman" w:cs="Times New Roman"/>
          <w:lang w:bidi="th-TH"/>
        </w:rPr>
        <w:t xml:space="preserve">sta Escritura de Emissão e as Debêntures constituem títulos executivos extrajudiciais nos termos dos incisos II </w:t>
      </w:r>
      <w:r w:rsidR="00EA74BB" w:rsidRPr="00661DCA">
        <w:rPr>
          <w:rFonts w:ascii="Times New Roman" w:hAnsi="Times New Roman" w:cs="Times New Roman"/>
          <w:lang w:bidi="th-TH"/>
        </w:rPr>
        <w:t xml:space="preserve">e III </w:t>
      </w:r>
      <w:r w:rsidR="002E1B45" w:rsidRPr="00661DCA">
        <w:rPr>
          <w:rFonts w:ascii="Times New Roman" w:hAnsi="Times New Roman" w:cs="Times New Roman"/>
          <w:lang w:bidi="th-TH"/>
        </w:rPr>
        <w:t>do artigo 784 d</w:t>
      </w:r>
      <w:r w:rsidR="00E455BF" w:rsidRPr="00661DCA">
        <w:rPr>
          <w:rFonts w:ascii="Times New Roman" w:hAnsi="Times New Roman" w:cs="Times New Roman"/>
          <w:lang w:bidi="th-TH"/>
        </w:rPr>
        <w:t>o Código de Processo Civil</w:t>
      </w:r>
      <w:r w:rsidR="002E1B45" w:rsidRPr="00661DCA">
        <w:rPr>
          <w:rFonts w:ascii="Times New Roman" w:hAnsi="Times New Roman" w:cs="Times New Roman"/>
          <w:lang w:bidi="th-TH"/>
        </w:rPr>
        <w:t xml:space="preserve">, reconhecendo as Partes desde já que, independentemente de quaisquer outras medidas cabíveis, as obrigações assumidas nos termos desta Escritura de Emissão comportam execução específica e se submetem às disposições dos artigos </w:t>
      </w:r>
      <w:r w:rsidR="00A95D0F" w:rsidRPr="00661DCA">
        <w:rPr>
          <w:rFonts w:ascii="Times New Roman" w:hAnsi="Times New Roman" w:cs="Times New Roman"/>
          <w:lang w:bidi="th-TH"/>
        </w:rPr>
        <w:t>497</w:t>
      </w:r>
      <w:r w:rsidR="002E1B45" w:rsidRPr="00661DCA">
        <w:rPr>
          <w:rFonts w:ascii="Times New Roman" w:hAnsi="Times New Roman" w:cs="Times New Roman"/>
          <w:lang w:bidi="th-TH"/>
        </w:rPr>
        <w:t xml:space="preserve"> e seguintes do Código de Processo Civil, sem prejuízo do direito de declarar o vencimento antecipado das Debêntures, nos termos desta Escritura de Emissão.</w:t>
      </w:r>
    </w:p>
    <w:p w14:paraId="1F996E15" w14:textId="77777777" w:rsidR="007D56C7" w:rsidRPr="00661DCA" w:rsidRDefault="007D56C7" w:rsidP="00661DCA">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00" w:lineRule="exact"/>
        <w:jc w:val="both"/>
        <w:rPr>
          <w:rFonts w:eastAsia="Arial Unicode MS"/>
          <w:w w:val="0"/>
          <w:lang w:bidi="th-TH"/>
        </w:rPr>
      </w:pPr>
    </w:p>
    <w:p w14:paraId="5C20DC84" w14:textId="77777777" w:rsidR="00CC4975" w:rsidRPr="00661DCA" w:rsidRDefault="00CC4975" w:rsidP="00661DCA">
      <w:pPr>
        <w:pStyle w:val="Default"/>
        <w:widowControl w:val="0"/>
        <w:numPr>
          <w:ilvl w:val="1"/>
          <w:numId w:val="5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eastAsia="Arial Unicode MS" w:hAnsi="Times New Roman" w:cs="Times New Roman"/>
          <w:w w:val="0"/>
          <w:lang w:bidi="th-TH"/>
        </w:rPr>
      </w:pPr>
      <w:r w:rsidRPr="00661DCA">
        <w:rPr>
          <w:rFonts w:ascii="Times New Roman" w:hAnsi="Times New Roman" w:cs="Times New Roman"/>
          <w:u w:val="single"/>
          <w:lang w:bidi="th-TH"/>
        </w:rPr>
        <w:t>Alterações</w:t>
      </w:r>
      <w:r w:rsidR="0080534E" w:rsidRPr="00661DCA">
        <w:rPr>
          <w:rFonts w:ascii="Times New Roman" w:hAnsi="Times New Roman" w:cs="Times New Roman"/>
          <w:lang w:bidi="th-TH"/>
        </w:rPr>
        <w:t xml:space="preserve">: </w:t>
      </w:r>
      <w:r w:rsidR="004B026F" w:rsidRPr="00661DCA">
        <w:rPr>
          <w:rFonts w:ascii="Times New Roman" w:eastAsia="Arial Unicode MS" w:hAnsi="Times New Roman" w:cs="Times New Roman"/>
          <w:w w:val="0"/>
          <w:lang w:bidi="th-TH"/>
        </w:rPr>
        <w:t>q</w:t>
      </w:r>
      <w:r w:rsidRPr="00661DCA">
        <w:rPr>
          <w:rFonts w:ascii="Times New Roman" w:eastAsia="Arial Unicode MS" w:hAnsi="Times New Roman" w:cs="Times New Roman"/>
          <w:w w:val="0"/>
          <w:lang w:bidi="th-TH"/>
        </w:rPr>
        <w:t>ualquer alteração a esta Escritura de Emissão, após a integralização dos CRI, dependerá de prévia aprovação dos titulares dos CRI, reunidos em assembleia geral, nos termos e condições do Termo de Securitização. Fica desde já dispensada assembleia geral dos titulares dos CRI para deliberar a alteração desta Escritura de Emissão nas seguintes hipóteses: (i) modificações já permitidas expressamente nesta Escritura de Emissão de Debêntures e nos demais Documentos da Operação; (ii) necessidade de atendimento a exigências de adequação a normas legais ou regulamentares, ou apresentadas pela CVM, B3, ANBIMA e/ou demais reguladores, bem como exigências cartorárias; (iii) correção de erros materiais, seja ele um erro grosseiro, de digitação ou aritmético; ou (iv) atualização dos dados cadastrais das partes, tais como alteração da razão social, endereço e telefone, entre outros, desde que as alterações ou correções referidas nos itens (i), (ii), (iii) e (iv) acima, não possam acarretar qualquer prejuízo aos titulares dos CRI ou qualquer alteração no fluxo de pagamento dos CRI, e desde que não haja qualquer custo ou despesa adicional para os titulares dos CRI.</w:t>
      </w:r>
    </w:p>
    <w:p w14:paraId="73B89954" w14:textId="77777777" w:rsidR="0080534E" w:rsidRPr="00661DCA" w:rsidRDefault="0080534E"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lang w:bidi="th-TH"/>
        </w:rPr>
      </w:pPr>
    </w:p>
    <w:p w14:paraId="0BDF2281" w14:textId="77777777" w:rsidR="001C165B" w:rsidRPr="00661DCA" w:rsidRDefault="001C165B" w:rsidP="00661DCA">
      <w:pPr>
        <w:pStyle w:val="Default"/>
        <w:widowControl w:val="0"/>
        <w:numPr>
          <w:ilvl w:val="1"/>
          <w:numId w:val="5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eastAsia="Arial Unicode MS" w:hAnsi="Times New Roman" w:cs="Times New Roman"/>
          <w:w w:val="0"/>
          <w:lang w:bidi="th-TH"/>
        </w:rPr>
      </w:pPr>
      <w:r w:rsidRPr="00661DCA">
        <w:rPr>
          <w:rFonts w:ascii="Times New Roman" w:eastAsia="Arial Unicode MS" w:hAnsi="Times New Roman" w:cs="Times New Roman"/>
          <w:w w:val="0"/>
          <w:u w:val="single"/>
          <w:lang w:bidi="th-TH"/>
        </w:rPr>
        <w:t>Manifestação da Securitizadora</w:t>
      </w:r>
      <w:r w:rsidRPr="00661DCA">
        <w:rPr>
          <w:rFonts w:ascii="Times New Roman" w:eastAsia="Arial Unicode MS" w:hAnsi="Times New Roman" w:cs="Times New Roman"/>
          <w:w w:val="0"/>
          <w:lang w:bidi="th-TH"/>
        </w:rPr>
        <w:t xml:space="preserve">: </w:t>
      </w:r>
      <w:r w:rsidR="004B026F" w:rsidRPr="00661DCA">
        <w:rPr>
          <w:rFonts w:ascii="Times New Roman" w:eastAsia="Arial Unicode MS" w:hAnsi="Times New Roman" w:cs="Times New Roman"/>
          <w:w w:val="0"/>
          <w:lang w:bidi="th-TH"/>
        </w:rPr>
        <w:t>a</w:t>
      </w:r>
      <w:r w:rsidRPr="00661DCA">
        <w:rPr>
          <w:rFonts w:ascii="Times New Roman" w:eastAsia="Arial Unicode MS" w:hAnsi="Times New Roman" w:cs="Times New Roman"/>
          <w:w w:val="0"/>
          <w:lang w:bidi="th-TH"/>
        </w:rPr>
        <w:t>pós a Emissão dos CRI, somente após orientação da assembleia geral de titulares dos CRI, a Securitizadora, na qualidade de Debenturista, poderá exercer seu direito e deverá se manifestar conforme lhe for orientado. Caso (i) a respectiva assembleia geral de titulares dos CRI não seja instalada; ou (ii) ainda que instalada a assembleia geral de titulares dos CRI,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titulares dos CRI, não podendo ser imputada à Securitizadora, na qualidade de Debenturista, qualquer responsabilização decorrente da ausência de manifestação.</w:t>
      </w:r>
    </w:p>
    <w:p w14:paraId="0A3B736D" w14:textId="77777777" w:rsidR="001C165B" w:rsidRPr="00661DCA" w:rsidRDefault="001C165B"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lang w:bidi="th-TH"/>
        </w:rPr>
      </w:pPr>
    </w:p>
    <w:p w14:paraId="25C7D7CB" w14:textId="77777777" w:rsidR="00F10ACB" w:rsidRPr="00661DCA" w:rsidRDefault="00CE1CE0" w:rsidP="00661DCA">
      <w:pPr>
        <w:pStyle w:val="Default"/>
        <w:widowControl w:val="0"/>
        <w:numPr>
          <w:ilvl w:val="1"/>
          <w:numId w:val="54"/>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lang w:bidi="th-TH"/>
        </w:rPr>
      </w:pPr>
      <w:r w:rsidRPr="00661DCA">
        <w:rPr>
          <w:rFonts w:ascii="Times New Roman" w:hAnsi="Times New Roman" w:cs="Times New Roman"/>
          <w:u w:val="single"/>
          <w:lang w:bidi="th-TH"/>
        </w:rPr>
        <w:t>Irrevogabilidade</w:t>
      </w:r>
      <w:r w:rsidRPr="00661DCA">
        <w:rPr>
          <w:rFonts w:ascii="Times New Roman" w:hAnsi="Times New Roman" w:cs="Times New Roman"/>
          <w:lang w:bidi="th-TH"/>
        </w:rPr>
        <w:t xml:space="preserve">: </w:t>
      </w:r>
      <w:r w:rsidR="004B026F" w:rsidRPr="00661DCA">
        <w:rPr>
          <w:rFonts w:ascii="Times New Roman" w:hAnsi="Times New Roman" w:cs="Times New Roman"/>
          <w:lang w:bidi="th-TH"/>
        </w:rPr>
        <w:t>e</w:t>
      </w:r>
      <w:r w:rsidR="002E1B45" w:rsidRPr="00661DCA">
        <w:rPr>
          <w:rFonts w:ascii="Times New Roman" w:hAnsi="Times New Roman" w:cs="Times New Roman"/>
          <w:lang w:bidi="th-TH"/>
        </w:rPr>
        <w:t xml:space="preserve">sta Escritura de Emissão é firmada em caráter irrevogável e irretratável, obrigando as Partes por si e seus sucessores. </w:t>
      </w:r>
    </w:p>
    <w:p w14:paraId="7EAE4D40" w14:textId="77777777" w:rsidR="001C165B" w:rsidRPr="00661DCA" w:rsidRDefault="001C165B"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lang w:bidi="th-TH"/>
        </w:rPr>
      </w:pPr>
    </w:p>
    <w:p w14:paraId="650068DB" w14:textId="05FDD2C2" w:rsidR="00002ABF" w:rsidRPr="00183F74" w:rsidRDefault="001C165B" w:rsidP="00E976E1">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lang w:bidi="th-TH"/>
        </w:rPr>
      </w:pPr>
      <w:r w:rsidRPr="00661DCA">
        <w:rPr>
          <w:rFonts w:ascii="Times New Roman" w:hAnsi="Times New Roman" w:cs="Times New Roman"/>
          <w:u w:val="single"/>
          <w:lang w:bidi="th-TH"/>
        </w:rPr>
        <w:lastRenderedPageBreak/>
        <w:t>Assinatura Eletrônica</w:t>
      </w:r>
      <w:r w:rsidRPr="00661DCA">
        <w:rPr>
          <w:rFonts w:ascii="Times New Roman" w:hAnsi="Times New Roman" w:cs="Times New Roman"/>
          <w:lang w:bidi="th-TH"/>
        </w:rPr>
        <w:t xml:space="preserve">: </w:t>
      </w:r>
      <w:r w:rsidR="004B026F" w:rsidRPr="00661DCA">
        <w:rPr>
          <w:rFonts w:ascii="Times New Roman" w:eastAsia="Arial Unicode MS" w:hAnsi="Times New Roman" w:cs="Times New Roman"/>
          <w:w w:val="0"/>
          <w:lang w:bidi="th-TH"/>
        </w:rPr>
        <w:t>a</w:t>
      </w:r>
      <w:r w:rsidRPr="00661DCA">
        <w:rPr>
          <w:rFonts w:ascii="Times New Roman" w:eastAsia="Arial Unicode MS" w:hAnsi="Times New Roman" w:cs="Times New Roman"/>
          <w:w w:val="0"/>
          <w:lang w:bidi="th-TH"/>
        </w:rPr>
        <w:t>s Partes concordam que será permitida a assinatura eletrônica da presente Escritura de Emissão e de quaisquer aditivos ao presente, mediante na folha de assinaturas eletrônicas, com 2 (duas) testemunhas instrumentárias, para que esses documentos produzam os seus jurídicos e legais efeitos. Nesse caso, a data de assinatura desta Escritura de Emissão (ou de seus aditivos, conforme aplicável), será considerada a mais recente das dispostas na folha de assinaturas eletrônicas, devendo, em qualquer hipótese, ser emitido com certificado digital nos padrões ICP-BRASIL, conforme disposto pelo artigo 10 da Medida Provisória nº 2.200/2001 em vigor no Brasil. As Partes reconhecem que, independentemente da forma de assinatura, essa Escritura de Emissão (e seus respectivos aditivos) tem natureza de título executivo judicial, nos termos do artigo 784 do Código de Processo Civil.</w:t>
      </w:r>
      <w:r w:rsidR="00E92E01">
        <w:rPr>
          <w:rFonts w:ascii="Times New Roman" w:eastAsia="Arial Unicode MS" w:hAnsi="Times New Roman" w:cs="Times New Roman"/>
          <w:w w:val="0"/>
          <w:lang w:bidi="th-TH"/>
        </w:rPr>
        <w:t xml:space="preserve"> </w:t>
      </w:r>
    </w:p>
    <w:p w14:paraId="3CF0C056" w14:textId="77777777" w:rsidR="00233649" w:rsidRPr="00661DCA" w:rsidRDefault="00233649"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center"/>
        <w:rPr>
          <w:rFonts w:ascii="Times New Roman" w:hAnsi="Times New Roman" w:cs="Times New Roman"/>
          <w:lang w:bidi="th-TH"/>
        </w:rPr>
      </w:pPr>
    </w:p>
    <w:p w14:paraId="5BC37A4A" w14:textId="77777777" w:rsidR="00B53EE2" w:rsidRPr="00661DCA" w:rsidRDefault="00B53EE2" w:rsidP="00661DCA">
      <w:pPr>
        <w:pStyle w:val="Default"/>
        <w:widowControl w:val="0"/>
        <w:spacing w:line="300" w:lineRule="exact"/>
        <w:jc w:val="center"/>
        <w:rPr>
          <w:rFonts w:ascii="Times New Roman" w:hAnsi="Times New Roman" w:cs="Times New Roman"/>
          <w:b/>
          <w:lang w:bidi="th-TH"/>
        </w:rPr>
      </w:pPr>
      <w:r w:rsidRPr="00661DCA">
        <w:rPr>
          <w:rFonts w:ascii="Times New Roman" w:hAnsi="Times New Roman" w:cs="Times New Roman"/>
          <w:b/>
          <w:lang w:bidi="th-TH"/>
        </w:rPr>
        <w:t>CLÁUSULA XIII</w:t>
      </w:r>
    </w:p>
    <w:p w14:paraId="753755D3" w14:textId="0BCA0C3D" w:rsidR="00B53EE2" w:rsidRPr="00661DCA" w:rsidRDefault="00B53EE2" w:rsidP="00661DCA">
      <w:pPr>
        <w:pStyle w:val="Default"/>
        <w:widowControl w:val="0"/>
        <w:spacing w:line="300" w:lineRule="exact"/>
        <w:jc w:val="center"/>
        <w:rPr>
          <w:rFonts w:ascii="Times New Roman" w:hAnsi="Times New Roman" w:cs="Times New Roman"/>
          <w:b/>
          <w:lang w:bidi="th-TH"/>
        </w:rPr>
      </w:pPr>
      <w:r w:rsidRPr="00661DCA">
        <w:rPr>
          <w:rFonts w:ascii="Times New Roman" w:hAnsi="Times New Roman" w:cs="Times New Roman"/>
          <w:b/>
          <w:lang w:bidi="th-TH"/>
        </w:rPr>
        <w:t>LEGISLAÇÃO APLICÁVEL</w:t>
      </w:r>
      <w:r w:rsidR="007A2471" w:rsidRPr="00661DCA">
        <w:rPr>
          <w:rFonts w:ascii="Times New Roman" w:hAnsi="Times New Roman" w:cs="Times New Roman"/>
          <w:b/>
          <w:lang w:bidi="th-TH"/>
        </w:rPr>
        <w:t xml:space="preserve"> E FORO</w:t>
      </w:r>
    </w:p>
    <w:p w14:paraId="6B9DFA1F" w14:textId="77777777" w:rsidR="00F013AF" w:rsidRPr="00661DCA" w:rsidRDefault="00F013AF"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lang w:bidi="th-TH"/>
        </w:rPr>
      </w:pPr>
    </w:p>
    <w:p w14:paraId="642BD118" w14:textId="4D98D490" w:rsidR="007A2471" w:rsidRPr="00661DCA" w:rsidRDefault="00CE1CE0" w:rsidP="00661DCA">
      <w:pPr>
        <w:pStyle w:val="Default"/>
        <w:widowControl w:val="0"/>
        <w:numPr>
          <w:ilvl w:val="1"/>
          <w:numId w:val="55"/>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lang w:bidi="th-TH"/>
        </w:rPr>
      </w:pPr>
      <w:r w:rsidRPr="00661DCA">
        <w:rPr>
          <w:rFonts w:ascii="Times New Roman" w:hAnsi="Times New Roman" w:cs="Times New Roman"/>
          <w:u w:val="single"/>
          <w:lang w:bidi="th-TH"/>
        </w:rPr>
        <w:t>Legislação Aplicável</w:t>
      </w:r>
      <w:r w:rsidRPr="00661DCA">
        <w:rPr>
          <w:rFonts w:ascii="Times New Roman" w:hAnsi="Times New Roman" w:cs="Times New Roman"/>
          <w:lang w:bidi="th-TH"/>
        </w:rPr>
        <w:t xml:space="preserve">: </w:t>
      </w:r>
      <w:r w:rsidR="004B026F" w:rsidRPr="00661DCA">
        <w:rPr>
          <w:rFonts w:ascii="Times New Roman" w:hAnsi="Times New Roman" w:cs="Times New Roman"/>
          <w:lang w:bidi="th-TH"/>
        </w:rPr>
        <w:t>e</w:t>
      </w:r>
      <w:r w:rsidRPr="00661DCA">
        <w:rPr>
          <w:rFonts w:ascii="Times New Roman" w:hAnsi="Times New Roman" w:cs="Times New Roman"/>
          <w:lang w:bidi="th-TH"/>
        </w:rPr>
        <w:t>sta Escritura de Emissão é regida pelas Leis da República Federativa do Brasil.</w:t>
      </w:r>
    </w:p>
    <w:p w14:paraId="4FE9C08D" w14:textId="77777777" w:rsidR="007A2471" w:rsidRPr="00661DCA" w:rsidRDefault="007A2471" w:rsidP="00661DCA">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jc w:val="both"/>
        <w:rPr>
          <w:rFonts w:ascii="Times New Roman" w:hAnsi="Times New Roman" w:cs="Times New Roman"/>
          <w:lang w:bidi="th-TH"/>
        </w:rPr>
      </w:pPr>
    </w:p>
    <w:p w14:paraId="108F051D" w14:textId="6BC80211" w:rsidR="007A2471" w:rsidRPr="00661DCA" w:rsidRDefault="007A2471" w:rsidP="00661DCA">
      <w:pPr>
        <w:pStyle w:val="Default"/>
        <w:widowControl w:val="0"/>
        <w:numPr>
          <w:ilvl w:val="1"/>
          <w:numId w:val="55"/>
        </w:numPr>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00" w:lineRule="exact"/>
        <w:ind w:left="0" w:firstLine="0"/>
        <w:jc w:val="both"/>
        <w:rPr>
          <w:rFonts w:ascii="Times New Roman" w:hAnsi="Times New Roman" w:cs="Times New Roman"/>
          <w:lang w:bidi="th-TH"/>
        </w:rPr>
      </w:pPr>
      <w:r w:rsidRPr="00661DCA">
        <w:rPr>
          <w:rFonts w:ascii="Times New Roman" w:hAnsi="Times New Roman" w:cs="Times New Roman"/>
          <w:u w:val="single"/>
          <w:lang w:bidi="th-TH"/>
        </w:rPr>
        <w:t>Foro</w:t>
      </w:r>
      <w:r w:rsidRPr="00661DCA">
        <w:rPr>
          <w:rFonts w:ascii="Times New Roman" w:hAnsi="Times New Roman" w:cs="Times New Roman"/>
          <w:lang w:bidi="th-TH"/>
        </w:rPr>
        <w:t xml:space="preserve">: fica eleito o foro da Comarca da Capital do Estado de </w:t>
      </w:r>
      <w:r w:rsidRPr="00661DCA">
        <w:rPr>
          <w:rFonts w:ascii="Times New Roman" w:eastAsia="Arial Unicode MS" w:hAnsi="Times New Roman" w:cs="Times New Roman"/>
          <w:w w:val="0"/>
          <w:lang w:bidi="th-TH"/>
        </w:rPr>
        <w:t>São Paulo</w:t>
      </w:r>
      <w:r w:rsidRPr="00661DCA">
        <w:rPr>
          <w:rFonts w:ascii="Times New Roman" w:hAnsi="Times New Roman" w:cs="Times New Roman"/>
          <w:lang w:bidi="th-TH"/>
        </w:rPr>
        <w:t>, para dirimir quaisquer dúvidas ou controvérsias oriundas desta Escritura de Emissão, com renúncia expressa a qualquer outro, por mais privilegiado que seja ou possa vir a ser.</w:t>
      </w:r>
    </w:p>
    <w:p w14:paraId="6A6B8B9E" w14:textId="72728F31" w:rsidR="00DC2132" w:rsidRDefault="00DC2132">
      <w:pPr>
        <w:autoSpaceDE/>
        <w:autoSpaceDN/>
        <w:adjustRightInd/>
        <w:rPr>
          <w:rFonts w:eastAsia="Arial Unicode MS"/>
          <w:w w:val="0"/>
          <w:lang w:bidi="th-TH"/>
        </w:rPr>
      </w:pPr>
      <w:r>
        <w:rPr>
          <w:rFonts w:eastAsia="Arial Unicode MS"/>
          <w:w w:val="0"/>
          <w:lang w:bidi="th-TH"/>
        </w:rPr>
        <w:br w:type="page"/>
      </w:r>
    </w:p>
    <w:p w14:paraId="2FEC45C2" w14:textId="77777777" w:rsidR="007D56C7" w:rsidRPr="00661DCA" w:rsidRDefault="007D56C7" w:rsidP="00661DCA">
      <w:pPr>
        <w:pStyle w:val="sub"/>
        <w:shd w:val="clear" w:color="auto" w:fill="FFFFFF"/>
        <w:tabs>
          <w:tab w:val="left" w:pos="708"/>
        </w:tabs>
        <w:spacing w:before="0" w:after="0" w:line="300" w:lineRule="exact"/>
        <w:rPr>
          <w:rFonts w:ascii="Times New Roman" w:eastAsia="Arial Unicode MS" w:hAnsi="Times New Roman"/>
          <w:w w:val="0"/>
          <w:sz w:val="24"/>
          <w:szCs w:val="24"/>
          <w:lang w:bidi="th-TH"/>
        </w:rPr>
      </w:pPr>
    </w:p>
    <w:p w14:paraId="3AD81B11" w14:textId="77777777" w:rsidR="007D56C7" w:rsidRPr="00661DCA" w:rsidRDefault="002E1B45" w:rsidP="00661DCA">
      <w:pPr>
        <w:pStyle w:val="p0"/>
        <w:spacing w:line="300" w:lineRule="exact"/>
        <w:rPr>
          <w:rFonts w:ascii="Times New Roman" w:eastAsia="Arial Unicode MS" w:hAnsi="Times New Roman"/>
          <w:w w:val="0"/>
          <w:sz w:val="24"/>
          <w:szCs w:val="24"/>
          <w:lang w:bidi="th-TH"/>
        </w:rPr>
      </w:pPr>
      <w:r w:rsidRPr="00661DCA">
        <w:rPr>
          <w:rFonts w:ascii="Times New Roman" w:eastAsia="Arial Unicode MS" w:hAnsi="Times New Roman"/>
          <w:w w:val="0"/>
          <w:sz w:val="24"/>
          <w:szCs w:val="24"/>
          <w:lang w:bidi="th-TH"/>
        </w:rPr>
        <w:t>Estando assim, as Partes, certas e ajustadas, firmam o presente instrumento, em</w:t>
      </w:r>
      <w:r w:rsidR="001C165B" w:rsidRPr="00661DCA">
        <w:rPr>
          <w:rFonts w:ascii="Times New Roman" w:eastAsia="Arial Unicode MS" w:hAnsi="Times New Roman"/>
          <w:w w:val="0"/>
          <w:sz w:val="24"/>
          <w:szCs w:val="24"/>
          <w:lang w:bidi="th-TH"/>
        </w:rPr>
        <w:t xml:space="preserve"> via digital</w:t>
      </w:r>
      <w:r w:rsidRPr="00661DCA">
        <w:rPr>
          <w:rFonts w:ascii="Times New Roman" w:eastAsia="Arial Unicode MS" w:hAnsi="Times New Roman"/>
          <w:w w:val="0"/>
          <w:sz w:val="24"/>
          <w:szCs w:val="24"/>
          <w:lang w:bidi="th-TH"/>
        </w:rPr>
        <w:t>, juntamente com 2 (duas) testemunhas, que também o assinam.</w:t>
      </w:r>
    </w:p>
    <w:p w14:paraId="0F933FE2" w14:textId="77777777" w:rsidR="001C165B" w:rsidRPr="00661DCA" w:rsidRDefault="001C165B" w:rsidP="00661DCA">
      <w:pPr>
        <w:widowControl w:val="0"/>
        <w:spacing w:line="300" w:lineRule="exact"/>
        <w:jc w:val="center"/>
        <w:rPr>
          <w:rFonts w:eastAsia="Arial Unicode MS"/>
          <w:w w:val="0"/>
          <w:lang w:bidi="th-TH"/>
        </w:rPr>
      </w:pPr>
    </w:p>
    <w:p w14:paraId="1F067960" w14:textId="420F8B70" w:rsidR="007D56C7" w:rsidRPr="00661DCA" w:rsidRDefault="00FA7558" w:rsidP="00661DCA">
      <w:pPr>
        <w:widowControl w:val="0"/>
        <w:spacing w:line="300" w:lineRule="exact"/>
        <w:jc w:val="center"/>
      </w:pPr>
      <w:r w:rsidRPr="00661DCA">
        <w:rPr>
          <w:rFonts w:eastAsia="Arial Unicode MS"/>
          <w:w w:val="0"/>
          <w:lang w:bidi="th-TH"/>
        </w:rPr>
        <w:t xml:space="preserve">São Paulo, </w:t>
      </w:r>
      <w:r w:rsidR="00A93C3A">
        <w:rPr>
          <w:rFonts w:eastAsia="Arial Unicode MS"/>
          <w:w w:val="0"/>
          <w:lang w:bidi="th-TH"/>
        </w:rPr>
        <w:t>14</w:t>
      </w:r>
      <w:bookmarkStart w:id="48" w:name="_GoBack"/>
      <w:bookmarkEnd w:id="48"/>
      <w:r w:rsidR="004458FF" w:rsidRPr="00661DCA">
        <w:rPr>
          <w:rFonts w:eastAsia="Arial Unicode MS" w:hint="eastAsia"/>
          <w:w w:val="0"/>
          <w:lang w:bidi="th-TH"/>
        </w:rPr>
        <w:t xml:space="preserve"> de </w:t>
      </w:r>
      <w:r w:rsidR="00B61B10">
        <w:rPr>
          <w:rFonts w:eastAsia="Arial Unicode MS"/>
          <w:w w:val="0"/>
          <w:lang w:bidi="th-TH"/>
        </w:rPr>
        <w:t xml:space="preserve">janeiro </w:t>
      </w:r>
      <w:r w:rsidR="004458FF" w:rsidRPr="00661DCA">
        <w:rPr>
          <w:rFonts w:eastAsia="Arial Unicode MS"/>
          <w:w w:val="0"/>
          <w:lang w:bidi="th-TH"/>
        </w:rPr>
        <w:t xml:space="preserve">de </w:t>
      </w:r>
      <w:r w:rsidR="00B61B10">
        <w:rPr>
          <w:rFonts w:eastAsia="Arial Unicode MS"/>
          <w:w w:val="0"/>
          <w:lang w:bidi="th-TH"/>
        </w:rPr>
        <w:t>2022</w:t>
      </w:r>
      <w:r w:rsidR="00B61B10" w:rsidRPr="00661DCA">
        <w:rPr>
          <w:rFonts w:eastAsia="Arial Unicode MS"/>
          <w:w w:val="0"/>
          <w:lang w:bidi="th-TH"/>
        </w:rPr>
        <w:t>.</w:t>
      </w:r>
    </w:p>
    <w:p w14:paraId="566B1B29" w14:textId="77777777" w:rsidR="008B65B6" w:rsidRPr="00661DCA" w:rsidRDefault="008B65B6" w:rsidP="00661DCA">
      <w:pPr>
        <w:autoSpaceDE/>
        <w:autoSpaceDN/>
        <w:adjustRightInd/>
        <w:spacing w:line="300" w:lineRule="exact"/>
        <w:rPr>
          <w:rFonts w:eastAsia="Arial Unicode MS"/>
          <w:w w:val="0"/>
          <w:lang w:bidi="th-TH"/>
        </w:rPr>
      </w:pPr>
    </w:p>
    <w:p w14:paraId="105B40DF" w14:textId="77777777" w:rsidR="00A8716B" w:rsidRPr="00661DCA" w:rsidRDefault="00A8716B" w:rsidP="00661DCA">
      <w:pPr>
        <w:autoSpaceDE/>
        <w:autoSpaceDN/>
        <w:adjustRightInd/>
        <w:spacing w:line="300" w:lineRule="exact"/>
        <w:jc w:val="center"/>
        <w:rPr>
          <w:rFonts w:eastAsia="Arial Unicode MS"/>
          <w:i/>
          <w:iCs/>
          <w:w w:val="0"/>
          <w:lang w:bidi="th-TH"/>
        </w:rPr>
      </w:pPr>
      <w:r w:rsidRPr="00661DCA">
        <w:rPr>
          <w:rFonts w:eastAsia="Arial Unicode MS"/>
          <w:i/>
          <w:iCs/>
          <w:w w:val="0"/>
          <w:lang w:bidi="th-TH"/>
        </w:rPr>
        <w:t>(RESTANTE DA PÁGINA INTENCIONALMENTE DEIXADO EM BRANCO</w:t>
      </w:r>
    </w:p>
    <w:p w14:paraId="17D463A9" w14:textId="77777777" w:rsidR="00A8716B" w:rsidRPr="00661DCA" w:rsidRDefault="00A8716B" w:rsidP="00661DCA">
      <w:pPr>
        <w:autoSpaceDE/>
        <w:autoSpaceDN/>
        <w:adjustRightInd/>
        <w:spacing w:line="300" w:lineRule="exact"/>
        <w:jc w:val="center"/>
        <w:rPr>
          <w:rFonts w:eastAsia="Arial Unicode MS"/>
          <w:i/>
          <w:iCs/>
          <w:w w:val="0"/>
          <w:lang w:bidi="th-TH"/>
        </w:rPr>
      </w:pPr>
    </w:p>
    <w:p w14:paraId="55712F78" w14:textId="4A000A29" w:rsidR="00FA7558" w:rsidRPr="00661DCA" w:rsidRDefault="00A8716B" w:rsidP="00661DCA">
      <w:pPr>
        <w:autoSpaceDE/>
        <w:autoSpaceDN/>
        <w:adjustRightInd/>
        <w:spacing w:line="300" w:lineRule="exact"/>
        <w:jc w:val="center"/>
        <w:rPr>
          <w:rFonts w:eastAsia="Arial Unicode MS"/>
          <w:i/>
          <w:iCs/>
          <w:w w:val="0"/>
          <w:lang w:bidi="th-TH"/>
        </w:rPr>
      </w:pPr>
      <w:r w:rsidRPr="00661DCA">
        <w:rPr>
          <w:rFonts w:eastAsia="Arial Unicode MS"/>
          <w:i/>
          <w:iCs/>
          <w:w w:val="0"/>
          <w:lang w:bidi="th-TH"/>
        </w:rPr>
        <w:t>AS ASSINATURAS SEGUEM NA PRÓXIMA PÁGINA)</w:t>
      </w:r>
    </w:p>
    <w:p w14:paraId="7236DF24" w14:textId="77777777" w:rsidR="000C4A77" w:rsidRPr="00661DCA" w:rsidRDefault="000C4A77" w:rsidP="00661DCA">
      <w:pPr>
        <w:autoSpaceDE/>
        <w:autoSpaceDN/>
        <w:adjustRightInd/>
        <w:spacing w:line="300" w:lineRule="exact"/>
        <w:jc w:val="both"/>
        <w:rPr>
          <w:rFonts w:eastAsia="Arial Unicode MS"/>
          <w:w w:val="0"/>
          <w:lang w:bidi="th-TH"/>
        </w:rPr>
      </w:pPr>
      <w:r w:rsidRPr="00661DCA">
        <w:rPr>
          <w:rFonts w:eastAsia="Arial Unicode MS"/>
          <w:w w:val="0"/>
          <w:lang w:bidi="th-TH"/>
        </w:rPr>
        <w:br w:type="page"/>
      </w:r>
    </w:p>
    <w:p w14:paraId="3E1B4C08" w14:textId="3003CC16" w:rsidR="00B457AB" w:rsidRPr="00661DCA" w:rsidRDefault="0013188E" w:rsidP="00661DCA">
      <w:pPr>
        <w:tabs>
          <w:tab w:val="left" w:pos="851"/>
        </w:tabs>
        <w:spacing w:line="300" w:lineRule="exact"/>
        <w:jc w:val="both"/>
        <w:rPr>
          <w:i/>
        </w:rPr>
      </w:pPr>
      <w:r w:rsidRPr="00661DCA">
        <w:rPr>
          <w:i/>
        </w:rPr>
        <w:lastRenderedPageBreak/>
        <w:t xml:space="preserve">Página de assinaturas </w:t>
      </w:r>
      <w:r w:rsidR="00A8716B" w:rsidRPr="00661DCA">
        <w:rPr>
          <w:i/>
        </w:rPr>
        <w:t>d</w:t>
      </w:r>
      <w:r w:rsidRPr="00661DCA">
        <w:rPr>
          <w:i/>
        </w:rPr>
        <w:t xml:space="preserve">o </w:t>
      </w:r>
      <w:r w:rsidR="00051607" w:rsidRPr="00661DCA">
        <w:rPr>
          <w:lang w:bidi="th-TH"/>
        </w:rPr>
        <w:t>“</w:t>
      </w:r>
      <w:r w:rsidR="00051607" w:rsidRPr="00661DCA">
        <w:rPr>
          <w:i/>
          <w:lang w:bidi="th-TH"/>
        </w:rPr>
        <w:t xml:space="preserve">Instrumento Particular de Escritura da </w:t>
      </w:r>
      <w:r w:rsidR="00051607" w:rsidRPr="00661DCA">
        <w:rPr>
          <w:i/>
          <w:color w:val="000000"/>
        </w:rPr>
        <w:t xml:space="preserve">1ª (Primeira) </w:t>
      </w:r>
      <w:r w:rsidR="00051607" w:rsidRPr="00661DCA">
        <w:rPr>
          <w:i/>
          <w:lang w:bidi="th-TH"/>
        </w:rPr>
        <w:t xml:space="preserve">Emissão de Debêntures Simples, Não Conversíveis em Ações, da </w:t>
      </w:r>
      <w:bookmarkStart w:id="49" w:name="_Hlk82795444"/>
      <w:r w:rsidR="00051607" w:rsidRPr="00661DCA">
        <w:rPr>
          <w:i/>
          <w:lang w:bidi="th-TH"/>
        </w:rPr>
        <w:t xml:space="preserve">Espécie </w:t>
      </w:r>
      <w:bookmarkEnd w:id="49"/>
      <w:r w:rsidR="00CD0722" w:rsidRPr="00661DCA">
        <w:rPr>
          <w:i/>
          <w:lang w:bidi="th-TH"/>
        </w:rPr>
        <w:t>com Garantia Real</w:t>
      </w:r>
      <w:r w:rsidR="00051607" w:rsidRPr="00661DCA">
        <w:rPr>
          <w:i/>
          <w:lang w:bidi="th-TH"/>
        </w:rPr>
        <w:t xml:space="preserve">, </w:t>
      </w:r>
      <w:r w:rsidR="001A5B6F">
        <w:rPr>
          <w:i/>
          <w:lang w:bidi="th-TH"/>
        </w:rPr>
        <w:t xml:space="preserve">com Garantia Adicional Fidejussória, </w:t>
      </w:r>
      <w:r w:rsidR="00EE4B41" w:rsidRPr="00661DCA">
        <w:rPr>
          <w:i/>
          <w:lang w:bidi="th-TH"/>
        </w:rPr>
        <w:t xml:space="preserve">em </w:t>
      </w:r>
      <w:r w:rsidR="00051607" w:rsidRPr="00661DCA">
        <w:rPr>
          <w:i/>
          <w:lang w:bidi="th-TH"/>
        </w:rPr>
        <w:t xml:space="preserve">Série Única, Para Colocação Privada, da </w:t>
      </w:r>
      <w:r w:rsidR="00DC2132" w:rsidRPr="00823344">
        <w:rPr>
          <w:i/>
          <w:lang w:bidi="th-TH"/>
        </w:rPr>
        <w:t xml:space="preserve">Da </w:t>
      </w:r>
      <w:r w:rsidR="00DC2132">
        <w:rPr>
          <w:i/>
          <w:lang w:bidi="th-TH"/>
        </w:rPr>
        <w:t xml:space="preserve">Bivi Holding </w:t>
      </w:r>
      <w:r w:rsidR="00DC2132" w:rsidRPr="003038EB">
        <w:rPr>
          <w:i/>
          <w:lang w:bidi="th-TH"/>
        </w:rPr>
        <w:t>S.A</w:t>
      </w:r>
      <w:r w:rsidR="00DC2132">
        <w:rPr>
          <w:i/>
          <w:lang w:bidi="th-TH"/>
        </w:rPr>
        <w:t>.</w:t>
      </w:r>
      <w:r w:rsidR="00051607" w:rsidRPr="00661DCA">
        <w:rPr>
          <w:lang w:bidi="th-TH"/>
        </w:rPr>
        <w:t>”</w:t>
      </w:r>
    </w:p>
    <w:p w14:paraId="2562645E" w14:textId="77777777" w:rsidR="007E585A" w:rsidRDefault="007E585A" w:rsidP="00661DCA">
      <w:pPr>
        <w:tabs>
          <w:tab w:val="left" w:pos="851"/>
        </w:tabs>
        <w:spacing w:line="300" w:lineRule="exact"/>
        <w:rPr>
          <w:i/>
        </w:rPr>
      </w:pPr>
    </w:p>
    <w:p w14:paraId="6379ABEC" w14:textId="77777777" w:rsidR="001A5B6F" w:rsidRDefault="001A5B6F" w:rsidP="00661DCA">
      <w:pPr>
        <w:tabs>
          <w:tab w:val="left" w:pos="851"/>
        </w:tabs>
        <w:spacing w:line="300" w:lineRule="exact"/>
        <w:rPr>
          <w:i/>
        </w:rPr>
      </w:pPr>
    </w:p>
    <w:p w14:paraId="4DC55F57" w14:textId="77777777" w:rsidR="001A5B6F" w:rsidRPr="00661DCA" w:rsidRDefault="001A5B6F" w:rsidP="00661DCA">
      <w:pPr>
        <w:tabs>
          <w:tab w:val="left" w:pos="851"/>
        </w:tabs>
        <w:spacing w:line="300" w:lineRule="exact"/>
        <w:rPr>
          <w:i/>
        </w:rPr>
      </w:pPr>
    </w:p>
    <w:p w14:paraId="0C64DFC7" w14:textId="06006984" w:rsidR="0013188E" w:rsidRPr="006E0FBF" w:rsidRDefault="00DC2132" w:rsidP="00661DCA">
      <w:pPr>
        <w:pStyle w:val="p0"/>
        <w:widowControl/>
        <w:spacing w:line="300" w:lineRule="exact"/>
        <w:jc w:val="center"/>
        <w:rPr>
          <w:rFonts w:ascii="Times New Roman" w:eastAsia="Arial Unicode MS" w:hAnsi="Times New Roman"/>
          <w:sz w:val="24"/>
          <w:szCs w:val="24"/>
          <w:lang w:val="en-US"/>
        </w:rPr>
      </w:pPr>
      <w:r w:rsidRPr="006E0FBF">
        <w:rPr>
          <w:rFonts w:ascii="Times New Roman" w:hAnsi="Times New Roman"/>
          <w:b/>
          <w:smallCaps/>
          <w:sz w:val="24"/>
          <w:szCs w:val="24"/>
          <w:lang w:val="en-US" w:bidi="th-TH"/>
        </w:rPr>
        <w:t>DA BIVI HOLDING S.A.</w:t>
      </w:r>
    </w:p>
    <w:p w14:paraId="14E986AC" w14:textId="77777777" w:rsidR="0013188E" w:rsidRPr="006E0FBF" w:rsidRDefault="0013188E" w:rsidP="00661DCA">
      <w:pPr>
        <w:pStyle w:val="p0"/>
        <w:widowControl/>
        <w:spacing w:line="300" w:lineRule="exact"/>
        <w:jc w:val="center"/>
        <w:rPr>
          <w:rFonts w:ascii="Times New Roman" w:eastAsia="Arial Unicode MS" w:hAnsi="Times New Roman"/>
          <w:sz w:val="24"/>
          <w:szCs w:val="24"/>
          <w:lang w:val="en-US"/>
        </w:rPr>
      </w:pPr>
    </w:p>
    <w:tbl>
      <w:tblPr>
        <w:tblW w:w="0" w:type="auto"/>
        <w:jc w:val="center"/>
        <w:tblLook w:val="04A0" w:firstRow="1" w:lastRow="0" w:firstColumn="1" w:lastColumn="0" w:noHBand="0" w:noVBand="1"/>
      </w:tblPr>
      <w:tblGrid>
        <w:gridCol w:w="4394"/>
        <w:gridCol w:w="4395"/>
      </w:tblGrid>
      <w:tr w:rsidR="0013188E" w:rsidRPr="00D150CA" w14:paraId="4B9D09C5" w14:textId="77777777" w:rsidTr="00067289">
        <w:trPr>
          <w:jc w:val="center"/>
        </w:trPr>
        <w:tc>
          <w:tcPr>
            <w:tcW w:w="4605" w:type="dxa"/>
            <w:shd w:val="clear" w:color="auto" w:fill="auto"/>
          </w:tcPr>
          <w:p w14:paraId="5DE042DC" w14:textId="77777777" w:rsidR="0013188E" w:rsidRPr="00661DCA" w:rsidRDefault="0013188E" w:rsidP="00661DCA">
            <w:pPr>
              <w:pStyle w:val="p0"/>
              <w:widowControl/>
              <w:pBdr>
                <w:top w:val="single" w:sz="4" w:space="1" w:color="auto"/>
              </w:pBdr>
              <w:spacing w:line="300" w:lineRule="exact"/>
              <w:rPr>
                <w:rFonts w:ascii="Times New Roman" w:eastAsia="Arial Unicode MS" w:hAnsi="Times New Roman"/>
                <w:sz w:val="24"/>
                <w:szCs w:val="24"/>
              </w:rPr>
            </w:pPr>
            <w:r w:rsidRPr="00661DCA">
              <w:rPr>
                <w:rFonts w:ascii="Times New Roman" w:eastAsia="Arial Unicode MS" w:hAnsi="Times New Roman"/>
                <w:sz w:val="24"/>
                <w:szCs w:val="24"/>
              </w:rPr>
              <w:t>Por:</w:t>
            </w:r>
          </w:p>
        </w:tc>
        <w:tc>
          <w:tcPr>
            <w:tcW w:w="4606" w:type="dxa"/>
            <w:shd w:val="clear" w:color="auto" w:fill="auto"/>
          </w:tcPr>
          <w:p w14:paraId="7F71CB9C" w14:textId="77777777" w:rsidR="0013188E" w:rsidRPr="00661DCA" w:rsidRDefault="0013188E" w:rsidP="00661DCA">
            <w:pPr>
              <w:pStyle w:val="p0"/>
              <w:widowControl/>
              <w:pBdr>
                <w:top w:val="single" w:sz="4" w:space="1" w:color="auto"/>
              </w:pBdr>
              <w:spacing w:line="300" w:lineRule="exact"/>
              <w:rPr>
                <w:rFonts w:ascii="Times New Roman" w:eastAsia="Arial Unicode MS" w:hAnsi="Times New Roman"/>
                <w:sz w:val="24"/>
                <w:szCs w:val="24"/>
              </w:rPr>
            </w:pPr>
            <w:r w:rsidRPr="00661DCA">
              <w:rPr>
                <w:rFonts w:ascii="Times New Roman" w:eastAsia="Arial Unicode MS" w:hAnsi="Times New Roman"/>
                <w:sz w:val="24"/>
                <w:szCs w:val="24"/>
              </w:rPr>
              <w:t>Por:</w:t>
            </w:r>
          </w:p>
        </w:tc>
      </w:tr>
      <w:tr w:rsidR="0013188E" w:rsidRPr="00D150CA" w14:paraId="09D56F2A" w14:textId="77777777" w:rsidTr="00067289">
        <w:trPr>
          <w:jc w:val="center"/>
        </w:trPr>
        <w:tc>
          <w:tcPr>
            <w:tcW w:w="4605" w:type="dxa"/>
            <w:shd w:val="clear" w:color="auto" w:fill="auto"/>
          </w:tcPr>
          <w:p w14:paraId="628CAC32" w14:textId="77777777" w:rsidR="0013188E" w:rsidRPr="00661DCA" w:rsidRDefault="0013188E" w:rsidP="00661DCA">
            <w:pPr>
              <w:pStyle w:val="p0"/>
              <w:widowControl/>
              <w:spacing w:line="300" w:lineRule="exact"/>
              <w:rPr>
                <w:rFonts w:ascii="Times New Roman" w:eastAsia="Arial Unicode MS" w:hAnsi="Times New Roman"/>
                <w:sz w:val="24"/>
                <w:szCs w:val="24"/>
              </w:rPr>
            </w:pPr>
            <w:r w:rsidRPr="00661DCA">
              <w:rPr>
                <w:rFonts w:ascii="Times New Roman" w:eastAsia="Arial Unicode MS" w:hAnsi="Times New Roman"/>
                <w:sz w:val="24"/>
                <w:szCs w:val="24"/>
              </w:rPr>
              <w:t>Cargo:</w:t>
            </w:r>
          </w:p>
        </w:tc>
        <w:tc>
          <w:tcPr>
            <w:tcW w:w="4606" w:type="dxa"/>
            <w:shd w:val="clear" w:color="auto" w:fill="auto"/>
          </w:tcPr>
          <w:p w14:paraId="49B6EE01" w14:textId="77777777" w:rsidR="0013188E" w:rsidRPr="00661DCA" w:rsidRDefault="0013188E" w:rsidP="00661DCA">
            <w:pPr>
              <w:pStyle w:val="p0"/>
              <w:widowControl/>
              <w:spacing w:line="300" w:lineRule="exact"/>
              <w:rPr>
                <w:rFonts w:ascii="Times New Roman" w:eastAsia="Arial Unicode MS" w:hAnsi="Times New Roman"/>
                <w:sz w:val="24"/>
                <w:szCs w:val="24"/>
              </w:rPr>
            </w:pPr>
            <w:r w:rsidRPr="00661DCA">
              <w:rPr>
                <w:rFonts w:ascii="Times New Roman" w:eastAsia="Arial Unicode MS" w:hAnsi="Times New Roman"/>
                <w:sz w:val="24"/>
                <w:szCs w:val="24"/>
              </w:rPr>
              <w:t>Cargo:</w:t>
            </w:r>
          </w:p>
        </w:tc>
      </w:tr>
    </w:tbl>
    <w:p w14:paraId="30940204" w14:textId="1DAE0F6C" w:rsidR="0013188E" w:rsidRPr="00661DCA" w:rsidRDefault="0013188E" w:rsidP="00661DCA">
      <w:pPr>
        <w:spacing w:line="300" w:lineRule="exact"/>
        <w:jc w:val="both"/>
        <w:rPr>
          <w:rFonts w:eastAsia="Arial Unicode MS"/>
          <w:b/>
          <w:bCs/>
        </w:rPr>
      </w:pPr>
    </w:p>
    <w:p w14:paraId="399270AF" w14:textId="77777777" w:rsidR="00A8716B" w:rsidRDefault="00A8716B" w:rsidP="00661DCA">
      <w:pPr>
        <w:spacing w:line="300" w:lineRule="exact"/>
        <w:jc w:val="both"/>
        <w:rPr>
          <w:rFonts w:eastAsia="Arial Unicode MS"/>
          <w:b/>
          <w:bCs/>
        </w:rPr>
      </w:pPr>
    </w:p>
    <w:p w14:paraId="011BD6F8" w14:textId="77777777" w:rsidR="001A5B6F" w:rsidRPr="00532179" w:rsidRDefault="001A5B6F" w:rsidP="001A5B6F">
      <w:pPr>
        <w:spacing w:line="300" w:lineRule="exact"/>
        <w:jc w:val="both"/>
        <w:rPr>
          <w:rFonts w:eastAsia="Arial Unicode MS"/>
          <w:b/>
          <w:bCs/>
        </w:rPr>
      </w:pPr>
    </w:p>
    <w:p w14:paraId="62B73292" w14:textId="77777777" w:rsidR="00CE0AB2" w:rsidRDefault="00CE0AB2" w:rsidP="00CE0AB2">
      <w:pPr>
        <w:widowControl w:val="0"/>
        <w:spacing w:line="300" w:lineRule="exact"/>
        <w:jc w:val="center"/>
        <w:rPr>
          <w:b/>
          <w:smallCaps/>
          <w:lang w:bidi="th-TH"/>
        </w:rPr>
      </w:pPr>
      <w:r w:rsidRPr="004217B5">
        <w:rPr>
          <w:b/>
          <w:smallCaps/>
          <w:lang w:bidi="th-TH"/>
        </w:rPr>
        <w:t>BILD DESENVOLVIMENTO IMOBILIÁRIO S.A</w:t>
      </w:r>
      <w:r>
        <w:rPr>
          <w:b/>
          <w:smallCaps/>
          <w:lang w:bidi="th-TH"/>
        </w:rPr>
        <w:t>.</w:t>
      </w:r>
    </w:p>
    <w:p w14:paraId="79515CED" w14:textId="77777777" w:rsidR="001A5B6F" w:rsidRPr="00532179" w:rsidRDefault="001A5B6F" w:rsidP="001A5B6F">
      <w:pPr>
        <w:pStyle w:val="p0"/>
        <w:widowControl/>
        <w:spacing w:line="300" w:lineRule="exact"/>
        <w:jc w:val="center"/>
        <w:rPr>
          <w:rFonts w:ascii="Times New Roman" w:eastAsia="Arial Unicode MS" w:hAnsi="Times New Roman"/>
          <w:b/>
          <w:bCs/>
          <w:sz w:val="24"/>
          <w:szCs w:val="24"/>
        </w:rPr>
      </w:pPr>
    </w:p>
    <w:p w14:paraId="4166D5F7" w14:textId="77777777" w:rsidR="001A5B6F" w:rsidRPr="00532179" w:rsidRDefault="001A5B6F" w:rsidP="001A5B6F">
      <w:pPr>
        <w:pStyle w:val="p0"/>
        <w:widowControl/>
        <w:spacing w:line="300" w:lineRule="exact"/>
        <w:jc w:val="center"/>
        <w:rPr>
          <w:rFonts w:ascii="Times New Roman" w:eastAsia="Arial Unicode MS" w:hAnsi="Times New Roman"/>
          <w:b/>
          <w:bCs/>
          <w:sz w:val="24"/>
          <w:szCs w:val="24"/>
        </w:rPr>
      </w:pPr>
    </w:p>
    <w:p w14:paraId="212B2924" w14:textId="77777777" w:rsidR="001A5B6F" w:rsidRPr="00532179" w:rsidRDefault="001A5B6F" w:rsidP="001A5B6F">
      <w:pPr>
        <w:pStyle w:val="p0"/>
        <w:widowControl/>
        <w:spacing w:line="300" w:lineRule="exact"/>
        <w:jc w:val="center"/>
        <w:rPr>
          <w:rFonts w:ascii="Times New Roman" w:eastAsia="Arial Unicode MS" w:hAnsi="Times New Roman"/>
          <w:b/>
          <w:bCs/>
          <w:sz w:val="24"/>
          <w:szCs w:val="24"/>
        </w:rPr>
      </w:pPr>
    </w:p>
    <w:tbl>
      <w:tblPr>
        <w:tblW w:w="0" w:type="auto"/>
        <w:jc w:val="center"/>
        <w:tblLook w:val="04A0" w:firstRow="1" w:lastRow="0" w:firstColumn="1" w:lastColumn="0" w:noHBand="0" w:noVBand="1"/>
      </w:tblPr>
      <w:tblGrid>
        <w:gridCol w:w="4394"/>
        <w:gridCol w:w="4395"/>
      </w:tblGrid>
      <w:tr w:rsidR="001A5B6F" w:rsidRPr="00532179" w14:paraId="7FFBEA75" w14:textId="77777777" w:rsidTr="007E68D1">
        <w:trPr>
          <w:jc w:val="center"/>
        </w:trPr>
        <w:tc>
          <w:tcPr>
            <w:tcW w:w="4605" w:type="dxa"/>
            <w:shd w:val="clear" w:color="auto" w:fill="auto"/>
          </w:tcPr>
          <w:p w14:paraId="0FD61DB4" w14:textId="77777777" w:rsidR="001A5B6F" w:rsidRPr="00532179" w:rsidRDefault="001A5B6F" w:rsidP="007E68D1">
            <w:pPr>
              <w:pStyle w:val="p0"/>
              <w:widowControl/>
              <w:pBdr>
                <w:top w:val="single" w:sz="4" w:space="1" w:color="auto"/>
              </w:pBdr>
              <w:spacing w:line="300" w:lineRule="exact"/>
              <w:rPr>
                <w:rFonts w:ascii="Times New Roman" w:eastAsia="Arial Unicode MS" w:hAnsi="Times New Roman"/>
                <w:sz w:val="24"/>
                <w:szCs w:val="24"/>
              </w:rPr>
            </w:pPr>
            <w:r w:rsidRPr="00532179">
              <w:rPr>
                <w:rFonts w:ascii="Times New Roman" w:eastAsia="Arial Unicode MS" w:hAnsi="Times New Roman"/>
                <w:sz w:val="24"/>
                <w:szCs w:val="24"/>
              </w:rPr>
              <w:t>Por:</w:t>
            </w:r>
          </w:p>
        </w:tc>
        <w:tc>
          <w:tcPr>
            <w:tcW w:w="4606" w:type="dxa"/>
            <w:shd w:val="clear" w:color="auto" w:fill="auto"/>
          </w:tcPr>
          <w:p w14:paraId="243E2AC7" w14:textId="77777777" w:rsidR="001A5B6F" w:rsidRPr="00532179" w:rsidRDefault="001A5B6F" w:rsidP="007E68D1">
            <w:pPr>
              <w:pStyle w:val="p0"/>
              <w:widowControl/>
              <w:pBdr>
                <w:top w:val="single" w:sz="4" w:space="1" w:color="auto"/>
              </w:pBdr>
              <w:spacing w:line="300" w:lineRule="exact"/>
              <w:rPr>
                <w:rFonts w:ascii="Times New Roman" w:eastAsia="Arial Unicode MS" w:hAnsi="Times New Roman"/>
                <w:sz w:val="24"/>
                <w:szCs w:val="24"/>
              </w:rPr>
            </w:pPr>
            <w:r w:rsidRPr="00532179">
              <w:rPr>
                <w:rFonts w:ascii="Times New Roman" w:eastAsia="Arial Unicode MS" w:hAnsi="Times New Roman"/>
                <w:sz w:val="24"/>
                <w:szCs w:val="24"/>
              </w:rPr>
              <w:t>Por:</w:t>
            </w:r>
          </w:p>
        </w:tc>
      </w:tr>
      <w:tr w:rsidR="001A5B6F" w:rsidRPr="00532179" w14:paraId="6490F846" w14:textId="77777777" w:rsidTr="007E68D1">
        <w:trPr>
          <w:jc w:val="center"/>
        </w:trPr>
        <w:tc>
          <w:tcPr>
            <w:tcW w:w="4605" w:type="dxa"/>
            <w:shd w:val="clear" w:color="auto" w:fill="auto"/>
          </w:tcPr>
          <w:p w14:paraId="7E5E865B" w14:textId="77777777" w:rsidR="001A5B6F" w:rsidRPr="00532179" w:rsidRDefault="001A5B6F" w:rsidP="007E68D1">
            <w:pPr>
              <w:pStyle w:val="p0"/>
              <w:widowControl/>
              <w:spacing w:line="300" w:lineRule="exact"/>
              <w:rPr>
                <w:rFonts w:ascii="Times New Roman" w:eastAsia="Arial Unicode MS" w:hAnsi="Times New Roman"/>
                <w:sz w:val="24"/>
                <w:szCs w:val="24"/>
              </w:rPr>
            </w:pPr>
            <w:r w:rsidRPr="00532179">
              <w:rPr>
                <w:rFonts w:ascii="Times New Roman" w:eastAsia="Arial Unicode MS" w:hAnsi="Times New Roman"/>
                <w:sz w:val="24"/>
                <w:szCs w:val="24"/>
              </w:rPr>
              <w:t>Cargo:</w:t>
            </w:r>
          </w:p>
        </w:tc>
        <w:tc>
          <w:tcPr>
            <w:tcW w:w="4606" w:type="dxa"/>
            <w:shd w:val="clear" w:color="auto" w:fill="auto"/>
          </w:tcPr>
          <w:p w14:paraId="0B555B01" w14:textId="77777777" w:rsidR="001A5B6F" w:rsidRPr="00532179" w:rsidRDefault="001A5B6F" w:rsidP="007E68D1">
            <w:pPr>
              <w:pStyle w:val="p0"/>
              <w:widowControl/>
              <w:spacing w:line="300" w:lineRule="exact"/>
              <w:rPr>
                <w:rFonts w:ascii="Times New Roman" w:eastAsia="Arial Unicode MS" w:hAnsi="Times New Roman"/>
                <w:sz w:val="24"/>
                <w:szCs w:val="24"/>
              </w:rPr>
            </w:pPr>
            <w:r w:rsidRPr="00532179">
              <w:rPr>
                <w:rFonts w:ascii="Times New Roman" w:eastAsia="Arial Unicode MS" w:hAnsi="Times New Roman"/>
                <w:sz w:val="24"/>
                <w:szCs w:val="24"/>
              </w:rPr>
              <w:t>Cargo:</w:t>
            </w:r>
          </w:p>
        </w:tc>
      </w:tr>
    </w:tbl>
    <w:p w14:paraId="68F76DA2" w14:textId="77777777" w:rsidR="001A5B6F" w:rsidRDefault="001A5B6F" w:rsidP="00661DCA">
      <w:pPr>
        <w:spacing w:line="300" w:lineRule="exact"/>
        <w:jc w:val="both"/>
        <w:rPr>
          <w:rFonts w:eastAsia="Arial Unicode MS"/>
          <w:b/>
          <w:bCs/>
        </w:rPr>
      </w:pPr>
    </w:p>
    <w:p w14:paraId="7735DF60" w14:textId="77777777" w:rsidR="001A5B6F" w:rsidRDefault="001A5B6F" w:rsidP="00661DCA">
      <w:pPr>
        <w:spacing w:line="300" w:lineRule="exact"/>
        <w:jc w:val="both"/>
        <w:rPr>
          <w:rFonts w:eastAsia="Arial Unicode MS"/>
          <w:b/>
          <w:bCs/>
        </w:rPr>
      </w:pPr>
    </w:p>
    <w:p w14:paraId="68C76BEB" w14:textId="77777777" w:rsidR="001A5B6F" w:rsidRDefault="001A5B6F" w:rsidP="00661DCA">
      <w:pPr>
        <w:spacing w:line="300" w:lineRule="exact"/>
        <w:jc w:val="both"/>
        <w:rPr>
          <w:rFonts w:eastAsia="Arial Unicode MS"/>
          <w:b/>
          <w:bCs/>
        </w:rPr>
      </w:pPr>
    </w:p>
    <w:p w14:paraId="07413A41" w14:textId="77777777" w:rsidR="00CE0AB2" w:rsidRDefault="00CE0AB2" w:rsidP="00CE0AB2">
      <w:pPr>
        <w:spacing w:line="300" w:lineRule="exact"/>
        <w:jc w:val="center"/>
        <w:rPr>
          <w:b/>
          <w:smallCaps/>
          <w:lang w:bidi="th-TH"/>
        </w:rPr>
      </w:pPr>
      <w:r w:rsidRPr="00C42579">
        <w:rPr>
          <w:b/>
          <w:smallCaps/>
          <w:lang w:bidi="th-TH"/>
        </w:rPr>
        <w:t>VITTA RESIDELCIAL S.A.</w:t>
      </w:r>
      <w:r w:rsidRPr="00497ABA" w:rsidDel="00FC7AA0">
        <w:rPr>
          <w:b/>
          <w:smallCaps/>
          <w:lang w:bidi="th-TH"/>
        </w:rPr>
        <w:t xml:space="preserve"> </w:t>
      </w:r>
    </w:p>
    <w:p w14:paraId="0D057BDC" w14:textId="77777777" w:rsidR="00CE0AB2" w:rsidRDefault="00CE0AB2" w:rsidP="00CE0AB2">
      <w:pPr>
        <w:spacing w:line="300" w:lineRule="exact"/>
        <w:jc w:val="center"/>
        <w:rPr>
          <w:b/>
          <w:smallCaps/>
          <w:lang w:bidi="th-TH"/>
        </w:rPr>
      </w:pPr>
    </w:p>
    <w:p w14:paraId="266D6916" w14:textId="77777777" w:rsidR="00CE0AB2" w:rsidRPr="00F944CA" w:rsidRDefault="00CE0AB2" w:rsidP="00CE0AB2">
      <w:pPr>
        <w:spacing w:line="300" w:lineRule="exact"/>
        <w:jc w:val="center"/>
        <w:rPr>
          <w:b/>
          <w:lang w:bidi="th-TH"/>
        </w:rPr>
      </w:pPr>
    </w:p>
    <w:tbl>
      <w:tblPr>
        <w:tblW w:w="0" w:type="auto"/>
        <w:jc w:val="center"/>
        <w:tblLook w:val="04A0" w:firstRow="1" w:lastRow="0" w:firstColumn="1" w:lastColumn="0" w:noHBand="0" w:noVBand="1"/>
      </w:tblPr>
      <w:tblGrid>
        <w:gridCol w:w="4394"/>
        <w:gridCol w:w="4395"/>
      </w:tblGrid>
      <w:tr w:rsidR="00CE0AB2" w:rsidRPr="00532179" w14:paraId="07EC4494" w14:textId="77777777" w:rsidTr="00C3367B">
        <w:trPr>
          <w:jc w:val="center"/>
        </w:trPr>
        <w:tc>
          <w:tcPr>
            <w:tcW w:w="4605" w:type="dxa"/>
            <w:shd w:val="clear" w:color="auto" w:fill="auto"/>
          </w:tcPr>
          <w:p w14:paraId="6A3CC313" w14:textId="77777777" w:rsidR="00CE0AB2" w:rsidRPr="00532179" w:rsidRDefault="00CE0AB2" w:rsidP="00C3367B">
            <w:pPr>
              <w:pStyle w:val="p0"/>
              <w:widowControl/>
              <w:pBdr>
                <w:top w:val="single" w:sz="4" w:space="1" w:color="auto"/>
              </w:pBdr>
              <w:spacing w:line="300" w:lineRule="exact"/>
              <w:rPr>
                <w:rFonts w:ascii="Times New Roman" w:eastAsia="Arial Unicode MS" w:hAnsi="Times New Roman"/>
                <w:sz w:val="24"/>
                <w:szCs w:val="24"/>
              </w:rPr>
            </w:pPr>
            <w:r w:rsidRPr="00532179">
              <w:rPr>
                <w:rFonts w:ascii="Times New Roman" w:eastAsia="Arial Unicode MS" w:hAnsi="Times New Roman"/>
                <w:sz w:val="24"/>
                <w:szCs w:val="24"/>
              </w:rPr>
              <w:t>Por:</w:t>
            </w:r>
          </w:p>
        </w:tc>
        <w:tc>
          <w:tcPr>
            <w:tcW w:w="4606" w:type="dxa"/>
            <w:shd w:val="clear" w:color="auto" w:fill="auto"/>
          </w:tcPr>
          <w:p w14:paraId="38149030" w14:textId="77777777" w:rsidR="00CE0AB2" w:rsidRPr="00532179" w:rsidRDefault="00CE0AB2" w:rsidP="00C3367B">
            <w:pPr>
              <w:pStyle w:val="p0"/>
              <w:widowControl/>
              <w:pBdr>
                <w:top w:val="single" w:sz="4" w:space="1" w:color="auto"/>
              </w:pBdr>
              <w:spacing w:line="300" w:lineRule="exact"/>
              <w:rPr>
                <w:rFonts w:ascii="Times New Roman" w:eastAsia="Arial Unicode MS" w:hAnsi="Times New Roman"/>
                <w:sz w:val="24"/>
                <w:szCs w:val="24"/>
              </w:rPr>
            </w:pPr>
            <w:r w:rsidRPr="00532179">
              <w:rPr>
                <w:rFonts w:ascii="Times New Roman" w:eastAsia="Arial Unicode MS" w:hAnsi="Times New Roman"/>
                <w:sz w:val="24"/>
                <w:szCs w:val="24"/>
              </w:rPr>
              <w:t>Por:</w:t>
            </w:r>
          </w:p>
        </w:tc>
      </w:tr>
      <w:tr w:rsidR="00CE0AB2" w:rsidRPr="00532179" w14:paraId="4D4C8E8C" w14:textId="77777777" w:rsidTr="00C3367B">
        <w:trPr>
          <w:jc w:val="center"/>
        </w:trPr>
        <w:tc>
          <w:tcPr>
            <w:tcW w:w="4605" w:type="dxa"/>
            <w:shd w:val="clear" w:color="auto" w:fill="auto"/>
          </w:tcPr>
          <w:p w14:paraId="0E0F8BA7" w14:textId="77777777" w:rsidR="00CE0AB2" w:rsidRPr="00532179" w:rsidRDefault="00CE0AB2" w:rsidP="00C3367B">
            <w:pPr>
              <w:pStyle w:val="p0"/>
              <w:widowControl/>
              <w:spacing w:line="300" w:lineRule="exact"/>
              <w:rPr>
                <w:rFonts w:ascii="Times New Roman" w:eastAsia="Arial Unicode MS" w:hAnsi="Times New Roman"/>
                <w:sz w:val="24"/>
                <w:szCs w:val="24"/>
              </w:rPr>
            </w:pPr>
            <w:r w:rsidRPr="00532179">
              <w:rPr>
                <w:rFonts w:ascii="Times New Roman" w:eastAsia="Arial Unicode MS" w:hAnsi="Times New Roman"/>
                <w:sz w:val="24"/>
                <w:szCs w:val="24"/>
              </w:rPr>
              <w:t>Cargo:</w:t>
            </w:r>
          </w:p>
        </w:tc>
        <w:tc>
          <w:tcPr>
            <w:tcW w:w="4606" w:type="dxa"/>
            <w:shd w:val="clear" w:color="auto" w:fill="auto"/>
          </w:tcPr>
          <w:p w14:paraId="056D4DC1" w14:textId="77777777" w:rsidR="00CE0AB2" w:rsidRPr="00532179" w:rsidRDefault="00CE0AB2" w:rsidP="00C3367B">
            <w:pPr>
              <w:pStyle w:val="p0"/>
              <w:widowControl/>
              <w:spacing w:line="300" w:lineRule="exact"/>
              <w:rPr>
                <w:rFonts w:ascii="Times New Roman" w:eastAsia="Arial Unicode MS" w:hAnsi="Times New Roman"/>
                <w:sz w:val="24"/>
                <w:szCs w:val="24"/>
              </w:rPr>
            </w:pPr>
            <w:r w:rsidRPr="00532179">
              <w:rPr>
                <w:rFonts w:ascii="Times New Roman" w:eastAsia="Arial Unicode MS" w:hAnsi="Times New Roman"/>
                <w:sz w:val="24"/>
                <w:szCs w:val="24"/>
              </w:rPr>
              <w:t>Cargo:</w:t>
            </w:r>
          </w:p>
        </w:tc>
      </w:tr>
    </w:tbl>
    <w:p w14:paraId="030160FE" w14:textId="77777777" w:rsidR="00CE0AB2" w:rsidRDefault="00CE0AB2" w:rsidP="00661DCA">
      <w:pPr>
        <w:spacing w:line="300" w:lineRule="exact"/>
        <w:jc w:val="both"/>
        <w:rPr>
          <w:rFonts w:eastAsia="Arial Unicode MS"/>
          <w:b/>
          <w:bCs/>
        </w:rPr>
      </w:pPr>
    </w:p>
    <w:p w14:paraId="66F2AF70" w14:textId="77777777" w:rsidR="00CE0AB2" w:rsidRPr="00661DCA" w:rsidRDefault="00CE0AB2" w:rsidP="00661DCA">
      <w:pPr>
        <w:spacing w:line="300" w:lineRule="exact"/>
        <w:jc w:val="both"/>
        <w:rPr>
          <w:rFonts w:eastAsia="Arial Unicode MS"/>
          <w:b/>
          <w:bCs/>
        </w:rPr>
      </w:pPr>
    </w:p>
    <w:p w14:paraId="391E24AD" w14:textId="337CB205" w:rsidR="0013188E" w:rsidRPr="00661DCA" w:rsidRDefault="001A5B6F" w:rsidP="00661DCA">
      <w:pPr>
        <w:spacing w:line="300" w:lineRule="exact"/>
        <w:ind w:left="709"/>
        <w:jc w:val="center"/>
        <w:rPr>
          <w:b/>
          <w:bCs/>
          <w:smallCaps/>
        </w:rPr>
      </w:pPr>
      <w:r>
        <w:rPr>
          <w:b/>
          <w:bCs/>
          <w:smallCaps/>
        </w:rPr>
        <w:t>VIRGO</w:t>
      </w:r>
      <w:r w:rsidR="00A56D97" w:rsidRPr="00661DCA">
        <w:rPr>
          <w:b/>
          <w:bCs/>
          <w:smallCaps/>
        </w:rPr>
        <w:t xml:space="preserve"> COMPANHIA DE SECURITIZAÇÃO</w:t>
      </w:r>
    </w:p>
    <w:p w14:paraId="2E49EA56" w14:textId="77777777" w:rsidR="0013188E" w:rsidRPr="00661DCA" w:rsidRDefault="0013188E" w:rsidP="00661DCA">
      <w:pPr>
        <w:pStyle w:val="p0"/>
        <w:widowControl/>
        <w:spacing w:line="300" w:lineRule="exact"/>
        <w:jc w:val="center"/>
        <w:rPr>
          <w:rFonts w:ascii="Times New Roman" w:eastAsia="Arial Unicode MS" w:hAnsi="Times New Roman"/>
          <w:b/>
          <w:bCs/>
          <w:sz w:val="24"/>
          <w:szCs w:val="24"/>
        </w:rPr>
      </w:pPr>
    </w:p>
    <w:p w14:paraId="64AFAEBF" w14:textId="77777777" w:rsidR="0013188E" w:rsidRPr="00661DCA" w:rsidRDefault="0013188E" w:rsidP="00661DCA">
      <w:pPr>
        <w:pStyle w:val="p0"/>
        <w:widowControl/>
        <w:spacing w:line="300" w:lineRule="exact"/>
        <w:jc w:val="center"/>
        <w:rPr>
          <w:rFonts w:ascii="Times New Roman" w:eastAsia="Arial Unicode MS" w:hAnsi="Times New Roman"/>
          <w:b/>
          <w:bCs/>
          <w:sz w:val="24"/>
          <w:szCs w:val="24"/>
        </w:rPr>
      </w:pPr>
    </w:p>
    <w:p w14:paraId="42CFB67E" w14:textId="77777777" w:rsidR="0013188E" w:rsidRPr="00661DCA" w:rsidRDefault="0013188E" w:rsidP="00661DCA">
      <w:pPr>
        <w:pStyle w:val="p0"/>
        <w:widowControl/>
        <w:spacing w:line="300" w:lineRule="exact"/>
        <w:jc w:val="center"/>
        <w:rPr>
          <w:rFonts w:ascii="Times New Roman" w:eastAsia="Arial Unicode MS" w:hAnsi="Times New Roman"/>
          <w:b/>
          <w:bCs/>
          <w:sz w:val="24"/>
          <w:szCs w:val="24"/>
        </w:rPr>
      </w:pPr>
    </w:p>
    <w:tbl>
      <w:tblPr>
        <w:tblW w:w="0" w:type="auto"/>
        <w:jc w:val="center"/>
        <w:tblLook w:val="04A0" w:firstRow="1" w:lastRow="0" w:firstColumn="1" w:lastColumn="0" w:noHBand="0" w:noVBand="1"/>
      </w:tblPr>
      <w:tblGrid>
        <w:gridCol w:w="4394"/>
        <w:gridCol w:w="4395"/>
      </w:tblGrid>
      <w:tr w:rsidR="0013188E" w:rsidRPr="00D150CA" w14:paraId="49D95B67" w14:textId="77777777" w:rsidTr="00067289">
        <w:trPr>
          <w:jc w:val="center"/>
        </w:trPr>
        <w:tc>
          <w:tcPr>
            <w:tcW w:w="4605" w:type="dxa"/>
            <w:shd w:val="clear" w:color="auto" w:fill="auto"/>
          </w:tcPr>
          <w:p w14:paraId="3598E933" w14:textId="77777777" w:rsidR="0013188E" w:rsidRPr="00661DCA" w:rsidRDefault="0013188E" w:rsidP="00661DCA">
            <w:pPr>
              <w:pStyle w:val="p0"/>
              <w:widowControl/>
              <w:pBdr>
                <w:top w:val="single" w:sz="4" w:space="1" w:color="auto"/>
              </w:pBdr>
              <w:spacing w:line="300" w:lineRule="exact"/>
              <w:rPr>
                <w:rFonts w:ascii="Times New Roman" w:eastAsia="Arial Unicode MS" w:hAnsi="Times New Roman"/>
                <w:sz w:val="24"/>
                <w:szCs w:val="24"/>
              </w:rPr>
            </w:pPr>
            <w:r w:rsidRPr="00661DCA">
              <w:rPr>
                <w:rFonts w:ascii="Times New Roman" w:eastAsia="Arial Unicode MS" w:hAnsi="Times New Roman"/>
                <w:sz w:val="24"/>
                <w:szCs w:val="24"/>
              </w:rPr>
              <w:t>Por:</w:t>
            </w:r>
          </w:p>
        </w:tc>
        <w:tc>
          <w:tcPr>
            <w:tcW w:w="4606" w:type="dxa"/>
            <w:shd w:val="clear" w:color="auto" w:fill="auto"/>
          </w:tcPr>
          <w:p w14:paraId="463712CF" w14:textId="77777777" w:rsidR="0013188E" w:rsidRPr="00661DCA" w:rsidRDefault="0013188E" w:rsidP="00661DCA">
            <w:pPr>
              <w:pStyle w:val="p0"/>
              <w:widowControl/>
              <w:pBdr>
                <w:top w:val="single" w:sz="4" w:space="1" w:color="auto"/>
              </w:pBdr>
              <w:spacing w:line="300" w:lineRule="exact"/>
              <w:rPr>
                <w:rFonts w:ascii="Times New Roman" w:eastAsia="Arial Unicode MS" w:hAnsi="Times New Roman"/>
                <w:sz w:val="24"/>
                <w:szCs w:val="24"/>
              </w:rPr>
            </w:pPr>
            <w:r w:rsidRPr="00661DCA">
              <w:rPr>
                <w:rFonts w:ascii="Times New Roman" w:eastAsia="Arial Unicode MS" w:hAnsi="Times New Roman"/>
                <w:sz w:val="24"/>
                <w:szCs w:val="24"/>
              </w:rPr>
              <w:t>Por:</w:t>
            </w:r>
          </w:p>
        </w:tc>
      </w:tr>
      <w:tr w:rsidR="0013188E" w:rsidRPr="00D150CA" w14:paraId="547913E4" w14:textId="77777777" w:rsidTr="00067289">
        <w:trPr>
          <w:jc w:val="center"/>
        </w:trPr>
        <w:tc>
          <w:tcPr>
            <w:tcW w:w="4605" w:type="dxa"/>
            <w:shd w:val="clear" w:color="auto" w:fill="auto"/>
          </w:tcPr>
          <w:p w14:paraId="32944DD8" w14:textId="77777777" w:rsidR="0013188E" w:rsidRPr="00661DCA" w:rsidRDefault="0013188E" w:rsidP="00661DCA">
            <w:pPr>
              <w:pStyle w:val="p0"/>
              <w:widowControl/>
              <w:spacing w:line="300" w:lineRule="exact"/>
              <w:rPr>
                <w:rFonts w:ascii="Times New Roman" w:eastAsia="Arial Unicode MS" w:hAnsi="Times New Roman"/>
                <w:sz w:val="24"/>
                <w:szCs w:val="24"/>
              </w:rPr>
            </w:pPr>
            <w:r w:rsidRPr="00661DCA">
              <w:rPr>
                <w:rFonts w:ascii="Times New Roman" w:eastAsia="Arial Unicode MS" w:hAnsi="Times New Roman"/>
                <w:sz w:val="24"/>
                <w:szCs w:val="24"/>
              </w:rPr>
              <w:t>Cargo:</w:t>
            </w:r>
          </w:p>
        </w:tc>
        <w:tc>
          <w:tcPr>
            <w:tcW w:w="4606" w:type="dxa"/>
            <w:shd w:val="clear" w:color="auto" w:fill="auto"/>
          </w:tcPr>
          <w:p w14:paraId="7E7B1F9F" w14:textId="77777777" w:rsidR="0013188E" w:rsidRPr="00661DCA" w:rsidRDefault="0013188E" w:rsidP="00661DCA">
            <w:pPr>
              <w:pStyle w:val="p0"/>
              <w:widowControl/>
              <w:spacing w:line="300" w:lineRule="exact"/>
              <w:rPr>
                <w:rFonts w:ascii="Times New Roman" w:eastAsia="Arial Unicode MS" w:hAnsi="Times New Roman"/>
                <w:sz w:val="24"/>
                <w:szCs w:val="24"/>
              </w:rPr>
            </w:pPr>
            <w:r w:rsidRPr="00661DCA">
              <w:rPr>
                <w:rFonts w:ascii="Times New Roman" w:eastAsia="Arial Unicode MS" w:hAnsi="Times New Roman"/>
                <w:sz w:val="24"/>
                <w:szCs w:val="24"/>
              </w:rPr>
              <w:t>Cargo:</w:t>
            </w:r>
          </w:p>
        </w:tc>
      </w:tr>
    </w:tbl>
    <w:p w14:paraId="43FCF8DB" w14:textId="77777777" w:rsidR="0013188E" w:rsidRPr="00661DCA" w:rsidRDefault="0013188E" w:rsidP="00661DCA">
      <w:pPr>
        <w:pStyle w:val="p0"/>
        <w:widowControl/>
        <w:spacing w:line="300" w:lineRule="exact"/>
        <w:rPr>
          <w:rFonts w:ascii="Times New Roman" w:eastAsia="Arial Unicode MS" w:hAnsi="Times New Roman"/>
          <w:b/>
          <w:bCs/>
          <w:sz w:val="24"/>
          <w:szCs w:val="24"/>
        </w:rPr>
      </w:pPr>
    </w:p>
    <w:p w14:paraId="4616933F" w14:textId="77777777" w:rsidR="00A031F6" w:rsidRDefault="00A031F6" w:rsidP="00661DCA">
      <w:pPr>
        <w:spacing w:line="300" w:lineRule="exact"/>
        <w:jc w:val="both"/>
        <w:rPr>
          <w:rFonts w:eastAsia="Arial Unicode MS"/>
          <w:b/>
        </w:rPr>
      </w:pPr>
    </w:p>
    <w:p w14:paraId="59C4AB96" w14:textId="77777777" w:rsidR="001A5B6F" w:rsidRPr="00661DCA" w:rsidRDefault="001A5B6F" w:rsidP="00661DCA">
      <w:pPr>
        <w:spacing w:line="300" w:lineRule="exact"/>
        <w:jc w:val="both"/>
        <w:rPr>
          <w:rFonts w:eastAsia="Arial Unicode MS"/>
          <w:b/>
        </w:rPr>
      </w:pPr>
    </w:p>
    <w:p w14:paraId="6B1BB5D8" w14:textId="4E653361" w:rsidR="00CE0AB2" w:rsidRDefault="00CE0AB2">
      <w:pPr>
        <w:autoSpaceDE/>
        <w:autoSpaceDN/>
        <w:adjustRightInd/>
        <w:rPr>
          <w:rFonts w:eastAsia="Arial Unicode MS"/>
          <w:b/>
        </w:rPr>
      </w:pPr>
      <w:r>
        <w:rPr>
          <w:rFonts w:eastAsia="Arial Unicode MS"/>
          <w:b/>
        </w:rPr>
        <w:br w:type="page"/>
      </w:r>
    </w:p>
    <w:p w14:paraId="1B70E788" w14:textId="77777777" w:rsidR="000E1820" w:rsidRPr="00661DCA" w:rsidRDefault="000E1820" w:rsidP="00661DCA">
      <w:pPr>
        <w:spacing w:line="300" w:lineRule="exact"/>
        <w:jc w:val="both"/>
        <w:rPr>
          <w:rFonts w:eastAsia="Arial Unicode MS"/>
          <w:b/>
        </w:rPr>
      </w:pPr>
    </w:p>
    <w:p w14:paraId="211C1722" w14:textId="77777777" w:rsidR="0013188E" w:rsidRPr="00661DCA" w:rsidRDefault="0013188E" w:rsidP="00661DCA">
      <w:pPr>
        <w:spacing w:line="300" w:lineRule="exact"/>
        <w:jc w:val="both"/>
        <w:rPr>
          <w:rFonts w:eastAsia="Arial Unicode MS"/>
          <w:b/>
        </w:rPr>
      </w:pPr>
      <w:r w:rsidRPr="00661DCA">
        <w:rPr>
          <w:rFonts w:eastAsia="Arial Unicode MS"/>
        </w:rPr>
        <w:t>Testemunhas</w:t>
      </w:r>
      <w:r w:rsidRPr="00661DCA">
        <w:rPr>
          <w:rFonts w:eastAsia="Arial Unicode MS"/>
          <w:b/>
        </w:rPr>
        <w:t>:</w:t>
      </w:r>
    </w:p>
    <w:p w14:paraId="4DB029F9" w14:textId="77777777" w:rsidR="0013188E" w:rsidRPr="00661DCA" w:rsidRDefault="0013188E" w:rsidP="00661DCA">
      <w:pPr>
        <w:pStyle w:val="p0"/>
        <w:widowControl/>
        <w:spacing w:line="300" w:lineRule="exact"/>
        <w:rPr>
          <w:rFonts w:ascii="Times New Roman" w:eastAsia="Arial Unicode MS" w:hAnsi="Times New Roman"/>
          <w:b/>
          <w:bCs/>
          <w:sz w:val="24"/>
          <w:szCs w:val="24"/>
        </w:rPr>
      </w:pPr>
    </w:p>
    <w:p w14:paraId="7A471F41" w14:textId="77777777" w:rsidR="0013188E" w:rsidRPr="00661DCA" w:rsidRDefault="0013188E" w:rsidP="00661DCA">
      <w:pPr>
        <w:pStyle w:val="p0"/>
        <w:widowControl/>
        <w:spacing w:line="300" w:lineRule="exact"/>
        <w:rPr>
          <w:rFonts w:ascii="Times New Roman" w:eastAsia="Arial Unicode MS" w:hAnsi="Times New Roman"/>
          <w:b/>
          <w:bCs/>
          <w:sz w:val="24"/>
          <w:szCs w:val="24"/>
        </w:rPr>
      </w:pPr>
    </w:p>
    <w:tbl>
      <w:tblPr>
        <w:tblW w:w="0" w:type="auto"/>
        <w:jc w:val="center"/>
        <w:tblLook w:val="04A0" w:firstRow="1" w:lastRow="0" w:firstColumn="1" w:lastColumn="0" w:noHBand="0" w:noVBand="1"/>
      </w:tblPr>
      <w:tblGrid>
        <w:gridCol w:w="4396"/>
        <w:gridCol w:w="4393"/>
      </w:tblGrid>
      <w:tr w:rsidR="0013188E" w:rsidRPr="00D150CA" w14:paraId="27A98325" w14:textId="77777777" w:rsidTr="00067289">
        <w:trPr>
          <w:jc w:val="center"/>
        </w:trPr>
        <w:tc>
          <w:tcPr>
            <w:tcW w:w="4610" w:type="dxa"/>
            <w:shd w:val="clear" w:color="auto" w:fill="auto"/>
          </w:tcPr>
          <w:p w14:paraId="1586ECBD" w14:textId="77777777" w:rsidR="0013188E" w:rsidRPr="00661DCA" w:rsidRDefault="0013188E" w:rsidP="00661DCA">
            <w:pPr>
              <w:pStyle w:val="p0"/>
              <w:widowControl/>
              <w:pBdr>
                <w:top w:val="single" w:sz="4" w:space="1" w:color="auto"/>
              </w:pBdr>
              <w:spacing w:line="300" w:lineRule="exact"/>
              <w:rPr>
                <w:rFonts w:ascii="Times New Roman" w:eastAsia="Arial Unicode MS" w:hAnsi="Times New Roman"/>
                <w:sz w:val="24"/>
                <w:szCs w:val="24"/>
              </w:rPr>
            </w:pPr>
            <w:r w:rsidRPr="00661DCA">
              <w:rPr>
                <w:rFonts w:ascii="Times New Roman" w:eastAsia="Arial Unicode MS" w:hAnsi="Times New Roman"/>
                <w:sz w:val="24"/>
                <w:szCs w:val="24"/>
              </w:rPr>
              <w:t>Nome:</w:t>
            </w:r>
          </w:p>
        </w:tc>
        <w:tc>
          <w:tcPr>
            <w:tcW w:w="4606" w:type="dxa"/>
            <w:shd w:val="clear" w:color="auto" w:fill="auto"/>
          </w:tcPr>
          <w:p w14:paraId="7434C654" w14:textId="77777777" w:rsidR="0013188E" w:rsidRPr="00661DCA" w:rsidRDefault="0013188E" w:rsidP="00661DCA">
            <w:pPr>
              <w:pStyle w:val="p0"/>
              <w:widowControl/>
              <w:pBdr>
                <w:top w:val="single" w:sz="4" w:space="1" w:color="auto"/>
              </w:pBdr>
              <w:spacing w:line="300" w:lineRule="exact"/>
              <w:rPr>
                <w:rFonts w:ascii="Times New Roman" w:eastAsia="Arial Unicode MS" w:hAnsi="Times New Roman"/>
                <w:sz w:val="24"/>
                <w:szCs w:val="24"/>
              </w:rPr>
            </w:pPr>
            <w:r w:rsidRPr="00661DCA">
              <w:rPr>
                <w:rFonts w:ascii="Times New Roman" w:eastAsia="Arial Unicode MS" w:hAnsi="Times New Roman"/>
                <w:sz w:val="24"/>
                <w:szCs w:val="24"/>
              </w:rPr>
              <w:t>Nome:</w:t>
            </w:r>
          </w:p>
        </w:tc>
      </w:tr>
      <w:tr w:rsidR="0013188E" w:rsidRPr="00D150CA" w14:paraId="271ED2B8" w14:textId="77777777" w:rsidTr="00067289">
        <w:trPr>
          <w:jc w:val="center"/>
        </w:trPr>
        <w:tc>
          <w:tcPr>
            <w:tcW w:w="4610" w:type="dxa"/>
            <w:shd w:val="clear" w:color="auto" w:fill="auto"/>
          </w:tcPr>
          <w:p w14:paraId="2D18FB62" w14:textId="77777777" w:rsidR="0013188E" w:rsidRPr="00661DCA" w:rsidRDefault="0013188E" w:rsidP="00661DCA">
            <w:pPr>
              <w:pStyle w:val="p0"/>
              <w:widowControl/>
              <w:spacing w:line="300" w:lineRule="exact"/>
              <w:rPr>
                <w:rFonts w:ascii="Times New Roman" w:eastAsia="Arial Unicode MS" w:hAnsi="Times New Roman"/>
                <w:sz w:val="24"/>
                <w:szCs w:val="24"/>
              </w:rPr>
            </w:pPr>
            <w:r w:rsidRPr="00661DCA">
              <w:rPr>
                <w:rFonts w:ascii="Times New Roman" w:eastAsia="Arial Unicode MS" w:hAnsi="Times New Roman"/>
                <w:sz w:val="24"/>
                <w:szCs w:val="24"/>
              </w:rPr>
              <w:t>RG:</w:t>
            </w:r>
          </w:p>
        </w:tc>
        <w:tc>
          <w:tcPr>
            <w:tcW w:w="4606" w:type="dxa"/>
            <w:shd w:val="clear" w:color="auto" w:fill="auto"/>
          </w:tcPr>
          <w:p w14:paraId="3270A962" w14:textId="77777777" w:rsidR="0013188E" w:rsidRPr="00661DCA" w:rsidRDefault="0013188E" w:rsidP="00661DCA">
            <w:pPr>
              <w:pStyle w:val="p0"/>
              <w:widowControl/>
              <w:spacing w:line="300" w:lineRule="exact"/>
              <w:rPr>
                <w:rFonts w:ascii="Times New Roman" w:eastAsia="Arial Unicode MS" w:hAnsi="Times New Roman"/>
                <w:sz w:val="24"/>
                <w:szCs w:val="24"/>
              </w:rPr>
            </w:pPr>
            <w:r w:rsidRPr="00661DCA">
              <w:rPr>
                <w:rFonts w:ascii="Times New Roman" w:eastAsia="Arial Unicode MS" w:hAnsi="Times New Roman"/>
                <w:sz w:val="24"/>
                <w:szCs w:val="24"/>
              </w:rPr>
              <w:t>RG:</w:t>
            </w:r>
          </w:p>
        </w:tc>
      </w:tr>
      <w:tr w:rsidR="0013188E" w:rsidRPr="00D150CA" w14:paraId="52E740C8" w14:textId="77777777" w:rsidTr="00067289">
        <w:trPr>
          <w:jc w:val="center"/>
        </w:trPr>
        <w:tc>
          <w:tcPr>
            <w:tcW w:w="4610" w:type="dxa"/>
            <w:shd w:val="clear" w:color="auto" w:fill="auto"/>
          </w:tcPr>
          <w:p w14:paraId="6486A692" w14:textId="77777777" w:rsidR="0013188E" w:rsidRPr="00661DCA" w:rsidRDefault="0013188E" w:rsidP="00661DCA">
            <w:pPr>
              <w:pStyle w:val="p0"/>
              <w:widowControl/>
              <w:spacing w:line="300" w:lineRule="exact"/>
              <w:rPr>
                <w:rFonts w:ascii="Times New Roman" w:eastAsia="Arial Unicode MS" w:hAnsi="Times New Roman"/>
                <w:sz w:val="24"/>
                <w:szCs w:val="24"/>
              </w:rPr>
            </w:pPr>
            <w:r w:rsidRPr="00661DCA">
              <w:rPr>
                <w:rFonts w:ascii="Times New Roman" w:eastAsia="Arial Unicode MS" w:hAnsi="Times New Roman"/>
                <w:sz w:val="24"/>
                <w:szCs w:val="24"/>
              </w:rPr>
              <w:t>CPF/ME:</w:t>
            </w:r>
          </w:p>
        </w:tc>
        <w:tc>
          <w:tcPr>
            <w:tcW w:w="4606" w:type="dxa"/>
            <w:shd w:val="clear" w:color="auto" w:fill="auto"/>
          </w:tcPr>
          <w:p w14:paraId="1CB1250E" w14:textId="77777777" w:rsidR="0013188E" w:rsidRPr="00661DCA" w:rsidRDefault="0013188E" w:rsidP="00661DCA">
            <w:pPr>
              <w:pStyle w:val="p0"/>
              <w:widowControl/>
              <w:spacing w:line="300" w:lineRule="exact"/>
              <w:rPr>
                <w:rFonts w:ascii="Times New Roman" w:eastAsia="Arial Unicode MS" w:hAnsi="Times New Roman"/>
                <w:sz w:val="24"/>
                <w:szCs w:val="24"/>
              </w:rPr>
            </w:pPr>
            <w:r w:rsidRPr="00661DCA">
              <w:rPr>
                <w:rFonts w:ascii="Times New Roman" w:eastAsia="Arial Unicode MS" w:hAnsi="Times New Roman"/>
                <w:sz w:val="24"/>
                <w:szCs w:val="24"/>
              </w:rPr>
              <w:t>CPF/ME:</w:t>
            </w:r>
          </w:p>
        </w:tc>
      </w:tr>
    </w:tbl>
    <w:p w14:paraId="0CAD296D" w14:textId="77777777" w:rsidR="0013188E" w:rsidRPr="00661DCA" w:rsidRDefault="0013188E" w:rsidP="00661DCA">
      <w:pPr>
        <w:tabs>
          <w:tab w:val="left" w:pos="851"/>
        </w:tabs>
        <w:spacing w:line="300" w:lineRule="exact"/>
        <w:rPr>
          <w:b/>
          <w:color w:val="000000"/>
          <w:lang w:val="pt-PT"/>
        </w:rPr>
      </w:pPr>
    </w:p>
    <w:p w14:paraId="6A1AFC3C" w14:textId="77777777" w:rsidR="00916C85" w:rsidRPr="00661DCA" w:rsidRDefault="00916C85" w:rsidP="00661DCA">
      <w:pPr>
        <w:tabs>
          <w:tab w:val="left" w:pos="851"/>
        </w:tabs>
        <w:spacing w:line="300" w:lineRule="exact"/>
        <w:jc w:val="center"/>
        <w:rPr>
          <w:b/>
          <w:color w:val="000000"/>
          <w:lang w:val="pt-PT"/>
        </w:rPr>
      </w:pPr>
    </w:p>
    <w:p w14:paraId="284B6822" w14:textId="77777777" w:rsidR="007E68D1" w:rsidRPr="00661DCA" w:rsidRDefault="007E68D1" w:rsidP="00661DCA">
      <w:pPr>
        <w:autoSpaceDE/>
        <w:autoSpaceDN/>
        <w:adjustRightInd/>
        <w:spacing w:line="300" w:lineRule="exact"/>
        <w:rPr>
          <w:b/>
          <w:color w:val="000000"/>
          <w:lang w:val="pt-PT"/>
        </w:rPr>
        <w:sectPr w:rsidR="007E68D1" w:rsidRPr="00661DCA" w:rsidSect="00661DCA">
          <w:footerReference w:type="default" r:id="rId87"/>
          <w:headerReference w:type="first" r:id="rId88"/>
          <w:footerReference w:type="first" r:id="rId89"/>
          <w:type w:val="continuous"/>
          <w:pgSz w:w="12240" w:h="15840" w:code="1"/>
          <w:pgMar w:top="1560" w:right="1750" w:bottom="1440" w:left="1701" w:header="720" w:footer="720" w:gutter="0"/>
          <w:cols w:space="720"/>
          <w:noEndnote/>
          <w:titlePg/>
          <w:docGrid w:linePitch="326"/>
        </w:sectPr>
      </w:pPr>
    </w:p>
    <w:p w14:paraId="6FE6AE20" w14:textId="40D4DA7B" w:rsidR="003563F4" w:rsidRPr="00661DCA" w:rsidRDefault="00B80E0E" w:rsidP="00661DCA">
      <w:pPr>
        <w:tabs>
          <w:tab w:val="left" w:pos="851"/>
        </w:tabs>
        <w:spacing w:line="300" w:lineRule="exact"/>
        <w:jc w:val="center"/>
        <w:rPr>
          <w:b/>
          <w:color w:val="000000"/>
          <w:lang w:val="pt-PT"/>
        </w:rPr>
      </w:pPr>
      <w:r w:rsidRPr="00661DCA">
        <w:rPr>
          <w:b/>
          <w:color w:val="000000"/>
          <w:lang w:val="pt-PT"/>
        </w:rPr>
        <w:lastRenderedPageBreak/>
        <w:t xml:space="preserve">ANEXO I – </w:t>
      </w:r>
      <w:r w:rsidR="00033DCB">
        <w:rPr>
          <w:b/>
          <w:color w:val="000000"/>
          <w:lang w:val="pt-PT"/>
        </w:rPr>
        <w:t>EMPREENDIMENTOS IMOBILIÁRIOS</w:t>
      </w:r>
      <w:r w:rsidR="00CE0AB2">
        <w:rPr>
          <w:b/>
          <w:color w:val="000000"/>
          <w:lang w:val="pt-PT"/>
        </w:rPr>
        <w:t xml:space="preserve"> </w:t>
      </w:r>
    </w:p>
    <w:p w14:paraId="7FB2F04A" w14:textId="77777777" w:rsidR="00044DD7" w:rsidRDefault="00044DD7" w:rsidP="00661DCA">
      <w:pPr>
        <w:tabs>
          <w:tab w:val="left" w:pos="851"/>
          <w:tab w:val="left" w:pos="4695"/>
        </w:tabs>
        <w:spacing w:line="300" w:lineRule="exact"/>
        <w:rPr>
          <w:b/>
          <w:color w:val="000000"/>
          <w:lang w:val="pt-PT"/>
        </w:rPr>
      </w:pPr>
      <w:r w:rsidRPr="00661DCA">
        <w:rPr>
          <w:b/>
          <w:color w:val="000000"/>
          <w:lang w:val="pt-PT"/>
        </w:rPr>
        <w:tab/>
      </w:r>
      <w:r w:rsidRPr="00661DCA">
        <w:rPr>
          <w:b/>
          <w:color w:val="000000"/>
          <w:lang w:val="pt-PT"/>
        </w:rPr>
        <w:tab/>
      </w:r>
    </w:p>
    <w:p w14:paraId="08A961BE" w14:textId="77777777" w:rsidR="00980470" w:rsidRPr="000872DB" w:rsidRDefault="00980470" w:rsidP="000872DB">
      <w:pPr>
        <w:tabs>
          <w:tab w:val="left" w:pos="851"/>
          <w:tab w:val="left" w:pos="4695"/>
        </w:tabs>
        <w:spacing w:line="300" w:lineRule="exact"/>
        <w:jc w:val="center"/>
        <w:rPr>
          <w:b/>
          <w:color w:val="000000"/>
          <w:lang w:val="pt-PT"/>
        </w:rPr>
      </w:pPr>
    </w:p>
    <w:tbl>
      <w:tblPr>
        <w:tblW w:w="4898" w:type="pct"/>
        <w:tblCellMar>
          <w:left w:w="70" w:type="dxa"/>
          <w:right w:w="70" w:type="dxa"/>
        </w:tblCellMar>
        <w:tblLook w:val="04A0" w:firstRow="1" w:lastRow="0" w:firstColumn="1" w:lastColumn="0" w:noHBand="0" w:noVBand="1"/>
      </w:tblPr>
      <w:tblGrid>
        <w:gridCol w:w="721"/>
        <w:gridCol w:w="2402"/>
        <w:gridCol w:w="961"/>
        <w:gridCol w:w="3763"/>
        <w:gridCol w:w="2982"/>
        <w:gridCol w:w="2562"/>
      </w:tblGrid>
      <w:tr w:rsidR="008F24B6" w:rsidRPr="008F24B6" w14:paraId="70D35B4E" w14:textId="77777777" w:rsidTr="008F24B6">
        <w:trPr>
          <w:trHeight w:val="255"/>
        </w:trPr>
        <w:tc>
          <w:tcPr>
            <w:tcW w:w="720" w:type="dxa"/>
            <w:tcBorders>
              <w:top w:val="single" w:sz="4" w:space="0" w:color="auto"/>
              <w:left w:val="single" w:sz="4" w:space="0" w:color="auto"/>
              <w:bottom w:val="single" w:sz="4" w:space="0" w:color="auto"/>
              <w:right w:val="single" w:sz="4" w:space="0" w:color="auto"/>
            </w:tcBorders>
            <w:shd w:val="clear" w:color="000000" w:fill="44546A"/>
            <w:vAlign w:val="bottom"/>
            <w:hideMark/>
          </w:tcPr>
          <w:p w14:paraId="29659B89" w14:textId="77777777" w:rsidR="008F24B6" w:rsidRPr="008F24B6" w:rsidRDefault="008F24B6" w:rsidP="008F24B6">
            <w:pPr>
              <w:autoSpaceDE/>
              <w:autoSpaceDN/>
              <w:adjustRightInd/>
              <w:rPr>
                <w:rFonts w:ascii="Arial" w:eastAsia="Times New Roman" w:hAnsi="Arial" w:cs="Arial"/>
                <w:b/>
                <w:bCs/>
                <w:color w:val="FFFFFF"/>
                <w:sz w:val="12"/>
                <w:szCs w:val="12"/>
                <w:lang w:eastAsia="pt-BR"/>
              </w:rPr>
            </w:pPr>
            <w:r w:rsidRPr="008F24B6">
              <w:rPr>
                <w:rFonts w:ascii="Arial" w:eastAsia="Times New Roman" w:hAnsi="Arial" w:cs="Arial"/>
                <w:b/>
                <w:bCs/>
                <w:color w:val="FFFFFF"/>
                <w:sz w:val="12"/>
                <w:szCs w:val="12"/>
                <w:lang w:eastAsia="pt-BR"/>
              </w:rPr>
              <w:t>Filial</w:t>
            </w:r>
          </w:p>
        </w:tc>
        <w:tc>
          <w:tcPr>
            <w:tcW w:w="2400" w:type="dxa"/>
            <w:tcBorders>
              <w:top w:val="single" w:sz="4" w:space="0" w:color="auto"/>
              <w:left w:val="nil"/>
              <w:bottom w:val="single" w:sz="4" w:space="0" w:color="auto"/>
              <w:right w:val="single" w:sz="4" w:space="0" w:color="auto"/>
            </w:tcBorders>
            <w:shd w:val="clear" w:color="000000" w:fill="44546A"/>
            <w:vAlign w:val="bottom"/>
            <w:hideMark/>
          </w:tcPr>
          <w:p w14:paraId="3A0C9D2A" w14:textId="77777777" w:rsidR="008F24B6" w:rsidRPr="008F24B6" w:rsidRDefault="008F24B6" w:rsidP="008F24B6">
            <w:pPr>
              <w:autoSpaceDE/>
              <w:autoSpaceDN/>
              <w:adjustRightInd/>
              <w:rPr>
                <w:rFonts w:ascii="Arial" w:eastAsia="Times New Roman" w:hAnsi="Arial" w:cs="Arial"/>
                <w:b/>
                <w:bCs/>
                <w:color w:val="FFFFFF"/>
                <w:sz w:val="12"/>
                <w:szCs w:val="12"/>
                <w:lang w:eastAsia="pt-BR"/>
              </w:rPr>
            </w:pPr>
            <w:r w:rsidRPr="008F24B6">
              <w:rPr>
                <w:rFonts w:ascii="Arial" w:eastAsia="Times New Roman" w:hAnsi="Arial" w:cs="Arial"/>
                <w:b/>
                <w:bCs/>
                <w:color w:val="FFFFFF"/>
                <w:sz w:val="12"/>
                <w:szCs w:val="12"/>
                <w:lang w:eastAsia="pt-BR"/>
              </w:rPr>
              <w:t>Nome do Empreendimento</w:t>
            </w:r>
          </w:p>
        </w:tc>
        <w:tc>
          <w:tcPr>
            <w:tcW w:w="960" w:type="dxa"/>
            <w:tcBorders>
              <w:top w:val="single" w:sz="4" w:space="0" w:color="auto"/>
              <w:left w:val="nil"/>
              <w:bottom w:val="single" w:sz="4" w:space="0" w:color="auto"/>
              <w:right w:val="single" w:sz="4" w:space="0" w:color="auto"/>
            </w:tcBorders>
            <w:shd w:val="clear" w:color="000000" w:fill="44546A"/>
            <w:vAlign w:val="bottom"/>
            <w:hideMark/>
          </w:tcPr>
          <w:p w14:paraId="10F633E8" w14:textId="77777777" w:rsidR="008F24B6" w:rsidRPr="008F24B6" w:rsidRDefault="008F24B6" w:rsidP="008F24B6">
            <w:pPr>
              <w:autoSpaceDE/>
              <w:autoSpaceDN/>
              <w:adjustRightInd/>
              <w:rPr>
                <w:rFonts w:ascii="Arial" w:eastAsia="Times New Roman" w:hAnsi="Arial" w:cs="Arial"/>
                <w:b/>
                <w:bCs/>
                <w:color w:val="FFFFFF"/>
                <w:sz w:val="12"/>
                <w:szCs w:val="12"/>
                <w:lang w:eastAsia="pt-BR"/>
              </w:rPr>
            </w:pPr>
            <w:r w:rsidRPr="008F24B6">
              <w:rPr>
                <w:rFonts w:ascii="Arial" w:eastAsia="Times New Roman" w:hAnsi="Arial" w:cs="Arial"/>
                <w:b/>
                <w:bCs/>
                <w:color w:val="FFFFFF"/>
                <w:sz w:val="12"/>
                <w:szCs w:val="12"/>
                <w:lang w:eastAsia="pt-BR"/>
              </w:rPr>
              <w:t>Matricula</w:t>
            </w:r>
          </w:p>
        </w:tc>
        <w:tc>
          <w:tcPr>
            <w:tcW w:w="3760" w:type="dxa"/>
            <w:tcBorders>
              <w:top w:val="single" w:sz="4" w:space="0" w:color="auto"/>
              <w:left w:val="nil"/>
              <w:bottom w:val="single" w:sz="4" w:space="0" w:color="auto"/>
              <w:right w:val="single" w:sz="4" w:space="0" w:color="auto"/>
            </w:tcBorders>
            <w:shd w:val="clear" w:color="000000" w:fill="44546A"/>
            <w:vAlign w:val="bottom"/>
            <w:hideMark/>
          </w:tcPr>
          <w:p w14:paraId="50320CC5" w14:textId="77777777" w:rsidR="008F24B6" w:rsidRPr="008F24B6" w:rsidRDefault="008F24B6" w:rsidP="008F24B6">
            <w:pPr>
              <w:autoSpaceDE/>
              <w:autoSpaceDN/>
              <w:adjustRightInd/>
              <w:rPr>
                <w:rFonts w:ascii="Arial" w:eastAsia="Times New Roman" w:hAnsi="Arial" w:cs="Arial"/>
                <w:b/>
                <w:bCs/>
                <w:color w:val="FFFFFF"/>
                <w:sz w:val="12"/>
                <w:szCs w:val="12"/>
                <w:lang w:eastAsia="pt-BR"/>
              </w:rPr>
            </w:pPr>
            <w:r w:rsidRPr="008F24B6">
              <w:rPr>
                <w:rFonts w:ascii="Arial" w:eastAsia="Times New Roman" w:hAnsi="Arial" w:cs="Arial"/>
                <w:b/>
                <w:bCs/>
                <w:color w:val="FFFFFF"/>
                <w:sz w:val="12"/>
                <w:szCs w:val="12"/>
                <w:lang w:eastAsia="pt-BR"/>
              </w:rPr>
              <w:t>RGI</w:t>
            </w:r>
          </w:p>
        </w:tc>
        <w:tc>
          <w:tcPr>
            <w:tcW w:w="2980" w:type="dxa"/>
            <w:tcBorders>
              <w:top w:val="single" w:sz="4" w:space="0" w:color="auto"/>
              <w:left w:val="nil"/>
              <w:bottom w:val="single" w:sz="4" w:space="0" w:color="auto"/>
              <w:right w:val="single" w:sz="4" w:space="0" w:color="auto"/>
            </w:tcBorders>
            <w:shd w:val="clear" w:color="000000" w:fill="44546A"/>
            <w:vAlign w:val="bottom"/>
            <w:hideMark/>
          </w:tcPr>
          <w:p w14:paraId="2B20B1F7" w14:textId="77777777" w:rsidR="008F24B6" w:rsidRPr="008F24B6" w:rsidRDefault="008F24B6" w:rsidP="008F24B6">
            <w:pPr>
              <w:autoSpaceDE/>
              <w:autoSpaceDN/>
              <w:adjustRightInd/>
              <w:rPr>
                <w:rFonts w:ascii="Arial" w:eastAsia="Times New Roman" w:hAnsi="Arial" w:cs="Arial"/>
                <w:b/>
                <w:bCs/>
                <w:color w:val="FFFFFF"/>
                <w:sz w:val="12"/>
                <w:szCs w:val="12"/>
                <w:lang w:eastAsia="pt-BR"/>
              </w:rPr>
            </w:pPr>
            <w:r w:rsidRPr="008F24B6">
              <w:rPr>
                <w:rFonts w:ascii="Arial" w:eastAsia="Times New Roman" w:hAnsi="Arial" w:cs="Arial"/>
                <w:b/>
                <w:bCs/>
                <w:color w:val="FFFFFF"/>
                <w:sz w:val="12"/>
                <w:szCs w:val="12"/>
                <w:lang w:eastAsia="pt-BR"/>
              </w:rPr>
              <w:t xml:space="preserve">Endereço </w:t>
            </w:r>
          </w:p>
        </w:tc>
        <w:tc>
          <w:tcPr>
            <w:tcW w:w="2560" w:type="dxa"/>
            <w:tcBorders>
              <w:top w:val="single" w:sz="4" w:space="0" w:color="auto"/>
              <w:left w:val="nil"/>
              <w:bottom w:val="single" w:sz="4" w:space="0" w:color="auto"/>
              <w:right w:val="single" w:sz="4" w:space="0" w:color="auto"/>
            </w:tcBorders>
            <w:shd w:val="clear" w:color="000000" w:fill="44546A"/>
            <w:vAlign w:val="bottom"/>
            <w:hideMark/>
          </w:tcPr>
          <w:p w14:paraId="205826C0" w14:textId="77777777" w:rsidR="008F24B6" w:rsidRPr="008F24B6" w:rsidRDefault="008F24B6" w:rsidP="008F24B6">
            <w:pPr>
              <w:autoSpaceDE/>
              <w:autoSpaceDN/>
              <w:adjustRightInd/>
              <w:rPr>
                <w:rFonts w:ascii="Arial" w:eastAsia="Times New Roman" w:hAnsi="Arial" w:cs="Arial"/>
                <w:b/>
                <w:bCs/>
                <w:color w:val="FFFFFF"/>
                <w:sz w:val="12"/>
                <w:szCs w:val="12"/>
                <w:lang w:eastAsia="pt-BR"/>
              </w:rPr>
            </w:pPr>
            <w:r w:rsidRPr="008F24B6">
              <w:rPr>
                <w:rFonts w:ascii="Arial" w:eastAsia="Times New Roman" w:hAnsi="Arial" w:cs="Arial"/>
                <w:b/>
                <w:bCs/>
                <w:color w:val="FFFFFF"/>
                <w:sz w:val="12"/>
                <w:szCs w:val="12"/>
                <w:lang w:eastAsia="pt-BR"/>
              </w:rPr>
              <w:t>Proprietária</w:t>
            </w:r>
          </w:p>
        </w:tc>
      </w:tr>
      <w:tr w:rsidR="008F24B6" w:rsidRPr="008F24B6" w14:paraId="3DA60364" w14:textId="77777777" w:rsidTr="008F24B6">
        <w:trPr>
          <w:trHeight w:val="255"/>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7762AB14"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41432</w:t>
            </w:r>
          </w:p>
        </w:tc>
        <w:tc>
          <w:tcPr>
            <w:tcW w:w="2400" w:type="dxa"/>
            <w:tcBorders>
              <w:top w:val="nil"/>
              <w:left w:val="nil"/>
              <w:bottom w:val="single" w:sz="4" w:space="0" w:color="auto"/>
              <w:right w:val="single" w:sz="4" w:space="0" w:color="auto"/>
            </w:tcBorders>
            <w:shd w:val="clear" w:color="auto" w:fill="auto"/>
            <w:vAlign w:val="bottom"/>
            <w:hideMark/>
          </w:tcPr>
          <w:p w14:paraId="1F4A2643"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UNA PROENÇA</w:t>
            </w:r>
          </w:p>
        </w:tc>
        <w:tc>
          <w:tcPr>
            <w:tcW w:w="960" w:type="dxa"/>
            <w:tcBorders>
              <w:top w:val="nil"/>
              <w:left w:val="nil"/>
              <w:bottom w:val="single" w:sz="4" w:space="0" w:color="auto"/>
              <w:right w:val="single" w:sz="4" w:space="0" w:color="auto"/>
            </w:tcBorders>
            <w:shd w:val="clear" w:color="auto" w:fill="auto"/>
            <w:vAlign w:val="bottom"/>
            <w:hideMark/>
          </w:tcPr>
          <w:p w14:paraId="7AAAA5E3"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130458</w:t>
            </w:r>
          </w:p>
        </w:tc>
        <w:tc>
          <w:tcPr>
            <w:tcW w:w="3760" w:type="dxa"/>
            <w:tcBorders>
              <w:top w:val="nil"/>
              <w:left w:val="nil"/>
              <w:bottom w:val="single" w:sz="4" w:space="0" w:color="auto"/>
              <w:right w:val="single" w:sz="4" w:space="0" w:color="auto"/>
            </w:tcBorders>
            <w:shd w:val="clear" w:color="auto" w:fill="auto"/>
            <w:vAlign w:val="bottom"/>
            <w:hideMark/>
          </w:tcPr>
          <w:p w14:paraId="7FAAF597"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 OFICIAL DE REGISTRO DE IMÓVEIS DE CAMPINAS</w:t>
            </w:r>
          </w:p>
        </w:tc>
        <w:tc>
          <w:tcPr>
            <w:tcW w:w="2980" w:type="dxa"/>
            <w:tcBorders>
              <w:top w:val="nil"/>
              <w:left w:val="nil"/>
              <w:bottom w:val="single" w:sz="4" w:space="0" w:color="auto"/>
              <w:right w:val="single" w:sz="4" w:space="0" w:color="auto"/>
            </w:tcBorders>
            <w:shd w:val="clear" w:color="auto" w:fill="auto"/>
            <w:vAlign w:val="bottom"/>
            <w:hideMark/>
          </w:tcPr>
          <w:p w14:paraId="5C9C9312"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RUA SERRA DOURADA, 101</w:t>
            </w:r>
          </w:p>
        </w:tc>
        <w:tc>
          <w:tcPr>
            <w:tcW w:w="2560" w:type="dxa"/>
            <w:tcBorders>
              <w:top w:val="nil"/>
              <w:left w:val="nil"/>
              <w:bottom w:val="single" w:sz="4" w:space="0" w:color="auto"/>
              <w:right w:val="single" w:sz="4" w:space="0" w:color="auto"/>
            </w:tcBorders>
            <w:shd w:val="clear" w:color="auto" w:fill="auto"/>
            <w:vAlign w:val="bottom"/>
            <w:hideMark/>
          </w:tcPr>
          <w:p w14:paraId="7DC3050F"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CPS VITTA RESIDENCIAL 16 SPE LTDA</w:t>
            </w:r>
          </w:p>
        </w:tc>
      </w:tr>
      <w:tr w:rsidR="008F24B6" w:rsidRPr="008F24B6" w14:paraId="4A860506" w14:textId="77777777" w:rsidTr="008F24B6">
        <w:trPr>
          <w:trHeight w:val="255"/>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24DCDF62"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47943</w:t>
            </w:r>
          </w:p>
        </w:tc>
        <w:tc>
          <w:tcPr>
            <w:tcW w:w="2400" w:type="dxa"/>
            <w:tcBorders>
              <w:top w:val="nil"/>
              <w:left w:val="nil"/>
              <w:bottom w:val="single" w:sz="4" w:space="0" w:color="auto"/>
              <w:right w:val="single" w:sz="4" w:space="0" w:color="auto"/>
            </w:tcBorders>
            <w:shd w:val="clear" w:color="auto" w:fill="auto"/>
            <w:vAlign w:val="bottom"/>
            <w:hideMark/>
          </w:tcPr>
          <w:p w14:paraId="48727417"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UNA PROENÇA</w:t>
            </w:r>
          </w:p>
        </w:tc>
        <w:tc>
          <w:tcPr>
            <w:tcW w:w="960" w:type="dxa"/>
            <w:tcBorders>
              <w:top w:val="nil"/>
              <w:left w:val="nil"/>
              <w:bottom w:val="single" w:sz="4" w:space="0" w:color="auto"/>
              <w:right w:val="single" w:sz="4" w:space="0" w:color="auto"/>
            </w:tcBorders>
            <w:shd w:val="clear" w:color="auto" w:fill="auto"/>
            <w:vAlign w:val="bottom"/>
            <w:hideMark/>
          </w:tcPr>
          <w:p w14:paraId="69DC66C0"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130.458</w:t>
            </w:r>
          </w:p>
        </w:tc>
        <w:tc>
          <w:tcPr>
            <w:tcW w:w="3760" w:type="dxa"/>
            <w:tcBorders>
              <w:top w:val="nil"/>
              <w:left w:val="nil"/>
              <w:bottom w:val="single" w:sz="4" w:space="0" w:color="auto"/>
              <w:right w:val="single" w:sz="4" w:space="0" w:color="auto"/>
            </w:tcBorders>
            <w:shd w:val="clear" w:color="auto" w:fill="auto"/>
            <w:vAlign w:val="bottom"/>
            <w:hideMark/>
          </w:tcPr>
          <w:p w14:paraId="475ED021"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 OFICIAL DE REGISTRO DE IMÓVEIS DE CAMPINAS</w:t>
            </w:r>
          </w:p>
        </w:tc>
        <w:tc>
          <w:tcPr>
            <w:tcW w:w="2980" w:type="dxa"/>
            <w:tcBorders>
              <w:top w:val="nil"/>
              <w:left w:val="nil"/>
              <w:bottom w:val="single" w:sz="4" w:space="0" w:color="auto"/>
              <w:right w:val="single" w:sz="4" w:space="0" w:color="auto"/>
            </w:tcBorders>
            <w:shd w:val="clear" w:color="auto" w:fill="auto"/>
            <w:vAlign w:val="bottom"/>
            <w:hideMark/>
          </w:tcPr>
          <w:p w14:paraId="1B636FE9"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RUA SERRA DOURADA, 101</w:t>
            </w:r>
          </w:p>
        </w:tc>
        <w:tc>
          <w:tcPr>
            <w:tcW w:w="2560" w:type="dxa"/>
            <w:tcBorders>
              <w:top w:val="nil"/>
              <w:left w:val="nil"/>
              <w:bottom w:val="single" w:sz="4" w:space="0" w:color="auto"/>
              <w:right w:val="single" w:sz="4" w:space="0" w:color="auto"/>
            </w:tcBorders>
            <w:shd w:val="clear" w:color="auto" w:fill="auto"/>
            <w:vAlign w:val="bottom"/>
            <w:hideMark/>
          </w:tcPr>
          <w:p w14:paraId="50C90307"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CPS VITTA RESIDENCIAL 16 SPE LTDA</w:t>
            </w:r>
          </w:p>
        </w:tc>
      </w:tr>
      <w:tr w:rsidR="008F24B6" w:rsidRPr="008F24B6" w14:paraId="1B5E1A9B" w14:textId="77777777" w:rsidTr="008F24B6">
        <w:trPr>
          <w:trHeight w:val="51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127B9D16"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15286</w:t>
            </w:r>
          </w:p>
        </w:tc>
        <w:tc>
          <w:tcPr>
            <w:tcW w:w="2400" w:type="dxa"/>
            <w:tcBorders>
              <w:top w:val="nil"/>
              <w:left w:val="nil"/>
              <w:bottom w:val="single" w:sz="4" w:space="0" w:color="auto"/>
              <w:right w:val="single" w:sz="4" w:space="0" w:color="auto"/>
            </w:tcBorders>
            <w:shd w:val="clear" w:color="auto" w:fill="auto"/>
            <w:vAlign w:val="bottom"/>
            <w:hideMark/>
          </w:tcPr>
          <w:p w14:paraId="2B4609AB"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JARDIM FIGUEIRAS</w:t>
            </w:r>
          </w:p>
        </w:tc>
        <w:tc>
          <w:tcPr>
            <w:tcW w:w="960" w:type="dxa"/>
            <w:tcBorders>
              <w:top w:val="nil"/>
              <w:left w:val="nil"/>
              <w:bottom w:val="single" w:sz="4" w:space="0" w:color="auto"/>
              <w:right w:val="single" w:sz="4" w:space="0" w:color="auto"/>
            </w:tcBorders>
            <w:shd w:val="clear" w:color="auto" w:fill="auto"/>
            <w:vAlign w:val="bottom"/>
            <w:hideMark/>
          </w:tcPr>
          <w:p w14:paraId="38EDB332"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132.173</w:t>
            </w:r>
          </w:p>
        </w:tc>
        <w:tc>
          <w:tcPr>
            <w:tcW w:w="3760" w:type="dxa"/>
            <w:tcBorders>
              <w:top w:val="nil"/>
              <w:left w:val="nil"/>
              <w:bottom w:val="single" w:sz="4" w:space="0" w:color="auto"/>
              <w:right w:val="single" w:sz="4" w:space="0" w:color="auto"/>
            </w:tcBorders>
            <w:shd w:val="clear" w:color="auto" w:fill="auto"/>
            <w:vAlign w:val="bottom"/>
            <w:hideMark/>
          </w:tcPr>
          <w:p w14:paraId="12006959"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2° REGISTRO DE IMOVEIS DE BAURU</w:t>
            </w:r>
          </w:p>
        </w:tc>
        <w:tc>
          <w:tcPr>
            <w:tcW w:w="2980" w:type="dxa"/>
            <w:tcBorders>
              <w:top w:val="nil"/>
              <w:left w:val="nil"/>
              <w:bottom w:val="single" w:sz="4" w:space="0" w:color="auto"/>
              <w:right w:val="single" w:sz="4" w:space="0" w:color="auto"/>
            </w:tcBorders>
            <w:shd w:val="clear" w:color="auto" w:fill="auto"/>
            <w:vAlign w:val="bottom"/>
            <w:hideMark/>
          </w:tcPr>
          <w:p w14:paraId="34D62930"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RUA A , LOTE 1 , QUADRA D, 00</w:t>
            </w:r>
          </w:p>
        </w:tc>
        <w:tc>
          <w:tcPr>
            <w:tcW w:w="2560" w:type="dxa"/>
            <w:tcBorders>
              <w:top w:val="nil"/>
              <w:left w:val="nil"/>
              <w:bottom w:val="single" w:sz="4" w:space="0" w:color="auto"/>
              <w:right w:val="single" w:sz="4" w:space="0" w:color="auto"/>
            </w:tcBorders>
            <w:shd w:val="clear" w:color="auto" w:fill="auto"/>
            <w:vAlign w:val="bottom"/>
            <w:hideMark/>
          </w:tcPr>
          <w:p w14:paraId="16F6F693"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SÃO JOSE I BRU DESENVOLVIMENTO IMOBILIÁRIO SPE LTDA</w:t>
            </w:r>
          </w:p>
        </w:tc>
      </w:tr>
      <w:tr w:rsidR="008F24B6" w:rsidRPr="008F24B6" w14:paraId="5A3E3018" w14:textId="77777777" w:rsidTr="008F24B6">
        <w:trPr>
          <w:trHeight w:val="345"/>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042F5E71"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50800</w:t>
            </w:r>
          </w:p>
        </w:tc>
        <w:tc>
          <w:tcPr>
            <w:tcW w:w="2400" w:type="dxa"/>
            <w:tcBorders>
              <w:top w:val="nil"/>
              <w:left w:val="nil"/>
              <w:bottom w:val="single" w:sz="4" w:space="0" w:color="auto"/>
              <w:right w:val="single" w:sz="4" w:space="0" w:color="auto"/>
            </w:tcBorders>
            <w:shd w:val="clear" w:color="auto" w:fill="auto"/>
            <w:vAlign w:val="bottom"/>
            <w:hideMark/>
          </w:tcPr>
          <w:p w14:paraId="2846B605"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VILA DO CAMPO</w:t>
            </w:r>
          </w:p>
        </w:tc>
        <w:tc>
          <w:tcPr>
            <w:tcW w:w="960" w:type="dxa"/>
            <w:tcBorders>
              <w:top w:val="nil"/>
              <w:left w:val="nil"/>
              <w:bottom w:val="single" w:sz="4" w:space="0" w:color="auto"/>
              <w:right w:val="single" w:sz="4" w:space="0" w:color="auto"/>
            </w:tcBorders>
            <w:shd w:val="clear" w:color="auto" w:fill="auto"/>
            <w:vAlign w:val="bottom"/>
            <w:hideMark/>
          </w:tcPr>
          <w:p w14:paraId="3BC1B4A9"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111.150</w:t>
            </w:r>
          </w:p>
        </w:tc>
        <w:tc>
          <w:tcPr>
            <w:tcW w:w="3760" w:type="dxa"/>
            <w:tcBorders>
              <w:top w:val="nil"/>
              <w:left w:val="nil"/>
              <w:bottom w:val="single" w:sz="4" w:space="0" w:color="auto"/>
              <w:right w:val="single" w:sz="4" w:space="0" w:color="auto"/>
            </w:tcBorders>
            <w:shd w:val="clear" w:color="auto" w:fill="auto"/>
            <w:vAlign w:val="bottom"/>
            <w:hideMark/>
          </w:tcPr>
          <w:p w14:paraId="113C7EE1"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2° OFICIAL DE REGISTRO DE IMOVEIS - SÃO JOSÉ DO RIO PRETO</w:t>
            </w:r>
          </w:p>
        </w:tc>
        <w:tc>
          <w:tcPr>
            <w:tcW w:w="2980" w:type="dxa"/>
            <w:tcBorders>
              <w:top w:val="nil"/>
              <w:left w:val="nil"/>
              <w:bottom w:val="single" w:sz="4" w:space="0" w:color="auto"/>
              <w:right w:val="single" w:sz="4" w:space="0" w:color="auto"/>
            </w:tcBorders>
            <w:shd w:val="clear" w:color="auto" w:fill="auto"/>
            <w:vAlign w:val="bottom"/>
            <w:hideMark/>
          </w:tcPr>
          <w:p w14:paraId="58DC3C27"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AV. LUIS MARTINS FILHO, 0</w:t>
            </w:r>
          </w:p>
        </w:tc>
        <w:tc>
          <w:tcPr>
            <w:tcW w:w="2560" w:type="dxa"/>
            <w:tcBorders>
              <w:top w:val="nil"/>
              <w:left w:val="nil"/>
              <w:bottom w:val="single" w:sz="4" w:space="0" w:color="auto"/>
              <w:right w:val="single" w:sz="4" w:space="0" w:color="auto"/>
            </w:tcBorders>
            <w:shd w:val="clear" w:color="auto" w:fill="auto"/>
            <w:vAlign w:val="bottom"/>
            <w:hideMark/>
          </w:tcPr>
          <w:p w14:paraId="13FC89C6"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SJP VITTA RESIDENCIAL 28 SPE LTDA</w:t>
            </w:r>
          </w:p>
        </w:tc>
      </w:tr>
      <w:tr w:rsidR="008F24B6" w:rsidRPr="008F24B6" w14:paraId="07D2A1F2" w14:textId="77777777" w:rsidTr="008F24B6">
        <w:trPr>
          <w:trHeight w:val="51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1EC7E748"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33409</w:t>
            </w:r>
          </w:p>
        </w:tc>
        <w:tc>
          <w:tcPr>
            <w:tcW w:w="2400" w:type="dxa"/>
            <w:tcBorders>
              <w:top w:val="nil"/>
              <w:left w:val="nil"/>
              <w:bottom w:val="single" w:sz="4" w:space="0" w:color="auto"/>
              <w:right w:val="single" w:sz="4" w:space="0" w:color="auto"/>
            </w:tcBorders>
            <w:shd w:val="clear" w:color="auto" w:fill="auto"/>
            <w:vAlign w:val="bottom"/>
            <w:hideMark/>
          </w:tcPr>
          <w:p w14:paraId="76007178"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 xml:space="preserve"> VITTA PARQUE DOS MANACÁS </w:t>
            </w:r>
          </w:p>
        </w:tc>
        <w:tc>
          <w:tcPr>
            <w:tcW w:w="960" w:type="dxa"/>
            <w:tcBorders>
              <w:top w:val="nil"/>
              <w:left w:val="nil"/>
              <w:bottom w:val="single" w:sz="4" w:space="0" w:color="auto"/>
              <w:right w:val="single" w:sz="4" w:space="0" w:color="auto"/>
            </w:tcBorders>
            <w:shd w:val="clear" w:color="auto" w:fill="auto"/>
            <w:vAlign w:val="bottom"/>
            <w:hideMark/>
          </w:tcPr>
          <w:p w14:paraId="0A0E1144"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182.688</w:t>
            </w:r>
          </w:p>
        </w:tc>
        <w:tc>
          <w:tcPr>
            <w:tcW w:w="3760" w:type="dxa"/>
            <w:tcBorders>
              <w:top w:val="nil"/>
              <w:left w:val="nil"/>
              <w:bottom w:val="single" w:sz="4" w:space="0" w:color="auto"/>
              <w:right w:val="single" w:sz="4" w:space="0" w:color="auto"/>
            </w:tcBorders>
            <w:shd w:val="clear" w:color="auto" w:fill="auto"/>
            <w:vAlign w:val="bottom"/>
            <w:hideMark/>
          </w:tcPr>
          <w:p w14:paraId="58B91D2B"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 OFICIAL DE REGISTRO DE IMOVEIS -RIBEIRÃO PRETO</w:t>
            </w:r>
          </w:p>
        </w:tc>
        <w:tc>
          <w:tcPr>
            <w:tcW w:w="2980" w:type="dxa"/>
            <w:tcBorders>
              <w:top w:val="nil"/>
              <w:left w:val="nil"/>
              <w:bottom w:val="single" w:sz="4" w:space="0" w:color="auto"/>
              <w:right w:val="single" w:sz="4" w:space="0" w:color="auto"/>
            </w:tcBorders>
            <w:shd w:val="clear" w:color="auto" w:fill="auto"/>
            <w:vAlign w:val="bottom"/>
            <w:hideMark/>
          </w:tcPr>
          <w:p w14:paraId="50A0CEB1"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ESTRADA VICENTE CANUTO, 280</w:t>
            </w:r>
          </w:p>
        </w:tc>
        <w:tc>
          <w:tcPr>
            <w:tcW w:w="2560" w:type="dxa"/>
            <w:tcBorders>
              <w:top w:val="nil"/>
              <w:left w:val="nil"/>
              <w:bottom w:val="single" w:sz="4" w:space="0" w:color="auto"/>
              <w:right w:val="single" w:sz="4" w:space="0" w:color="auto"/>
            </w:tcBorders>
            <w:shd w:val="clear" w:color="auto" w:fill="auto"/>
            <w:vAlign w:val="bottom"/>
            <w:hideMark/>
          </w:tcPr>
          <w:p w14:paraId="44262E7F"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VIA NORTE 4 RPO DESENVOLVIMENTO IMOBILIÁRIO SPE LTDA</w:t>
            </w:r>
          </w:p>
        </w:tc>
      </w:tr>
      <w:tr w:rsidR="008F24B6" w:rsidRPr="008F24B6" w14:paraId="0141A1B1" w14:textId="77777777" w:rsidTr="008F24B6">
        <w:trPr>
          <w:trHeight w:val="345"/>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369B724B"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94</w:t>
            </w:r>
          </w:p>
        </w:tc>
        <w:tc>
          <w:tcPr>
            <w:tcW w:w="2400" w:type="dxa"/>
            <w:tcBorders>
              <w:top w:val="nil"/>
              <w:left w:val="nil"/>
              <w:bottom w:val="single" w:sz="4" w:space="0" w:color="auto"/>
              <w:right w:val="single" w:sz="4" w:space="0" w:color="auto"/>
            </w:tcBorders>
            <w:shd w:val="clear" w:color="auto" w:fill="auto"/>
            <w:vAlign w:val="bottom"/>
            <w:hideMark/>
          </w:tcPr>
          <w:p w14:paraId="047C75A0"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UNA CARAMURU</w:t>
            </w:r>
          </w:p>
        </w:tc>
        <w:tc>
          <w:tcPr>
            <w:tcW w:w="960" w:type="dxa"/>
            <w:tcBorders>
              <w:top w:val="nil"/>
              <w:left w:val="nil"/>
              <w:bottom w:val="single" w:sz="4" w:space="0" w:color="auto"/>
              <w:right w:val="single" w:sz="4" w:space="0" w:color="auto"/>
            </w:tcBorders>
            <w:shd w:val="clear" w:color="auto" w:fill="auto"/>
            <w:vAlign w:val="bottom"/>
            <w:hideMark/>
          </w:tcPr>
          <w:p w14:paraId="35B92E74"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197.553</w:t>
            </w:r>
          </w:p>
        </w:tc>
        <w:tc>
          <w:tcPr>
            <w:tcW w:w="3760" w:type="dxa"/>
            <w:tcBorders>
              <w:top w:val="nil"/>
              <w:left w:val="nil"/>
              <w:bottom w:val="single" w:sz="4" w:space="0" w:color="auto"/>
              <w:right w:val="single" w:sz="4" w:space="0" w:color="auto"/>
            </w:tcBorders>
            <w:shd w:val="clear" w:color="auto" w:fill="auto"/>
            <w:vAlign w:val="bottom"/>
            <w:hideMark/>
          </w:tcPr>
          <w:p w14:paraId="1C37DBE1"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 OFICIAL DE REGISTRO DE IMOVEIS -RIBEIRÃO PRETO</w:t>
            </w:r>
          </w:p>
        </w:tc>
        <w:tc>
          <w:tcPr>
            <w:tcW w:w="2980" w:type="dxa"/>
            <w:tcBorders>
              <w:top w:val="nil"/>
              <w:left w:val="nil"/>
              <w:bottom w:val="single" w:sz="4" w:space="0" w:color="auto"/>
              <w:right w:val="single" w:sz="4" w:space="0" w:color="auto"/>
            </w:tcBorders>
            <w:shd w:val="clear" w:color="auto" w:fill="auto"/>
            <w:vAlign w:val="bottom"/>
            <w:hideMark/>
          </w:tcPr>
          <w:p w14:paraId="25FB0202"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AV. CARAMURU, 2500</w:t>
            </w:r>
          </w:p>
        </w:tc>
        <w:tc>
          <w:tcPr>
            <w:tcW w:w="2560" w:type="dxa"/>
            <w:tcBorders>
              <w:top w:val="nil"/>
              <w:left w:val="nil"/>
              <w:bottom w:val="single" w:sz="4" w:space="0" w:color="auto"/>
              <w:right w:val="single" w:sz="4" w:space="0" w:color="auto"/>
            </w:tcBorders>
            <w:shd w:val="clear" w:color="auto" w:fill="auto"/>
            <w:vAlign w:val="bottom"/>
            <w:hideMark/>
          </w:tcPr>
          <w:p w14:paraId="2988D434"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CARAMURU II RPO DESENVOLVIMENTO IMOBILIÁRIO SPE LTDA</w:t>
            </w:r>
          </w:p>
        </w:tc>
      </w:tr>
      <w:tr w:rsidR="008F24B6" w:rsidRPr="008F24B6" w14:paraId="6E43F26E" w14:textId="77777777" w:rsidTr="008F24B6">
        <w:trPr>
          <w:trHeight w:val="255"/>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4DE4ABC3"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52417</w:t>
            </w:r>
          </w:p>
        </w:tc>
        <w:tc>
          <w:tcPr>
            <w:tcW w:w="2400" w:type="dxa"/>
            <w:tcBorders>
              <w:top w:val="nil"/>
              <w:left w:val="nil"/>
              <w:bottom w:val="single" w:sz="4" w:space="0" w:color="auto"/>
              <w:right w:val="single" w:sz="4" w:space="0" w:color="auto"/>
            </w:tcBorders>
            <w:shd w:val="clear" w:color="auto" w:fill="auto"/>
            <w:vAlign w:val="bottom"/>
            <w:hideMark/>
          </w:tcPr>
          <w:p w14:paraId="589E34FA"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JARDIM DOS FLAMBOYANTS</w:t>
            </w:r>
          </w:p>
        </w:tc>
        <w:tc>
          <w:tcPr>
            <w:tcW w:w="960" w:type="dxa"/>
            <w:tcBorders>
              <w:top w:val="nil"/>
              <w:left w:val="nil"/>
              <w:bottom w:val="single" w:sz="4" w:space="0" w:color="auto"/>
              <w:right w:val="single" w:sz="4" w:space="0" w:color="auto"/>
            </w:tcBorders>
            <w:shd w:val="clear" w:color="auto" w:fill="auto"/>
            <w:vAlign w:val="bottom"/>
            <w:hideMark/>
          </w:tcPr>
          <w:p w14:paraId="486337A8"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185.894</w:t>
            </w:r>
          </w:p>
        </w:tc>
        <w:tc>
          <w:tcPr>
            <w:tcW w:w="3760" w:type="dxa"/>
            <w:tcBorders>
              <w:top w:val="nil"/>
              <w:left w:val="nil"/>
              <w:bottom w:val="single" w:sz="4" w:space="0" w:color="auto"/>
              <w:right w:val="single" w:sz="4" w:space="0" w:color="auto"/>
            </w:tcBorders>
            <w:shd w:val="clear" w:color="auto" w:fill="auto"/>
            <w:vAlign w:val="bottom"/>
            <w:hideMark/>
          </w:tcPr>
          <w:p w14:paraId="215B03E5"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2° OFICIAL DE REGISTRO DE IMOVEIS -RIBEIRÃO PRETO</w:t>
            </w:r>
          </w:p>
        </w:tc>
        <w:tc>
          <w:tcPr>
            <w:tcW w:w="2980" w:type="dxa"/>
            <w:tcBorders>
              <w:top w:val="nil"/>
              <w:left w:val="nil"/>
              <w:bottom w:val="single" w:sz="4" w:space="0" w:color="auto"/>
              <w:right w:val="single" w:sz="4" w:space="0" w:color="auto"/>
            </w:tcBorders>
            <w:shd w:val="clear" w:color="auto" w:fill="auto"/>
            <w:vAlign w:val="bottom"/>
            <w:hideMark/>
          </w:tcPr>
          <w:p w14:paraId="3BB13631"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RUA JOÃO CARVALHO RUFINO, 1500</w:t>
            </w:r>
          </w:p>
        </w:tc>
        <w:tc>
          <w:tcPr>
            <w:tcW w:w="2560" w:type="dxa"/>
            <w:tcBorders>
              <w:top w:val="nil"/>
              <w:left w:val="nil"/>
              <w:bottom w:val="single" w:sz="4" w:space="0" w:color="auto"/>
              <w:right w:val="single" w:sz="4" w:space="0" w:color="auto"/>
            </w:tcBorders>
            <w:shd w:val="clear" w:color="auto" w:fill="auto"/>
            <w:vAlign w:val="bottom"/>
            <w:hideMark/>
          </w:tcPr>
          <w:p w14:paraId="1878D304"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RPO VITTA RESIDENCIAL 106 SPE LTDA</w:t>
            </w:r>
          </w:p>
        </w:tc>
      </w:tr>
      <w:tr w:rsidR="008F24B6" w:rsidRPr="008F24B6" w14:paraId="265CA55B" w14:textId="77777777" w:rsidTr="008F24B6">
        <w:trPr>
          <w:trHeight w:val="345"/>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3FB845B8"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54914</w:t>
            </w:r>
          </w:p>
        </w:tc>
        <w:tc>
          <w:tcPr>
            <w:tcW w:w="2400" w:type="dxa"/>
            <w:tcBorders>
              <w:top w:val="nil"/>
              <w:left w:val="nil"/>
              <w:bottom w:val="single" w:sz="4" w:space="0" w:color="auto"/>
              <w:right w:val="single" w:sz="4" w:space="0" w:color="auto"/>
            </w:tcBorders>
            <w:shd w:val="clear" w:color="auto" w:fill="auto"/>
            <w:vAlign w:val="bottom"/>
            <w:hideMark/>
          </w:tcPr>
          <w:p w14:paraId="1B578315"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MONTEREY</w:t>
            </w:r>
          </w:p>
        </w:tc>
        <w:tc>
          <w:tcPr>
            <w:tcW w:w="960" w:type="dxa"/>
            <w:tcBorders>
              <w:top w:val="nil"/>
              <w:left w:val="nil"/>
              <w:bottom w:val="single" w:sz="4" w:space="0" w:color="auto"/>
              <w:right w:val="single" w:sz="4" w:space="0" w:color="auto"/>
            </w:tcBorders>
            <w:shd w:val="clear" w:color="auto" w:fill="auto"/>
            <w:vAlign w:val="bottom"/>
            <w:hideMark/>
          </w:tcPr>
          <w:p w14:paraId="074C6AF0"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190.364</w:t>
            </w:r>
          </w:p>
        </w:tc>
        <w:tc>
          <w:tcPr>
            <w:tcW w:w="3760" w:type="dxa"/>
            <w:tcBorders>
              <w:top w:val="nil"/>
              <w:left w:val="nil"/>
              <w:bottom w:val="single" w:sz="4" w:space="0" w:color="auto"/>
              <w:right w:val="single" w:sz="4" w:space="0" w:color="auto"/>
            </w:tcBorders>
            <w:shd w:val="clear" w:color="auto" w:fill="auto"/>
            <w:vAlign w:val="bottom"/>
            <w:hideMark/>
          </w:tcPr>
          <w:p w14:paraId="19AF3668"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2° OFICIAL DE REGISTRO DE IMOVEIS -RIBEIRÃO PRETO</w:t>
            </w:r>
          </w:p>
        </w:tc>
        <w:tc>
          <w:tcPr>
            <w:tcW w:w="2980" w:type="dxa"/>
            <w:tcBorders>
              <w:top w:val="nil"/>
              <w:left w:val="nil"/>
              <w:bottom w:val="single" w:sz="4" w:space="0" w:color="auto"/>
              <w:right w:val="single" w:sz="4" w:space="0" w:color="auto"/>
            </w:tcBorders>
            <w:shd w:val="clear" w:color="auto" w:fill="auto"/>
            <w:vAlign w:val="bottom"/>
            <w:hideMark/>
          </w:tcPr>
          <w:p w14:paraId="71C6F69D"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ALAMEDA DOUTOR NEWTON MENDES GARCIA, 50</w:t>
            </w:r>
          </w:p>
        </w:tc>
        <w:tc>
          <w:tcPr>
            <w:tcW w:w="2560" w:type="dxa"/>
            <w:tcBorders>
              <w:top w:val="nil"/>
              <w:left w:val="nil"/>
              <w:bottom w:val="single" w:sz="4" w:space="0" w:color="auto"/>
              <w:right w:val="single" w:sz="4" w:space="0" w:color="auto"/>
            </w:tcBorders>
            <w:shd w:val="clear" w:color="auto" w:fill="auto"/>
            <w:vAlign w:val="bottom"/>
            <w:hideMark/>
          </w:tcPr>
          <w:p w14:paraId="78EFE622"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RPO VITTA RESIDENCIAL 55 SPE LTDA</w:t>
            </w:r>
          </w:p>
        </w:tc>
      </w:tr>
      <w:tr w:rsidR="008F24B6" w:rsidRPr="008F24B6" w14:paraId="05438898" w14:textId="77777777" w:rsidTr="008F24B6">
        <w:trPr>
          <w:trHeight w:val="51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4B406967"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29943</w:t>
            </w:r>
          </w:p>
        </w:tc>
        <w:tc>
          <w:tcPr>
            <w:tcW w:w="2400" w:type="dxa"/>
            <w:tcBorders>
              <w:top w:val="nil"/>
              <w:left w:val="nil"/>
              <w:bottom w:val="single" w:sz="4" w:space="0" w:color="auto"/>
              <w:right w:val="single" w:sz="4" w:space="0" w:color="auto"/>
            </w:tcBorders>
            <w:shd w:val="clear" w:color="auto" w:fill="auto"/>
            <w:vAlign w:val="bottom"/>
            <w:hideMark/>
          </w:tcPr>
          <w:p w14:paraId="011869FE"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PARQUE DOS LIRIOS</w:t>
            </w:r>
          </w:p>
        </w:tc>
        <w:tc>
          <w:tcPr>
            <w:tcW w:w="960" w:type="dxa"/>
            <w:tcBorders>
              <w:top w:val="nil"/>
              <w:left w:val="nil"/>
              <w:bottom w:val="single" w:sz="4" w:space="0" w:color="auto"/>
              <w:right w:val="single" w:sz="4" w:space="0" w:color="auto"/>
            </w:tcBorders>
            <w:shd w:val="clear" w:color="auto" w:fill="auto"/>
            <w:vAlign w:val="bottom"/>
            <w:hideMark/>
          </w:tcPr>
          <w:p w14:paraId="20A6D306"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122.895</w:t>
            </w:r>
          </w:p>
        </w:tc>
        <w:tc>
          <w:tcPr>
            <w:tcW w:w="3760" w:type="dxa"/>
            <w:tcBorders>
              <w:top w:val="nil"/>
              <w:left w:val="nil"/>
              <w:bottom w:val="single" w:sz="4" w:space="0" w:color="auto"/>
              <w:right w:val="single" w:sz="4" w:space="0" w:color="auto"/>
            </w:tcBorders>
            <w:shd w:val="clear" w:color="auto" w:fill="auto"/>
            <w:vAlign w:val="bottom"/>
            <w:hideMark/>
          </w:tcPr>
          <w:p w14:paraId="3AFA44EE"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 OFICIAL DE REGISTRO DE IMOVEIS -RIBEIRÃO PRETO</w:t>
            </w:r>
          </w:p>
        </w:tc>
        <w:tc>
          <w:tcPr>
            <w:tcW w:w="2980" w:type="dxa"/>
            <w:tcBorders>
              <w:top w:val="nil"/>
              <w:left w:val="nil"/>
              <w:bottom w:val="single" w:sz="4" w:space="0" w:color="auto"/>
              <w:right w:val="single" w:sz="4" w:space="0" w:color="auto"/>
            </w:tcBorders>
            <w:shd w:val="clear" w:color="auto" w:fill="auto"/>
            <w:vAlign w:val="bottom"/>
            <w:hideMark/>
          </w:tcPr>
          <w:p w14:paraId="2E3322D6"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AV. GORVENADOR MÁRIO COVAS, 7555</w:t>
            </w:r>
          </w:p>
        </w:tc>
        <w:tc>
          <w:tcPr>
            <w:tcW w:w="2560" w:type="dxa"/>
            <w:tcBorders>
              <w:top w:val="nil"/>
              <w:left w:val="nil"/>
              <w:bottom w:val="single" w:sz="4" w:space="0" w:color="auto"/>
              <w:right w:val="single" w:sz="4" w:space="0" w:color="auto"/>
            </w:tcBorders>
            <w:shd w:val="clear" w:color="auto" w:fill="auto"/>
            <w:vAlign w:val="bottom"/>
            <w:hideMark/>
          </w:tcPr>
          <w:p w14:paraId="7ACC28BB"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TITO BONAGAMBA RPO DESENVOLVIMENTO IMOBILIARIO SPE LTDA</w:t>
            </w:r>
          </w:p>
        </w:tc>
      </w:tr>
      <w:tr w:rsidR="008F24B6" w:rsidRPr="008F24B6" w14:paraId="72F13B0D" w14:textId="77777777" w:rsidTr="008F24B6">
        <w:trPr>
          <w:trHeight w:val="51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0ADBF009"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29274</w:t>
            </w:r>
          </w:p>
        </w:tc>
        <w:tc>
          <w:tcPr>
            <w:tcW w:w="2400" w:type="dxa"/>
            <w:tcBorders>
              <w:top w:val="nil"/>
              <w:left w:val="nil"/>
              <w:bottom w:val="single" w:sz="4" w:space="0" w:color="auto"/>
              <w:right w:val="single" w:sz="4" w:space="0" w:color="auto"/>
            </w:tcBorders>
            <w:shd w:val="clear" w:color="auto" w:fill="auto"/>
            <w:vAlign w:val="bottom"/>
            <w:hideMark/>
          </w:tcPr>
          <w:p w14:paraId="32944151"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RECANTO DA MATA</w:t>
            </w:r>
          </w:p>
        </w:tc>
        <w:tc>
          <w:tcPr>
            <w:tcW w:w="960" w:type="dxa"/>
            <w:tcBorders>
              <w:top w:val="nil"/>
              <w:left w:val="nil"/>
              <w:bottom w:val="single" w:sz="4" w:space="0" w:color="auto"/>
              <w:right w:val="single" w:sz="4" w:space="0" w:color="auto"/>
            </w:tcBorders>
            <w:shd w:val="clear" w:color="auto" w:fill="auto"/>
            <w:vAlign w:val="bottom"/>
            <w:hideMark/>
          </w:tcPr>
          <w:p w14:paraId="7C9A952B"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182.039</w:t>
            </w:r>
          </w:p>
        </w:tc>
        <w:tc>
          <w:tcPr>
            <w:tcW w:w="3760" w:type="dxa"/>
            <w:tcBorders>
              <w:top w:val="nil"/>
              <w:left w:val="nil"/>
              <w:bottom w:val="single" w:sz="4" w:space="0" w:color="auto"/>
              <w:right w:val="single" w:sz="4" w:space="0" w:color="auto"/>
            </w:tcBorders>
            <w:shd w:val="clear" w:color="auto" w:fill="auto"/>
            <w:vAlign w:val="bottom"/>
            <w:hideMark/>
          </w:tcPr>
          <w:p w14:paraId="51597D2B"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2° OFICIAL DE REGISTRO DE IMOVEIS -RIBEIRÃO PRETO</w:t>
            </w:r>
          </w:p>
        </w:tc>
        <w:tc>
          <w:tcPr>
            <w:tcW w:w="2980" w:type="dxa"/>
            <w:tcBorders>
              <w:top w:val="nil"/>
              <w:left w:val="nil"/>
              <w:bottom w:val="single" w:sz="4" w:space="0" w:color="auto"/>
              <w:right w:val="single" w:sz="4" w:space="0" w:color="auto"/>
            </w:tcBorders>
            <w:shd w:val="clear" w:color="auto" w:fill="auto"/>
            <w:vAlign w:val="bottom"/>
            <w:hideMark/>
          </w:tcPr>
          <w:p w14:paraId="7123BFD9"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RUA JERONIMO ALFREDO AMOR ESPIN, 400</w:t>
            </w:r>
          </w:p>
        </w:tc>
        <w:tc>
          <w:tcPr>
            <w:tcW w:w="2560" w:type="dxa"/>
            <w:tcBorders>
              <w:top w:val="nil"/>
              <w:left w:val="nil"/>
              <w:bottom w:val="single" w:sz="4" w:space="0" w:color="auto"/>
              <w:right w:val="single" w:sz="4" w:space="0" w:color="auto"/>
            </w:tcBorders>
            <w:shd w:val="clear" w:color="auto" w:fill="auto"/>
            <w:vAlign w:val="bottom"/>
            <w:hideMark/>
          </w:tcPr>
          <w:p w14:paraId="0383D0E3"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RIBEIRÃO VERDE 4 RPO DESENVOLVIMENTO IMOBILIÁRIO SPE LTDA</w:t>
            </w:r>
          </w:p>
        </w:tc>
      </w:tr>
      <w:tr w:rsidR="008F24B6" w:rsidRPr="008F24B6" w14:paraId="2F23DDBA" w14:textId="77777777" w:rsidTr="008F24B6">
        <w:trPr>
          <w:trHeight w:val="255"/>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2B735078"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48164</w:t>
            </w:r>
          </w:p>
        </w:tc>
        <w:tc>
          <w:tcPr>
            <w:tcW w:w="2400" w:type="dxa"/>
            <w:tcBorders>
              <w:top w:val="nil"/>
              <w:left w:val="nil"/>
              <w:bottom w:val="single" w:sz="4" w:space="0" w:color="auto"/>
              <w:right w:val="single" w:sz="4" w:space="0" w:color="auto"/>
            </w:tcBorders>
            <w:shd w:val="clear" w:color="auto" w:fill="auto"/>
            <w:vAlign w:val="bottom"/>
            <w:hideMark/>
          </w:tcPr>
          <w:p w14:paraId="01E2D10E"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COLLIS RESIDENCE</w:t>
            </w:r>
          </w:p>
        </w:tc>
        <w:tc>
          <w:tcPr>
            <w:tcW w:w="960" w:type="dxa"/>
            <w:tcBorders>
              <w:top w:val="nil"/>
              <w:left w:val="nil"/>
              <w:bottom w:val="single" w:sz="4" w:space="0" w:color="auto"/>
              <w:right w:val="single" w:sz="4" w:space="0" w:color="auto"/>
            </w:tcBorders>
            <w:shd w:val="clear" w:color="auto" w:fill="auto"/>
            <w:vAlign w:val="bottom"/>
            <w:hideMark/>
          </w:tcPr>
          <w:p w14:paraId="757AC82B"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42.724</w:t>
            </w:r>
          </w:p>
        </w:tc>
        <w:tc>
          <w:tcPr>
            <w:tcW w:w="3760" w:type="dxa"/>
            <w:tcBorders>
              <w:top w:val="nil"/>
              <w:left w:val="nil"/>
              <w:bottom w:val="single" w:sz="4" w:space="0" w:color="auto"/>
              <w:right w:val="single" w:sz="4" w:space="0" w:color="auto"/>
            </w:tcBorders>
            <w:shd w:val="clear" w:color="auto" w:fill="auto"/>
            <w:vAlign w:val="bottom"/>
            <w:hideMark/>
          </w:tcPr>
          <w:p w14:paraId="025E21C6"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 CARTORIO DE REGISTRO DE IMOVEIS - FRANCA</w:t>
            </w:r>
          </w:p>
        </w:tc>
        <w:tc>
          <w:tcPr>
            <w:tcW w:w="2980" w:type="dxa"/>
            <w:tcBorders>
              <w:top w:val="nil"/>
              <w:left w:val="nil"/>
              <w:bottom w:val="single" w:sz="4" w:space="0" w:color="auto"/>
              <w:right w:val="single" w:sz="4" w:space="0" w:color="auto"/>
            </w:tcBorders>
            <w:shd w:val="clear" w:color="auto" w:fill="auto"/>
            <w:vAlign w:val="bottom"/>
            <w:hideMark/>
          </w:tcPr>
          <w:p w14:paraId="70424E9E"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RUA ALBERTO ELIESER FILHO, 919</w:t>
            </w:r>
          </w:p>
        </w:tc>
        <w:tc>
          <w:tcPr>
            <w:tcW w:w="2560" w:type="dxa"/>
            <w:tcBorders>
              <w:top w:val="nil"/>
              <w:left w:val="nil"/>
              <w:bottom w:val="single" w:sz="4" w:space="0" w:color="auto"/>
              <w:right w:val="single" w:sz="4" w:space="0" w:color="auto"/>
            </w:tcBorders>
            <w:shd w:val="clear" w:color="auto" w:fill="auto"/>
            <w:vAlign w:val="bottom"/>
            <w:hideMark/>
          </w:tcPr>
          <w:p w14:paraId="3ACEEB41"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FCA VITTA RESIDENCIAL 26 SPE LTDA</w:t>
            </w:r>
          </w:p>
        </w:tc>
      </w:tr>
      <w:tr w:rsidR="008F24B6" w:rsidRPr="008F24B6" w14:paraId="5CBC484C" w14:textId="77777777" w:rsidTr="008F24B6">
        <w:trPr>
          <w:trHeight w:val="51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0DFDFC7E"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39875</w:t>
            </w:r>
          </w:p>
        </w:tc>
        <w:tc>
          <w:tcPr>
            <w:tcW w:w="2400" w:type="dxa"/>
            <w:tcBorders>
              <w:top w:val="nil"/>
              <w:left w:val="nil"/>
              <w:bottom w:val="single" w:sz="4" w:space="0" w:color="auto"/>
              <w:right w:val="single" w:sz="4" w:space="0" w:color="auto"/>
            </w:tcBorders>
            <w:shd w:val="clear" w:color="auto" w:fill="auto"/>
            <w:vAlign w:val="bottom"/>
            <w:hideMark/>
          </w:tcPr>
          <w:p w14:paraId="63CC3208"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LISITTA RESIDENCE</w:t>
            </w:r>
          </w:p>
        </w:tc>
        <w:tc>
          <w:tcPr>
            <w:tcW w:w="960" w:type="dxa"/>
            <w:tcBorders>
              <w:top w:val="nil"/>
              <w:left w:val="nil"/>
              <w:bottom w:val="single" w:sz="4" w:space="0" w:color="auto"/>
              <w:right w:val="single" w:sz="4" w:space="0" w:color="auto"/>
            </w:tcBorders>
            <w:shd w:val="clear" w:color="auto" w:fill="auto"/>
            <w:vAlign w:val="bottom"/>
            <w:hideMark/>
          </w:tcPr>
          <w:p w14:paraId="2BA848F4"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115.524</w:t>
            </w:r>
          </w:p>
        </w:tc>
        <w:tc>
          <w:tcPr>
            <w:tcW w:w="3760" w:type="dxa"/>
            <w:tcBorders>
              <w:top w:val="nil"/>
              <w:left w:val="nil"/>
              <w:bottom w:val="single" w:sz="4" w:space="0" w:color="auto"/>
              <w:right w:val="single" w:sz="4" w:space="0" w:color="auto"/>
            </w:tcBorders>
            <w:shd w:val="clear" w:color="auto" w:fill="auto"/>
            <w:vAlign w:val="bottom"/>
            <w:hideMark/>
          </w:tcPr>
          <w:p w14:paraId="72038FA1"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 CARTORIO DE REGISTRO DE IMOVEIS - FRANCA</w:t>
            </w:r>
          </w:p>
        </w:tc>
        <w:tc>
          <w:tcPr>
            <w:tcW w:w="2980" w:type="dxa"/>
            <w:tcBorders>
              <w:top w:val="nil"/>
              <w:left w:val="nil"/>
              <w:bottom w:val="single" w:sz="4" w:space="0" w:color="auto"/>
              <w:right w:val="single" w:sz="4" w:space="0" w:color="auto"/>
            </w:tcBorders>
            <w:shd w:val="clear" w:color="auto" w:fill="auto"/>
            <w:vAlign w:val="bottom"/>
            <w:hideMark/>
          </w:tcPr>
          <w:p w14:paraId="0DAA0F46"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RUA ACACIO DE LIMA, 602</w:t>
            </w:r>
          </w:p>
        </w:tc>
        <w:tc>
          <w:tcPr>
            <w:tcW w:w="2560" w:type="dxa"/>
            <w:tcBorders>
              <w:top w:val="nil"/>
              <w:left w:val="nil"/>
              <w:bottom w:val="single" w:sz="4" w:space="0" w:color="auto"/>
              <w:right w:val="single" w:sz="4" w:space="0" w:color="auto"/>
            </w:tcBorders>
            <w:shd w:val="clear" w:color="auto" w:fill="auto"/>
            <w:vAlign w:val="bottom"/>
            <w:hideMark/>
          </w:tcPr>
          <w:p w14:paraId="5018A69A"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PARQUE DAS ARVORES  02 FCA DESENVOLVIMENTO IMOBILIARIO SPE LTDA</w:t>
            </w:r>
          </w:p>
        </w:tc>
      </w:tr>
      <w:tr w:rsidR="008F24B6" w:rsidRPr="008F24B6" w14:paraId="188DEA0E" w14:textId="77777777" w:rsidTr="008F24B6">
        <w:trPr>
          <w:trHeight w:val="51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3E2E6A18"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35151</w:t>
            </w:r>
          </w:p>
        </w:tc>
        <w:tc>
          <w:tcPr>
            <w:tcW w:w="2400" w:type="dxa"/>
            <w:tcBorders>
              <w:top w:val="nil"/>
              <w:left w:val="nil"/>
              <w:bottom w:val="single" w:sz="4" w:space="0" w:color="auto"/>
              <w:right w:val="single" w:sz="4" w:space="0" w:color="auto"/>
            </w:tcBorders>
            <w:shd w:val="clear" w:color="auto" w:fill="auto"/>
            <w:vAlign w:val="bottom"/>
            <w:hideMark/>
          </w:tcPr>
          <w:p w14:paraId="15A8F66F"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PARQUE DAS ARVORES</w:t>
            </w:r>
          </w:p>
        </w:tc>
        <w:tc>
          <w:tcPr>
            <w:tcW w:w="960" w:type="dxa"/>
            <w:tcBorders>
              <w:top w:val="nil"/>
              <w:left w:val="nil"/>
              <w:bottom w:val="single" w:sz="4" w:space="0" w:color="auto"/>
              <w:right w:val="single" w:sz="4" w:space="0" w:color="auto"/>
            </w:tcBorders>
            <w:shd w:val="clear" w:color="auto" w:fill="auto"/>
            <w:vAlign w:val="bottom"/>
            <w:hideMark/>
          </w:tcPr>
          <w:p w14:paraId="0E02C064"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115.042</w:t>
            </w:r>
          </w:p>
        </w:tc>
        <w:tc>
          <w:tcPr>
            <w:tcW w:w="3760" w:type="dxa"/>
            <w:tcBorders>
              <w:top w:val="nil"/>
              <w:left w:val="nil"/>
              <w:bottom w:val="single" w:sz="4" w:space="0" w:color="auto"/>
              <w:right w:val="single" w:sz="4" w:space="0" w:color="auto"/>
            </w:tcBorders>
            <w:shd w:val="clear" w:color="auto" w:fill="auto"/>
            <w:vAlign w:val="bottom"/>
            <w:hideMark/>
          </w:tcPr>
          <w:p w14:paraId="1A9B7B6C"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 CARTORIO DE REGISTRO DE IMOVEIS - FRANCA</w:t>
            </w:r>
          </w:p>
        </w:tc>
        <w:tc>
          <w:tcPr>
            <w:tcW w:w="2980" w:type="dxa"/>
            <w:tcBorders>
              <w:top w:val="nil"/>
              <w:left w:val="nil"/>
              <w:bottom w:val="single" w:sz="4" w:space="0" w:color="auto"/>
              <w:right w:val="single" w:sz="4" w:space="0" w:color="auto"/>
            </w:tcBorders>
            <w:shd w:val="clear" w:color="auto" w:fill="auto"/>
            <w:vAlign w:val="bottom"/>
            <w:hideMark/>
          </w:tcPr>
          <w:p w14:paraId="59DA8F76"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RUA ELPÍDIO BENEDITO PINTO, L15</w:t>
            </w:r>
          </w:p>
        </w:tc>
        <w:tc>
          <w:tcPr>
            <w:tcW w:w="2560" w:type="dxa"/>
            <w:tcBorders>
              <w:top w:val="nil"/>
              <w:left w:val="nil"/>
              <w:bottom w:val="single" w:sz="4" w:space="0" w:color="auto"/>
              <w:right w:val="single" w:sz="4" w:space="0" w:color="auto"/>
            </w:tcBorders>
            <w:shd w:val="clear" w:color="auto" w:fill="auto"/>
            <w:vAlign w:val="bottom"/>
            <w:hideMark/>
          </w:tcPr>
          <w:p w14:paraId="30BE88AC"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PARQUE DAS ARVORES  01 FCA DESENVOLVIMENTO IMOBILIARIO SPE LTDA</w:t>
            </w:r>
          </w:p>
        </w:tc>
      </w:tr>
      <w:tr w:rsidR="008F24B6" w:rsidRPr="008F24B6" w14:paraId="31EB9448" w14:textId="77777777" w:rsidTr="008F24B6">
        <w:trPr>
          <w:trHeight w:val="51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1758DE13"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26063</w:t>
            </w:r>
          </w:p>
        </w:tc>
        <w:tc>
          <w:tcPr>
            <w:tcW w:w="2400" w:type="dxa"/>
            <w:tcBorders>
              <w:top w:val="nil"/>
              <w:left w:val="nil"/>
              <w:bottom w:val="single" w:sz="4" w:space="0" w:color="auto"/>
              <w:right w:val="single" w:sz="4" w:space="0" w:color="auto"/>
            </w:tcBorders>
            <w:shd w:val="clear" w:color="auto" w:fill="auto"/>
            <w:vAlign w:val="bottom"/>
            <w:hideMark/>
          </w:tcPr>
          <w:p w14:paraId="474C4137"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CAMPUS VILLE II</w:t>
            </w:r>
          </w:p>
        </w:tc>
        <w:tc>
          <w:tcPr>
            <w:tcW w:w="960" w:type="dxa"/>
            <w:tcBorders>
              <w:top w:val="nil"/>
              <w:left w:val="nil"/>
              <w:bottom w:val="single" w:sz="4" w:space="0" w:color="auto"/>
              <w:right w:val="single" w:sz="4" w:space="0" w:color="auto"/>
            </w:tcBorders>
            <w:shd w:val="clear" w:color="auto" w:fill="auto"/>
            <w:vAlign w:val="bottom"/>
            <w:hideMark/>
          </w:tcPr>
          <w:p w14:paraId="536EAB4E"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141.445</w:t>
            </w:r>
          </w:p>
        </w:tc>
        <w:tc>
          <w:tcPr>
            <w:tcW w:w="3760" w:type="dxa"/>
            <w:tcBorders>
              <w:top w:val="nil"/>
              <w:left w:val="nil"/>
              <w:bottom w:val="single" w:sz="4" w:space="0" w:color="auto"/>
              <w:right w:val="single" w:sz="4" w:space="0" w:color="auto"/>
            </w:tcBorders>
            <w:shd w:val="clear" w:color="auto" w:fill="auto"/>
            <w:vAlign w:val="bottom"/>
            <w:hideMark/>
          </w:tcPr>
          <w:p w14:paraId="57AE9E62"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 OFICIAL DE REGISTRO DE IMOVEIS - ARARAQUARA</w:t>
            </w:r>
          </w:p>
        </w:tc>
        <w:tc>
          <w:tcPr>
            <w:tcW w:w="2980" w:type="dxa"/>
            <w:tcBorders>
              <w:top w:val="nil"/>
              <w:left w:val="nil"/>
              <w:bottom w:val="single" w:sz="4" w:space="0" w:color="auto"/>
              <w:right w:val="single" w:sz="4" w:space="0" w:color="auto"/>
            </w:tcBorders>
            <w:shd w:val="clear" w:color="auto" w:fill="auto"/>
            <w:vAlign w:val="bottom"/>
            <w:hideMark/>
          </w:tcPr>
          <w:p w14:paraId="60FF07A4"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RUA ARISTIDES FERNANDES, 485</w:t>
            </w:r>
          </w:p>
        </w:tc>
        <w:tc>
          <w:tcPr>
            <w:tcW w:w="2560" w:type="dxa"/>
            <w:tcBorders>
              <w:top w:val="nil"/>
              <w:left w:val="nil"/>
              <w:bottom w:val="single" w:sz="4" w:space="0" w:color="auto"/>
              <w:right w:val="single" w:sz="4" w:space="0" w:color="auto"/>
            </w:tcBorders>
            <w:shd w:val="clear" w:color="auto" w:fill="auto"/>
            <w:vAlign w:val="bottom"/>
            <w:hideMark/>
          </w:tcPr>
          <w:p w14:paraId="32D509F4"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BAIRRO DOS MACHADOS I AQA DESENVOLVIMENTO IMOBILIARIO SPE LTDA</w:t>
            </w:r>
          </w:p>
        </w:tc>
      </w:tr>
      <w:tr w:rsidR="008F24B6" w:rsidRPr="008F24B6" w14:paraId="31FEA49D" w14:textId="77777777" w:rsidTr="008F24B6">
        <w:trPr>
          <w:trHeight w:val="345"/>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35A4624D"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34187</w:t>
            </w:r>
          </w:p>
        </w:tc>
        <w:tc>
          <w:tcPr>
            <w:tcW w:w="2400" w:type="dxa"/>
            <w:tcBorders>
              <w:top w:val="nil"/>
              <w:left w:val="nil"/>
              <w:bottom w:val="single" w:sz="4" w:space="0" w:color="auto"/>
              <w:right w:val="single" w:sz="4" w:space="0" w:color="auto"/>
            </w:tcBorders>
            <w:shd w:val="clear" w:color="auto" w:fill="auto"/>
            <w:vAlign w:val="bottom"/>
            <w:hideMark/>
          </w:tcPr>
          <w:p w14:paraId="7E5BFD22"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RECANTO DAS PRIMAVERAS</w:t>
            </w:r>
          </w:p>
        </w:tc>
        <w:tc>
          <w:tcPr>
            <w:tcW w:w="960" w:type="dxa"/>
            <w:tcBorders>
              <w:top w:val="nil"/>
              <w:left w:val="nil"/>
              <w:bottom w:val="single" w:sz="4" w:space="0" w:color="auto"/>
              <w:right w:val="single" w:sz="4" w:space="0" w:color="auto"/>
            </w:tcBorders>
            <w:shd w:val="clear" w:color="auto" w:fill="auto"/>
            <w:vAlign w:val="bottom"/>
            <w:hideMark/>
          </w:tcPr>
          <w:p w14:paraId="2A0B0766"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26.895</w:t>
            </w:r>
          </w:p>
        </w:tc>
        <w:tc>
          <w:tcPr>
            <w:tcW w:w="3760" w:type="dxa"/>
            <w:tcBorders>
              <w:top w:val="nil"/>
              <w:left w:val="nil"/>
              <w:bottom w:val="single" w:sz="4" w:space="0" w:color="auto"/>
              <w:right w:val="single" w:sz="4" w:space="0" w:color="auto"/>
            </w:tcBorders>
            <w:shd w:val="clear" w:color="auto" w:fill="auto"/>
            <w:vAlign w:val="bottom"/>
            <w:hideMark/>
          </w:tcPr>
          <w:p w14:paraId="0427AC40"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 OFICIAL DE REGISTRO DE IMOVEIS - ARARAQUARA</w:t>
            </w:r>
          </w:p>
        </w:tc>
        <w:tc>
          <w:tcPr>
            <w:tcW w:w="2980" w:type="dxa"/>
            <w:tcBorders>
              <w:top w:val="nil"/>
              <w:left w:val="nil"/>
              <w:bottom w:val="single" w:sz="4" w:space="0" w:color="auto"/>
              <w:right w:val="single" w:sz="4" w:space="0" w:color="auto"/>
            </w:tcBorders>
            <w:shd w:val="clear" w:color="auto" w:fill="auto"/>
            <w:vAlign w:val="bottom"/>
            <w:hideMark/>
          </w:tcPr>
          <w:p w14:paraId="0107BEB6"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RUA LAURINDO FERREIRA FILHO, 547</w:t>
            </w:r>
          </w:p>
        </w:tc>
        <w:tc>
          <w:tcPr>
            <w:tcW w:w="2560" w:type="dxa"/>
            <w:tcBorders>
              <w:top w:val="nil"/>
              <w:left w:val="nil"/>
              <w:bottom w:val="single" w:sz="4" w:space="0" w:color="auto"/>
              <w:right w:val="single" w:sz="4" w:space="0" w:color="auto"/>
            </w:tcBorders>
            <w:shd w:val="clear" w:color="auto" w:fill="auto"/>
            <w:vAlign w:val="bottom"/>
            <w:hideMark/>
          </w:tcPr>
          <w:p w14:paraId="212C0D15"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AQA VITTA 08 DESENVOLVIMENTO IMOBILIÁRIO SPE LTDA</w:t>
            </w:r>
          </w:p>
        </w:tc>
      </w:tr>
      <w:tr w:rsidR="008F24B6" w:rsidRPr="008F24B6" w14:paraId="616C06A4" w14:textId="77777777" w:rsidTr="008F24B6">
        <w:trPr>
          <w:trHeight w:val="345"/>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10FDF30B"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43407</w:t>
            </w:r>
          </w:p>
        </w:tc>
        <w:tc>
          <w:tcPr>
            <w:tcW w:w="2400" w:type="dxa"/>
            <w:tcBorders>
              <w:top w:val="nil"/>
              <w:left w:val="nil"/>
              <w:bottom w:val="single" w:sz="4" w:space="0" w:color="auto"/>
              <w:right w:val="single" w:sz="4" w:space="0" w:color="auto"/>
            </w:tcBorders>
            <w:shd w:val="clear" w:color="auto" w:fill="auto"/>
            <w:vAlign w:val="bottom"/>
            <w:hideMark/>
          </w:tcPr>
          <w:p w14:paraId="79619A36"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VISTAS DO BOTANICO CEDROS</w:t>
            </w:r>
          </w:p>
        </w:tc>
        <w:tc>
          <w:tcPr>
            <w:tcW w:w="960" w:type="dxa"/>
            <w:tcBorders>
              <w:top w:val="nil"/>
              <w:left w:val="nil"/>
              <w:bottom w:val="single" w:sz="4" w:space="0" w:color="auto"/>
              <w:right w:val="single" w:sz="4" w:space="0" w:color="auto"/>
            </w:tcBorders>
            <w:shd w:val="clear" w:color="auto" w:fill="auto"/>
            <w:vAlign w:val="bottom"/>
            <w:hideMark/>
          </w:tcPr>
          <w:p w14:paraId="30660E6E"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105.628</w:t>
            </w:r>
          </w:p>
        </w:tc>
        <w:tc>
          <w:tcPr>
            <w:tcW w:w="3760" w:type="dxa"/>
            <w:tcBorders>
              <w:top w:val="nil"/>
              <w:left w:val="nil"/>
              <w:bottom w:val="single" w:sz="4" w:space="0" w:color="auto"/>
              <w:right w:val="single" w:sz="4" w:space="0" w:color="auto"/>
            </w:tcBorders>
            <w:shd w:val="clear" w:color="auto" w:fill="auto"/>
            <w:vAlign w:val="bottom"/>
            <w:hideMark/>
          </w:tcPr>
          <w:p w14:paraId="5644571E"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 OFICIAL DE REGISTRO DE IMOVEIS - ARARAQUARA</w:t>
            </w:r>
          </w:p>
        </w:tc>
        <w:tc>
          <w:tcPr>
            <w:tcW w:w="2980" w:type="dxa"/>
            <w:tcBorders>
              <w:top w:val="nil"/>
              <w:left w:val="nil"/>
              <w:bottom w:val="single" w:sz="4" w:space="0" w:color="auto"/>
              <w:right w:val="single" w:sz="4" w:space="0" w:color="auto"/>
            </w:tcBorders>
            <w:shd w:val="clear" w:color="auto" w:fill="auto"/>
            <w:vAlign w:val="bottom"/>
            <w:hideMark/>
          </w:tcPr>
          <w:p w14:paraId="16CF0CD7"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RUA ANTONIO FERNANDES, 251</w:t>
            </w:r>
          </w:p>
        </w:tc>
        <w:tc>
          <w:tcPr>
            <w:tcW w:w="2560" w:type="dxa"/>
            <w:tcBorders>
              <w:top w:val="nil"/>
              <w:left w:val="nil"/>
              <w:bottom w:val="single" w:sz="4" w:space="0" w:color="auto"/>
              <w:right w:val="single" w:sz="4" w:space="0" w:color="auto"/>
            </w:tcBorders>
            <w:shd w:val="clear" w:color="auto" w:fill="auto"/>
            <w:vAlign w:val="bottom"/>
            <w:hideMark/>
          </w:tcPr>
          <w:p w14:paraId="202C6003"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AQA VITTA 13 DESENVOLVIMENTO IMOBILIÁRIO SPE LTDA</w:t>
            </w:r>
          </w:p>
        </w:tc>
      </w:tr>
      <w:tr w:rsidR="008F24B6" w:rsidRPr="008F24B6" w14:paraId="7A63235F" w14:textId="77777777" w:rsidTr="008F24B6">
        <w:trPr>
          <w:trHeight w:val="255"/>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08479A39"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50279</w:t>
            </w:r>
          </w:p>
        </w:tc>
        <w:tc>
          <w:tcPr>
            <w:tcW w:w="2400" w:type="dxa"/>
            <w:tcBorders>
              <w:top w:val="nil"/>
              <w:left w:val="nil"/>
              <w:bottom w:val="single" w:sz="4" w:space="0" w:color="auto"/>
              <w:right w:val="single" w:sz="4" w:space="0" w:color="auto"/>
            </w:tcBorders>
            <w:shd w:val="clear" w:color="auto" w:fill="auto"/>
            <w:vAlign w:val="bottom"/>
            <w:hideMark/>
          </w:tcPr>
          <w:p w14:paraId="3DF42B9D"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 xml:space="preserve"> MIRANTE DOS VENTOS </w:t>
            </w:r>
          </w:p>
        </w:tc>
        <w:tc>
          <w:tcPr>
            <w:tcW w:w="960" w:type="dxa"/>
            <w:tcBorders>
              <w:top w:val="nil"/>
              <w:left w:val="nil"/>
              <w:bottom w:val="single" w:sz="4" w:space="0" w:color="auto"/>
              <w:right w:val="single" w:sz="4" w:space="0" w:color="auto"/>
            </w:tcBorders>
            <w:shd w:val="clear" w:color="auto" w:fill="auto"/>
            <w:vAlign w:val="bottom"/>
            <w:hideMark/>
          </w:tcPr>
          <w:p w14:paraId="5B39F4A2"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140.346</w:t>
            </w:r>
          </w:p>
        </w:tc>
        <w:tc>
          <w:tcPr>
            <w:tcW w:w="3760" w:type="dxa"/>
            <w:tcBorders>
              <w:top w:val="nil"/>
              <w:left w:val="nil"/>
              <w:bottom w:val="single" w:sz="4" w:space="0" w:color="auto"/>
              <w:right w:val="single" w:sz="4" w:space="0" w:color="auto"/>
            </w:tcBorders>
            <w:shd w:val="clear" w:color="auto" w:fill="auto"/>
            <w:vAlign w:val="bottom"/>
            <w:hideMark/>
          </w:tcPr>
          <w:p w14:paraId="596AD972"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 SERVIÇO REGISTRAL DE IMOVEIS - UBERLANDIA</w:t>
            </w:r>
          </w:p>
        </w:tc>
        <w:tc>
          <w:tcPr>
            <w:tcW w:w="2980" w:type="dxa"/>
            <w:tcBorders>
              <w:top w:val="nil"/>
              <w:left w:val="nil"/>
              <w:bottom w:val="single" w:sz="4" w:space="0" w:color="auto"/>
              <w:right w:val="single" w:sz="4" w:space="0" w:color="auto"/>
            </w:tcBorders>
            <w:shd w:val="clear" w:color="auto" w:fill="auto"/>
            <w:vAlign w:val="bottom"/>
            <w:hideMark/>
          </w:tcPr>
          <w:p w14:paraId="7324C826"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RUA CIANO, 385</w:t>
            </w:r>
          </w:p>
        </w:tc>
        <w:tc>
          <w:tcPr>
            <w:tcW w:w="2560" w:type="dxa"/>
            <w:tcBorders>
              <w:top w:val="nil"/>
              <w:left w:val="nil"/>
              <w:bottom w:val="single" w:sz="4" w:space="0" w:color="auto"/>
              <w:right w:val="single" w:sz="4" w:space="0" w:color="auto"/>
            </w:tcBorders>
            <w:shd w:val="clear" w:color="auto" w:fill="auto"/>
            <w:vAlign w:val="bottom"/>
            <w:hideMark/>
          </w:tcPr>
          <w:p w14:paraId="651F3C8F"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UDI VITTA RESIDENCIAL 30 SPE LTDA</w:t>
            </w:r>
          </w:p>
        </w:tc>
      </w:tr>
      <w:tr w:rsidR="008F24B6" w:rsidRPr="008F24B6" w14:paraId="43B528CB" w14:textId="77777777" w:rsidTr="008F24B6">
        <w:trPr>
          <w:trHeight w:val="345"/>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4850E328"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46711</w:t>
            </w:r>
          </w:p>
        </w:tc>
        <w:tc>
          <w:tcPr>
            <w:tcW w:w="2400" w:type="dxa"/>
            <w:tcBorders>
              <w:top w:val="nil"/>
              <w:left w:val="nil"/>
              <w:bottom w:val="single" w:sz="4" w:space="0" w:color="auto"/>
              <w:right w:val="single" w:sz="4" w:space="0" w:color="auto"/>
            </w:tcBorders>
            <w:shd w:val="clear" w:color="auto" w:fill="auto"/>
            <w:vAlign w:val="bottom"/>
            <w:hideMark/>
          </w:tcPr>
          <w:p w14:paraId="622741E2"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 xml:space="preserve"> VITTA JARDIM ITAMARATI </w:t>
            </w:r>
          </w:p>
        </w:tc>
        <w:tc>
          <w:tcPr>
            <w:tcW w:w="960" w:type="dxa"/>
            <w:tcBorders>
              <w:top w:val="nil"/>
              <w:left w:val="nil"/>
              <w:bottom w:val="single" w:sz="4" w:space="0" w:color="auto"/>
              <w:right w:val="single" w:sz="4" w:space="0" w:color="auto"/>
            </w:tcBorders>
            <w:shd w:val="clear" w:color="auto" w:fill="auto"/>
            <w:vAlign w:val="bottom"/>
            <w:hideMark/>
          </w:tcPr>
          <w:p w14:paraId="17175877"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39.888</w:t>
            </w:r>
          </w:p>
        </w:tc>
        <w:tc>
          <w:tcPr>
            <w:tcW w:w="3760" w:type="dxa"/>
            <w:tcBorders>
              <w:top w:val="nil"/>
              <w:left w:val="nil"/>
              <w:bottom w:val="single" w:sz="4" w:space="0" w:color="auto"/>
              <w:right w:val="single" w:sz="4" w:space="0" w:color="auto"/>
            </w:tcBorders>
            <w:shd w:val="clear" w:color="auto" w:fill="auto"/>
            <w:vAlign w:val="bottom"/>
            <w:hideMark/>
          </w:tcPr>
          <w:p w14:paraId="75A98D24"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2° OFICIAL DE REGISTRO DE IMOVEIS - BOTUCATU</w:t>
            </w:r>
          </w:p>
        </w:tc>
        <w:tc>
          <w:tcPr>
            <w:tcW w:w="2980" w:type="dxa"/>
            <w:tcBorders>
              <w:top w:val="nil"/>
              <w:left w:val="nil"/>
              <w:bottom w:val="single" w:sz="4" w:space="0" w:color="auto"/>
              <w:right w:val="single" w:sz="4" w:space="0" w:color="auto"/>
            </w:tcBorders>
            <w:shd w:val="clear" w:color="auto" w:fill="auto"/>
            <w:vAlign w:val="bottom"/>
            <w:hideMark/>
          </w:tcPr>
          <w:p w14:paraId="04989BF6"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RUA PEDRO PIMENTEL, 564</w:t>
            </w:r>
          </w:p>
        </w:tc>
        <w:tc>
          <w:tcPr>
            <w:tcW w:w="2560" w:type="dxa"/>
            <w:tcBorders>
              <w:top w:val="nil"/>
              <w:left w:val="nil"/>
              <w:bottom w:val="single" w:sz="4" w:space="0" w:color="auto"/>
              <w:right w:val="single" w:sz="4" w:space="0" w:color="auto"/>
            </w:tcBorders>
            <w:shd w:val="clear" w:color="auto" w:fill="auto"/>
            <w:vAlign w:val="bottom"/>
            <w:hideMark/>
          </w:tcPr>
          <w:p w14:paraId="6DA3E5D6"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BTU VITTA DESENVOLVIMENTO IMOBILIARIO 09 SPE LTDA</w:t>
            </w:r>
          </w:p>
        </w:tc>
      </w:tr>
      <w:tr w:rsidR="008F24B6" w:rsidRPr="008F24B6" w14:paraId="34421B8E" w14:textId="77777777" w:rsidTr="008F24B6">
        <w:trPr>
          <w:trHeight w:val="51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17EADCE0"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41631</w:t>
            </w:r>
          </w:p>
        </w:tc>
        <w:tc>
          <w:tcPr>
            <w:tcW w:w="2400" w:type="dxa"/>
            <w:tcBorders>
              <w:top w:val="nil"/>
              <w:left w:val="nil"/>
              <w:bottom w:val="single" w:sz="4" w:space="0" w:color="auto"/>
              <w:right w:val="single" w:sz="4" w:space="0" w:color="auto"/>
            </w:tcBorders>
            <w:shd w:val="clear" w:color="auto" w:fill="auto"/>
            <w:vAlign w:val="bottom"/>
            <w:hideMark/>
          </w:tcPr>
          <w:p w14:paraId="28282AC9"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 xml:space="preserve"> RESERVA NACOES </w:t>
            </w:r>
          </w:p>
        </w:tc>
        <w:tc>
          <w:tcPr>
            <w:tcW w:w="960" w:type="dxa"/>
            <w:tcBorders>
              <w:top w:val="nil"/>
              <w:left w:val="nil"/>
              <w:bottom w:val="single" w:sz="4" w:space="0" w:color="auto"/>
              <w:right w:val="single" w:sz="4" w:space="0" w:color="auto"/>
            </w:tcBorders>
            <w:shd w:val="clear" w:color="auto" w:fill="auto"/>
            <w:vAlign w:val="bottom"/>
            <w:hideMark/>
          </w:tcPr>
          <w:p w14:paraId="27FE1758"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111.000</w:t>
            </w:r>
          </w:p>
        </w:tc>
        <w:tc>
          <w:tcPr>
            <w:tcW w:w="3760" w:type="dxa"/>
            <w:tcBorders>
              <w:top w:val="nil"/>
              <w:left w:val="nil"/>
              <w:bottom w:val="single" w:sz="4" w:space="0" w:color="auto"/>
              <w:right w:val="single" w:sz="4" w:space="0" w:color="auto"/>
            </w:tcBorders>
            <w:shd w:val="clear" w:color="auto" w:fill="auto"/>
            <w:vAlign w:val="bottom"/>
            <w:hideMark/>
          </w:tcPr>
          <w:p w14:paraId="59D258E5"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 REGISTRO DE IMOVEIS DE BAURU</w:t>
            </w:r>
          </w:p>
        </w:tc>
        <w:tc>
          <w:tcPr>
            <w:tcW w:w="2980" w:type="dxa"/>
            <w:tcBorders>
              <w:top w:val="nil"/>
              <w:left w:val="nil"/>
              <w:bottom w:val="single" w:sz="4" w:space="0" w:color="auto"/>
              <w:right w:val="single" w:sz="4" w:space="0" w:color="auto"/>
            </w:tcBorders>
            <w:shd w:val="clear" w:color="auto" w:fill="auto"/>
            <w:vAlign w:val="bottom"/>
            <w:hideMark/>
          </w:tcPr>
          <w:p w14:paraId="75A91F6E"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AV ETELVINA DE SOUZA MAJONE, S/N</w:t>
            </w:r>
          </w:p>
        </w:tc>
        <w:tc>
          <w:tcPr>
            <w:tcW w:w="2560" w:type="dxa"/>
            <w:tcBorders>
              <w:top w:val="nil"/>
              <w:left w:val="nil"/>
              <w:bottom w:val="single" w:sz="4" w:space="0" w:color="auto"/>
              <w:right w:val="single" w:sz="4" w:space="0" w:color="auto"/>
            </w:tcBorders>
            <w:shd w:val="clear" w:color="auto" w:fill="auto"/>
            <w:vAlign w:val="bottom"/>
            <w:hideMark/>
          </w:tcPr>
          <w:p w14:paraId="7427C1C8"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NACOES UNIDAS BRU DESENVOLVIMETO IMOBILIÁRIO SPE LTDA</w:t>
            </w:r>
          </w:p>
        </w:tc>
      </w:tr>
      <w:tr w:rsidR="008F24B6" w:rsidRPr="008F24B6" w14:paraId="792342F7" w14:textId="77777777" w:rsidTr="008F24B6">
        <w:trPr>
          <w:trHeight w:val="51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6727E0D6"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24110</w:t>
            </w:r>
          </w:p>
        </w:tc>
        <w:tc>
          <w:tcPr>
            <w:tcW w:w="2400" w:type="dxa"/>
            <w:tcBorders>
              <w:top w:val="nil"/>
              <w:left w:val="nil"/>
              <w:bottom w:val="single" w:sz="4" w:space="0" w:color="auto"/>
              <w:right w:val="single" w:sz="4" w:space="0" w:color="auto"/>
            </w:tcBorders>
            <w:shd w:val="clear" w:color="auto" w:fill="auto"/>
            <w:vAlign w:val="bottom"/>
            <w:hideMark/>
          </w:tcPr>
          <w:p w14:paraId="7FE9722A"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 xml:space="preserve"> VITTA JARDINS </w:t>
            </w:r>
          </w:p>
        </w:tc>
        <w:tc>
          <w:tcPr>
            <w:tcW w:w="960" w:type="dxa"/>
            <w:tcBorders>
              <w:top w:val="nil"/>
              <w:left w:val="nil"/>
              <w:bottom w:val="single" w:sz="4" w:space="0" w:color="auto"/>
              <w:right w:val="single" w:sz="4" w:space="0" w:color="auto"/>
            </w:tcBorders>
            <w:shd w:val="clear" w:color="auto" w:fill="auto"/>
            <w:vAlign w:val="bottom"/>
            <w:hideMark/>
          </w:tcPr>
          <w:p w14:paraId="39CDC233"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27.008</w:t>
            </w:r>
          </w:p>
        </w:tc>
        <w:tc>
          <w:tcPr>
            <w:tcW w:w="3760" w:type="dxa"/>
            <w:tcBorders>
              <w:top w:val="nil"/>
              <w:left w:val="nil"/>
              <w:bottom w:val="single" w:sz="4" w:space="0" w:color="auto"/>
              <w:right w:val="single" w:sz="4" w:space="0" w:color="auto"/>
            </w:tcBorders>
            <w:shd w:val="clear" w:color="auto" w:fill="auto"/>
            <w:vAlign w:val="bottom"/>
            <w:hideMark/>
          </w:tcPr>
          <w:p w14:paraId="259FEBA1"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2° OFICIAL DE REGISTRO DE IMOVEIS - PIRACICABA</w:t>
            </w:r>
          </w:p>
        </w:tc>
        <w:tc>
          <w:tcPr>
            <w:tcW w:w="2980" w:type="dxa"/>
            <w:tcBorders>
              <w:top w:val="nil"/>
              <w:left w:val="nil"/>
              <w:bottom w:val="single" w:sz="4" w:space="0" w:color="auto"/>
              <w:right w:val="single" w:sz="4" w:space="0" w:color="auto"/>
            </w:tcBorders>
            <w:shd w:val="clear" w:color="auto" w:fill="auto"/>
            <w:vAlign w:val="bottom"/>
            <w:hideMark/>
          </w:tcPr>
          <w:p w14:paraId="031F55CF"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RUA PEDRO HABECHIAN, 50</w:t>
            </w:r>
          </w:p>
        </w:tc>
        <w:tc>
          <w:tcPr>
            <w:tcW w:w="2560" w:type="dxa"/>
            <w:tcBorders>
              <w:top w:val="nil"/>
              <w:left w:val="nil"/>
              <w:bottom w:val="single" w:sz="4" w:space="0" w:color="auto"/>
              <w:right w:val="single" w:sz="4" w:space="0" w:color="auto"/>
            </w:tcBorders>
            <w:shd w:val="clear" w:color="auto" w:fill="auto"/>
            <w:vAlign w:val="bottom"/>
            <w:hideMark/>
          </w:tcPr>
          <w:p w14:paraId="642BA344"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JARDIM ITAPUA PIR DESENVOLVIMENTO IMOIBLIARIO SPE LTDA</w:t>
            </w:r>
          </w:p>
        </w:tc>
      </w:tr>
      <w:tr w:rsidR="008F24B6" w:rsidRPr="008F24B6" w14:paraId="5F9AB7C4" w14:textId="77777777" w:rsidTr="008F24B6">
        <w:trPr>
          <w:trHeight w:val="51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58CCF7B6"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lastRenderedPageBreak/>
              <w:t>26081</w:t>
            </w:r>
          </w:p>
        </w:tc>
        <w:tc>
          <w:tcPr>
            <w:tcW w:w="2400" w:type="dxa"/>
            <w:tcBorders>
              <w:top w:val="nil"/>
              <w:left w:val="nil"/>
              <w:bottom w:val="single" w:sz="4" w:space="0" w:color="auto"/>
              <w:right w:val="single" w:sz="4" w:space="0" w:color="auto"/>
            </w:tcBorders>
            <w:shd w:val="clear" w:color="auto" w:fill="auto"/>
            <w:vAlign w:val="bottom"/>
            <w:hideMark/>
          </w:tcPr>
          <w:p w14:paraId="4A47F63B"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 xml:space="preserve"> VITTA HIBISCO AMARELO </w:t>
            </w:r>
          </w:p>
        </w:tc>
        <w:tc>
          <w:tcPr>
            <w:tcW w:w="960" w:type="dxa"/>
            <w:tcBorders>
              <w:top w:val="nil"/>
              <w:left w:val="nil"/>
              <w:bottom w:val="single" w:sz="4" w:space="0" w:color="auto"/>
              <w:right w:val="single" w:sz="4" w:space="0" w:color="auto"/>
            </w:tcBorders>
            <w:shd w:val="clear" w:color="auto" w:fill="auto"/>
            <w:vAlign w:val="bottom"/>
            <w:hideMark/>
          </w:tcPr>
          <w:p w14:paraId="45BE0B9A"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126.041</w:t>
            </w:r>
          </w:p>
        </w:tc>
        <w:tc>
          <w:tcPr>
            <w:tcW w:w="3760" w:type="dxa"/>
            <w:tcBorders>
              <w:top w:val="nil"/>
              <w:left w:val="nil"/>
              <w:bottom w:val="single" w:sz="4" w:space="0" w:color="auto"/>
              <w:right w:val="single" w:sz="4" w:space="0" w:color="auto"/>
            </w:tcBorders>
            <w:shd w:val="clear" w:color="auto" w:fill="auto"/>
            <w:vAlign w:val="bottom"/>
            <w:hideMark/>
          </w:tcPr>
          <w:p w14:paraId="26CFE871"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2° OFICIAL DE REGISTRO DE IMOVEIS - PIRACICABA</w:t>
            </w:r>
          </w:p>
        </w:tc>
        <w:tc>
          <w:tcPr>
            <w:tcW w:w="2980" w:type="dxa"/>
            <w:tcBorders>
              <w:top w:val="nil"/>
              <w:left w:val="nil"/>
              <w:bottom w:val="single" w:sz="4" w:space="0" w:color="auto"/>
              <w:right w:val="single" w:sz="4" w:space="0" w:color="auto"/>
            </w:tcBorders>
            <w:shd w:val="clear" w:color="auto" w:fill="auto"/>
            <w:vAlign w:val="bottom"/>
            <w:hideMark/>
          </w:tcPr>
          <w:p w14:paraId="1114F432"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RUA FRANSCICO ANTONIO DA ROCHA, 185</w:t>
            </w:r>
          </w:p>
        </w:tc>
        <w:tc>
          <w:tcPr>
            <w:tcW w:w="2560" w:type="dxa"/>
            <w:tcBorders>
              <w:top w:val="nil"/>
              <w:left w:val="nil"/>
              <w:bottom w:val="single" w:sz="4" w:space="0" w:color="auto"/>
              <w:right w:val="single" w:sz="4" w:space="0" w:color="auto"/>
            </w:tcBorders>
            <w:shd w:val="clear" w:color="auto" w:fill="auto"/>
            <w:vAlign w:val="bottom"/>
            <w:hideMark/>
          </w:tcPr>
          <w:p w14:paraId="6BE8DE08"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AGUA BRANCA 2 PIR DESENVOLVIMENTO IMOBILIARIO SPE LTDA</w:t>
            </w:r>
          </w:p>
        </w:tc>
      </w:tr>
      <w:tr w:rsidR="008F24B6" w:rsidRPr="008F24B6" w14:paraId="008D8A62" w14:textId="77777777" w:rsidTr="008F24B6">
        <w:trPr>
          <w:trHeight w:val="51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4D88B28B"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41092</w:t>
            </w:r>
          </w:p>
        </w:tc>
        <w:tc>
          <w:tcPr>
            <w:tcW w:w="2400" w:type="dxa"/>
            <w:tcBorders>
              <w:top w:val="nil"/>
              <w:left w:val="nil"/>
              <w:bottom w:val="single" w:sz="4" w:space="0" w:color="auto"/>
              <w:right w:val="single" w:sz="4" w:space="0" w:color="auto"/>
            </w:tcBorders>
            <w:shd w:val="clear" w:color="auto" w:fill="auto"/>
            <w:vAlign w:val="bottom"/>
            <w:hideMark/>
          </w:tcPr>
          <w:p w14:paraId="10365E42"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 xml:space="preserve"> VITTA JARDINS DO ENGENHO </w:t>
            </w:r>
          </w:p>
        </w:tc>
        <w:tc>
          <w:tcPr>
            <w:tcW w:w="960" w:type="dxa"/>
            <w:tcBorders>
              <w:top w:val="nil"/>
              <w:left w:val="nil"/>
              <w:bottom w:val="single" w:sz="4" w:space="0" w:color="auto"/>
              <w:right w:val="single" w:sz="4" w:space="0" w:color="auto"/>
            </w:tcBorders>
            <w:shd w:val="clear" w:color="auto" w:fill="auto"/>
            <w:vAlign w:val="bottom"/>
            <w:hideMark/>
          </w:tcPr>
          <w:p w14:paraId="10CAC2B3"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88.291</w:t>
            </w:r>
          </w:p>
        </w:tc>
        <w:tc>
          <w:tcPr>
            <w:tcW w:w="3760" w:type="dxa"/>
            <w:tcBorders>
              <w:top w:val="nil"/>
              <w:left w:val="nil"/>
              <w:bottom w:val="single" w:sz="4" w:space="0" w:color="auto"/>
              <w:right w:val="single" w:sz="4" w:space="0" w:color="auto"/>
            </w:tcBorders>
            <w:shd w:val="clear" w:color="auto" w:fill="auto"/>
            <w:vAlign w:val="bottom"/>
            <w:hideMark/>
          </w:tcPr>
          <w:p w14:paraId="4D9C13C2"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 OFICIAL DE REGISTRO DE IMOVEIS - SERTÃOZINHO</w:t>
            </w:r>
          </w:p>
        </w:tc>
        <w:tc>
          <w:tcPr>
            <w:tcW w:w="2980" w:type="dxa"/>
            <w:tcBorders>
              <w:top w:val="nil"/>
              <w:left w:val="nil"/>
              <w:bottom w:val="single" w:sz="4" w:space="0" w:color="auto"/>
              <w:right w:val="single" w:sz="4" w:space="0" w:color="auto"/>
            </w:tcBorders>
            <w:shd w:val="clear" w:color="auto" w:fill="auto"/>
            <w:vAlign w:val="bottom"/>
            <w:hideMark/>
          </w:tcPr>
          <w:p w14:paraId="77AEE54C"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RUA LUIZ PASQUINI, 255</w:t>
            </w:r>
          </w:p>
        </w:tc>
        <w:tc>
          <w:tcPr>
            <w:tcW w:w="2560" w:type="dxa"/>
            <w:tcBorders>
              <w:top w:val="nil"/>
              <w:left w:val="nil"/>
              <w:bottom w:val="single" w:sz="4" w:space="0" w:color="auto"/>
              <w:right w:val="single" w:sz="4" w:space="0" w:color="auto"/>
            </w:tcBorders>
            <w:shd w:val="clear" w:color="auto" w:fill="auto"/>
            <w:vAlign w:val="bottom"/>
            <w:hideMark/>
          </w:tcPr>
          <w:p w14:paraId="0B9F7D10"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AMANCIO LOPES STZ DESENVOLVIMENTO IMOBILIARIO SPE LTDA</w:t>
            </w:r>
          </w:p>
        </w:tc>
      </w:tr>
      <w:tr w:rsidR="008F24B6" w:rsidRPr="008F24B6" w14:paraId="33CAAED5" w14:textId="77777777" w:rsidTr="008F24B6">
        <w:trPr>
          <w:trHeight w:val="51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51029496" w14:textId="77777777" w:rsidR="008F24B6" w:rsidRPr="008F24B6" w:rsidRDefault="008F24B6" w:rsidP="008F24B6">
            <w:pPr>
              <w:autoSpaceDE/>
              <w:autoSpaceDN/>
              <w:adjustRightInd/>
              <w:jc w:val="right"/>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37063</w:t>
            </w:r>
          </w:p>
        </w:tc>
        <w:tc>
          <w:tcPr>
            <w:tcW w:w="2400" w:type="dxa"/>
            <w:tcBorders>
              <w:top w:val="nil"/>
              <w:left w:val="nil"/>
              <w:bottom w:val="single" w:sz="4" w:space="0" w:color="auto"/>
              <w:right w:val="single" w:sz="4" w:space="0" w:color="auto"/>
            </w:tcBorders>
            <w:shd w:val="clear" w:color="auto" w:fill="auto"/>
            <w:vAlign w:val="bottom"/>
            <w:hideMark/>
          </w:tcPr>
          <w:p w14:paraId="6B0B272A"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 xml:space="preserve"> VITTA JARDIM DAS ORQUÍDEAS </w:t>
            </w:r>
          </w:p>
        </w:tc>
        <w:tc>
          <w:tcPr>
            <w:tcW w:w="960" w:type="dxa"/>
            <w:tcBorders>
              <w:top w:val="nil"/>
              <w:left w:val="nil"/>
              <w:bottom w:val="single" w:sz="4" w:space="0" w:color="auto"/>
              <w:right w:val="single" w:sz="4" w:space="0" w:color="auto"/>
            </w:tcBorders>
            <w:shd w:val="clear" w:color="auto" w:fill="auto"/>
            <w:vAlign w:val="bottom"/>
            <w:hideMark/>
          </w:tcPr>
          <w:p w14:paraId="25EA7869"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24.388</w:t>
            </w:r>
          </w:p>
        </w:tc>
        <w:tc>
          <w:tcPr>
            <w:tcW w:w="3760" w:type="dxa"/>
            <w:tcBorders>
              <w:top w:val="nil"/>
              <w:left w:val="nil"/>
              <w:bottom w:val="single" w:sz="4" w:space="0" w:color="auto"/>
              <w:right w:val="single" w:sz="4" w:space="0" w:color="auto"/>
            </w:tcBorders>
            <w:shd w:val="clear" w:color="auto" w:fill="auto"/>
            <w:vAlign w:val="bottom"/>
            <w:hideMark/>
          </w:tcPr>
          <w:p w14:paraId="2F1A1B41"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1° CARTORIO DE REGISTRO DE IMOVEIS - JABOTICABAL</w:t>
            </w:r>
          </w:p>
        </w:tc>
        <w:tc>
          <w:tcPr>
            <w:tcW w:w="2980" w:type="dxa"/>
            <w:tcBorders>
              <w:top w:val="nil"/>
              <w:left w:val="nil"/>
              <w:bottom w:val="single" w:sz="4" w:space="0" w:color="auto"/>
              <w:right w:val="single" w:sz="4" w:space="0" w:color="auto"/>
            </w:tcBorders>
            <w:shd w:val="clear" w:color="auto" w:fill="auto"/>
            <w:vAlign w:val="bottom"/>
            <w:hideMark/>
          </w:tcPr>
          <w:p w14:paraId="17944E8E"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RUA PREF. ANGELO BERCHIERI, S/N</w:t>
            </w:r>
          </w:p>
        </w:tc>
        <w:tc>
          <w:tcPr>
            <w:tcW w:w="2560" w:type="dxa"/>
            <w:tcBorders>
              <w:top w:val="nil"/>
              <w:left w:val="nil"/>
              <w:bottom w:val="single" w:sz="4" w:space="0" w:color="auto"/>
              <w:right w:val="single" w:sz="4" w:space="0" w:color="auto"/>
            </w:tcBorders>
            <w:shd w:val="clear" w:color="auto" w:fill="auto"/>
            <w:vAlign w:val="bottom"/>
            <w:hideMark/>
          </w:tcPr>
          <w:p w14:paraId="2F964B12" w14:textId="77777777" w:rsidR="008F24B6" w:rsidRPr="008F24B6" w:rsidRDefault="008F24B6" w:rsidP="008F24B6">
            <w:pPr>
              <w:autoSpaceDE/>
              <w:autoSpaceDN/>
              <w:adjustRightInd/>
              <w:rPr>
                <w:rFonts w:ascii="Arial" w:eastAsia="Times New Roman" w:hAnsi="Arial" w:cs="Arial"/>
                <w:color w:val="000000"/>
                <w:sz w:val="12"/>
                <w:szCs w:val="12"/>
                <w:lang w:eastAsia="pt-BR"/>
              </w:rPr>
            </w:pPr>
            <w:r w:rsidRPr="008F24B6">
              <w:rPr>
                <w:rFonts w:ascii="Arial" w:eastAsia="Times New Roman" w:hAnsi="Arial" w:cs="Arial"/>
                <w:color w:val="000000"/>
                <w:sz w:val="12"/>
                <w:szCs w:val="12"/>
                <w:lang w:eastAsia="pt-BR"/>
              </w:rPr>
              <w:t>VITTA JABOTICABAL I JBT DESENVOLVIMENTO IMOBILIARIO SPE LTDA</w:t>
            </w:r>
          </w:p>
        </w:tc>
      </w:tr>
    </w:tbl>
    <w:p w14:paraId="272A88D2" w14:textId="77777777" w:rsidR="00980470" w:rsidRPr="00661DCA" w:rsidRDefault="00980470" w:rsidP="00A93C3A">
      <w:pPr>
        <w:tabs>
          <w:tab w:val="left" w:pos="851"/>
          <w:tab w:val="left" w:pos="4695"/>
        </w:tabs>
        <w:spacing w:line="300" w:lineRule="exact"/>
        <w:rPr>
          <w:b/>
          <w:color w:val="000000"/>
          <w:lang w:val="pt-PT"/>
        </w:rPr>
      </w:pPr>
    </w:p>
    <w:p w14:paraId="136F57C4" w14:textId="77777777" w:rsidR="00044DD7" w:rsidRPr="00661DCA" w:rsidRDefault="00044DD7" w:rsidP="00661DCA">
      <w:pPr>
        <w:autoSpaceDE/>
        <w:autoSpaceDN/>
        <w:adjustRightInd/>
        <w:spacing w:line="300" w:lineRule="exact"/>
        <w:rPr>
          <w:color w:val="000000"/>
          <w:lang w:val="pt-PT"/>
        </w:rPr>
      </w:pPr>
    </w:p>
    <w:p w14:paraId="3186B459" w14:textId="77777777" w:rsidR="007E68D1" w:rsidRPr="00661DCA" w:rsidRDefault="007E68D1" w:rsidP="00661DCA">
      <w:pPr>
        <w:autoSpaceDE/>
        <w:autoSpaceDN/>
        <w:adjustRightInd/>
        <w:spacing w:line="300" w:lineRule="exact"/>
        <w:rPr>
          <w:color w:val="000000"/>
          <w:lang w:val="pt-PT"/>
        </w:rPr>
        <w:sectPr w:rsidR="007E68D1" w:rsidRPr="00661DCA" w:rsidSect="00537B31">
          <w:pgSz w:w="15840" w:h="12240" w:orient="landscape" w:code="1"/>
          <w:pgMar w:top="1440" w:right="1080" w:bottom="1440" w:left="1080" w:header="720" w:footer="720" w:gutter="0"/>
          <w:cols w:space="720"/>
          <w:noEndnote/>
          <w:titlePg/>
          <w:docGrid w:linePitch="326"/>
        </w:sectPr>
      </w:pPr>
    </w:p>
    <w:p w14:paraId="17C19260" w14:textId="77777777" w:rsidR="00044DD7" w:rsidRPr="00661DCA" w:rsidRDefault="00044DD7" w:rsidP="00661DCA">
      <w:pPr>
        <w:autoSpaceDE/>
        <w:autoSpaceDN/>
        <w:adjustRightInd/>
        <w:spacing w:line="300" w:lineRule="exact"/>
        <w:rPr>
          <w:b/>
          <w:color w:val="000000"/>
        </w:rPr>
      </w:pPr>
    </w:p>
    <w:p w14:paraId="2036569B" w14:textId="3E484B7C" w:rsidR="00033DCB" w:rsidRDefault="00CF5BB7" w:rsidP="00661DCA">
      <w:pPr>
        <w:autoSpaceDE/>
        <w:autoSpaceDN/>
        <w:adjustRightInd/>
        <w:spacing w:line="300" w:lineRule="exact"/>
        <w:jc w:val="center"/>
        <w:rPr>
          <w:b/>
          <w:color w:val="000000"/>
        </w:rPr>
      </w:pPr>
      <w:r w:rsidRPr="00661DCA">
        <w:rPr>
          <w:b/>
          <w:color w:val="000000"/>
        </w:rPr>
        <w:t xml:space="preserve">ANEXO II – </w:t>
      </w:r>
      <w:r w:rsidR="00DC2132" w:rsidRPr="00033DCB">
        <w:rPr>
          <w:b/>
          <w:color w:val="000000"/>
        </w:rPr>
        <w:t xml:space="preserve">DESPESAS PARA REEMBOLSO </w:t>
      </w:r>
    </w:p>
    <w:p w14:paraId="63CBF34B" w14:textId="77777777" w:rsidR="00033DCB" w:rsidRDefault="00033DCB" w:rsidP="00661DCA">
      <w:pPr>
        <w:autoSpaceDE/>
        <w:autoSpaceDN/>
        <w:adjustRightInd/>
        <w:spacing w:line="300" w:lineRule="exact"/>
        <w:jc w:val="center"/>
        <w:rPr>
          <w:b/>
          <w:color w:val="000000"/>
        </w:rPr>
      </w:pPr>
    </w:p>
    <w:p w14:paraId="22417DA2" w14:textId="7BEBE649" w:rsidR="00033DCB" w:rsidRPr="00302775" w:rsidRDefault="00033DCB" w:rsidP="00033DCB">
      <w:pPr>
        <w:spacing w:line="300" w:lineRule="exact"/>
        <w:jc w:val="center"/>
        <w:rPr>
          <w:b/>
          <w:smallCaps/>
        </w:rPr>
      </w:pPr>
      <w:r w:rsidRPr="00302775">
        <w:rPr>
          <w:b/>
          <w:i/>
        </w:rPr>
        <w:t>Identificação das despesas incorridas no máximo nos 24 (vinte e quatro) meses que antecederam o encerramento da distribuição que serão objeto de reembolso</w:t>
      </w:r>
      <w:r w:rsidR="00034526">
        <w:rPr>
          <w:b/>
          <w:i/>
        </w:rPr>
        <w:t xml:space="preserve"> [Nota OT: Bild, favor inseri a planilha adicional de legenda dos imóveis/filiais abaixo com os dados de número de mat, RGI e endereço]</w:t>
      </w:r>
    </w:p>
    <w:p w14:paraId="457D6D38" w14:textId="77777777" w:rsidR="00033DCB" w:rsidRDefault="00033DCB" w:rsidP="00661DCA">
      <w:pPr>
        <w:autoSpaceDE/>
        <w:autoSpaceDN/>
        <w:adjustRightInd/>
        <w:spacing w:line="300" w:lineRule="exact"/>
        <w:jc w:val="center"/>
        <w:rPr>
          <w:b/>
          <w:color w:val="000000"/>
        </w:rPr>
      </w:pPr>
    </w:p>
    <w:p w14:paraId="0080EA9E" w14:textId="1023FAAE" w:rsidR="00034526" w:rsidRDefault="00034526" w:rsidP="00661DCA">
      <w:pPr>
        <w:autoSpaceDE/>
        <w:autoSpaceDN/>
        <w:adjustRightInd/>
        <w:spacing w:line="300" w:lineRule="exact"/>
        <w:jc w:val="center"/>
        <w:rPr>
          <w:b/>
          <w:color w:val="000000"/>
          <w:lang w:val="pt-PT"/>
        </w:rPr>
      </w:pPr>
    </w:p>
    <w:tbl>
      <w:tblPr>
        <w:tblW w:w="12980" w:type="dxa"/>
        <w:tblCellMar>
          <w:left w:w="70" w:type="dxa"/>
          <w:right w:w="70" w:type="dxa"/>
        </w:tblCellMar>
        <w:tblLook w:val="04A0" w:firstRow="1" w:lastRow="0" w:firstColumn="1" w:lastColumn="0" w:noHBand="0" w:noVBand="1"/>
      </w:tblPr>
      <w:tblGrid>
        <w:gridCol w:w="960"/>
        <w:gridCol w:w="2580"/>
        <w:gridCol w:w="2820"/>
        <w:gridCol w:w="1660"/>
        <w:gridCol w:w="960"/>
        <w:gridCol w:w="1680"/>
        <w:gridCol w:w="2320"/>
      </w:tblGrid>
      <w:tr w:rsidR="00034526" w:rsidRPr="00A93C3A" w14:paraId="3ECBA3EE" w14:textId="77777777" w:rsidTr="00034526">
        <w:trPr>
          <w:trHeight w:val="103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7D82EE" w14:textId="77777777" w:rsidR="00034526" w:rsidRPr="00A93C3A" w:rsidRDefault="00034526" w:rsidP="00034526">
            <w:pPr>
              <w:autoSpaceDE/>
              <w:autoSpaceDN/>
              <w:adjustRightInd/>
              <w:jc w:val="center"/>
              <w:rPr>
                <w:rFonts w:ascii="Calibri" w:eastAsia="Times New Roman" w:hAnsi="Calibri" w:cs="Calibri"/>
                <w:bCs/>
                <w:color w:val="000000"/>
                <w:sz w:val="20"/>
                <w:szCs w:val="20"/>
                <w:lang w:eastAsia="pt-BR"/>
              </w:rPr>
            </w:pPr>
            <w:r w:rsidRPr="00A93C3A">
              <w:rPr>
                <w:rFonts w:ascii="Calibri" w:eastAsia="Times New Roman" w:hAnsi="Calibri" w:cs="Calibri"/>
                <w:bCs/>
                <w:color w:val="000000"/>
                <w:sz w:val="20"/>
                <w:szCs w:val="20"/>
                <w:lang w:eastAsia="pt-BR"/>
              </w:rPr>
              <w:t>N° Fililal</w:t>
            </w:r>
          </w:p>
        </w:tc>
        <w:tc>
          <w:tcPr>
            <w:tcW w:w="2580" w:type="dxa"/>
            <w:tcBorders>
              <w:top w:val="single" w:sz="4" w:space="0" w:color="auto"/>
              <w:left w:val="nil"/>
              <w:bottom w:val="single" w:sz="4" w:space="0" w:color="auto"/>
              <w:right w:val="single" w:sz="4" w:space="0" w:color="auto"/>
            </w:tcBorders>
            <w:shd w:val="clear" w:color="auto" w:fill="auto"/>
            <w:vAlign w:val="center"/>
            <w:hideMark/>
          </w:tcPr>
          <w:p w14:paraId="7114B84E" w14:textId="77777777" w:rsidR="00034526" w:rsidRPr="00A93C3A" w:rsidRDefault="00034526" w:rsidP="00034526">
            <w:pPr>
              <w:autoSpaceDE/>
              <w:autoSpaceDN/>
              <w:adjustRightInd/>
              <w:jc w:val="center"/>
              <w:rPr>
                <w:rFonts w:ascii="Calibri" w:eastAsia="Times New Roman" w:hAnsi="Calibri" w:cs="Calibri"/>
                <w:bCs/>
                <w:color w:val="000000"/>
                <w:sz w:val="20"/>
                <w:szCs w:val="20"/>
                <w:lang w:eastAsia="pt-BR"/>
              </w:rPr>
            </w:pPr>
            <w:r w:rsidRPr="00A93C3A">
              <w:rPr>
                <w:rFonts w:ascii="Calibri" w:eastAsia="Times New Roman" w:hAnsi="Calibri" w:cs="Calibri"/>
                <w:bCs/>
                <w:color w:val="000000"/>
                <w:sz w:val="20"/>
                <w:szCs w:val="20"/>
                <w:lang w:eastAsia="pt-BR"/>
              </w:rPr>
              <w:t>Filial Nome</w:t>
            </w:r>
          </w:p>
        </w:tc>
        <w:tc>
          <w:tcPr>
            <w:tcW w:w="2820" w:type="dxa"/>
            <w:tcBorders>
              <w:top w:val="single" w:sz="4" w:space="0" w:color="auto"/>
              <w:left w:val="nil"/>
              <w:bottom w:val="single" w:sz="4" w:space="0" w:color="auto"/>
              <w:right w:val="single" w:sz="4" w:space="0" w:color="auto"/>
            </w:tcBorders>
            <w:shd w:val="clear" w:color="auto" w:fill="auto"/>
            <w:vAlign w:val="center"/>
            <w:hideMark/>
          </w:tcPr>
          <w:p w14:paraId="42EF6BFE" w14:textId="77777777" w:rsidR="00034526" w:rsidRPr="00A93C3A" w:rsidRDefault="00034526" w:rsidP="00034526">
            <w:pPr>
              <w:autoSpaceDE/>
              <w:autoSpaceDN/>
              <w:adjustRightInd/>
              <w:jc w:val="center"/>
              <w:rPr>
                <w:rFonts w:ascii="Calibri" w:eastAsia="Times New Roman" w:hAnsi="Calibri" w:cs="Calibri"/>
                <w:bCs/>
                <w:color w:val="000000"/>
                <w:sz w:val="20"/>
                <w:szCs w:val="20"/>
                <w:lang w:eastAsia="pt-BR"/>
              </w:rPr>
            </w:pPr>
            <w:r w:rsidRPr="00A93C3A">
              <w:rPr>
                <w:rFonts w:ascii="Calibri" w:eastAsia="Times New Roman" w:hAnsi="Calibri" w:cs="Calibri"/>
                <w:bCs/>
                <w:color w:val="000000"/>
                <w:sz w:val="20"/>
                <w:szCs w:val="20"/>
                <w:lang w:eastAsia="pt-BR"/>
              </w:rPr>
              <w:t>Descrição</w:t>
            </w:r>
          </w:p>
        </w:tc>
        <w:tc>
          <w:tcPr>
            <w:tcW w:w="1660" w:type="dxa"/>
            <w:tcBorders>
              <w:top w:val="single" w:sz="4" w:space="0" w:color="auto"/>
              <w:left w:val="nil"/>
              <w:bottom w:val="single" w:sz="4" w:space="0" w:color="auto"/>
              <w:right w:val="single" w:sz="4" w:space="0" w:color="auto"/>
            </w:tcBorders>
            <w:shd w:val="clear" w:color="auto" w:fill="auto"/>
            <w:vAlign w:val="center"/>
            <w:hideMark/>
          </w:tcPr>
          <w:p w14:paraId="760EB93A" w14:textId="77777777" w:rsidR="00034526" w:rsidRPr="00A93C3A" w:rsidRDefault="00034526" w:rsidP="00034526">
            <w:pPr>
              <w:autoSpaceDE/>
              <w:autoSpaceDN/>
              <w:adjustRightInd/>
              <w:jc w:val="center"/>
              <w:rPr>
                <w:rFonts w:ascii="Calibri" w:eastAsia="Times New Roman" w:hAnsi="Calibri" w:cs="Calibri"/>
                <w:bCs/>
                <w:color w:val="000000"/>
                <w:sz w:val="20"/>
                <w:szCs w:val="20"/>
                <w:lang w:eastAsia="pt-BR"/>
              </w:rPr>
            </w:pPr>
            <w:r w:rsidRPr="00A93C3A">
              <w:rPr>
                <w:rFonts w:ascii="Calibri" w:eastAsia="Times New Roman" w:hAnsi="Calibri" w:cs="Calibri"/>
                <w:bCs/>
                <w:color w:val="000000"/>
                <w:sz w:val="20"/>
                <w:szCs w:val="20"/>
                <w:lang w:eastAsia="pt-BR"/>
              </w:rPr>
              <w:t>Data Baixa</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DE4CAA0" w14:textId="77777777" w:rsidR="00034526" w:rsidRPr="00A93C3A" w:rsidRDefault="00034526" w:rsidP="00034526">
            <w:pPr>
              <w:autoSpaceDE/>
              <w:autoSpaceDN/>
              <w:adjustRightInd/>
              <w:jc w:val="center"/>
              <w:rPr>
                <w:rFonts w:ascii="Calibri" w:eastAsia="Times New Roman" w:hAnsi="Calibri" w:cs="Calibri"/>
                <w:bCs/>
                <w:color w:val="000000"/>
                <w:sz w:val="20"/>
                <w:szCs w:val="20"/>
                <w:lang w:eastAsia="pt-BR"/>
              </w:rPr>
            </w:pPr>
            <w:r w:rsidRPr="00A93C3A">
              <w:rPr>
                <w:rFonts w:ascii="Calibri" w:eastAsia="Times New Roman" w:hAnsi="Calibri" w:cs="Calibri"/>
                <w:bCs/>
                <w:color w:val="000000"/>
                <w:sz w:val="20"/>
                <w:szCs w:val="20"/>
                <w:lang w:eastAsia="pt-BR"/>
              </w:rPr>
              <w:t>AP</w:t>
            </w:r>
          </w:p>
        </w:tc>
        <w:tc>
          <w:tcPr>
            <w:tcW w:w="1680" w:type="dxa"/>
            <w:tcBorders>
              <w:top w:val="single" w:sz="4" w:space="0" w:color="auto"/>
              <w:left w:val="nil"/>
              <w:bottom w:val="single" w:sz="4" w:space="0" w:color="auto"/>
              <w:right w:val="single" w:sz="4" w:space="0" w:color="auto"/>
            </w:tcBorders>
            <w:shd w:val="clear" w:color="auto" w:fill="auto"/>
            <w:vAlign w:val="center"/>
            <w:hideMark/>
          </w:tcPr>
          <w:p w14:paraId="3D3E2CF9" w14:textId="77777777" w:rsidR="00034526" w:rsidRPr="00A93C3A" w:rsidRDefault="00034526" w:rsidP="00034526">
            <w:pPr>
              <w:autoSpaceDE/>
              <w:autoSpaceDN/>
              <w:adjustRightInd/>
              <w:jc w:val="center"/>
              <w:rPr>
                <w:rFonts w:ascii="Calibri" w:eastAsia="Times New Roman" w:hAnsi="Calibri" w:cs="Calibri"/>
                <w:bCs/>
                <w:color w:val="000000"/>
                <w:sz w:val="20"/>
                <w:szCs w:val="20"/>
                <w:lang w:eastAsia="pt-BR"/>
              </w:rPr>
            </w:pPr>
            <w:r w:rsidRPr="00A93C3A">
              <w:rPr>
                <w:rFonts w:ascii="Calibri" w:eastAsia="Times New Roman" w:hAnsi="Calibri" w:cs="Calibri"/>
                <w:bCs/>
                <w:color w:val="000000"/>
                <w:sz w:val="20"/>
                <w:szCs w:val="20"/>
                <w:lang w:eastAsia="pt-BR"/>
              </w:rPr>
              <w:t xml:space="preserve"> Valor R$ </w:t>
            </w:r>
          </w:p>
        </w:tc>
        <w:tc>
          <w:tcPr>
            <w:tcW w:w="2320" w:type="dxa"/>
            <w:tcBorders>
              <w:top w:val="single" w:sz="4" w:space="0" w:color="auto"/>
              <w:left w:val="nil"/>
              <w:bottom w:val="single" w:sz="4" w:space="0" w:color="auto"/>
              <w:right w:val="single" w:sz="4" w:space="0" w:color="auto"/>
            </w:tcBorders>
            <w:shd w:val="clear" w:color="auto" w:fill="auto"/>
            <w:vAlign w:val="center"/>
            <w:hideMark/>
          </w:tcPr>
          <w:p w14:paraId="155025ED" w14:textId="77777777" w:rsidR="00034526" w:rsidRPr="00A93C3A" w:rsidRDefault="00034526" w:rsidP="00034526">
            <w:pPr>
              <w:autoSpaceDE/>
              <w:autoSpaceDN/>
              <w:adjustRightInd/>
              <w:jc w:val="center"/>
              <w:rPr>
                <w:rFonts w:ascii="Calibri" w:eastAsia="Times New Roman" w:hAnsi="Calibri" w:cs="Calibri"/>
                <w:bCs/>
                <w:color w:val="000000"/>
                <w:sz w:val="20"/>
                <w:szCs w:val="20"/>
                <w:lang w:eastAsia="pt-BR"/>
              </w:rPr>
            </w:pPr>
            <w:r w:rsidRPr="00A93C3A">
              <w:rPr>
                <w:rFonts w:ascii="Calibri" w:eastAsia="Times New Roman" w:hAnsi="Calibri" w:cs="Calibri"/>
                <w:bCs/>
                <w:color w:val="000000"/>
                <w:sz w:val="20"/>
                <w:szCs w:val="20"/>
                <w:lang w:eastAsia="pt-BR"/>
              </w:rPr>
              <w:t>Descrição Nota Fiscal / Comprovante</w:t>
            </w:r>
          </w:p>
        </w:tc>
      </w:tr>
      <w:tr w:rsidR="00034526" w:rsidRPr="00A93C3A" w14:paraId="513BB80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5CA9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ECFCA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487F1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5E57EA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15/11/2020</w:t>
            </w:r>
          </w:p>
        </w:tc>
        <w:tc>
          <w:tcPr>
            <w:tcW w:w="960" w:type="dxa"/>
            <w:tcBorders>
              <w:top w:val="nil"/>
              <w:left w:val="nil"/>
              <w:bottom w:val="single" w:sz="4" w:space="0" w:color="auto"/>
              <w:right w:val="single" w:sz="4" w:space="0" w:color="auto"/>
            </w:tcBorders>
            <w:shd w:val="clear" w:color="auto" w:fill="auto"/>
            <w:vAlign w:val="center"/>
            <w:hideMark/>
          </w:tcPr>
          <w:p w14:paraId="6DDE84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w:t>
            </w:r>
          </w:p>
        </w:tc>
        <w:tc>
          <w:tcPr>
            <w:tcW w:w="1680" w:type="dxa"/>
            <w:tcBorders>
              <w:top w:val="nil"/>
              <w:left w:val="nil"/>
              <w:bottom w:val="single" w:sz="4" w:space="0" w:color="auto"/>
              <w:right w:val="single" w:sz="4" w:space="0" w:color="auto"/>
            </w:tcBorders>
            <w:shd w:val="clear" w:color="auto" w:fill="auto"/>
            <w:vAlign w:val="center"/>
            <w:hideMark/>
          </w:tcPr>
          <w:p w14:paraId="0C9338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2.000.000,00 </w:t>
            </w:r>
          </w:p>
        </w:tc>
        <w:tc>
          <w:tcPr>
            <w:tcW w:w="2320" w:type="dxa"/>
            <w:tcBorders>
              <w:top w:val="nil"/>
              <w:left w:val="nil"/>
              <w:bottom w:val="single" w:sz="4" w:space="0" w:color="auto"/>
              <w:right w:val="single" w:sz="4" w:space="0" w:color="auto"/>
            </w:tcBorders>
            <w:shd w:val="clear" w:color="auto" w:fill="auto"/>
            <w:vAlign w:val="center"/>
            <w:hideMark/>
          </w:tcPr>
          <w:p w14:paraId="06F71D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- 32</w:t>
            </w:r>
          </w:p>
        </w:tc>
      </w:tr>
      <w:tr w:rsidR="00034526" w:rsidRPr="00A93C3A" w14:paraId="7508B1A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0F56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w:t>
            </w:r>
          </w:p>
        </w:tc>
        <w:tc>
          <w:tcPr>
            <w:tcW w:w="2580" w:type="dxa"/>
            <w:tcBorders>
              <w:top w:val="nil"/>
              <w:left w:val="nil"/>
              <w:bottom w:val="single" w:sz="4" w:space="0" w:color="auto"/>
              <w:right w:val="single" w:sz="4" w:space="0" w:color="auto"/>
            </w:tcBorders>
            <w:shd w:val="clear" w:color="auto" w:fill="auto"/>
            <w:vAlign w:val="center"/>
            <w:hideMark/>
          </w:tcPr>
          <w:p w14:paraId="167D3A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Regional Vitta Campinas</w:t>
            </w:r>
          </w:p>
        </w:tc>
        <w:tc>
          <w:tcPr>
            <w:tcW w:w="2820" w:type="dxa"/>
            <w:tcBorders>
              <w:top w:val="nil"/>
              <w:left w:val="nil"/>
              <w:bottom w:val="single" w:sz="4" w:space="0" w:color="auto"/>
              <w:right w:val="single" w:sz="4" w:space="0" w:color="auto"/>
            </w:tcBorders>
            <w:shd w:val="clear" w:color="auto" w:fill="auto"/>
            <w:vAlign w:val="center"/>
            <w:hideMark/>
          </w:tcPr>
          <w:p w14:paraId="5D30E9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3872AA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01/06/2020</w:t>
            </w:r>
          </w:p>
        </w:tc>
        <w:tc>
          <w:tcPr>
            <w:tcW w:w="960" w:type="dxa"/>
            <w:tcBorders>
              <w:top w:val="nil"/>
              <w:left w:val="nil"/>
              <w:bottom w:val="single" w:sz="4" w:space="0" w:color="auto"/>
              <w:right w:val="single" w:sz="4" w:space="0" w:color="auto"/>
            </w:tcBorders>
            <w:shd w:val="clear" w:color="auto" w:fill="auto"/>
            <w:vAlign w:val="center"/>
            <w:hideMark/>
          </w:tcPr>
          <w:p w14:paraId="2208A7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1110</w:t>
            </w:r>
          </w:p>
        </w:tc>
        <w:tc>
          <w:tcPr>
            <w:tcW w:w="1680" w:type="dxa"/>
            <w:tcBorders>
              <w:top w:val="nil"/>
              <w:left w:val="nil"/>
              <w:bottom w:val="single" w:sz="4" w:space="0" w:color="auto"/>
              <w:right w:val="single" w:sz="4" w:space="0" w:color="auto"/>
            </w:tcBorders>
            <w:shd w:val="clear" w:color="auto" w:fill="auto"/>
            <w:vAlign w:val="center"/>
            <w:hideMark/>
          </w:tcPr>
          <w:p w14:paraId="411A17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243.750,00 </w:t>
            </w:r>
          </w:p>
        </w:tc>
        <w:tc>
          <w:tcPr>
            <w:tcW w:w="2320" w:type="dxa"/>
            <w:tcBorders>
              <w:top w:val="nil"/>
              <w:left w:val="nil"/>
              <w:bottom w:val="single" w:sz="4" w:space="0" w:color="auto"/>
              <w:right w:val="single" w:sz="4" w:space="0" w:color="auto"/>
            </w:tcBorders>
            <w:shd w:val="clear" w:color="auto" w:fill="auto"/>
            <w:vAlign w:val="center"/>
            <w:hideMark/>
          </w:tcPr>
          <w:p w14:paraId="210918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41432 - Regional Vitta Campinas - AP - 1110</w:t>
            </w:r>
          </w:p>
        </w:tc>
      </w:tr>
      <w:tr w:rsidR="00034526" w:rsidRPr="00A93C3A" w14:paraId="054A3EB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9558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w:t>
            </w:r>
          </w:p>
        </w:tc>
        <w:tc>
          <w:tcPr>
            <w:tcW w:w="2580" w:type="dxa"/>
            <w:tcBorders>
              <w:top w:val="nil"/>
              <w:left w:val="nil"/>
              <w:bottom w:val="single" w:sz="4" w:space="0" w:color="auto"/>
              <w:right w:val="single" w:sz="4" w:space="0" w:color="auto"/>
            </w:tcBorders>
            <w:shd w:val="clear" w:color="auto" w:fill="auto"/>
            <w:vAlign w:val="center"/>
            <w:hideMark/>
          </w:tcPr>
          <w:p w14:paraId="216462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Regional Vitta Campinas</w:t>
            </w:r>
          </w:p>
        </w:tc>
        <w:tc>
          <w:tcPr>
            <w:tcW w:w="2820" w:type="dxa"/>
            <w:tcBorders>
              <w:top w:val="nil"/>
              <w:left w:val="nil"/>
              <w:bottom w:val="single" w:sz="4" w:space="0" w:color="auto"/>
              <w:right w:val="single" w:sz="4" w:space="0" w:color="auto"/>
            </w:tcBorders>
            <w:shd w:val="clear" w:color="auto" w:fill="auto"/>
            <w:vAlign w:val="center"/>
            <w:hideMark/>
          </w:tcPr>
          <w:p w14:paraId="2322E2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0C44E1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01/07/2020</w:t>
            </w:r>
          </w:p>
        </w:tc>
        <w:tc>
          <w:tcPr>
            <w:tcW w:w="960" w:type="dxa"/>
            <w:tcBorders>
              <w:top w:val="nil"/>
              <w:left w:val="nil"/>
              <w:bottom w:val="single" w:sz="4" w:space="0" w:color="auto"/>
              <w:right w:val="single" w:sz="4" w:space="0" w:color="auto"/>
            </w:tcBorders>
            <w:shd w:val="clear" w:color="auto" w:fill="auto"/>
            <w:vAlign w:val="center"/>
            <w:hideMark/>
          </w:tcPr>
          <w:p w14:paraId="498270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1171</w:t>
            </w:r>
          </w:p>
        </w:tc>
        <w:tc>
          <w:tcPr>
            <w:tcW w:w="1680" w:type="dxa"/>
            <w:tcBorders>
              <w:top w:val="nil"/>
              <w:left w:val="nil"/>
              <w:bottom w:val="single" w:sz="4" w:space="0" w:color="auto"/>
              <w:right w:val="single" w:sz="4" w:space="0" w:color="auto"/>
            </w:tcBorders>
            <w:shd w:val="clear" w:color="auto" w:fill="auto"/>
            <w:vAlign w:val="center"/>
            <w:hideMark/>
          </w:tcPr>
          <w:p w14:paraId="2C3026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243.750,00 </w:t>
            </w:r>
          </w:p>
        </w:tc>
        <w:tc>
          <w:tcPr>
            <w:tcW w:w="2320" w:type="dxa"/>
            <w:tcBorders>
              <w:top w:val="nil"/>
              <w:left w:val="nil"/>
              <w:bottom w:val="single" w:sz="4" w:space="0" w:color="auto"/>
              <w:right w:val="single" w:sz="4" w:space="0" w:color="auto"/>
            </w:tcBorders>
            <w:shd w:val="clear" w:color="auto" w:fill="auto"/>
            <w:vAlign w:val="center"/>
            <w:hideMark/>
          </w:tcPr>
          <w:p w14:paraId="4E4D44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41432 - Regional Vitta Campinas - AP - 1171</w:t>
            </w:r>
          </w:p>
        </w:tc>
      </w:tr>
      <w:tr w:rsidR="00034526" w:rsidRPr="00A93C3A" w14:paraId="12FC875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54C6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w:t>
            </w:r>
          </w:p>
        </w:tc>
        <w:tc>
          <w:tcPr>
            <w:tcW w:w="2580" w:type="dxa"/>
            <w:tcBorders>
              <w:top w:val="nil"/>
              <w:left w:val="nil"/>
              <w:bottom w:val="single" w:sz="4" w:space="0" w:color="auto"/>
              <w:right w:val="single" w:sz="4" w:space="0" w:color="auto"/>
            </w:tcBorders>
            <w:shd w:val="clear" w:color="auto" w:fill="auto"/>
            <w:vAlign w:val="center"/>
            <w:hideMark/>
          </w:tcPr>
          <w:p w14:paraId="2B4661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Regional Vitta Campinas</w:t>
            </w:r>
          </w:p>
        </w:tc>
        <w:tc>
          <w:tcPr>
            <w:tcW w:w="2820" w:type="dxa"/>
            <w:tcBorders>
              <w:top w:val="nil"/>
              <w:left w:val="nil"/>
              <w:bottom w:val="single" w:sz="4" w:space="0" w:color="auto"/>
              <w:right w:val="single" w:sz="4" w:space="0" w:color="auto"/>
            </w:tcBorders>
            <w:shd w:val="clear" w:color="auto" w:fill="auto"/>
            <w:vAlign w:val="center"/>
            <w:hideMark/>
          </w:tcPr>
          <w:p w14:paraId="462802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07E5E8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01/12/2020</w:t>
            </w:r>
          </w:p>
        </w:tc>
        <w:tc>
          <w:tcPr>
            <w:tcW w:w="960" w:type="dxa"/>
            <w:tcBorders>
              <w:top w:val="nil"/>
              <w:left w:val="nil"/>
              <w:bottom w:val="single" w:sz="4" w:space="0" w:color="auto"/>
              <w:right w:val="single" w:sz="4" w:space="0" w:color="auto"/>
            </w:tcBorders>
            <w:shd w:val="clear" w:color="auto" w:fill="auto"/>
            <w:vAlign w:val="center"/>
            <w:hideMark/>
          </w:tcPr>
          <w:p w14:paraId="1A1FF6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1198</w:t>
            </w:r>
          </w:p>
        </w:tc>
        <w:tc>
          <w:tcPr>
            <w:tcW w:w="1680" w:type="dxa"/>
            <w:tcBorders>
              <w:top w:val="nil"/>
              <w:left w:val="nil"/>
              <w:bottom w:val="single" w:sz="4" w:space="0" w:color="auto"/>
              <w:right w:val="single" w:sz="4" w:space="0" w:color="auto"/>
            </w:tcBorders>
            <w:shd w:val="clear" w:color="auto" w:fill="auto"/>
            <w:vAlign w:val="center"/>
            <w:hideMark/>
          </w:tcPr>
          <w:p w14:paraId="574A29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243.750,00 </w:t>
            </w:r>
          </w:p>
        </w:tc>
        <w:tc>
          <w:tcPr>
            <w:tcW w:w="2320" w:type="dxa"/>
            <w:tcBorders>
              <w:top w:val="nil"/>
              <w:left w:val="nil"/>
              <w:bottom w:val="single" w:sz="4" w:space="0" w:color="auto"/>
              <w:right w:val="single" w:sz="4" w:space="0" w:color="auto"/>
            </w:tcBorders>
            <w:shd w:val="clear" w:color="auto" w:fill="auto"/>
            <w:vAlign w:val="center"/>
            <w:hideMark/>
          </w:tcPr>
          <w:p w14:paraId="5326CF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41432 - Regional Vitta Campinas - AP - 1171</w:t>
            </w:r>
          </w:p>
        </w:tc>
      </w:tr>
      <w:tr w:rsidR="00034526" w:rsidRPr="00A93C3A" w14:paraId="7637CAD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E1BE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w:t>
            </w:r>
          </w:p>
        </w:tc>
        <w:tc>
          <w:tcPr>
            <w:tcW w:w="2580" w:type="dxa"/>
            <w:tcBorders>
              <w:top w:val="nil"/>
              <w:left w:val="nil"/>
              <w:bottom w:val="single" w:sz="4" w:space="0" w:color="auto"/>
              <w:right w:val="single" w:sz="4" w:space="0" w:color="auto"/>
            </w:tcBorders>
            <w:shd w:val="clear" w:color="auto" w:fill="auto"/>
            <w:vAlign w:val="center"/>
            <w:hideMark/>
          </w:tcPr>
          <w:p w14:paraId="7B5116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Regional Vitta Campinas</w:t>
            </w:r>
          </w:p>
        </w:tc>
        <w:tc>
          <w:tcPr>
            <w:tcW w:w="2820" w:type="dxa"/>
            <w:tcBorders>
              <w:top w:val="nil"/>
              <w:left w:val="nil"/>
              <w:bottom w:val="single" w:sz="4" w:space="0" w:color="auto"/>
              <w:right w:val="single" w:sz="4" w:space="0" w:color="auto"/>
            </w:tcBorders>
            <w:shd w:val="clear" w:color="auto" w:fill="auto"/>
            <w:vAlign w:val="center"/>
            <w:hideMark/>
          </w:tcPr>
          <w:p w14:paraId="70CDC5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210D36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01/11/2020</w:t>
            </w:r>
          </w:p>
        </w:tc>
        <w:tc>
          <w:tcPr>
            <w:tcW w:w="960" w:type="dxa"/>
            <w:tcBorders>
              <w:top w:val="nil"/>
              <w:left w:val="nil"/>
              <w:bottom w:val="single" w:sz="4" w:space="0" w:color="auto"/>
              <w:right w:val="single" w:sz="4" w:space="0" w:color="auto"/>
            </w:tcBorders>
            <w:shd w:val="clear" w:color="auto" w:fill="auto"/>
            <w:vAlign w:val="center"/>
            <w:hideMark/>
          </w:tcPr>
          <w:p w14:paraId="12EEB2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1199</w:t>
            </w:r>
          </w:p>
        </w:tc>
        <w:tc>
          <w:tcPr>
            <w:tcW w:w="1680" w:type="dxa"/>
            <w:tcBorders>
              <w:top w:val="nil"/>
              <w:left w:val="nil"/>
              <w:bottom w:val="single" w:sz="4" w:space="0" w:color="auto"/>
              <w:right w:val="single" w:sz="4" w:space="0" w:color="auto"/>
            </w:tcBorders>
            <w:shd w:val="clear" w:color="auto" w:fill="auto"/>
            <w:vAlign w:val="center"/>
            <w:hideMark/>
          </w:tcPr>
          <w:p w14:paraId="6A4547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243.750,00 </w:t>
            </w:r>
          </w:p>
        </w:tc>
        <w:tc>
          <w:tcPr>
            <w:tcW w:w="2320" w:type="dxa"/>
            <w:tcBorders>
              <w:top w:val="nil"/>
              <w:left w:val="nil"/>
              <w:bottom w:val="single" w:sz="4" w:space="0" w:color="auto"/>
              <w:right w:val="single" w:sz="4" w:space="0" w:color="auto"/>
            </w:tcBorders>
            <w:shd w:val="clear" w:color="auto" w:fill="auto"/>
            <w:vAlign w:val="center"/>
            <w:hideMark/>
          </w:tcPr>
          <w:p w14:paraId="7EE36F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41432 - Regional Vitta Campinas - AP - 1199</w:t>
            </w:r>
          </w:p>
        </w:tc>
      </w:tr>
      <w:tr w:rsidR="00034526" w:rsidRPr="00A93C3A" w14:paraId="6A49797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6DBD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41432</w:t>
            </w:r>
          </w:p>
        </w:tc>
        <w:tc>
          <w:tcPr>
            <w:tcW w:w="2580" w:type="dxa"/>
            <w:tcBorders>
              <w:top w:val="nil"/>
              <w:left w:val="nil"/>
              <w:bottom w:val="single" w:sz="4" w:space="0" w:color="auto"/>
              <w:right w:val="single" w:sz="4" w:space="0" w:color="auto"/>
            </w:tcBorders>
            <w:shd w:val="clear" w:color="auto" w:fill="auto"/>
            <w:vAlign w:val="center"/>
            <w:hideMark/>
          </w:tcPr>
          <w:p w14:paraId="6E125D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Regional Vitta Campinas</w:t>
            </w:r>
          </w:p>
        </w:tc>
        <w:tc>
          <w:tcPr>
            <w:tcW w:w="2820" w:type="dxa"/>
            <w:tcBorders>
              <w:top w:val="nil"/>
              <w:left w:val="nil"/>
              <w:bottom w:val="single" w:sz="4" w:space="0" w:color="auto"/>
              <w:right w:val="single" w:sz="4" w:space="0" w:color="auto"/>
            </w:tcBorders>
            <w:shd w:val="clear" w:color="auto" w:fill="auto"/>
            <w:vAlign w:val="center"/>
            <w:hideMark/>
          </w:tcPr>
          <w:p w14:paraId="519624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07F640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01/08/2020</w:t>
            </w:r>
          </w:p>
        </w:tc>
        <w:tc>
          <w:tcPr>
            <w:tcW w:w="960" w:type="dxa"/>
            <w:tcBorders>
              <w:top w:val="nil"/>
              <w:left w:val="nil"/>
              <w:bottom w:val="single" w:sz="4" w:space="0" w:color="auto"/>
              <w:right w:val="single" w:sz="4" w:space="0" w:color="auto"/>
            </w:tcBorders>
            <w:shd w:val="clear" w:color="auto" w:fill="auto"/>
            <w:vAlign w:val="center"/>
            <w:hideMark/>
          </w:tcPr>
          <w:p w14:paraId="0D2438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1200</w:t>
            </w:r>
          </w:p>
        </w:tc>
        <w:tc>
          <w:tcPr>
            <w:tcW w:w="1680" w:type="dxa"/>
            <w:tcBorders>
              <w:top w:val="nil"/>
              <w:left w:val="nil"/>
              <w:bottom w:val="single" w:sz="4" w:space="0" w:color="auto"/>
              <w:right w:val="single" w:sz="4" w:space="0" w:color="auto"/>
            </w:tcBorders>
            <w:shd w:val="clear" w:color="auto" w:fill="auto"/>
            <w:vAlign w:val="center"/>
            <w:hideMark/>
          </w:tcPr>
          <w:p w14:paraId="4190DB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243.750,00 </w:t>
            </w:r>
          </w:p>
        </w:tc>
        <w:tc>
          <w:tcPr>
            <w:tcW w:w="2320" w:type="dxa"/>
            <w:tcBorders>
              <w:top w:val="nil"/>
              <w:left w:val="nil"/>
              <w:bottom w:val="single" w:sz="4" w:space="0" w:color="auto"/>
              <w:right w:val="single" w:sz="4" w:space="0" w:color="auto"/>
            </w:tcBorders>
            <w:shd w:val="clear" w:color="auto" w:fill="auto"/>
            <w:vAlign w:val="center"/>
            <w:hideMark/>
          </w:tcPr>
          <w:p w14:paraId="6D3376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41432 - Regional Vitta Campinas - AP - 1200</w:t>
            </w:r>
          </w:p>
        </w:tc>
      </w:tr>
      <w:tr w:rsidR="00034526" w:rsidRPr="00A93C3A" w14:paraId="11F42E8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C65B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w:t>
            </w:r>
          </w:p>
        </w:tc>
        <w:tc>
          <w:tcPr>
            <w:tcW w:w="2580" w:type="dxa"/>
            <w:tcBorders>
              <w:top w:val="nil"/>
              <w:left w:val="nil"/>
              <w:bottom w:val="single" w:sz="4" w:space="0" w:color="auto"/>
              <w:right w:val="single" w:sz="4" w:space="0" w:color="auto"/>
            </w:tcBorders>
            <w:shd w:val="clear" w:color="auto" w:fill="auto"/>
            <w:vAlign w:val="center"/>
            <w:hideMark/>
          </w:tcPr>
          <w:p w14:paraId="17B0DB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Regional Vitta Campinas</w:t>
            </w:r>
          </w:p>
        </w:tc>
        <w:tc>
          <w:tcPr>
            <w:tcW w:w="2820" w:type="dxa"/>
            <w:tcBorders>
              <w:top w:val="nil"/>
              <w:left w:val="nil"/>
              <w:bottom w:val="single" w:sz="4" w:space="0" w:color="auto"/>
              <w:right w:val="single" w:sz="4" w:space="0" w:color="auto"/>
            </w:tcBorders>
            <w:shd w:val="clear" w:color="auto" w:fill="auto"/>
            <w:vAlign w:val="center"/>
            <w:hideMark/>
          </w:tcPr>
          <w:p w14:paraId="76E63D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79CC70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01/10/2020</w:t>
            </w:r>
          </w:p>
        </w:tc>
        <w:tc>
          <w:tcPr>
            <w:tcW w:w="960" w:type="dxa"/>
            <w:tcBorders>
              <w:top w:val="nil"/>
              <w:left w:val="nil"/>
              <w:bottom w:val="single" w:sz="4" w:space="0" w:color="auto"/>
              <w:right w:val="single" w:sz="4" w:space="0" w:color="auto"/>
            </w:tcBorders>
            <w:shd w:val="clear" w:color="auto" w:fill="auto"/>
            <w:vAlign w:val="center"/>
            <w:hideMark/>
          </w:tcPr>
          <w:p w14:paraId="32FDF6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1201</w:t>
            </w:r>
          </w:p>
        </w:tc>
        <w:tc>
          <w:tcPr>
            <w:tcW w:w="1680" w:type="dxa"/>
            <w:tcBorders>
              <w:top w:val="nil"/>
              <w:left w:val="nil"/>
              <w:bottom w:val="single" w:sz="4" w:space="0" w:color="auto"/>
              <w:right w:val="single" w:sz="4" w:space="0" w:color="auto"/>
            </w:tcBorders>
            <w:shd w:val="clear" w:color="auto" w:fill="auto"/>
            <w:vAlign w:val="center"/>
            <w:hideMark/>
          </w:tcPr>
          <w:p w14:paraId="53EDDC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243.750,00 </w:t>
            </w:r>
          </w:p>
        </w:tc>
        <w:tc>
          <w:tcPr>
            <w:tcW w:w="2320" w:type="dxa"/>
            <w:tcBorders>
              <w:top w:val="nil"/>
              <w:left w:val="nil"/>
              <w:bottom w:val="single" w:sz="4" w:space="0" w:color="auto"/>
              <w:right w:val="single" w:sz="4" w:space="0" w:color="auto"/>
            </w:tcBorders>
            <w:shd w:val="clear" w:color="auto" w:fill="auto"/>
            <w:vAlign w:val="center"/>
            <w:hideMark/>
          </w:tcPr>
          <w:p w14:paraId="673907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41432 - Regional Vitta Campinas - AP - 1201</w:t>
            </w:r>
          </w:p>
        </w:tc>
      </w:tr>
      <w:tr w:rsidR="00034526" w:rsidRPr="00A93C3A" w14:paraId="13249E5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A9E5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w:t>
            </w:r>
          </w:p>
        </w:tc>
        <w:tc>
          <w:tcPr>
            <w:tcW w:w="2580" w:type="dxa"/>
            <w:tcBorders>
              <w:top w:val="nil"/>
              <w:left w:val="nil"/>
              <w:bottom w:val="single" w:sz="4" w:space="0" w:color="auto"/>
              <w:right w:val="single" w:sz="4" w:space="0" w:color="auto"/>
            </w:tcBorders>
            <w:shd w:val="clear" w:color="auto" w:fill="auto"/>
            <w:vAlign w:val="center"/>
            <w:hideMark/>
          </w:tcPr>
          <w:p w14:paraId="13C444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Regional Vitta Campinas</w:t>
            </w:r>
          </w:p>
        </w:tc>
        <w:tc>
          <w:tcPr>
            <w:tcW w:w="2820" w:type="dxa"/>
            <w:tcBorders>
              <w:top w:val="nil"/>
              <w:left w:val="nil"/>
              <w:bottom w:val="single" w:sz="4" w:space="0" w:color="auto"/>
              <w:right w:val="single" w:sz="4" w:space="0" w:color="auto"/>
            </w:tcBorders>
            <w:shd w:val="clear" w:color="auto" w:fill="auto"/>
            <w:vAlign w:val="center"/>
            <w:hideMark/>
          </w:tcPr>
          <w:p w14:paraId="6B8A0E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2A4E18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14/09/2020</w:t>
            </w:r>
          </w:p>
        </w:tc>
        <w:tc>
          <w:tcPr>
            <w:tcW w:w="960" w:type="dxa"/>
            <w:tcBorders>
              <w:top w:val="nil"/>
              <w:left w:val="nil"/>
              <w:bottom w:val="single" w:sz="4" w:space="0" w:color="auto"/>
              <w:right w:val="single" w:sz="4" w:space="0" w:color="auto"/>
            </w:tcBorders>
            <w:shd w:val="clear" w:color="auto" w:fill="auto"/>
            <w:vAlign w:val="center"/>
            <w:hideMark/>
          </w:tcPr>
          <w:p w14:paraId="11197B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1202</w:t>
            </w:r>
          </w:p>
        </w:tc>
        <w:tc>
          <w:tcPr>
            <w:tcW w:w="1680" w:type="dxa"/>
            <w:tcBorders>
              <w:top w:val="nil"/>
              <w:left w:val="nil"/>
              <w:bottom w:val="single" w:sz="4" w:space="0" w:color="auto"/>
              <w:right w:val="single" w:sz="4" w:space="0" w:color="auto"/>
            </w:tcBorders>
            <w:shd w:val="clear" w:color="auto" w:fill="auto"/>
            <w:vAlign w:val="center"/>
            <w:hideMark/>
          </w:tcPr>
          <w:p w14:paraId="1992D6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243.750,00 </w:t>
            </w:r>
          </w:p>
        </w:tc>
        <w:tc>
          <w:tcPr>
            <w:tcW w:w="2320" w:type="dxa"/>
            <w:tcBorders>
              <w:top w:val="nil"/>
              <w:left w:val="nil"/>
              <w:bottom w:val="single" w:sz="4" w:space="0" w:color="auto"/>
              <w:right w:val="single" w:sz="4" w:space="0" w:color="auto"/>
            </w:tcBorders>
            <w:shd w:val="clear" w:color="auto" w:fill="auto"/>
            <w:vAlign w:val="center"/>
            <w:hideMark/>
          </w:tcPr>
          <w:p w14:paraId="3139D8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41432 - Regional Vitta Campinas - AP - 1202</w:t>
            </w:r>
          </w:p>
        </w:tc>
      </w:tr>
      <w:tr w:rsidR="00034526" w:rsidRPr="00A93C3A" w14:paraId="70CE656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DA2B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w:t>
            </w:r>
          </w:p>
        </w:tc>
        <w:tc>
          <w:tcPr>
            <w:tcW w:w="2580" w:type="dxa"/>
            <w:tcBorders>
              <w:top w:val="nil"/>
              <w:left w:val="nil"/>
              <w:bottom w:val="single" w:sz="4" w:space="0" w:color="auto"/>
              <w:right w:val="single" w:sz="4" w:space="0" w:color="auto"/>
            </w:tcBorders>
            <w:shd w:val="clear" w:color="auto" w:fill="auto"/>
            <w:vAlign w:val="center"/>
            <w:hideMark/>
          </w:tcPr>
          <w:p w14:paraId="12BE99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Regional Vitta Campinas</w:t>
            </w:r>
          </w:p>
        </w:tc>
        <w:tc>
          <w:tcPr>
            <w:tcW w:w="2820" w:type="dxa"/>
            <w:tcBorders>
              <w:top w:val="nil"/>
              <w:left w:val="nil"/>
              <w:bottom w:val="single" w:sz="4" w:space="0" w:color="auto"/>
              <w:right w:val="single" w:sz="4" w:space="0" w:color="auto"/>
            </w:tcBorders>
            <w:shd w:val="clear" w:color="auto" w:fill="auto"/>
            <w:vAlign w:val="center"/>
            <w:hideMark/>
          </w:tcPr>
          <w:p w14:paraId="35211E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52A894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21/01/2021</w:t>
            </w:r>
          </w:p>
        </w:tc>
        <w:tc>
          <w:tcPr>
            <w:tcW w:w="960" w:type="dxa"/>
            <w:tcBorders>
              <w:top w:val="nil"/>
              <w:left w:val="nil"/>
              <w:bottom w:val="single" w:sz="4" w:space="0" w:color="auto"/>
              <w:right w:val="single" w:sz="4" w:space="0" w:color="auto"/>
            </w:tcBorders>
            <w:shd w:val="clear" w:color="auto" w:fill="auto"/>
            <w:vAlign w:val="center"/>
            <w:hideMark/>
          </w:tcPr>
          <w:p w14:paraId="285C1B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1921</w:t>
            </w:r>
          </w:p>
        </w:tc>
        <w:tc>
          <w:tcPr>
            <w:tcW w:w="1680" w:type="dxa"/>
            <w:tcBorders>
              <w:top w:val="nil"/>
              <w:left w:val="nil"/>
              <w:bottom w:val="single" w:sz="4" w:space="0" w:color="auto"/>
              <w:right w:val="single" w:sz="4" w:space="0" w:color="auto"/>
            </w:tcBorders>
            <w:shd w:val="clear" w:color="auto" w:fill="auto"/>
            <w:vAlign w:val="center"/>
            <w:hideMark/>
          </w:tcPr>
          <w:p w14:paraId="70A8D2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249.039,37 </w:t>
            </w:r>
          </w:p>
        </w:tc>
        <w:tc>
          <w:tcPr>
            <w:tcW w:w="2320" w:type="dxa"/>
            <w:tcBorders>
              <w:top w:val="nil"/>
              <w:left w:val="nil"/>
              <w:bottom w:val="single" w:sz="4" w:space="0" w:color="auto"/>
              <w:right w:val="single" w:sz="4" w:space="0" w:color="auto"/>
            </w:tcBorders>
            <w:shd w:val="clear" w:color="auto" w:fill="auto"/>
            <w:vAlign w:val="center"/>
            <w:hideMark/>
          </w:tcPr>
          <w:p w14:paraId="17AA06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41432 - Regional Vitta Campinas - AP - 1921</w:t>
            </w:r>
          </w:p>
        </w:tc>
      </w:tr>
      <w:tr w:rsidR="00034526" w:rsidRPr="00A93C3A" w14:paraId="602C59F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15CC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w:t>
            </w:r>
          </w:p>
        </w:tc>
        <w:tc>
          <w:tcPr>
            <w:tcW w:w="2580" w:type="dxa"/>
            <w:tcBorders>
              <w:top w:val="nil"/>
              <w:left w:val="nil"/>
              <w:bottom w:val="single" w:sz="4" w:space="0" w:color="auto"/>
              <w:right w:val="single" w:sz="4" w:space="0" w:color="auto"/>
            </w:tcBorders>
            <w:shd w:val="clear" w:color="auto" w:fill="auto"/>
            <w:vAlign w:val="center"/>
            <w:hideMark/>
          </w:tcPr>
          <w:p w14:paraId="1461BC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Regional Vitta Campinas</w:t>
            </w:r>
          </w:p>
        </w:tc>
        <w:tc>
          <w:tcPr>
            <w:tcW w:w="2820" w:type="dxa"/>
            <w:tcBorders>
              <w:top w:val="nil"/>
              <w:left w:val="nil"/>
              <w:bottom w:val="single" w:sz="4" w:space="0" w:color="auto"/>
              <w:right w:val="single" w:sz="4" w:space="0" w:color="auto"/>
            </w:tcBorders>
            <w:shd w:val="clear" w:color="auto" w:fill="auto"/>
            <w:vAlign w:val="center"/>
            <w:hideMark/>
          </w:tcPr>
          <w:p w14:paraId="04803F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47012C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01/02/2021</w:t>
            </w:r>
          </w:p>
        </w:tc>
        <w:tc>
          <w:tcPr>
            <w:tcW w:w="960" w:type="dxa"/>
            <w:tcBorders>
              <w:top w:val="nil"/>
              <w:left w:val="nil"/>
              <w:bottom w:val="single" w:sz="4" w:space="0" w:color="auto"/>
              <w:right w:val="single" w:sz="4" w:space="0" w:color="auto"/>
            </w:tcBorders>
            <w:shd w:val="clear" w:color="auto" w:fill="auto"/>
            <w:vAlign w:val="center"/>
            <w:hideMark/>
          </w:tcPr>
          <w:p w14:paraId="131AA7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1936</w:t>
            </w:r>
          </w:p>
        </w:tc>
        <w:tc>
          <w:tcPr>
            <w:tcW w:w="1680" w:type="dxa"/>
            <w:tcBorders>
              <w:top w:val="nil"/>
              <w:left w:val="nil"/>
              <w:bottom w:val="single" w:sz="4" w:space="0" w:color="auto"/>
              <w:right w:val="single" w:sz="4" w:space="0" w:color="auto"/>
            </w:tcBorders>
            <w:shd w:val="clear" w:color="auto" w:fill="auto"/>
            <w:vAlign w:val="center"/>
            <w:hideMark/>
          </w:tcPr>
          <w:p w14:paraId="008E74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243.750,00 </w:t>
            </w:r>
          </w:p>
        </w:tc>
        <w:tc>
          <w:tcPr>
            <w:tcW w:w="2320" w:type="dxa"/>
            <w:tcBorders>
              <w:top w:val="nil"/>
              <w:left w:val="nil"/>
              <w:bottom w:val="single" w:sz="4" w:space="0" w:color="auto"/>
              <w:right w:val="single" w:sz="4" w:space="0" w:color="auto"/>
            </w:tcBorders>
            <w:shd w:val="clear" w:color="auto" w:fill="auto"/>
            <w:vAlign w:val="center"/>
            <w:hideMark/>
          </w:tcPr>
          <w:p w14:paraId="742590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41432 - Regional Vitta Campinas - AP - 1936</w:t>
            </w:r>
          </w:p>
        </w:tc>
      </w:tr>
      <w:tr w:rsidR="00034526" w:rsidRPr="00A93C3A" w14:paraId="387552A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8487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w:t>
            </w:r>
          </w:p>
        </w:tc>
        <w:tc>
          <w:tcPr>
            <w:tcW w:w="2580" w:type="dxa"/>
            <w:tcBorders>
              <w:top w:val="nil"/>
              <w:left w:val="nil"/>
              <w:bottom w:val="single" w:sz="4" w:space="0" w:color="auto"/>
              <w:right w:val="single" w:sz="4" w:space="0" w:color="auto"/>
            </w:tcBorders>
            <w:shd w:val="clear" w:color="auto" w:fill="auto"/>
            <w:vAlign w:val="center"/>
            <w:hideMark/>
          </w:tcPr>
          <w:p w14:paraId="173F4A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Regional Vitta Campinas</w:t>
            </w:r>
          </w:p>
        </w:tc>
        <w:tc>
          <w:tcPr>
            <w:tcW w:w="2820" w:type="dxa"/>
            <w:tcBorders>
              <w:top w:val="nil"/>
              <w:left w:val="nil"/>
              <w:bottom w:val="single" w:sz="4" w:space="0" w:color="auto"/>
              <w:right w:val="single" w:sz="4" w:space="0" w:color="auto"/>
            </w:tcBorders>
            <w:shd w:val="clear" w:color="auto" w:fill="auto"/>
            <w:vAlign w:val="center"/>
            <w:hideMark/>
          </w:tcPr>
          <w:p w14:paraId="7226A0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4EDBAD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01/03/2021</w:t>
            </w:r>
          </w:p>
        </w:tc>
        <w:tc>
          <w:tcPr>
            <w:tcW w:w="960" w:type="dxa"/>
            <w:tcBorders>
              <w:top w:val="nil"/>
              <w:left w:val="nil"/>
              <w:bottom w:val="single" w:sz="4" w:space="0" w:color="auto"/>
              <w:right w:val="single" w:sz="4" w:space="0" w:color="auto"/>
            </w:tcBorders>
            <w:shd w:val="clear" w:color="auto" w:fill="auto"/>
            <w:vAlign w:val="center"/>
            <w:hideMark/>
          </w:tcPr>
          <w:p w14:paraId="5C8F4E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1937</w:t>
            </w:r>
          </w:p>
        </w:tc>
        <w:tc>
          <w:tcPr>
            <w:tcW w:w="1680" w:type="dxa"/>
            <w:tcBorders>
              <w:top w:val="nil"/>
              <w:left w:val="nil"/>
              <w:bottom w:val="single" w:sz="4" w:space="0" w:color="auto"/>
              <w:right w:val="single" w:sz="4" w:space="0" w:color="auto"/>
            </w:tcBorders>
            <w:shd w:val="clear" w:color="auto" w:fill="auto"/>
            <w:vAlign w:val="center"/>
            <w:hideMark/>
          </w:tcPr>
          <w:p w14:paraId="00B4CC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243.750,00 </w:t>
            </w:r>
          </w:p>
        </w:tc>
        <w:tc>
          <w:tcPr>
            <w:tcW w:w="2320" w:type="dxa"/>
            <w:tcBorders>
              <w:top w:val="nil"/>
              <w:left w:val="nil"/>
              <w:bottom w:val="single" w:sz="4" w:space="0" w:color="auto"/>
              <w:right w:val="single" w:sz="4" w:space="0" w:color="auto"/>
            </w:tcBorders>
            <w:shd w:val="clear" w:color="auto" w:fill="auto"/>
            <w:vAlign w:val="center"/>
            <w:hideMark/>
          </w:tcPr>
          <w:p w14:paraId="331B46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41432 - Regional Vitta Campinas - AP - 1937</w:t>
            </w:r>
          </w:p>
        </w:tc>
      </w:tr>
      <w:tr w:rsidR="00034526" w:rsidRPr="00A93C3A" w14:paraId="1C4CA69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F059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w:t>
            </w:r>
          </w:p>
        </w:tc>
        <w:tc>
          <w:tcPr>
            <w:tcW w:w="2580" w:type="dxa"/>
            <w:tcBorders>
              <w:top w:val="nil"/>
              <w:left w:val="nil"/>
              <w:bottom w:val="single" w:sz="4" w:space="0" w:color="auto"/>
              <w:right w:val="single" w:sz="4" w:space="0" w:color="auto"/>
            </w:tcBorders>
            <w:shd w:val="clear" w:color="auto" w:fill="auto"/>
            <w:vAlign w:val="center"/>
            <w:hideMark/>
          </w:tcPr>
          <w:p w14:paraId="2AADEA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Regional Vitta Campinas</w:t>
            </w:r>
          </w:p>
        </w:tc>
        <w:tc>
          <w:tcPr>
            <w:tcW w:w="2820" w:type="dxa"/>
            <w:tcBorders>
              <w:top w:val="nil"/>
              <w:left w:val="nil"/>
              <w:bottom w:val="single" w:sz="4" w:space="0" w:color="auto"/>
              <w:right w:val="single" w:sz="4" w:space="0" w:color="auto"/>
            </w:tcBorders>
            <w:shd w:val="clear" w:color="auto" w:fill="auto"/>
            <w:vAlign w:val="center"/>
            <w:hideMark/>
          </w:tcPr>
          <w:p w14:paraId="6D06BB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365F72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01/04/2021</w:t>
            </w:r>
          </w:p>
        </w:tc>
        <w:tc>
          <w:tcPr>
            <w:tcW w:w="960" w:type="dxa"/>
            <w:tcBorders>
              <w:top w:val="nil"/>
              <w:left w:val="nil"/>
              <w:bottom w:val="single" w:sz="4" w:space="0" w:color="auto"/>
              <w:right w:val="single" w:sz="4" w:space="0" w:color="auto"/>
            </w:tcBorders>
            <w:shd w:val="clear" w:color="auto" w:fill="auto"/>
            <w:vAlign w:val="center"/>
            <w:hideMark/>
          </w:tcPr>
          <w:p w14:paraId="06B4A5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1938</w:t>
            </w:r>
          </w:p>
        </w:tc>
        <w:tc>
          <w:tcPr>
            <w:tcW w:w="1680" w:type="dxa"/>
            <w:tcBorders>
              <w:top w:val="nil"/>
              <w:left w:val="nil"/>
              <w:bottom w:val="single" w:sz="4" w:space="0" w:color="auto"/>
              <w:right w:val="single" w:sz="4" w:space="0" w:color="auto"/>
            </w:tcBorders>
            <w:shd w:val="clear" w:color="auto" w:fill="auto"/>
            <w:vAlign w:val="center"/>
            <w:hideMark/>
          </w:tcPr>
          <w:p w14:paraId="5B3CD4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243.750,00 </w:t>
            </w:r>
          </w:p>
        </w:tc>
        <w:tc>
          <w:tcPr>
            <w:tcW w:w="2320" w:type="dxa"/>
            <w:tcBorders>
              <w:top w:val="nil"/>
              <w:left w:val="nil"/>
              <w:bottom w:val="single" w:sz="4" w:space="0" w:color="auto"/>
              <w:right w:val="single" w:sz="4" w:space="0" w:color="auto"/>
            </w:tcBorders>
            <w:shd w:val="clear" w:color="auto" w:fill="auto"/>
            <w:vAlign w:val="center"/>
            <w:hideMark/>
          </w:tcPr>
          <w:p w14:paraId="47AEE9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41432 - Regional Vitta Campinas - AP - 1938</w:t>
            </w:r>
          </w:p>
        </w:tc>
      </w:tr>
      <w:tr w:rsidR="00034526" w:rsidRPr="00A93C3A" w14:paraId="46560F8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9F69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w:t>
            </w:r>
          </w:p>
        </w:tc>
        <w:tc>
          <w:tcPr>
            <w:tcW w:w="2580" w:type="dxa"/>
            <w:tcBorders>
              <w:top w:val="nil"/>
              <w:left w:val="nil"/>
              <w:bottom w:val="single" w:sz="4" w:space="0" w:color="auto"/>
              <w:right w:val="single" w:sz="4" w:space="0" w:color="auto"/>
            </w:tcBorders>
            <w:shd w:val="clear" w:color="auto" w:fill="auto"/>
            <w:vAlign w:val="center"/>
            <w:hideMark/>
          </w:tcPr>
          <w:p w14:paraId="55A64A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Regional Vitta Campinas</w:t>
            </w:r>
          </w:p>
        </w:tc>
        <w:tc>
          <w:tcPr>
            <w:tcW w:w="2820" w:type="dxa"/>
            <w:tcBorders>
              <w:top w:val="nil"/>
              <w:left w:val="nil"/>
              <w:bottom w:val="single" w:sz="4" w:space="0" w:color="auto"/>
              <w:right w:val="single" w:sz="4" w:space="0" w:color="auto"/>
            </w:tcBorders>
            <w:shd w:val="clear" w:color="auto" w:fill="auto"/>
            <w:vAlign w:val="center"/>
            <w:hideMark/>
          </w:tcPr>
          <w:p w14:paraId="677E0D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69CFF5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01/05/2021</w:t>
            </w:r>
          </w:p>
        </w:tc>
        <w:tc>
          <w:tcPr>
            <w:tcW w:w="960" w:type="dxa"/>
            <w:tcBorders>
              <w:top w:val="nil"/>
              <w:left w:val="nil"/>
              <w:bottom w:val="single" w:sz="4" w:space="0" w:color="auto"/>
              <w:right w:val="single" w:sz="4" w:space="0" w:color="auto"/>
            </w:tcBorders>
            <w:shd w:val="clear" w:color="auto" w:fill="auto"/>
            <w:vAlign w:val="center"/>
            <w:hideMark/>
          </w:tcPr>
          <w:p w14:paraId="6A1C06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1939</w:t>
            </w:r>
          </w:p>
        </w:tc>
        <w:tc>
          <w:tcPr>
            <w:tcW w:w="1680" w:type="dxa"/>
            <w:tcBorders>
              <w:top w:val="nil"/>
              <w:left w:val="nil"/>
              <w:bottom w:val="single" w:sz="4" w:space="0" w:color="auto"/>
              <w:right w:val="single" w:sz="4" w:space="0" w:color="auto"/>
            </w:tcBorders>
            <w:shd w:val="clear" w:color="auto" w:fill="auto"/>
            <w:vAlign w:val="center"/>
            <w:hideMark/>
          </w:tcPr>
          <w:p w14:paraId="502414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243.750,00 </w:t>
            </w:r>
          </w:p>
        </w:tc>
        <w:tc>
          <w:tcPr>
            <w:tcW w:w="2320" w:type="dxa"/>
            <w:tcBorders>
              <w:top w:val="nil"/>
              <w:left w:val="nil"/>
              <w:bottom w:val="single" w:sz="4" w:space="0" w:color="auto"/>
              <w:right w:val="single" w:sz="4" w:space="0" w:color="auto"/>
            </w:tcBorders>
            <w:shd w:val="clear" w:color="auto" w:fill="auto"/>
            <w:vAlign w:val="center"/>
            <w:hideMark/>
          </w:tcPr>
          <w:p w14:paraId="13307D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41432 - Regional Vitta Campinas - AP - 1939</w:t>
            </w:r>
          </w:p>
        </w:tc>
      </w:tr>
      <w:tr w:rsidR="00034526" w:rsidRPr="00A93C3A" w14:paraId="6EDAEE3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E9DF4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w:t>
            </w:r>
          </w:p>
        </w:tc>
        <w:tc>
          <w:tcPr>
            <w:tcW w:w="2580" w:type="dxa"/>
            <w:tcBorders>
              <w:top w:val="nil"/>
              <w:left w:val="nil"/>
              <w:bottom w:val="single" w:sz="4" w:space="0" w:color="auto"/>
              <w:right w:val="single" w:sz="4" w:space="0" w:color="auto"/>
            </w:tcBorders>
            <w:shd w:val="clear" w:color="auto" w:fill="auto"/>
            <w:vAlign w:val="center"/>
            <w:hideMark/>
          </w:tcPr>
          <w:p w14:paraId="3CC238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Regional Vitta Campinas</w:t>
            </w:r>
          </w:p>
        </w:tc>
        <w:tc>
          <w:tcPr>
            <w:tcW w:w="2820" w:type="dxa"/>
            <w:tcBorders>
              <w:top w:val="nil"/>
              <w:left w:val="nil"/>
              <w:bottom w:val="single" w:sz="4" w:space="0" w:color="auto"/>
              <w:right w:val="single" w:sz="4" w:space="0" w:color="auto"/>
            </w:tcBorders>
            <w:shd w:val="clear" w:color="auto" w:fill="auto"/>
            <w:vAlign w:val="center"/>
            <w:hideMark/>
          </w:tcPr>
          <w:p w14:paraId="0208B6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2342E4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01/06/2021</w:t>
            </w:r>
          </w:p>
        </w:tc>
        <w:tc>
          <w:tcPr>
            <w:tcW w:w="960" w:type="dxa"/>
            <w:tcBorders>
              <w:top w:val="nil"/>
              <w:left w:val="nil"/>
              <w:bottom w:val="single" w:sz="4" w:space="0" w:color="auto"/>
              <w:right w:val="single" w:sz="4" w:space="0" w:color="auto"/>
            </w:tcBorders>
            <w:shd w:val="clear" w:color="auto" w:fill="auto"/>
            <w:vAlign w:val="center"/>
            <w:hideMark/>
          </w:tcPr>
          <w:p w14:paraId="5845B7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1940</w:t>
            </w:r>
          </w:p>
        </w:tc>
        <w:tc>
          <w:tcPr>
            <w:tcW w:w="1680" w:type="dxa"/>
            <w:tcBorders>
              <w:top w:val="nil"/>
              <w:left w:val="nil"/>
              <w:bottom w:val="single" w:sz="4" w:space="0" w:color="auto"/>
              <w:right w:val="single" w:sz="4" w:space="0" w:color="auto"/>
            </w:tcBorders>
            <w:shd w:val="clear" w:color="auto" w:fill="auto"/>
            <w:vAlign w:val="center"/>
            <w:hideMark/>
          </w:tcPr>
          <w:p w14:paraId="059524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243.750,00 </w:t>
            </w:r>
          </w:p>
        </w:tc>
        <w:tc>
          <w:tcPr>
            <w:tcW w:w="2320" w:type="dxa"/>
            <w:tcBorders>
              <w:top w:val="nil"/>
              <w:left w:val="nil"/>
              <w:bottom w:val="single" w:sz="4" w:space="0" w:color="auto"/>
              <w:right w:val="single" w:sz="4" w:space="0" w:color="auto"/>
            </w:tcBorders>
            <w:shd w:val="clear" w:color="auto" w:fill="auto"/>
            <w:vAlign w:val="center"/>
            <w:hideMark/>
          </w:tcPr>
          <w:p w14:paraId="45A1E4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41432 - Regional Vitta Campinas - AP - 1940</w:t>
            </w:r>
          </w:p>
        </w:tc>
      </w:tr>
      <w:tr w:rsidR="00034526" w:rsidRPr="00A93C3A" w14:paraId="6A1216D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F19D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w:t>
            </w:r>
          </w:p>
        </w:tc>
        <w:tc>
          <w:tcPr>
            <w:tcW w:w="2580" w:type="dxa"/>
            <w:tcBorders>
              <w:top w:val="nil"/>
              <w:left w:val="nil"/>
              <w:bottom w:val="single" w:sz="4" w:space="0" w:color="auto"/>
              <w:right w:val="single" w:sz="4" w:space="0" w:color="auto"/>
            </w:tcBorders>
            <w:shd w:val="clear" w:color="auto" w:fill="auto"/>
            <w:vAlign w:val="center"/>
            <w:hideMark/>
          </w:tcPr>
          <w:p w14:paraId="5327C8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Regional Vitta Campinas</w:t>
            </w:r>
          </w:p>
        </w:tc>
        <w:tc>
          <w:tcPr>
            <w:tcW w:w="2820" w:type="dxa"/>
            <w:tcBorders>
              <w:top w:val="nil"/>
              <w:left w:val="nil"/>
              <w:bottom w:val="single" w:sz="4" w:space="0" w:color="auto"/>
              <w:right w:val="single" w:sz="4" w:space="0" w:color="auto"/>
            </w:tcBorders>
            <w:shd w:val="clear" w:color="auto" w:fill="auto"/>
            <w:vAlign w:val="center"/>
            <w:hideMark/>
          </w:tcPr>
          <w:p w14:paraId="3841BC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4CE34A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01/07/2021</w:t>
            </w:r>
          </w:p>
        </w:tc>
        <w:tc>
          <w:tcPr>
            <w:tcW w:w="960" w:type="dxa"/>
            <w:tcBorders>
              <w:top w:val="nil"/>
              <w:left w:val="nil"/>
              <w:bottom w:val="single" w:sz="4" w:space="0" w:color="auto"/>
              <w:right w:val="single" w:sz="4" w:space="0" w:color="auto"/>
            </w:tcBorders>
            <w:shd w:val="clear" w:color="auto" w:fill="auto"/>
            <w:vAlign w:val="center"/>
            <w:hideMark/>
          </w:tcPr>
          <w:p w14:paraId="46A50B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1941</w:t>
            </w:r>
          </w:p>
        </w:tc>
        <w:tc>
          <w:tcPr>
            <w:tcW w:w="1680" w:type="dxa"/>
            <w:tcBorders>
              <w:top w:val="nil"/>
              <w:left w:val="nil"/>
              <w:bottom w:val="single" w:sz="4" w:space="0" w:color="auto"/>
              <w:right w:val="single" w:sz="4" w:space="0" w:color="auto"/>
            </w:tcBorders>
            <w:shd w:val="clear" w:color="auto" w:fill="auto"/>
            <w:vAlign w:val="center"/>
            <w:hideMark/>
          </w:tcPr>
          <w:p w14:paraId="44C20C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243.750,00 </w:t>
            </w:r>
          </w:p>
        </w:tc>
        <w:tc>
          <w:tcPr>
            <w:tcW w:w="2320" w:type="dxa"/>
            <w:tcBorders>
              <w:top w:val="nil"/>
              <w:left w:val="nil"/>
              <w:bottom w:val="single" w:sz="4" w:space="0" w:color="auto"/>
              <w:right w:val="single" w:sz="4" w:space="0" w:color="auto"/>
            </w:tcBorders>
            <w:shd w:val="clear" w:color="auto" w:fill="auto"/>
            <w:vAlign w:val="center"/>
            <w:hideMark/>
          </w:tcPr>
          <w:p w14:paraId="635C61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41432 - Regional Vitta Campinas - AP - 1941</w:t>
            </w:r>
          </w:p>
        </w:tc>
      </w:tr>
      <w:tr w:rsidR="00034526" w:rsidRPr="00A93C3A" w14:paraId="43A659B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042A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w:t>
            </w:r>
          </w:p>
        </w:tc>
        <w:tc>
          <w:tcPr>
            <w:tcW w:w="2580" w:type="dxa"/>
            <w:tcBorders>
              <w:top w:val="nil"/>
              <w:left w:val="nil"/>
              <w:bottom w:val="single" w:sz="4" w:space="0" w:color="auto"/>
              <w:right w:val="single" w:sz="4" w:space="0" w:color="auto"/>
            </w:tcBorders>
            <w:shd w:val="clear" w:color="auto" w:fill="auto"/>
            <w:vAlign w:val="center"/>
            <w:hideMark/>
          </w:tcPr>
          <w:p w14:paraId="61CE01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Regional Vitta Campinas</w:t>
            </w:r>
          </w:p>
        </w:tc>
        <w:tc>
          <w:tcPr>
            <w:tcW w:w="2820" w:type="dxa"/>
            <w:tcBorders>
              <w:top w:val="nil"/>
              <w:left w:val="nil"/>
              <w:bottom w:val="single" w:sz="4" w:space="0" w:color="auto"/>
              <w:right w:val="single" w:sz="4" w:space="0" w:color="auto"/>
            </w:tcBorders>
            <w:shd w:val="clear" w:color="auto" w:fill="auto"/>
            <w:vAlign w:val="center"/>
            <w:hideMark/>
          </w:tcPr>
          <w:p w14:paraId="372312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577F26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01/08/2021</w:t>
            </w:r>
          </w:p>
        </w:tc>
        <w:tc>
          <w:tcPr>
            <w:tcW w:w="960" w:type="dxa"/>
            <w:tcBorders>
              <w:top w:val="nil"/>
              <w:left w:val="nil"/>
              <w:bottom w:val="single" w:sz="4" w:space="0" w:color="auto"/>
              <w:right w:val="single" w:sz="4" w:space="0" w:color="auto"/>
            </w:tcBorders>
            <w:shd w:val="clear" w:color="auto" w:fill="auto"/>
            <w:vAlign w:val="center"/>
            <w:hideMark/>
          </w:tcPr>
          <w:p w14:paraId="43FE21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1942</w:t>
            </w:r>
          </w:p>
        </w:tc>
        <w:tc>
          <w:tcPr>
            <w:tcW w:w="1680" w:type="dxa"/>
            <w:tcBorders>
              <w:top w:val="nil"/>
              <w:left w:val="nil"/>
              <w:bottom w:val="single" w:sz="4" w:space="0" w:color="auto"/>
              <w:right w:val="single" w:sz="4" w:space="0" w:color="auto"/>
            </w:tcBorders>
            <w:shd w:val="clear" w:color="auto" w:fill="auto"/>
            <w:vAlign w:val="center"/>
            <w:hideMark/>
          </w:tcPr>
          <w:p w14:paraId="07596E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243.750,00 </w:t>
            </w:r>
          </w:p>
        </w:tc>
        <w:tc>
          <w:tcPr>
            <w:tcW w:w="2320" w:type="dxa"/>
            <w:tcBorders>
              <w:top w:val="nil"/>
              <w:left w:val="nil"/>
              <w:bottom w:val="single" w:sz="4" w:space="0" w:color="auto"/>
              <w:right w:val="single" w:sz="4" w:space="0" w:color="auto"/>
            </w:tcBorders>
            <w:shd w:val="clear" w:color="auto" w:fill="auto"/>
            <w:vAlign w:val="center"/>
            <w:hideMark/>
          </w:tcPr>
          <w:p w14:paraId="0CFC3C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41432 - Regional Vitta Campinas - AP - 1942</w:t>
            </w:r>
          </w:p>
        </w:tc>
      </w:tr>
      <w:tr w:rsidR="00034526" w:rsidRPr="00A93C3A" w14:paraId="064DF4E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CDA0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w:t>
            </w:r>
          </w:p>
        </w:tc>
        <w:tc>
          <w:tcPr>
            <w:tcW w:w="2580" w:type="dxa"/>
            <w:tcBorders>
              <w:top w:val="nil"/>
              <w:left w:val="nil"/>
              <w:bottom w:val="single" w:sz="4" w:space="0" w:color="auto"/>
              <w:right w:val="single" w:sz="4" w:space="0" w:color="auto"/>
            </w:tcBorders>
            <w:shd w:val="clear" w:color="auto" w:fill="auto"/>
            <w:vAlign w:val="center"/>
            <w:hideMark/>
          </w:tcPr>
          <w:p w14:paraId="6E9107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Regional Vitta Campinas</w:t>
            </w:r>
          </w:p>
        </w:tc>
        <w:tc>
          <w:tcPr>
            <w:tcW w:w="2820" w:type="dxa"/>
            <w:tcBorders>
              <w:top w:val="nil"/>
              <w:left w:val="nil"/>
              <w:bottom w:val="single" w:sz="4" w:space="0" w:color="auto"/>
              <w:right w:val="single" w:sz="4" w:space="0" w:color="auto"/>
            </w:tcBorders>
            <w:shd w:val="clear" w:color="auto" w:fill="auto"/>
            <w:vAlign w:val="center"/>
            <w:hideMark/>
          </w:tcPr>
          <w:p w14:paraId="4CE38F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50FA26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27B6BB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1943</w:t>
            </w:r>
          </w:p>
        </w:tc>
        <w:tc>
          <w:tcPr>
            <w:tcW w:w="1680" w:type="dxa"/>
            <w:tcBorders>
              <w:top w:val="nil"/>
              <w:left w:val="nil"/>
              <w:bottom w:val="single" w:sz="4" w:space="0" w:color="auto"/>
              <w:right w:val="single" w:sz="4" w:space="0" w:color="auto"/>
            </w:tcBorders>
            <w:shd w:val="clear" w:color="auto" w:fill="auto"/>
            <w:vAlign w:val="center"/>
            <w:hideMark/>
          </w:tcPr>
          <w:p w14:paraId="283D9C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243.750,00 </w:t>
            </w:r>
          </w:p>
        </w:tc>
        <w:tc>
          <w:tcPr>
            <w:tcW w:w="2320" w:type="dxa"/>
            <w:tcBorders>
              <w:top w:val="nil"/>
              <w:left w:val="nil"/>
              <w:bottom w:val="single" w:sz="4" w:space="0" w:color="auto"/>
              <w:right w:val="single" w:sz="4" w:space="0" w:color="auto"/>
            </w:tcBorders>
            <w:shd w:val="clear" w:color="auto" w:fill="auto"/>
            <w:vAlign w:val="center"/>
            <w:hideMark/>
          </w:tcPr>
          <w:p w14:paraId="5EAF4D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41432 - Regional Vitta Campinas - AP - 1943</w:t>
            </w:r>
          </w:p>
        </w:tc>
      </w:tr>
      <w:tr w:rsidR="00034526" w:rsidRPr="00A93C3A" w14:paraId="5EC099B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B876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w:t>
            </w:r>
          </w:p>
        </w:tc>
        <w:tc>
          <w:tcPr>
            <w:tcW w:w="2580" w:type="dxa"/>
            <w:tcBorders>
              <w:top w:val="nil"/>
              <w:left w:val="nil"/>
              <w:bottom w:val="single" w:sz="4" w:space="0" w:color="auto"/>
              <w:right w:val="single" w:sz="4" w:space="0" w:color="auto"/>
            </w:tcBorders>
            <w:shd w:val="clear" w:color="auto" w:fill="auto"/>
            <w:vAlign w:val="center"/>
            <w:hideMark/>
          </w:tcPr>
          <w:p w14:paraId="7A9CF0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Regional Vitta Campinas</w:t>
            </w:r>
          </w:p>
        </w:tc>
        <w:tc>
          <w:tcPr>
            <w:tcW w:w="2820" w:type="dxa"/>
            <w:tcBorders>
              <w:top w:val="nil"/>
              <w:left w:val="nil"/>
              <w:bottom w:val="single" w:sz="4" w:space="0" w:color="auto"/>
              <w:right w:val="single" w:sz="4" w:space="0" w:color="auto"/>
            </w:tcBorders>
            <w:shd w:val="clear" w:color="auto" w:fill="auto"/>
            <w:vAlign w:val="center"/>
            <w:hideMark/>
          </w:tcPr>
          <w:p w14:paraId="71CFD9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4DE326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1E45E9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1944</w:t>
            </w:r>
          </w:p>
        </w:tc>
        <w:tc>
          <w:tcPr>
            <w:tcW w:w="1680" w:type="dxa"/>
            <w:tcBorders>
              <w:top w:val="nil"/>
              <w:left w:val="nil"/>
              <w:bottom w:val="single" w:sz="4" w:space="0" w:color="auto"/>
              <w:right w:val="single" w:sz="4" w:space="0" w:color="auto"/>
            </w:tcBorders>
            <w:shd w:val="clear" w:color="auto" w:fill="auto"/>
            <w:vAlign w:val="center"/>
            <w:hideMark/>
          </w:tcPr>
          <w:p w14:paraId="7B2765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243.750,00 </w:t>
            </w:r>
          </w:p>
        </w:tc>
        <w:tc>
          <w:tcPr>
            <w:tcW w:w="2320" w:type="dxa"/>
            <w:tcBorders>
              <w:top w:val="nil"/>
              <w:left w:val="nil"/>
              <w:bottom w:val="single" w:sz="4" w:space="0" w:color="auto"/>
              <w:right w:val="single" w:sz="4" w:space="0" w:color="auto"/>
            </w:tcBorders>
            <w:shd w:val="clear" w:color="auto" w:fill="auto"/>
            <w:vAlign w:val="center"/>
            <w:hideMark/>
          </w:tcPr>
          <w:p w14:paraId="3163DA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41432 - Regional Vitta Campinas - AP - 1944</w:t>
            </w:r>
          </w:p>
        </w:tc>
      </w:tr>
      <w:tr w:rsidR="00034526" w:rsidRPr="00A93C3A" w14:paraId="1A57416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D6BC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w:t>
            </w:r>
          </w:p>
        </w:tc>
        <w:tc>
          <w:tcPr>
            <w:tcW w:w="2580" w:type="dxa"/>
            <w:tcBorders>
              <w:top w:val="nil"/>
              <w:left w:val="nil"/>
              <w:bottom w:val="single" w:sz="4" w:space="0" w:color="auto"/>
              <w:right w:val="single" w:sz="4" w:space="0" w:color="auto"/>
            </w:tcBorders>
            <w:shd w:val="clear" w:color="auto" w:fill="auto"/>
            <w:vAlign w:val="center"/>
            <w:hideMark/>
          </w:tcPr>
          <w:p w14:paraId="5203C6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Regional Vitta Campinas</w:t>
            </w:r>
          </w:p>
        </w:tc>
        <w:tc>
          <w:tcPr>
            <w:tcW w:w="2820" w:type="dxa"/>
            <w:tcBorders>
              <w:top w:val="nil"/>
              <w:left w:val="nil"/>
              <w:bottom w:val="single" w:sz="4" w:space="0" w:color="auto"/>
              <w:right w:val="single" w:sz="4" w:space="0" w:color="auto"/>
            </w:tcBorders>
            <w:shd w:val="clear" w:color="auto" w:fill="auto"/>
            <w:vAlign w:val="center"/>
            <w:hideMark/>
          </w:tcPr>
          <w:p w14:paraId="75D36F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4B7965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0B28BB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1945</w:t>
            </w:r>
          </w:p>
        </w:tc>
        <w:tc>
          <w:tcPr>
            <w:tcW w:w="1680" w:type="dxa"/>
            <w:tcBorders>
              <w:top w:val="nil"/>
              <w:left w:val="nil"/>
              <w:bottom w:val="single" w:sz="4" w:space="0" w:color="auto"/>
              <w:right w:val="single" w:sz="4" w:space="0" w:color="auto"/>
            </w:tcBorders>
            <w:shd w:val="clear" w:color="auto" w:fill="auto"/>
            <w:vAlign w:val="center"/>
            <w:hideMark/>
          </w:tcPr>
          <w:p w14:paraId="34B9EF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243.750,00 </w:t>
            </w:r>
          </w:p>
        </w:tc>
        <w:tc>
          <w:tcPr>
            <w:tcW w:w="2320" w:type="dxa"/>
            <w:tcBorders>
              <w:top w:val="nil"/>
              <w:left w:val="nil"/>
              <w:bottom w:val="single" w:sz="4" w:space="0" w:color="auto"/>
              <w:right w:val="single" w:sz="4" w:space="0" w:color="auto"/>
            </w:tcBorders>
            <w:shd w:val="clear" w:color="auto" w:fill="auto"/>
            <w:vAlign w:val="center"/>
            <w:hideMark/>
          </w:tcPr>
          <w:p w14:paraId="5C328C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41432 - Regional Vitta Campinas - AP - 1945</w:t>
            </w:r>
          </w:p>
        </w:tc>
      </w:tr>
      <w:tr w:rsidR="00034526" w:rsidRPr="00A93C3A" w14:paraId="66D218B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755D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41432</w:t>
            </w:r>
          </w:p>
        </w:tc>
        <w:tc>
          <w:tcPr>
            <w:tcW w:w="2580" w:type="dxa"/>
            <w:tcBorders>
              <w:top w:val="nil"/>
              <w:left w:val="nil"/>
              <w:bottom w:val="single" w:sz="4" w:space="0" w:color="auto"/>
              <w:right w:val="single" w:sz="4" w:space="0" w:color="auto"/>
            </w:tcBorders>
            <w:shd w:val="clear" w:color="auto" w:fill="auto"/>
            <w:vAlign w:val="center"/>
            <w:hideMark/>
          </w:tcPr>
          <w:p w14:paraId="5186F6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Regional Vitta Campinas</w:t>
            </w:r>
          </w:p>
        </w:tc>
        <w:tc>
          <w:tcPr>
            <w:tcW w:w="2820" w:type="dxa"/>
            <w:tcBorders>
              <w:top w:val="nil"/>
              <w:left w:val="nil"/>
              <w:bottom w:val="single" w:sz="4" w:space="0" w:color="auto"/>
              <w:right w:val="single" w:sz="4" w:space="0" w:color="auto"/>
            </w:tcBorders>
            <w:shd w:val="clear" w:color="auto" w:fill="auto"/>
            <w:vAlign w:val="center"/>
            <w:hideMark/>
          </w:tcPr>
          <w:p w14:paraId="41A2EB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2220CC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5F60CE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1946</w:t>
            </w:r>
          </w:p>
        </w:tc>
        <w:tc>
          <w:tcPr>
            <w:tcW w:w="1680" w:type="dxa"/>
            <w:tcBorders>
              <w:top w:val="nil"/>
              <w:left w:val="nil"/>
              <w:bottom w:val="single" w:sz="4" w:space="0" w:color="auto"/>
              <w:right w:val="single" w:sz="4" w:space="0" w:color="auto"/>
            </w:tcBorders>
            <w:shd w:val="clear" w:color="auto" w:fill="auto"/>
            <w:vAlign w:val="center"/>
            <w:hideMark/>
          </w:tcPr>
          <w:p w14:paraId="1FE09F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243.750,00 </w:t>
            </w:r>
          </w:p>
        </w:tc>
        <w:tc>
          <w:tcPr>
            <w:tcW w:w="2320" w:type="dxa"/>
            <w:tcBorders>
              <w:top w:val="nil"/>
              <w:left w:val="nil"/>
              <w:bottom w:val="single" w:sz="4" w:space="0" w:color="auto"/>
              <w:right w:val="single" w:sz="4" w:space="0" w:color="auto"/>
            </w:tcBorders>
            <w:shd w:val="clear" w:color="auto" w:fill="auto"/>
            <w:vAlign w:val="center"/>
            <w:hideMark/>
          </w:tcPr>
          <w:p w14:paraId="075519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41432 - Regional Vitta Campinas - AP - 1946</w:t>
            </w:r>
          </w:p>
        </w:tc>
      </w:tr>
      <w:tr w:rsidR="00034526" w:rsidRPr="00A93C3A" w14:paraId="3036695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0ABA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27B055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32DA7F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604C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15/10/2021</w:t>
            </w:r>
          </w:p>
        </w:tc>
        <w:tc>
          <w:tcPr>
            <w:tcW w:w="960" w:type="dxa"/>
            <w:tcBorders>
              <w:top w:val="nil"/>
              <w:left w:val="nil"/>
              <w:bottom w:val="single" w:sz="4" w:space="0" w:color="auto"/>
              <w:right w:val="single" w:sz="4" w:space="0" w:color="auto"/>
            </w:tcBorders>
            <w:shd w:val="clear" w:color="auto" w:fill="auto"/>
            <w:vAlign w:val="center"/>
            <w:hideMark/>
          </w:tcPr>
          <w:p w14:paraId="206BC5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3248</w:t>
            </w:r>
          </w:p>
        </w:tc>
        <w:tc>
          <w:tcPr>
            <w:tcW w:w="1680" w:type="dxa"/>
            <w:tcBorders>
              <w:top w:val="nil"/>
              <w:left w:val="nil"/>
              <w:bottom w:val="single" w:sz="4" w:space="0" w:color="auto"/>
              <w:right w:val="single" w:sz="4" w:space="0" w:color="auto"/>
            </w:tcBorders>
            <w:shd w:val="clear" w:color="auto" w:fill="auto"/>
            <w:vAlign w:val="center"/>
            <w:hideMark/>
          </w:tcPr>
          <w:p w14:paraId="618667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90.949,47 </w:t>
            </w:r>
          </w:p>
        </w:tc>
        <w:tc>
          <w:tcPr>
            <w:tcW w:w="2320" w:type="dxa"/>
            <w:tcBorders>
              <w:top w:val="nil"/>
              <w:left w:val="nil"/>
              <w:bottom w:val="single" w:sz="4" w:space="0" w:color="auto"/>
              <w:right w:val="single" w:sz="4" w:space="0" w:color="auto"/>
            </w:tcBorders>
            <w:shd w:val="clear" w:color="auto" w:fill="auto"/>
            <w:vAlign w:val="center"/>
            <w:hideMark/>
          </w:tcPr>
          <w:p w14:paraId="7C2EF3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- 3248</w:t>
            </w:r>
          </w:p>
        </w:tc>
      </w:tr>
      <w:tr w:rsidR="00034526" w:rsidRPr="00A93C3A" w14:paraId="311B519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7403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27C856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BB886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11DA9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28/12/2020</w:t>
            </w:r>
          </w:p>
        </w:tc>
        <w:tc>
          <w:tcPr>
            <w:tcW w:w="960" w:type="dxa"/>
            <w:tcBorders>
              <w:top w:val="nil"/>
              <w:left w:val="nil"/>
              <w:bottom w:val="single" w:sz="4" w:space="0" w:color="auto"/>
              <w:right w:val="single" w:sz="4" w:space="0" w:color="auto"/>
            </w:tcBorders>
            <w:shd w:val="clear" w:color="auto" w:fill="auto"/>
            <w:vAlign w:val="center"/>
            <w:hideMark/>
          </w:tcPr>
          <w:p w14:paraId="6A0297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1001</w:t>
            </w:r>
          </w:p>
        </w:tc>
        <w:tc>
          <w:tcPr>
            <w:tcW w:w="1680" w:type="dxa"/>
            <w:tcBorders>
              <w:top w:val="nil"/>
              <w:left w:val="nil"/>
              <w:bottom w:val="single" w:sz="4" w:space="0" w:color="auto"/>
              <w:right w:val="single" w:sz="4" w:space="0" w:color="auto"/>
            </w:tcBorders>
            <w:shd w:val="clear" w:color="auto" w:fill="auto"/>
            <w:vAlign w:val="center"/>
            <w:hideMark/>
          </w:tcPr>
          <w:p w14:paraId="007FD0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48.021,00 </w:t>
            </w:r>
          </w:p>
        </w:tc>
        <w:tc>
          <w:tcPr>
            <w:tcW w:w="2320" w:type="dxa"/>
            <w:tcBorders>
              <w:top w:val="nil"/>
              <w:left w:val="nil"/>
              <w:bottom w:val="single" w:sz="4" w:space="0" w:color="auto"/>
              <w:right w:val="single" w:sz="4" w:space="0" w:color="auto"/>
            </w:tcBorders>
            <w:shd w:val="clear" w:color="auto" w:fill="auto"/>
            <w:vAlign w:val="center"/>
            <w:hideMark/>
          </w:tcPr>
          <w:p w14:paraId="42617D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- 1001</w:t>
            </w:r>
          </w:p>
        </w:tc>
      </w:tr>
      <w:tr w:rsidR="00034526" w:rsidRPr="00A93C3A" w14:paraId="7CF49DE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15BC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5CFFF3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621C1B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B694C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22/12/2020</w:t>
            </w:r>
          </w:p>
        </w:tc>
        <w:tc>
          <w:tcPr>
            <w:tcW w:w="960" w:type="dxa"/>
            <w:tcBorders>
              <w:top w:val="nil"/>
              <w:left w:val="nil"/>
              <w:bottom w:val="single" w:sz="4" w:space="0" w:color="auto"/>
              <w:right w:val="single" w:sz="4" w:space="0" w:color="auto"/>
            </w:tcBorders>
            <w:shd w:val="clear" w:color="auto" w:fill="auto"/>
            <w:vAlign w:val="center"/>
            <w:hideMark/>
          </w:tcPr>
          <w:p w14:paraId="419AB5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1005</w:t>
            </w:r>
          </w:p>
        </w:tc>
        <w:tc>
          <w:tcPr>
            <w:tcW w:w="1680" w:type="dxa"/>
            <w:tcBorders>
              <w:top w:val="nil"/>
              <w:left w:val="nil"/>
              <w:bottom w:val="single" w:sz="4" w:space="0" w:color="auto"/>
              <w:right w:val="single" w:sz="4" w:space="0" w:color="auto"/>
            </w:tcBorders>
            <w:shd w:val="clear" w:color="auto" w:fill="auto"/>
            <w:vAlign w:val="center"/>
            <w:hideMark/>
          </w:tcPr>
          <w:p w14:paraId="67247C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23.753,60 </w:t>
            </w:r>
          </w:p>
        </w:tc>
        <w:tc>
          <w:tcPr>
            <w:tcW w:w="2320" w:type="dxa"/>
            <w:tcBorders>
              <w:top w:val="nil"/>
              <w:left w:val="nil"/>
              <w:bottom w:val="single" w:sz="4" w:space="0" w:color="auto"/>
              <w:right w:val="single" w:sz="4" w:space="0" w:color="auto"/>
            </w:tcBorders>
            <w:shd w:val="clear" w:color="auto" w:fill="auto"/>
            <w:vAlign w:val="center"/>
            <w:hideMark/>
          </w:tcPr>
          <w:p w14:paraId="7DC155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- 1005</w:t>
            </w:r>
          </w:p>
        </w:tc>
      </w:tr>
      <w:tr w:rsidR="00034526" w:rsidRPr="00A93C3A" w14:paraId="3DF4E67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59E3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468733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BBD98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7DB0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28/12/2020</w:t>
            </w:r>
          </w:p>
        </w:tc>
        <w:tc>
          <w:tcPr>
            <w:tcW w:w="960" w:type="dxa"/>
            <w:tcBorders>
              <w:top w:val="nil"/>
              <w:left w:val="nil"/>
              <w:bottom w:val="single" w:sz="4" w:space="0" w:color="auto"/>
              <w:right w:val="single" w:sz="4" w:space="0" w:color="auto"/>
            </w:tcBorders>
            <w:shd w:val="clear" w:color="auto" w:fill="auto"/>
            <w:vAlign w:val="center"/>
            <w:hideMark/>
          </w:tcPr>
          <w:p w14:paraId="47F024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1006</w:t>
            </w:r>
          </w:p>
        </w:tc>
        <w:tc>
          <w:tcPr>
            <w:tcW w:w="1680" w:type="dxa"/>
            <w:tcBorders>
              <w:top w:val="nil"/>
              <w:left w:val="nil"/>
              <w:bottom w:val="single" w:sz="4" w:space="0" w:color="auto"/>
              <w:right w:val="single" w:sz="4" w:space="0" w:color="auto"/>
            </w:tcBorders>
            <w:shd w:val="clear" w:color="auto" w:fill="auto"/>
            <w:vAlign w:val="center"/>
            <w:hideMark/>
          </w:tcPr>
          <w:p w14:paraId="62B931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284.232,60 </w:t>
            </w:r>
          </w:p>
        </w:tc>
        <w:tc>
          <w:tcPr>
            <w:tcW w:w="2320" w:type="dxa"/>
            <w:tcBorders>
              <w:top w:val="nil"/>
              <w:left w:val="nil"/>
              <w:bottom w:val="single" w:sz="4" w:space="0" w:color="auto"/>
              <w:right w:val="single" w:sz="4" w:space="0" w:color="auto"/>
            </w:tcBorders>
            <w:shd w:val="clear" w:color="auto" w:fill="auto"/>
            <w:vAlign w:val="center"/>
            <w:hideMark/>
          </w:tcPr>
          <w:p w14:paraId="75BBBA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- 1006</w:t>
            </w:r>
          </w:p>
        </w:tc>
      </w:tr>
      <w:tr w:rsidR="00034526" w:rsidRPr="00A93C3A" w14:paraId="60303A0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3B6E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3E159D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5E4A6C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2077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25/10/2021</w:t>
            </w:r>
          </w:p>
        </w:tc>
        <w:tc>
          <w:tcPr>
            <w:tcW w:w="960" w:type="dxa"/>
            <w:tcBorders>
              <w:top w:val="nil"/>
              <w:left w:val="nil"/>
              <w:bottom w:val="single" w:sz="4" w:space="0" w:color="auto"/>
              <w:right w:val="single" w:sz="4" w:space="0" w:color="auto"/>
            </w:tcBorders>
            <w:shd w:val="clear" w:color="auto" w:fill="auto"/>
            <w:vAlign w:val="center"/>
            <w:hideMark/>
          </w:tcPr>
          <w:p w14:paraId="40A7AD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1006</w:t>
            </w:r>
          </w:p>
        </w:tc>
        <w:tc>
          <w:tcPr>
            <w:tcW w:w="1680" w:type="dxa"/>
            <w:tcBorders>
              <w:top w:val="nil"/>
              <w:left w:val="nil"/>
              <w:bottom w:val="single" w:sz="4" w:space="0" w:color="auto"/>
              <w:right w:val="single" w:sz="4" w:space="0" w:color="auto"/>
            </w:tcBorders>
            <w:shd w:val="clear" w:color="auto" w:fill="auto"/>
            <w:vAlign w:val="center"/>
            <w:hideMark/>
          </w:tcPr>
          <w:p w14:paraId="7BBEA9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41.905,10 </w:t>
            </w:r>
          </w:p>
        </w:tc>
        <w:tc>
          <w:tcPr>
            <w:tcW w:w="2320" w:type="dxa"/>
            <w:tcBorders>
              <w:top w:val="nil"/>
              <w:left w:val="nil"/>
              <w:bottom w:val="single" w:sz="4" w:space="0" w:color="auto"/>
              <w:right w:val="single" w:sz="4" w:space="0" w:color="auto"/>
            </w:tcBorders>
            <w:shd w:val="clear" w:color="auto" w:fill="auto"/>
            <w:vAlign w:val="center"/>
            <w:hideMark/>
          </w:tcPr>
          <w:p w14:paraId="5C73C3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- 1006</w:t>
            </w:r>
          </w:p>
        </w:tc>
      </w:tr>
      <w:tr w:rsidR="00034526" w:rsidRPr="00A93C3A" w14:paraId="0926797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2F24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6C876D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228F12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B54B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28/10/2021</w:t>
            </w:r>
          </w:p>
        </w:tc>
        <w:tc>
          <w:tcPr>
            <w:tcW w:w="960" w:type="dxa"/>
            <w:tcBorders>
              <w:top w:val="nil"/>
              <w:left w:val="nil"/>
              <w:bottom w:val="single" w:sz="4" w:space="0" w:color="auto"/>
              <w:right w:val="single" w:sz="4" w:space="0" w:color="auto"/>
            </w:tcBorders>
            <w:shd w:val="clear" w:color="auto" w:fill="auto"/>
            <w:vAlign w:val="center"/>
            <w:hideMark/>
          </w:tcPr>
          <w:p w14:paraId="7726FC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1007</w:t>
            </w:r>
          </w:p>
        </w:tc>
        <w:tc>
          <w:tcPr>
            <w:tcW w:w="1680" w:type="dxa"/>
            <w:tcBorders>
              <w:top w:val="nil"/>
              <w:left w:val="nil"/>
              <w:bottom w:val="single" w:sz="4" w:space="0" w:color="auto"/>
              <w:right w:val="single" w:sz="4" w:space="0" w:color="auto"/>
            </w:tcBorders>
            <w:shd w:val="clear" w:color="auto" w:fill="auto"/>
            <w:vAlign w:val="center"/>
            <w:hideMark/>
          </w:tcPr>
          <w:p w14:paraId="2DBE3E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30.541,21 </w:t>
            </w:r>
          </w:p>
        </w:tc>
        <w:tc>
          <w:tcPr>
            <w:tcW w:w="2320" w:type="dxa"/>
            <w:tcBorders>
              <w:top w:val="nil"/>
              <w:left w:val="nil"/>
              <w:bottom w:val="single" w:sz="4" w:space="0" w:color="auto"/>
              <w:right w:val="single" w:sz="4" w:space="0" w:color="auto"/>
            </w:tcBorders>
            <w:shd w:val="clear" w:color="auto" w:fill="auto"/>
            <w:vAlign w:val="center"/>
            <w:hideMark/>
          </w:tcPr>
          <w:p w14:paraId="766483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- 1007</w:t>
            </w:r>
          </w:p>
        </w:tc>
      </w:tr>
      <w:tr w:rsidR="00034526" w:rsidRPr="00A93C3A" w14:paraId="4D97F6F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0F68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7E18C5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176CBA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4E12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28/12/2020</w:t>
            </w:r>
          </w:p>
        </w:tc>
        <w:tc>
          <w:tcPr>
            <w:tcW w:w="960" w:type="dxa"/>
            <w:tcBorders>
              <w:top w:val="nil"/>
              <w:left w:val="nil"/>
              <w:bottom w:val="single" w:sz="4" w:space="0" w:color="auto"/>
              <w:right w:val="single" w:sz="4" w:space="0" w:color="auto"/>
            </w:tcBorders>
            <w:shd w:val="clear" w:color="auto" w:fill="auto"/>
            <w:vAlign w:val="center"/>
            <w:hideMark/>
          </w:tcPr>
          <w:p w14:paraId="6B272C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1008</w:t>
            </w:r>
          </w:p>
        </w:tc>
        <w:tc>
          <w:tcPr>
            <w:tcW w:w="1680" w:type="dxa"/>
            <w:tcBorders>
              <w:top w:val="nil"/>
              <w:left w:val="nil"/>
              <w:bottom w:val="single" w:sz="4" w:space="0" w:color="auto"/>
              <w:right w:val="single" w:sz="4" w:space="0" w:color="auto"/>
            </w:tcBorders>
            <w:shd w:val="clear" w:color="auto" w:fill="auto"/>
            <w:vAlign w:val="center"/>
            <w:hideMark/>
          </w:tcPr>
          <w:p w14:paraId="58E52E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278.633,70 </w:t>
            </w:r>
          </w:p>
        </w:tc>
        <w:tc>
          <w:tcPr>
            <w:tcW w:w="2320" w:type="dxa"/>
            <w:tcBorders>
              <w:top w:val="nil"/>
              <w:left w:val="nil"/>
              <w:bottom w:val="single" w:sz="4" w:space="0" w:color="auto"/>
              <w:right w:val="single" w:sz="4" w:space="0" w:color="auto"/>
            </w:tcBorders>
            <w:shd w:val="clear" w:color="auto" w:fill="auto"/>
            <w:vAlign w:val="center"/>
            <w:hideMark/>
          </w:tcPr>
          <w:p w14:paraId="6B4192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- 1008</w:t>
            </w:r>
          </w:p>
        </w:tc>
      </w:tr>
      <w:tr w:rsidR="00034526" w:rsidRPr="00A93C3A" w14:paraId="737FDF7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EA0F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036D6D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18048C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1897F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20/09/2021</w:t>
            </w:r>
          </w:p>
        </w:tc>
        <w:tc>
          <w:tcPr>
            <w:tcW w:w="960" w:type="dxa"/>
            <w:tcBorders>
              <w:top w:val="nil"/>
              <w:left w:val="nil"/>
              <w:bottom w:val="single" w:sz="4" w:space="0" w:color="auto"/>
              <w:right w:val="single" w:sz="4" w:space="0" w:color="auto"/>
            </w:tcBorders>
            <w:shd w:val="clear" w:color="auto" w:fill="auto"/>
            <w:vAlign w:val="center"/>
            <w:hideMark/>
          </w:tcPr>
          <w:p w14:paraId="12DB5F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1008</w:t>
            </w:r>
          </w:p>
        </w:tc>
        <w:tc>
          <w:tcPr>
            <w:tcW w:w="1680" w:type="dxa"/>
            <w:tcBorders>
              <w:top w:val="nil"/>
              <w:left w:val="nil"/>
              <w:bottom w:val="single" w:sz="4" w:space="0" w:color="auto"/>
              <w:right w:val="single" w:sz="4" w:space="0" w:color="auto"/>
            </w:tcBorders>
            <w:shd w:val="clear" w:color="auto" w:fill="auto"/>
            <w:vAlign w:val="center"/>
            <w:hideMark/>
          </w:tcPr>
          <w:p w14:paraId="04E7B1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55.800,00 </w:t>
            </w:r>
          </w:p>
        </w:tc>
        <w:tc>
          <w:tcPr>
            <w:tcW w:w="2320" w:type="dxa"/>
            <w:tcBorders>
              <w:top w:val="nil"/>
              <w:left w:val="nil"/>
              <w:bottom w:val="single" w:sz="4" w:space="0" w:color="auto"/>
              <w:right w:val="single" w:sz="4" w:space="0" w:color="auto"/>
            </w:tcBorders>
            <w:shd w:val="clear" w:color="auto" w:fill="auto"/>
            <w:vAlign w:val="center"/>
            <w:hideMark/>
          </w:tcPr>
          <w:p w14:paraId="479D2A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- 1008</w:t>
            </w:r>
          </w:p>
        </w:tc>
      </w:tr>
      <w:tr w:rsidR="00034526" w:rsidRPr="00A93C3A" w14:paraId="28BE414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ABAF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54784C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261C32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2C39A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44FFA6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1011</w:t>
            </w:r>
          </w:p>
        </w:tc>
        <w:tc>
          <w:tcPr>
            <w:tcW w:w="1680" w:type="dxa"/>
            <w:tcBorders>
              <w:top w:val="nil"/>
              <w:left w:val="nil"/>
              <w:bottom w:val="single" w:sz="4" w:space="0" w:color="auto"/>
              <w:right w:val="single" w:sz="4" w:space="0" w:color="auto"/>
            </w:tcBorders>
            <w:shd w:val="clear" w:color="auto" w:fill="auto"/>
            <w:vAlign w:val="center"/>
            <w:hideMark/>
          </w:tcPr>
          <w:p w14:paraId="1EB619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48.758,85 </w:t>
            </w:r>
          </w:p>
        </w:tc>
        <w:tc>
          <w:tcPr>
            <w:tcW w:w="2320" w:type="dxa"/>
            <w:tcBorders>
              <w:top w:val="nil"/>
              <w:left w:val="nil"/>
              <w:bottom w:val="single" w:sz="4" w:space="0" w:color="auto"/>
              <w:right w:val="single" w:sz="4" w:space="0" w:color="auto"/>
            </w:tcBorders>
            <w:shd w:val="clear" w:color="auto" w:fill="auto"/>
            <w:vAlign w:val="center"/>
            <w:hideMark/>
          </w:tcPr>
          <w:p w14:paraId="4AFEB6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- 1011</w:t>
            </w:r>
          </w:p>
        </w:tc>
      </w:tr>
      <w:tr w:rsidR="00034526" w:rsidRPr="00A93C3A" w14:paraId="7F05FB3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DA29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3D748A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3AFE92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34D4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2CB822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1013</w:t>
            </w:r>
          </w:p>
        </w:tc>
        <w:tc>
          <w:tcPr>
            <w:tcW w:w="1680" w:type="dxa"/>
            <w:tcBorders>
              <w:top w:val="nil"/>
              <w:left w:val="nil"/>
              <w:bottom w:val="single" w:sz="4" w:space="0" w:color="auto"/>
              <w:right w:val="single" w:sz="4" w:space="0" w:color="auto"/>
            </w:tcBorders>
            <w:shd w:val="clear" w:color="auto" w:fill="auto"/>
            <w:vAlign w:val="center"/>
            <w:hideMark/>
          </w:tcPr>
          <w:p w14:paraId="2F0349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30.998,21 </w:t>
            </w:r>
          </w:p>
        </w:tc>
        <w:tc>
          <w:tcPr>
            <w:tcW w:w="2320" w:type="dxa"/>
            <w:tcBorders>
              <w:top w:val="nil"/>
              <w:left w:val="nil"/>
              <w:bottom w:val="single" w:sz="4" w:space="0" w:color="auto"/>
              <w:right w:val="single" w:sz="4" w:space="0" w:color="auto"/>
            </w:tcBorders>
            <w:shd w:val="clear" w:color="auto" w:fill="auto"/>
            <w:vAlign w:val="center"/>
            <w:hideMark/>
          </w:tcPr>
          <w:p w14:paraId="2C1A10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- 1013</w:t>
            </w:r>
          </w:p>
        </w:tc>
      </w:tr>
      <w:tr w:rsidR="00034526" w:rsidRPr="00A93C3A" w14:paraId="0C24D2A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83AD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D9467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150CE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40F52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19/05/2021</w:t>
            </w:r>
          </w:p>
        </w:tc>
        <w:tc>
          <w:tcPr>
            <w:tcW w:w="960" w:type="dxa"/>
            <w:tcBorders>
              <w:top w:val="nil"/>
              <w:left w:val="nil"/>
              <w:bottom w:val="single" w:sz="4" w:space="0" w:color="auto"/>
              <w:right w:val="single" w:sz="4" w:space="0" w:color="auto"/>
            </w:tcBorders>
            <w:shd w:val="clear" w:color="auto" w:fill="auto"/>
            <w:vAlign w:val="center"/>
            <w:hideMark/>
          </w:tcPr>
          <w:p w14:paraId="3ADBF8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1015</w:t>
            </w:r>
          </w:p>
        </w:tc>
        <w:tc>
          <w:tcPr>
            <w:tcW w:w="1680" w:type="dxa"/>
            <w:tcBorders>
              <w:top w:val="nil"/>
              <w:left w:val="nil"/>
              <w:bottom w:val="single" w:sz="4" w:space="0" w:color="auto"/>
              <w:right w:val="single" w:sz="4" w:space="0" w:color="auto"/>
            </w:tcBorders>
            <w:shd w:val="clear" w:color="auto" w:fill="auto"/>
            <w:vAlign w:val="center"/>
            <w:hideMark/>
          </w:tcPr>
          <w:p w14:paraId="23E57C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40.000,21 </w:t>
            </w:r>
          </w:p>
        </w:tc>
        <w:tc>
          <w:tcPr>
            <w:tcW w:w="2320" w:type="dxa"/>
            <w:tcBorders>
              <w:top w:val="nil"/>
              <w:left w:val="nil"/>
              <w:bottom w:val="single" w:sz="4" w:space="0" w:color="auto"/>
              <w:right w:val="single" w:sz="4" w:space="0" w:color="auto"/>
            </w:tcBorders>
            <w:shd w:val="clear" w:color="auto" w:fill="auto"/>
            <w:vAlign w:val="center"/>
            <w:hideMark/>
          </w:tcPr>
          <w:p w14:paraId="35EE25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- 1015</w:t>
            </w:r>
          </w:p>
        </w:tc>
      </w:tr>
      <w:tr w:rsidR="00034526" w:rsidRPr="00A93C3A" w14:paraId="3635A1C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B2C8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14C3DE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392E42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B73B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28/10/2021</w:t>
            </w:r>
          </w:p>
        </w:tc>
        <w:tc>
          <w:tcPr>
            <w:tcW w:w="960" w:type="dxa"/>
            <w:tcBorders>
              <w:top w:val="nil"/>
              <w:left w:val="nil"/>
              <w:bottom w:val="single" w:sz="4" w:space="0" w:color="auto"/>
              <w:right w:val="single" w:sz="4" w:space="0" w:color="auto"/>
            </w:tcBorders>
            <w:shd w:val="clear" w:color="auto" w:fill="auto"/>
            <w:vAlign w:val="center"/>
            <w:hideMark/>
          </w:tcPr>
          <w:p w14:paraId="1677FF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1018</w:t>
            </w:r>
          </w:p>
        </w:tc>
        <w:tc>
          <w:tcPr>
            <w:tcW w:w="1680" w:type="dxa"/>
            <w:tcBorders>
              <w:top w:val="nil"/>
              <w:left w:val="nil"/>
              <w:bottom w:val="single" w:sz="4" w:space="0" w:color="auto"/>
              <w:right w:val="single" w:sz="4" w:space="0" w:color="auto"/>
            </w:tcBorders>
            <w:shd w:val="clear" w:color="auto" w:fill="auto"/>
            <w:vAlign w:val="center"/>
            <w:hideMark/>
          </w:tcPr>
          <w:p w14:paraId="14A249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62.028,07 </w:t>
            </w:r>
          </w:p>
        </w:tc>
        <w:tc>
          <w:tcPr>
            <w:tcW w:w="2320" w:type="dxa"/>
            <w:tcBorders>
              <w:top w:val="nil"/>
              <w:left w:val="nil"/>
              <w:bottom w:val="single" w:sz="4" w:space="0" w:color="auto"/>
              <w:right w:val="single" w:sz="4" w:space="0" w:color="auto"/>
            </w:tcBorders>
            <w:shd w:val="clear" w:color="auto" w:fill="auto"/>
            <w:vAlign w:val="center"/>
            <w:hideMark/>
          </w:tcPr>
          <w:p w14:paraId="30E0AC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- 1018</w:t>
            </w:r>
          </w:p>
        </w:tc>
      </w:tr>
      <w:tr w:rsidR="00034526" w:rsidRPr="00A93C3A" w14:paraId="071318E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8D13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394379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6CA147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5074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13/08/2021</w:t>
            </w:r>
          </w:p>
        </w:tc>
        <w:tc>
          <w:tcPr>
            <w:tcW w:w="960" w:type="dxa"/>
            <w:tcBorders>
              <w:top w:val="nil"/>
              <w:left w:val="nil"/>
              <w:bottom w:val="single" w:sz="4" w:space="0" w:color="auto"/>
              <w:right w:val="single" w:sz="4" w:space="0" w:color="auto"/>
            </w:tcBorders>
            <w:shd w:val="clear" w:color="auto" w:fill="auto"/>
            <w:vAlign w:val="center"/>
            <w:hideMark/>
          </w:tcPr>
          <w:p w14:paraId="639B28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1021</w:t>
            </w:r>
          </w:p>
        </w:tc>
        <w:tc>
          <w:tcPr>
            <w:tcW w:w="1680" w:type="dxa"/>
            <w:tcBorders>
              <w:top w:val="nil"/>
              <w:left w:val="nil"/>
              <w:bottom w:val="single" w:sz="4" w:space="0" w:color="auto"/>
              <w:right w:val="single" w:sz="4" w:space="0" w:color="auto"/>
            </w:tcBorders>
            <w:shd w:val="clear" w:color="auto" w:fill="auto"/>
            <w:vAlign w:val="center"/>
            <w:hideMark/>
          </w:tcPr>
          <w:p w14:paraId="525BD6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16.422,00 </w:t>
            </w:r>
          </w:p>
        </w:tc>
        <w:tc>
          <w:tcPr>
            <w:tcW w:w="2320" w:type="dxa"/>
            <w:tcBorders>
              <w:top w:val="nil"/>
              <w:left w:val="nil"/>
              <w:bottom w:val="single" w:sz="4" w:space="0" w:color="auto"/>
              <w:right w:val="single" w:sz="4" w:space="0" w:color="auto"/>
            </w:tcBorders>
            <w:shd w:val="clear" w:color="auto" w:fill="auto"/>
            <w:vAlign w:val="center"/>
            <w:hideMark/>
          </w:tcPr>
          <w:p w14:paraId="282DFB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- 1021</w:t>
            </w:r>
          </w:p>
        </w:tc>
      </w:tr>
      <w:tr w:rsidR="00034526" w:rsidRPr="00A93C3A" w14:paraId="3FF8EAD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AF38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43407</w:t>
            </w:r>
          </w:p>
        </w:tc>
        <w:tc>
          <w:tcPr>
            <w:tcW w:w="2580" w:type="dxa"/>
            <w:tcBorders>
              <w:top w:val="nil"/>
              <w:left w:val="nil"/>
              <w:bottom w:val="single" w:sz="4" w:space="0" w:color="auto"/>
              <w:right w:val="single" w:sz="4" w:space="0" w:color="auto"/>
            </w:tcBorders>
            <w:shd w:val="clear" w:color="auto" w:fill="auto"/>
            <w:vAlign w:val="center"/>
            <w:hideMark/>
          </w:tcPr>
          <w:p w14:paraId="171288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3D02D7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16D8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10/06/2021</w:t>
            </w:r>
          </w:p>
        </w:tc>
        <w:tc>
          <w:tcPr>
            <w:tcW w:w="960" w:type="dxa"/>
            <w:tcBorders>
              <w:top w:val="nil"/>
              <w:left w:val="nil"/>
              <w:bottom w:val="single" w:sz="4" w:space="0" w:color="auto"/>
              <w:right w:val="single" w:sz="4" w:space="0" w:color="auto"/>
            </w:tcBorders>
            <w:shd w:val="clear" w:color="auto" w:fill="auto"/>
            <w:vAlign w:val="center"/>
            <w:hideMark/>
          </w:tcPr>
          <w:p w14:paraId="548491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1022</w:t>
            </w:r>
          </w:p>
        </w:tc>
        <w:tc>
          <w:tcPr>
            <w:tcW w:w="1680" w:type="dxa"/>
            <w:tcBorders>
              <w:top w:val="nil"/>
              <w:left w:val="nil"/>
              <w:bottom w:val="single" w:sz="4" w:space="0" w:color="auto"/>
              <w:right w:val="single" w:sz="4" w:space="0" w:color="auto"/>
            </w:tcBorders>
            <w:shd w:val="clear" w:color="auto" w:fill="auto"/>
            <w:vAlign w:val="center"/>
            <w:hideMark/>
          </w:tcPr>
          <w:p w14:paraId="7CDAAE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21.280,98 </w:t>
            </w:r>
          </w:p>
        </w:tc>
        <w:tc>
          <w:tcPr>
            <w:tcW w:w="2320" w:type="dxa"/>
            <w:tcBorders>
              <w:top w:val="nil"/>
              <w:left w:val="nil"/>
              <w:bottom w:val="single" w:sz="4" w:space="0" w:color="auto"/>
              <w:right w:val="single" w:sz="4" w:space="0" w:color="auto"/>
            </w:tcBorders>
            <w:shd w:val="clear" w:color="auto" w:fill="auto"/>
            <w:vAlign w:val="center"/>
            <w:hideMark/>
          </w:tcPr>
          <w:p w14:paraId="6C5CD2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- 1022</w:t>
            </w:r>
          </w:p>
        </w:tc>
      </w:tr>
      <w:tr w:rsidR="00034526" w:rsidRPr="00A93C3A" w14:paraId="2F406F3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55D4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36C26A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5B731C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A1D03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03/11/2021</w:t>
            </w:r>
          </w:p>
        </w:tc>
        <w:tc>
          <w:tcPr>
            <w:tcW w:w="960" w:type="dxa"/>
            <w:tcBorders>
              <w:top w:val="nil"/>
              <w:left w:val="nil"/>
              <w:bottom w:val="single" w:sz="4" w:space="0" w:color="auto"/>
              <w:right w:val="single" w:sz="4" w:space="0" w:color="auto"/>
            </w:tcBorders>
            <w:shd w:val="clear" w:color="auto" w:fill="auto"/>
            <w:vAlign w:val="center"/>
            <w:hideMark/>
          </w:tcPr>
          <w:p w14:paraId="76178C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1026</w:t>
            </w:r>
          </w:p>
        </w:tc>
        <w:tc>
          <w:tcPr>
            <w:tcW w:w="1680" w:type="dxa"/>
            <w:tcBorders>
              <w:top w:val="nil"/>
              <w:left w:val="nil"/>
              <w:bottom w:val="single" w:sz="4" w:space="0" w:color="auto"/>
              <w:right w:val="single" w:sz="4" w:space="0" w:color="auto"/>
            </w:tcBorders>
            <w:shd w:val="clear" w:color="auto" w:fill="auto"/>
            <w:vAlign w:val="center"/>
            <w:hideMark/>
          </w:tcPr>
          <w:p w14:paraId="007083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230.528,10 </w:t>
            </w:r>
          </w:p>
        </w:tc>
        <w:tc>
          <w:tcPr>
            <w:tcW w:w="2320" w:type="dxa"/>
            <w:tcBorders>
              <w:top w:val="nil"/>
              <w:left w:val="nil"/>
              <w:bottom w:val="single" w:sz="4" w:space="0" w:color="auto"/>
              <w:right w:val="single" w:sz="4" w:space="0" w:color="auto"/>
            </w:tcBorders>
            <w:shd w:val="clear" w:color="auto" w:fill="auto"/>
            <w:vAlign w:val="center"/>
            <w:hideMark/>
          </w:tcPr>
          <w:p w14:paraId="776D18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- 1026</w:t>
            </w:r>
          </w:p>
        </w:tc>
      </w:tr>
      <w:tr w:rsidR="00034526" w:rsidRPr="00A93C3A" w14:paraId="2389D4C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F72A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621BB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716BB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E2EF3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24/06/2021</w:t>
            </w:r>
          </w:p>
        </w:tc>
        <w:tc>
          <w:tcPr>
            <w:tcW w:w="960" w:type="dxa"/>
            <w:tcBorders>
              <w:top w:val="nil"/>
              <w:left w:val="nil"/>
              <w:bottom w:val="single" w:sz="4" w:space="0" w:color="auto"/>
              <w:right w:val="single" w:sz="4" w:space="0" w:color="auto"/>
            </w:tcBorders>
            <w:shd w:val="clear" w:color="auto" w:fill="auto"/>
            <w:vAlign w:val="center"/>
            <w:hideMark/>
          </w:tcPr>
          <w:p w14:paraId="0A3980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1030</w:t>
            </w:r>
          </w:p>
        </w:tc>
        <w:tc>
          <w:tcPr>
            <w:tcW w:w="1680" w:type="dxa"/>
            <w:tcBorders>
              <w:top w:val="nil"/>
              <w:left w:val="nil"/>
              <w:bottom w:val="single" w:sz="4" w:space="0" w:color="auto"/>
              <w:right w:val="single" w:sz="4" w:space="0" w:color="auto"/>
            </w:tcBorders>
            <w:shd w:val="clear" w:color="auto" w:fill="auto"/>
            <w:vAlign w:val="center"/>
            <w:hideMark/>
          </w:tcPr>
          <w:p w14:paraId="5B0F4D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92.382,87 </w:t>
            </w:r>
          </w:p>
        </w:tc>
        <w:tc>
          <w:tcPr>
            <w:tcW w:w="2320" w:type="dxa"/>
            <w:tcBorders>
              <w:top w:val="nil"/>
              <w:left w:val="nil"/>
              <w:bottom w:val="single" w:sz="4" w:space="0" w:color="auto"/>
              <w:right w:val="single" w:sz="4" w:space="0" w:color="auto"/>
            </w:tcBorders>
            <w:shd w:val="clear" w:color="auto" w:fill="auto"/>
            <w:vAlign w:val="center"/>
            <w:hideMark/>
          </w:tcPr>
          <w:p w14:paraId="752B91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- 1030</w:t>
            </w:r>
          </w:p>
        </w:tc>
      </w:tr>
      <w:tr w:rsidR="00034526" w:rsidRPr="00A93C3A" w14:paraId="60F5AB5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B428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F7D44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3B46F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C334C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03/05/2021</w:t>
            </w:r>
          </w:p>
        </w:tc>
        <w:tc>
          <w:tcPr>
            <w:tcW w:w="960" w:type="dxa"/>
            <w:tcBorders>
              <w:top w:val="nil"/>
              <w:left w:val="nil"/>
              <w:bottom w:val="single" w:sz="4" w:space="0" w:color="auto"/>
              <w:right w:val="single" w:sz="4" w:space="0" w:color="auto"/>
            </w:tcBorders>
            <w:shd w:val="clear" w:color="auto" w:fill="auto"/>
            <w:vAlign w:val="center"/>
            <w:hideMark/>
          </w:tcPr>
          <w:p w14:paraId="670E33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1030</w:t>
            </w:r>
          </w:p>
        </w:tc>
        <w:tc>
          <w:tcPr>
            <w:tcW w:w="1680" w:type="dxa"/>
            <w:tcBorders>
              <w:top w:val="nil"/>
              <w:left w:val="nil"/>
              <w:bottom w:val="single" w:sz="4" w:space="0" w:color="auto"/>
              <w:right w:val="single" w:sz="4" w:space="0" w:color="auto"/>
            </w:tcBorders>
            <w:shd w:val="clear" w:color="auto" w:fill="auto"/>
            <w:vAlign w:val="center"/>
            <w:hideMark/>
          </w:tcPr>
          <w:p w14:paraId="26DF0A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92.382,86 </w:t>
            </w:r>
          </w:p>
        </w:tc>
        <w:tc>
          <w:tcPr>
            <w:tcW w:w="2320" w:type="dxa"/>
            <w:tcBorders>
              <w:top w:val="nil"/>
              <w:left w:val="nil"/>
              <w:bottom w:val="single" w:sz="4" w:space="0" w:color="auto"/>
              <w:right w:val="single" w:sz="4" w:space="0" w:color="auto"/>
            </w:tcBorders>
            <w:shd w:val="clear" w:color="auto" w:fill="auto"/>
            <w:vAlign w:val="center"/>
            <w:hideMark/>
          </w:tcPr>
          <w:p w14:paraId="559F72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- 1030</w:t>
            </w:r>
          </w:p>
        </w:tc>
      </w:tr>
      <w:tr w:rsidR="00034526" w:rsidRPr="00A93C3A" w14:paraId="48A14D8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BB30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73E91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6679B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FBBB4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18/05/2021</w:t>
            </w:r>
          </w:p>
        </w:tc>
        <w:tc>
          <w:tcPr>
            <w:tcW w:w="960" w:type="dxa"/>
            <w:tcBorders>
              <w:top w:val="nil"/>
              <w:left w:val="nil"/>
              <w:bottom w:val="single" w:sz="4" w:space="0" w:color="auto"/>
              <w:right w:val="single" w:sz="4" w:space="0" w:color="auto"/>
            </w:tcBorders>
            <w:shd w:val="clear" w:color="auto" w:fill="auto"/>
            <w:vAlign w:val="center"/>
            <w:hideMark/>
          </w:tcPr>
          <w:p w14:paraId="4F01B8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1030</w:t>
            </w:r>
          </w:p>
        </w:tc>
        <w:tc>
          <w:tcPr>
            <w:tcW w:w="1680" w:type="dxa"/>
            <w:tcBorders>
              <w:top w:val="nil"/>
              <w:left w:val="nil"/>
              <w:bottom w:val="single" w:sz="4" w:space="0" w:color="auto"/>
              <w:right w:val="single" w:sz="4" w:space="0" w:color="auto"/>
            </w:tcBorders>
            <w:shd w:val="clear" w:color="auto" w:fill="auto"/>
            <w:vAlign w:val="center"/>
            <w:hideMark/>
          </w:tcPr>
          <w:p w14:paraId="100969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92.382,86 </w:t>
            </w:r>
          </w:p>
        </w:tc>
        <w:tc>
          <w:tcPr>
            <w:tcW w:w="2320" w:type="dxa"/>
            <w:tcBorders>
              <w:top w:val="nil"/>
              <w:left w:val="nil"/>
              <w:bottom w:val="single" w:sz="4" w:space="0" w:color="auto"/>
              <w:right w:val="single" w:sz="4" w:space="0" w:color="auto"/>
            </w:tcBorders>
            <w:shd w:val="clear" w:color="auto" w:fill="auto"/>
            <w:vAlign w:val="center"/>
            <w:hideMark/>
          </w:tcPr>
          <w:p w14:paraId="5411C4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- 1030</w:t>
            </w:r>
          </w:p>
        </w:tc>
      </w:tr>
      <w:tr w:rsidR="00034526" w:rsidRPr="00A93C3A" w14:paraId="1C15B2B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28A5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0574A2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6680FB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D380C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05/11/2020</w:t>
            </w:r>
          </w:p>
        </w:tc>
        <w:tc>
          <w:tcPr>
            <w:tcW w:w="960" w:type="dxa"/>
            <w:tcBorders>
              <w:top w:val="nil"/>
              <w:left w:val="nil"/>
              <w:bottom w:val="single" w:sz="4" w:space="0" w:color="auto"/>
              <w:right w:val="single" w:sz="4" w:space="0" w:color="auto"/>
            </w:tcBorders>
            <w:shd w:val="clear" w:color="auto" w:fill="auto"/>
            <w:vAlign w:val="center"/>
            <w:hideMark/>
          </w:tcPr>
          <w:p w14:paraId="6A4961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1032</w:t>
            </w:r>
          </w:p>
        </w:tc>
        <w:tc>
          <w:tcPr>
            <w:tcW w:w="1680" w:type="dxa"/>
            <w:tcBorders>
              <w:top w:val="nil"/>
              <w:left w:val="nil"/>
              <w:bottom w:val="single" w:sz="4" w:space="0" w:color="auto"/>
              <w:right w:val="single" w:sz="4" w:space="0" w:color="auto"/>
            </w:tcBorders>
            <w:shd w:val="clear" w:color="auto" w:fill="auto"/>
            <w:vAlign w:val="center"/>
            <w:hideMark/>
          </w:tcPr>
          <w:p w14:paraId="1C2553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25.123,89 </w:t>
            </w:r>
          </w:p>
        </w:tc>
        <w:tc>
          <w:tcPr>
            <w:tcW w:w="2320" w:type="dxa"/>
            <w:tcBorders>
              <w:top w:val="nil"/>
              <w:left w:val="nil"/>
              <w:bottom w:val="single" w:sz="4" w:space="0" w:color="auto"/>
              <w:right w:val="single" w:sz="4" w:space="0" w:color="auto"/>
            </w:tcBorders>
            <w:shd w:val="clear" w:color="auto" w:fill="auto"/>
            <w:vAlign w:val="center"/>
            <w:hideMark/>
          </w:tcPr>
          <w:p w14:paraId="5EFC9C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- 1032</w:t>
            </w:r>
          </w:p>
        </w:tc>
      </w:tr>
      <w:tr w:rsidR="00034526" w:rsidRPr="00A93C3A" w14:paraId="540F82D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76B9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70B190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67008F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B9D8D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05/11/2020</w:t>
            </w:r>
          </w:p>
        </w:tc>
        <w:tc>
          <w:tcPr>
            <w:tcW w:w="960" w:type="dxa"/>
            <w:tcBorders>
              <w:top w:val="nil"/>
              <w:left w:val="nil"/>
              <w:bottom w:val="single" w:sz="4" w:space="0" w:color="auto"/>
              <w:right w:val="single" w:sz="4" w:space="0" w:color="auto"/>
            </w:tcBorders>
            <w:shd w:val="clear" w:color="auto" w:fill="auto"/>
            <w:vAlign w:val="center"/>
            <w:hideMark/>
          </w:tcPr>
          <w:p w14:paraId="063FAA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1033</w:t>
            </w:r>
          </w:p>
        </w:tc>
        <w:tc>
          <w:tcPr>
            <w:tcW w:w="1680" w:type="dxa"/>
            <w:tcBorders>
              <w:top w:val="nil"/>
              <w:left w:val="nil"/>
              <w:bottom w:val="single" w:sz="4" w:space="0" w:color="auto"/>
              <w:right w:val="single" w:sz="4" w:space="0" w:color="auto"/>
            </w:tcBorders>
            <w:shd w:val="clear" w:color="auto" w:fill="auto"/>
            <w:vAlign w:val="center"/>
            <w:hideMark/>
          </w:tcPr>
          <w:p w14:paraId="5382DE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42.390,00 </w:t>
            </w:r>
          </w:p>
        </w:tc>
        <w:tc>
          <w:tcPr>
            <w:tcW w:w="2320" w:type="dxa"/>
            <w:tcBorders>
              <w:top w:val="nil"/>
              <w:left w:val="nil"/>
              <w:bottom w:val="single" w:sz="4" w:space="0" w:color="auto"/>
              <w:right w:val="single" w:sz="4" w:space="0" w:color="auto"/>
            </w:tcBorders>
            <w:shd w:val="clear" w:color="auto" w:fill="auto"/>
            <w:vAlign w:val="center"/>
            <w:hideMark/>
          </w:tcPr>
          <w:p w14:paraId="5EADFE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- 1033</w:t>
            </w:r>
          </w:p>
        </w:tc>
      </w:tr>
      <w:tr w:rsidR="00034526" w:rsidRPr="00A93C3A" w14:paraId="4512799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1A7B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7D035C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04F686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8063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15/09/2021</w:t>
            </w:r>
          </w:p>
        </w:tc>
        <w:tc>
          <w:tcPr>
            <w:tcW w:w="960" w:type="dxa"/>
            <w:tcBorders>
              <w:top w:val="nil"/>
              <w:left w:val="nil"/>
              <w:bottom w:val="single" w:sz="4" w:space="0" w:color="auto"/>
              <w:right w:val="single" w:sz="4" w:space="0" w:color="auto"/>
            </w:tcBorders>
            <w:shd w:val="clear" w:color="auto" w:fill="auto"/>
            <w:vAlign w:val="center"/>
            <w:hideMark/>
          </w:tcPr>
          <w:p w14:paraId="587159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1033</w:t>
            </w:r>
          </w:p>
        </w:tc>
        <w:tc>
          <w:tcPr>
            <w:tcW w:w="1680" w:type="dxa"/>
            <w:tcBorders>
              <w:top w:val="nil"/>
              <w:left w:val="nil"/>
              <w:bottom w:val="single" w:sz="4" w:space="0" w:color="auto"/>
              <w:right w:val="single" w:sz="4" w:space="0" w:color="auto"/>
            </w:tcBorders>
            <w:shd w:val="clear" w:color="auto" w:fill="auto"/>
            <w:vAlign w:val="center"/>
            <w:hideMark/>
          </w:tcPr>
          <w:p w14:paraId="0F90E3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17.129,00 </w:t>
            </w:r>
          </w:p>
        </w:tc>
        <w:tc>
          <w:tcPr>
            <w:tcW w:w="2320" w:type="dxa"/>
            <w:tcBorders>
              <w:top w:val="nil"/>
              <w:left w:val="nil"/>
              <w:bottom w:val="single" w:sz="4" w:space="0" w:color="auto"/>
              <w:right w:val="single" w:sz="4" w:space="0" w:color="auto"/>
            </w:tcBorders>
            <w:shd w:val="clear" w:color="auto" w:fill="auto"/>
            <w:vAlign w:val="center"/>
            <w:hideMark/>
          </w:tcPr>
          <w:p w14:paraId="446DD8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- 1033</w:t>
            </w:r>
          </w:p>
        </w:tc>
      </w:tr>
      <w:tr w:rsidR="00034526" w:rsidRPr="00A93C3A" w14:paraId="0D97951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CFA8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69742F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295B8B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7F7B2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14/09/2021</w:t>
            </w:r>
          </w:p>
        </w:tc>
        <w:tc>
          <w:tcPr>
            <w:tcW w:w="960" w:type="dxa"/>
            <w:tcBorders>
              <w:top w:val="nil"/>
              <w:left w:val="nil"/>
              <w:bottom w:val="single" w:sz="4" w:space="0" w:color="auto"/>
              <w:right w:val="single" w:sz="4" w:space="0" w:color="auto"/>
            </w:tcBorders>
            <w:shd w:val="clear" w:color="auto" w:fill="auto"/>
            <w:vAlign w:val="center"/>
            <w:hideMark/>
          </w:tcPr>
          <w:p w14:paraId="349971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1036</w:t>
            </w:r>
          </w:p>
        </w:tc>
        <w:tc>
          <w:tcPr>
            <w:tcW w:w="1680" w:type="dxa"/>
            <w:tcBorders>
              <w:top w:val="nil"/>
              <w:left w:val="nil"/>
              <w:bottom w:val="single" w:sz="4" w:space="0" w:color="auto"/>
              <w:right w:val="single" w:sz="4" w:space="0" w:color="auto"/>
            </w:tcBorders>
            <w:shd w:val="clear" w:color="auto" w:fill="auto"/>
            <w:vAlign w:val="center"/>
            <w:hideMark/>
          </w:tcPr>
          <w:p w14:paraId="7D9A24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19.219,60 </w:t>
            </w:r>
          </w:p>
        </w:tc>
        <w:tc>
          <w:tcPr>
            <w:tcW w:w="2320" w:type="dxa"/>
            <w:tcBorders>
              <w:top w:val="nil"/>
              <w:left w:val="nil"/>
              <w:bottom w:val="single" w:sz="4" w:space="0" w:color="auto"/>
              <w:right w:val="single" w:sz="4" w:space="0" w:color="auto"/>
            </w:tcBorders>
            <w:shd w:val="clear" w:color="auto" w:fill="auto"/>
            <w:vAlign w:val="center"/>
            <w:hideMark/>
          </w:tcPr>
          <w:p w14:paraId="1D6D85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- 1036</w:t>
            </w:r>
          </w:p>
        </w:tc>
      </w:tr>
      <w:tr w:rsidR="00034526" w:rsidRPr="00A93C3A" w14:paraId="5437DEB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3FE6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2D8636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10F687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BFE6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04/12/2020</w:t>
            </w:r>
          </w:p>
        </w:tc>
        <w:tc>
          <w:tcPr>
            <w:tcW w:w="960" w:type="dxa"/>
            <w:tcBorders>
              <w:top w:val="nil"/>
              <w:left w:val="nil"/>
              <w:bottom w:val="single" w:sz="4" w:space="0" w:color="auto"/>
              <w:right w:val="single" w:sz="4" w:space="0" w:color="auto"/>
            </w:tcBorders>
            <w:shd w:val="clear" w:color="auto" w:fill="auto"/>
            <w:vAlign w:val="center"/>
            <w:hideMark/>
          </w:tcPr>
          <w:p w14:paraId="4900FA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1038</w:t>
            </w:r>
          </w:p>
        </w:tc>
        <w:tc>
          <w:tcPr>
            <w:tcW w:w="1680" w:type="dxa"/>
            <w:tcBorders>
              <w:top w:val="nil"/>
              <w:left w:val="nil"/>
              <w:bottom w:val="single" w:sz="4" w:space="0" w:color="auto"/>
              <w:right w:val="single" w:sz="4" w:space="0" w:color="auto"/>
            </w:tcBorders>
            <w:shd w:val="clear" w:color="auto" w:fill="auto"/>
            <w:vAlign w:val="center"/>
            <w:hideMark/>
          </w:tcPr>
          <w:p w14:paraId="4592F1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33.360,70 </w:t>
            </w:r>
          </w:p>
        </w:tc>
        <w:tc>
          <w:tcPr>
            <w:tcW w:w="2320" w:type="dxa"/>
            <w:tcBorders>
              <w:top w:val="nil"/>
              <w:left w:val="nil"/>
              <w:bottom w:val="single" w:sz="4" w:space="0" w:color="auto"/>
              <w:right w:val="single" w:sz="4" w:space="0" w:color="auto"/>
            </w:tcBorders>
            <w:shd w:val="clear" w:color="auto" w:fill="auto"/>
            <w:vAlign w:val="center"/>
            <w:hideMark/>
          </w:tcPr>
          <w:p w14:paraId="31458C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- 1038</w:t>
            </w:r>
          </w:p>
        </w:tc>
      </w:tr>
      <w:tr w:rsidR="00034526" w:rsidRPr="00A93C3A" w14:paraId="2ACCAA2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6782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40FAD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886D3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685B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04/01/2021</w:t>
            </w:r>
          </w:p>
        </w:tc>
        <w:tc>
          <w:tcPr>
            <w:tcW w:w="960" w:type="dxa"/>
            <w:tcBorders>
              <w:top w:val="nil"/>
              <w:left w:val="nil"/>
              <w:bottom w:val="single" w:sz="4" w:space="0" w:color="auto"/>
              <w:right w:val="single" w:sz="4" w:space="0" w:color="auto"/>
            </w:tcBorders>
            <w:shd w:val="clear" w:color="auto" w:fill="auto"/>
            <w:vAlign w:val="center"/>
            <w:hideMark/>
          </w:tcPr>
          <w:p w14:paraId="798646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1040</w:t>
            </w:r>
          </w:p>
        </w:tc>
        <w:tc>
          <w:tcPr>
            <w:tcW w:w="1680" w:type="dxa"/>
            <w:tcBorders>
              <w:top w:val="nil"/>
              <w:left w:val="nil"/>
              <w:bottom w:val="single" w:sz="4" w:space="0" w:color="auto"/>
              <w:right w:val="single" w:sz="4" w:space="0" w:color="auto"/>
            </w:tcBorders>
            <w:shd w:val="clear" w:color="auto" w:fill="auto"/>
            <w:vAlign w:val="center"/>
            <w:hideMark/>
          </w:tcPr>
          <w:p w14:paraId="2F5006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59.498,95 </w:t>
            </w:r>
          </w:p>
        </w:tc>
        <w:tc>
          <w:tcPr>
            <w:tcW w:w="2320" w:type="dxa"/>
            <w:tcBorders>
              <w:top w:val="nil"/>
              <w:left w:val="nil"/>
              <w:bottom w:val="single" w:sz="4" w:space="0" w:color="auto"/>
              <w:right w:val="single" w:sz="4" w:space="0" w:color="auto"/>
            </w:tcBorders>
            <w:shd w:val="clear" w:color="auto" w:fill="auto"/>
            <w:vAlign w:val="center"/>
            <w:hideMark/>
          </w:tcPr>
          <w:p w14:paraId="2C03D9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- 1040</w:t>
            </w:r>
          </w:p>
        </w:tc>
      </w:tr>
      <w:tr w:rsidR="00034526" w:rsidRPr="00A93C3A" w14:paraId="58D7D5D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A845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3A6FD3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6F0C2C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22F0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15/10/2021</w:t>
            </w:r>
          </w:p>
        </w:tc>
        <w:tc>
          <w:tcPr>
            <w:tcW w:w="960" w:type="dxa"/>
            <w:tcBorders>
              <w:top w:val="nil"/>
              <w:left w:val="nil"/>
              <w:bottom w:val="single" w:sz="4" w:space="0" w:color="auto"/>
              <w:right w:val="single" w:sz="4" w:space="0" w:color="auto"/>
            </w:tcBorders>
            <w:shd w:val="clear" w:color="auto" w:fill="auto"/>
            <w:vAlign w:val="center"/>
            <w:hideMark/>
          </w:tcPr>
          <w:p w14:paraId="74792D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1041</w:t>
            </w:r>
          </w:p>
        </w:tc>
        <w:tc>
          <w:tcPr>
            <w:tcW w:w="1680" w:type="dxa"/>
            <w:tcBorders>
              <w:top w:val="nil"/>
              <w:left w:val="nil"/>
              <w:bottom w:val="single" w:sz="4" w:space="0" w:color="auto"/>
              <w:right w:val="single" w:sz="4" w:space="0" w:color="auto"/>
            </w:tcBorders>
            <w:shd w:val="clear" w:color="auto" w:fill="auto"/>
            <w:vAlign w:val="center"/>
            <w:hideMark/>
          </w:tcPr>
          <w:p w14:paraId="67D2F7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19.566,33 </w:t>
            </w:r>
          </w:p>
        </w:tc>
        <w:tc>
          <w:tcPr>
            <w:tcW w:w="2320" w:type="dxa"/>
            <w:tcBorders>
              <w:top w:val="nil"/>
              <w:left w:val="nil"/>
              <w:bottom w:val="single" w:sz="4" w:space="0" w:color="auto"/>
              <w:right w:val="single" w:sz="4" w:space="0" w:color="auto"/>
            </w:tcBorders>
            <w:shd w:val="clear" w:color="auto" w:fill="auto"/>
            <w:vAlign w:val="center"/>
            <w:hideMark/>
          </w:tcPr>
          <w:p w14:paraId="2360EF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- 1041</w:t>
            </w:r>
          </w:p>
        </w:tc>
      </w:tr>
      <w:tr w:rsidR="00034526" w:rsidRPr="00A93C3A" w14:paraId="60E3BBC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33FE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44C14E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46E44E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B224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15/10/2021</w:t>
            </w:r>
          </w:p>
        </w:tc>
        <w:tc>
          <w:tcPr>
            <w:tcW w:w="960" w:type="dxa"/>
            <w:tcBorders>
              <w:top w:val="nil"/>
              <w:left w:val="nil"/>
              <w:bottom w:val="single" w:sz="4" w:space="0" w:color="auto"/>
              <w:right w:val="single" w:sz="4" w:space="0" w:color="auto"/>
            </w:tcBorders>
            <w:shd w:val="clear" w:color="auto" w:fill="auto"/>
            <w:vAlign w:val="center"/>
            <w:hideMark/>
          </w:tcPr>
          <w:p w14:paraId="30365A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1042</w:t>
            </w:r>
          </w:p>
        </w:tc>
        <w:tc>
          <w:tcPr>
            <w:tcW w:w="1680" w:type="dxa"/>
            <w:tcBorders>
              <w:top w:val="nil"/>
              <w:left w:val="nil"/>
              <w:bottom w:val="single" w:sz="4" w:space="0" w:color="auto"/>
              <w:right w:val="single" w:sz="4" w:space="0" w:color="auto"/>
            </w:tcBorders>
            <w:shd w:val="clear" w:color="auto" w:fill="auto"/>
            <w:vAlign w:val="center"/>
            <w:hideMark/>
          </w:tcPr>
          <w:p w14:paraId="3046C6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55.339,51 </w:t>
            </w:r>
          </w:p>
        </w:tc>
        <w:tc>
          <w:tcPr>
            <w:tcW w:w="2320" w:type="dxa"/>
            <w:tcBorders>
              <w:top w:val="nil"/>
              <w:left w:val="nil"/>
              <w:bottom w:val="single" w:sz="4" w:space="0" w:color="auto"/>
              <w:right w:val="single" w:sz="4" w:space="0" w:color="auto"/>
            </w:tcBorders>
            <w:shd w:val="clear" w:color="auto" w:fill="auto"/>
            <w:vAlign w:val="center"/>
            <w:hideMark/>
          </w:tcPr>
          <w:p w14:paraId="263882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- 1042</w:t>
            </w:r>
          </w:p>
        </w:tc>
      </w:tr>
      <w:tr w:rsidR="00034526" w:rsidRPr="00A93C3A" w14:paraId="1DD502B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A741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7A8393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24CFEB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78C80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15/10/2021</w:t>
            </w:r>
          </w:p>
        </w:tc>
        <w:tc>
          <w:tcPr>
            <w:tcW w:w="960" w:type="dxa"/>
            <w:tcBorders>
              <w:top w:val="nil"/>
              <w:left w:val="nil"/>
              <w:bottom w:val="single" w:sz="4" w:space="0" w:color="auto"/>
              <w:right w:val="single" w:sz="4" w:space="0" w:color="auto"/>
            </w:tcBorders>
            <w:shd w:val="clear" w:color="auto" w:fill="auto"/>
            <w:vAlign w:val="center"/>
            <w:hideMark/>
          </w:tcPr>
          <w:p w14:paraId="4427A7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1043</w:t>
            </w:r>
          </w:p>
        </w:tc>
        <w:tc>
          <w:tcPr>
            <w:tcW w:w="1680" w:type="dxa"/>
            <w:tcBorders>
              <w:top w:val="nil"/>
              <w:left w:val="nil"/>
              <w:bottom w:val="single" w:sz="4" w:space="0" w:color="auto"/>
              <w:right w:val="single" w:sz="4" w:space="0" w:color="auto"/>
            </w:tcBorders>
            <w:shd w:val="clear" w:color="auto" w:fill="auto"/>
            <w:vAlign w:val="center"/>
            <w:hideMark/>
          </w:tcPr>
          <w:p w14:paraId="4048DB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99.351,88 </w:t>
            </w:r>
          </w:p>
        </w:tc>
        <w:tc>
          <w:tcPr>
            <w:tcW w:w="2320" w:type="dxa"/>
            <w:tcBorders>
              <w:top w:val="nil"/>
              <w:left w:val="nil"/>
              <w:bottom w:val="single" w:sz="4" w:space="0" w:color="auto"/>
              <w:right w:val="single" w:sz="4" w:space="0" w:color="auto"/>
            </w:tcBorders>
            <w:shd w:val="clear" w:color="auto" w:fill="auto"/>
            <w:vAlign w:val="center"/>
            <w:hideMark/>
          </w:tcPr>
          <w:p w14:paraId="4617E5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- 1043</w:t>
            </w:r>
          </w:p>
        </w:tc>
      </w:tr>
      <w:tr w:rsidR="00034526" w:rsidRPr="00A93C3A" w14:paraId="61D17ED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D4E5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29943</w:t>
            </w:r>
          </w:p>
        </w:tc>
        <w:tc>
          <w:tcPr>
            <w:tcW w:w="2580" w:type="dxa"/>
            <w:tcBorders>
              <w:top w:val="nil"/>
              <w:left w:val="nil"/>
              <w:bottom w:val="single" w:sz="4" w:space="0" w:color="auto"/>
              <w:right w:val="single" w:sz="4" w:space="0" w:color="auto"/>
            </w:tcBorders>
            <w:shd w:val="clear" w:color="auto" w:fill="auto"/>
            <w:vAlign w:val="center"/>
            <w:hideMark/>
          </w:tcPr>
          <w:p w14:paraId="758522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0F9859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2A880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12/08/2021</w:t>
            </w:r>
          </w:p>
        </w:tc>
        <w:tc>
          <w:tcPr>
            <w:tcW w:w="960" w:type="dxa"/>
            <w:tcBorders>
              <w:top w:val="nil"/>
              <w:left w:val="nil"/>
              <w:bottom w:val="single" w:sz="4" w:space="0" w:color="auto"/>
              <w:right w:val="single" w:sz="4" w:space="0" w:color="auto"/>
            </w:tcBorders>
            <w:shd w:val="clear" w:color="auto" w:fill="auto"/>
            <w:vAlign w:val="center"/>
            <w:hideMark/>
          </w:tcPr>
          <w:p w14:paraId="7568C1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1049</w:t>
            </w:r>
          </w:p>
        </w:tc>
        <w:tc>
          <w:tcPr>
            <w:tcW w:w="1680" w:type="dxa"/>
            <w:tcBorders>
              <w:top w:val="nil"/>
              <w:left w:val="nil"/>
              <w:bottom w:val="single" w:sz="4" w:space="0" w:color="auto"/>
              <w:right w:val="single" w:sz="4" w:space="0" w:color="auto"/>
            </w:tcBorders>
            <w:shd w:val="clear" w:color="auto" w:fill="auto"/>
            <w:vAlign w:val="center"/>
            <w:hideMark/>
          </w:tcPr>
          <w:p w14:paraId="4EE36E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25.920,00 </w:t>
            </w:r>
          </w:p>
        </w:tc>
        <w:tc>
          <w:tcPr>
            <w:tcW w:w="2320" w:type="dxa"/>
            <w:tcBorders>
              <w:top w:val="nil"/>
              <w:left w:val="nil"/>
              <w:bottom w:val="single" w:sz="4" w:space="0" w:color="auto"/>
              <w:right w:val="single" w:sz="4" w:space="0" w:color="auto"/>
            </w:tcBorders>
            <w:shd w:val="clear" w:color="auto" w:fill="auto"/>
            <w:vAlign w:val="center"/>
            <w:hideMark/>
          </w:tcPr>
          <w:p w14:paraId="0614AA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- 1049</w:t>
            </w:r>
          </w:p>
        </w:tc>
      </w:tr>
      <w:tr w:rsidR="00034526" w:rsidRPr="00A93C3A" w14:paraId="4AF5AF7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FB55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111A11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00EB1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C3A3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12/08/2021</w:t>
            </w:r>
          </w:p>
        </w:tc>
        <w:tc>
          <w:tcPr>
            <w:tcW w:w="960" w:type="dxa"/>
            <w:tcBorders>
              <w:top w:val="nil"/>
              <w:left w:val="nil"/>
              <w:bottom w:val="single" w:sz="4" w:space="0" w:color="auto"/>
              <w:right w:val="single" w:sz="4" w:space="0" w:color="auto"/>
            </w:tcBorders>
            <w:shd w:val="clear" w:color="auto" w:fill="auto"/>
            <w:vAlign w:val="center"/>
            <w:hideMark/>
          </w:tcPr>
          <w:p w14:paraId="725D80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1050</w:t>
            </w:r>
          </w:p>
        </w:tc>
        <w:tc>
          <w:tcPr>
            <w:tcW w:w="1680" w:type="dxa"/>
            <w:tcBorders>
              <w:top w:val="nil"/>
              <w:left w:val="nil"/>
              <w:bottom w:val="single" w:sz="4" w:space="0" w:color="auto"/>
              <w:right w:val="single" w:sz="4" w:space="0" w:color="auto"/>
            </w:tcBorders>
            <w:shd w:val="clear" w:color="auto" w:fill="auto"/>
            <w:vAlign w:val="center"/>
            <w:hideMark/>
          </w:tcPr>
          <w:p w14:paraId="081EE2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25.920,00 </w:t>
            </w:r>
          </w:p>
        </w:tc>
        <w:tc>
          <w:tcPr>
            <w:tcW w:w="2320" w:type="dxa"/>
            <w:tcBorders>
              <w:top w:val="nil"/>
              <w:left w:val="nil"/>
              <w:bottom w:val="single" w:sz="4" w:space="0" w:color="auto"/>
              <w:right w:val="single" w:sz="4" w:space="0" w:color="auto"/>
            </w:tcBorders>
            <w:shd w:val="clear" w:color="auto" w:fill="auto"/>
            <w:vAlign w:val="center"/>
            <w:hideMark/>
          </w:tcPr>
          <w:p w14:paraId="23E2B2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- 1050</w:t>
            </w:r>
          </w:p>
        </w:tc>
      </w:tr>
      <w:tr w:rsidR="00034526" w:rsidRPr="00A93C3A" w14:paraId="5F027CF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5A46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84A7C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CA7AF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F7F6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10/05/2021</w:t>
            </w:r>
          </w:p>
        </w:tc>
        <w:tc>
          <w:tcPr>
            <w:tcW w:w="960" w:type="dxa"/>
            <w:tcBorders>
              <w:top w:val="nil"/>
              <w:left w:val="nil"/>
              <w:bottom w:val="single" w:sz="4" w:space="0" w:color="auto"/>
              <w:right w:val="single" w:sz="4" w:space="0" w:color="auto"/>
            </w:tcBorders>
            <w:shd w:val="clear" w:color="auto" w:fill="auto"/>
            <w:vAlign w:val="center"/>
            <w:hideMark/>
          </w:tcPr>
          <w:p w14:paraId="6EB5FD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1050</w:t>
            </w:r>
          </w:p>
        </w:tc>
        <w:tc>
          <w:tcPr>
            <w:tcW w:w="1680" w:type="dxa"/>
            <w:tcBorders>
              <w:top w:val="nil"/>
              <w:left w:val="nil"/>
              <w:bottom w:val="single" w:sz="4" w:space="0" w:color="auto"/>
              <w:right w:val="single" w:sz="4" w:space="0" w:color="auto"/>
            </w:tcBorders>
            <w:shd w:val="clear" w:color="auto" w:fill="auto"/>
            <w:vAlign w:val="center"/>
            <w:hideMark/>
          </w:tcPr>
          <w:p w14:paraId="56BDB2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23.300,00 </w:t>
            </w:r>
          </w:p>
        </w:tc>
        <w:tc>
          <w:tcPr>
            <w:tcW w:w="2320" w:type="dxa"/>
            <w:tcBorders>
              <w:top w:val="nil"/>
              <w:left w:val="nil"/>
              <w:bottom w:val="single" w:sz="4" w:space="0" w:color="auto"/>
              <w:right w:val="single" w:sz="4" w:space="0" w:color="auto"/>
            </w:tcBorders>
            <w:shd w:val="clear" w:color="auto" w:fill="auto"/>
            <w:vAlign w:val="center"/>
            <w:hideMark/>
          </w:tcPr>
          <w:p w14:paraId="467704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- 1050</w:t>
            </w:r>
          </w:p>
        </w:tc>
      </w:tr>
      <w:tr w:rsidR="00034526" w:rsidRPr="00A93C3A" w14:paraId="31FF1A3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819C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05223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A24D6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327E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12/08/2021</w:t>
            </w:r>
          </w:p>
        </w:tc>
        <w:tc>
          <w:tcPr>
            <w:tcW w:w="960" w:type="dxa"/>
            <w:tcBorders>
              <w:top w:val="nil"/>
              <w:left w:val="nil"/>
              <w:bottom w:val="single" w:sz="4" w:space="0" w:color="auto"/>
              <w:right w:val="single" w:sz="4" w:space="0" w:color="auto"/>
            </w:tcBorders>
            <w:shd w:val="clear" w:color="auto" w:fill="auto"/>
            <w:vAlign w:val="center"/>
            <w:hideMark/>
          </w:tcPr>
          <w:p w14:paraId="363210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1052</w:t>
            </w:r>
          </w:p>
        </w:tc>
        <w:tc>
          <w:tcPr>
            <w:tcW w:w="1680" w:type="dxa"/>
            <w:tcBorders>
              <w:top w:val="nil"/>
              <w:left w:val="nil"/>
              <w:bottom w:val="single" w:sz="4" w:space="0" w:color="auto"/>
              <w:right w:val="single" w:sz="4" w:space="0" w:color="auto"/>
            </w:tcBorders>
            <w:shd w:val="clear" w:color="auto" w:fill="auto"/>
            <w:vAlign w:val="center"/>
            <w:hideMark/>
          </w:tcPr>
          <w:p w14:paraId="39A584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18.640,20 </w:t>
            </w:r>
          </w:p>
        </w:tc>
        <w:tc>
          <w:tcPr>
            <w:tcW w:w="2320" w:type="dxa"/>
            <w:tcBorders>
              <w:top w:val="nil"/>
              <w:left w:val="nil"/>
              <w:bottom w:val="single" w:sz="4" w:space="0" w:color="auto"/>
              <w:right w:val="single" w:sz="4" w:space="0" w:color="auto"/>
            </w:tcBorders>
            <w:shd w:val="clear" w:color="auto" w:fill="auto"/>
            <w:vAlign w:val="center"/>
            <w:hideMark/>
          </w:tcPr>
          <w:p w14:paraId="1DD5E6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- 1052</w:t>
            </w:r>
          </w:p>
        </w:tc>
      </w:tr>
      <w:tr w:rsidR="00034526" w:rsidRPr="00A93C3A" w14:paraId="55375CC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9E9A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99958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ADF04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CB0E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12/08/2021</w:t>
            </w:r>
          </w:p>
        </w:tc>
        <w:tc>
          <w:tcPr>
            <w:tcW w:w="960" w:type="dxa"/>
            <w:tcBorders>
              <w:top w:val="nil"/>
              <w:left w:val="nil"/>
              <w:bottom w:val="single" w:sz="4" w:space="0" w:color="auto"/>
              <w:right w:val="single" w:sz="4" w:space="0" w:color="auto"/>
            </w:tcBorders>
            <w:shd w:val="clear" w:color="auto" w:fill="auto"/>
            <w:vAlign w:val="center"/>
            <w:hideMark/>
          </w:tcPr>
          <w:p w14:paraId="50FAC0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1053</w:t>
            </w:r>
          </w:p>
        </w:tc>
        <w:tc>
          <w:tcPr>
            <w:tcW w:w="1680" w:type="dxa"/>
            <w:tcBorders>
              <w:top w:val="nil"/>
              <w:left w:val="nil"/>
              <w:bottom w:val="single" w:sz="4" w:space="0" w:color="auto"/>
              <w:right w:val="single" w:sz="4" w:space="0" w:color="auto"/>
            </w:tcBorders>
            <w:shd w:val="clear" w:color="auto" w:fill="auto"/>
            <w:vAlign w:val="center"/>
            <w:hideMark/>
          </w:tcPr>
          <w:p w14:paraId="3EC7D4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17.450,64 </w:t>
            </w:r>
          </w:p>
        </w:tc>
        <w:tc>
          <w:tcPr>
            <w:tcW w:w="2320" w:type="dxa"/>
            <w:tcBorders>
              <w:top w:val="nil"/>
              <w:left w:val="nil"/>
              <w:bottom w:val="single" w:sz="4" w:space="0" w:color="auto"/>
              <w:right w:val="single" w:sz="4" w:space="0" w:color="auto"/>
            </w:tcBorders>
            <w:shd w:val="clear" w:color="auto" w:fill="auto"/>
            <w:vAlign w:val="center"/>
            <w:hideMark/>
          </w:tcPr>
          <w:p w14:paraId="13418F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- 1053</w:t>
            </w:r>
          </w:p>
        </w:tc>
      </w:tr>
      <w:tr w:rsidR="00034526" w:rsidRPr="00A93C3A" w14:paraId="4245BE4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F02B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63CCE6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46A95D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A6DDE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18/12/2020</w:t>
            </w:r>
          </w:p>
        </w:tc>
        <w:tc>
          <w:tcPr>
            <w:tcW w:w="960" w:type="dxa"/>
            <w:tcBorders>
              <w:top w:val="nil"/>
              <w:left w:val="nil"/>
              <w:bottom w:val="single" w:sz="4" w:space="0" w:color="auto"/>
              <w:right w:val="single" w:sz="4" w:space="0" w:color="auto"/>
            </w:tcBorders>
            <w:shd w:val="clear" w:color="auto" w:fill="auto"/>
            <w:vAlign w:val="center"/>
            <w:hideMark/>
          </w:tcPr>
          <w:p w14:paraId="13F3C6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1054</w:t>
            </w:r>
          </w:p>
        </w:tc>
        <w:tc>
          <w:tcPr>
            <w:tcW w:w="1680" w:type="dxa"/>
            <w:tcBorders>
              <w:top w:val="nil"/>
              <w:left w:val="nil"/>
              <w:bottom w:val="single" w:sz="4" w:space="0" w:color="auto"/>
              <w:right w:val="single" w:sz="4" w:space="0" w:color="auto"/>
            </w:tcBorders>
            <w:shd w:val="clear" w:color="auto" w:fill="auto"/>
            <w:vAlign w:val="center"/>
            <w:hideMark/>
          </w:tcPr>
          <w:p w14:paraId="0A25C9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72.644,85 </w:t>
            </w:r>
          </w:p>
        </w:tc>
        <w:tc>
          <w:tcPr>
            <w:tcW w:w="2320" w:type="dxa"/>
            <w:tcBorders>
              <w:top w:val="nil"/>
              <w:left w:val="nil"/>
              <w:bottom w:val="single" w:sz="4" w:space="0" w:color="auto"/>
              <w:right w:val="single" w:sz="4" w:space="0" w:color="auto"/>
            </w:tcBorders>
            <w:shd w:val="clear" w:color="auto" w:fill="auto"/>
            <w:vAlign w:val="center"/>
            <w:hideMark/>
          </w:tcPr>
          <w:p w14:paraId="66A77B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- 1054</w:t>
            </w:r>
          </w:p>
        </w:tc>
      </w:tr>
      <w:tr w:rsidR="00034526" w:rsidRPr="00A93C3A" w14:paraId="2CCDB58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A214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CE6D6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EB894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2114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12/08/2021</w:t>
            </w:r>
          </w:p>
        </w:tc>
        <w:tc>
          <w:tcPr>
            <w:tcW w:w="960" w:type="dxa"/>
            <w:tcBorders>
              <w:top w:val="nil"/>
              <w:left w:val="nil"/>
              <w:bottom w:val="single" w:sz="4" w:space="0" w:color="auto"/>
              <w:right w:val="single" w:sz="4" w:space="0" w:color="auto"/>
            </w:tcBorders>
            <w:shd w:val="clear" w:color="auto" w:fill="auto"/>
            <w:vAlign w:val="center"/>
            <w:hideMark/>
          </w:tcPr>
          <w:p w14:paraId="021C1C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1054</w:t>
            </w:r>
          </w:p>
        </w:tc>
        <w:tc>
          <w:tcPr>
            <w:tcW w:w="1680" w:type="dxa"/>
            <w:tcBorders>
              <w:top w:val="nil"/>
              <w:left w:val="nil"/>
              <w:bottom w:val="single" w:sz="4" w:space="0" w:color="auto"/>
              <w:right w:val="single" w:sz="4" w:space="0" w:color="auto"/>
            </w:tcBorders>
            <w:shd w:val="clear" w:color="auto" w:fill="auto"/>
            <w:vAlign w:val="center"/>
            <w:hideMark/>
          </w:tcPr>
          <w:p w14:paraId="0B6B6A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18.089,86 </w:t>
            </w:r>
          </w:p>
        </w:tc>
        <w:tc>
          <w:tcPr>
            <w:tcW w:w="2320" w:type="dxa"/>
            <w:tcBorders>
              <w:top w:val="nil"/>
              <w:left w:val="nil"/>
              <w:bottom w:val="single" w:sz="4" w:space="0" w:color="auto"/>
              <w:right w:val="single" w:sz="4" w:space="0" w:color="auto"/>
            </w:tcBorders>
            <w:shd w:val="clear" w:color="auto" w:fill="auto"/>
            <w:vAlign w:val="center"/>
            <w:hideMark/>
          </w:tcPr>
          <w:p w14:paraId="32E8EC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- 1054</w:t>
            </w:r>
          </w:p>
        </w:tc>
      </w:tr>
      <w:tr w:rsidR="00034526" w:rsidRPr="00A93C3A" w14:paraId="1BF31DC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B91E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AC27E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26B7A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04BBF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12/08/2021</w:t>
            </w:r>
          </w:p>
        </w:tc>
        <w:tc>
          <w:tcPr>
            <w:tcW w:w="960" w:type="dxa"/>
            <w:tcBorders>
              <w:top w:val="nil"/>
              <w:left w:val="nil"/>
              <w:bottom w:val="single" w:sz="4" w:space="0" w:color="auto"/>
              <w:right w:val="single" w:sz="4" w:space="0" w:color="auto"/>
            </w:tcBorders>
            <w:shd w:val="clear" w:color="auto" w:fill="auto"/>
            <w:vAlign w:val="center"/>
            <w:hideMark/>
          </w:tcPr>
          <w:p w14:paraId="14FCF7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1055</w:t>
            </w:r>
          </w:p>
        </w:tc>
        <w:tc>
          <w:tcPr>
            <w:tcW w:w="1680" w:type="dxa"/>
            <w:tcBorders>
              <w:top w:val="nil"/>
              <w:left w:val="nil"/>
              <w:bottom w:val="single" w:sz="4" w:space="0" w:color="auto"/>
              <w:right w:val="single" w:sz="4" w:space="0" w:color="auto"/>
            </w:tcBorders>
            <w:shd w:val="clear" w:color="auto" w:fill="auto"/>
            <w:vAlign w:val="center"/>
            <w:hideMark/>
          </w:tcPr>
          <w:p w14:paraId="47ABBC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17.529,84 </w:t>
            </w:r>
          </w:p>
        </w:tc>
        <w:tc>
          <w:tcPr>
            <w:tcW w:w="2320" w:type="dxa"/>
            <w:tcBorders>
              <w:top w:val="nil"/>
              <w:left w:val="nil"/>
              <w:bottom w:val="single" w:sz="4" w:space="0" w:color="auto"/>
              <w:right w:val="single" w:sz="4" w:space="0" w:color="auto"/>
            </w:tcBorders>
            <w:shd w:val="clear" w:color="auto" w:fill="auto"/>
            <w:vAlign w:val="center"/>
            <w:hideMark/>
          </w:tcPr>
          <w:p w14:paraId="2261C5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- 1055</w:t>
            </w:r>
          </w:p>
        </w:tc>
      </w:tr>
      <w:tr w:rsidR="00034526" w:rsidRPr="00A93C3A" w14:paraId="17AA910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C9CE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0F1DC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9B735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79BE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14/05/2021</w:t>
            </w:r>
          </w:p>
        </w:tc>
        <w:tc>
          <w:tcPr>
            <w:tcW w:w="960" w:type="dxa"/>
            <w:tcBorders>
              <w:top w:val="nil"/>
              <w:left w:val="nil"/>
              <w:bottom w:val="single" w:sz="4" w:space="0" w:color="auto"/>
              <w:right w:val="single" w:sz="4" w:space="0" w:color="auto"/>
            </w:tcBorders>
            <w:shd w:val="clear" w:color="auto" w:fill="auto"/>
            <w:vAlign w:val="center"/>
            <w:hideMark/>
          </w:tcPr>
          <w:p w14:paraId="3D84C1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1056</w:t>
            </w:r>
          </w:p>
        </w:tc>
        <w:tc>
          <w:tcPr>
            <w:tcW w:w="1680" w:type="dxa"/>
            <w:tcBorders>
              <w:top w:val="nil"/>
              <w:left w:val="nil"/>
              <w:bottom w:val="single" w:sz="4" w:space="0" w:color="auto"/>
              <w:right w:val="single" w:sz="4" w:space="0" w:color="auto"/>
            </w:tcBorders>
            <w:shd w:val="clear" w:color="auto" w:fill="auto"/>
            <w:vAlign w:val="center"/>
            <w:hideMark/>
          </w:tcPr>
          <w:p w14:paraId="29087E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30.181,54 </w:t>
            </w:r>
          </w:p>
        </w:tc>
        <w:tc>
          <w:tcPr>
            <w:tcW w:w="2320" w:type="dxa"/>
            <w:tcBorders>
              <w:top w:val="nil"/>
              <w:left w:val="nil"/>
              <w:bottom w:val="single" w:sz="4" w:space="0" w:color="auto"/>
              <w:right w:val="single" w:sz="4" w:space="0" w:color="auto"/>
            </w:tcBorders>
            <w:shd w:val="clear" w:color="auto" w:fill="auto"/>
            <w:vAlign w:val="center"/>
            <w:hideMark/>
          </w:tcPr>
          <w:p w14:paraId="45DF04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- 1056</w:t>
            </w:r>
          </w:p>
        </w:tc>
      </w:tr>
      <w:tr w:rsidR="00034526" w:rsidRPr="00A93C3A" w14:paraId="370CAEC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589B5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0EF168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5E33F3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0AD2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5C4220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1056</w:t>
            </w:r>
          </w:p>
        </w:tc>
        <w:tc>
          <w:tcPr>
            <w:tcW w:w="1680" w:type="dxa"/>
            <w:tcBorders>
              <w:top w:val="nil"/>
              <w:left w:val="nil"/>
              <w:bottom w:val="single" w:sz="4" w:space="0" w:color="auto"/>
              <w:right w:val="single" w:sz="4" w:space="0" w:color="auto"/>
            </w:tcBorders>
            <w:shd w:val="clear" w:color="auto" w:fill="auto"/>
            <w:vAlign w:val="center"/>
            <w:hideMark/>
          </w:tcPr>
          <w:p w14:paraId="6FE6AC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77.395,25 </w:t>
            </w:r>
          </w:p>
        </w:tc>
        <w:tc>
          <w:tcPr>
            <w:tcW w:w="2320" w:type="dxa"/>
            <w:tcBorders>
              <w:top w:val="nil"/>
              <w:left w:val="nil"/>
              <w:bottom w:val="single" w:sz="4" w:space="0" w:color="auto"/>
              <w:right w:val="single" w:sz="4" w:space="0" w:color="auto"/>
            </w:tcBorders>
            <w:shd w:val="clear" w:color="auto" w:fill="auto"/>
            <w:vAlign w:val="center"/>
            <w:hideMark/>
          </w:tcPr>
          <w:p w14:paraId="7F7142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- 1056</w:t>
            </w:r>
          </w:p>
        </w:tc>
      </w:tr>
      <w:tr w:rsidR="00034526" w:rsidRPr="00A93C3A" w14:paraId="49E84A8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98CD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CFF22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2D293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80A8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14/05/2021</w:t>
            </w:r>
          </w:p>
        </w:tc>
        <w:tc>
          <w:tcPr>
            <w:tcW w:w="960" w:type="dxa"/>
            <w:tcBorders>
              <w:top w:val="nil"/>
              <w:left w:val="nil"/>
              <w:bottom w:val="single" w:sz="4" w:space="0" w:color="auto"/>
              <w:right w:val="single" w:sz="4" w:space="0" w:color="auto"/>
            </w:tcBorders>
            <w:shd w:val="clear" w:color="auto" w:fill="auto"/>
            <w:vAlign w:val="center"/>
            <w:hideMark/>
          </w:tcPr>
          <w:p w14:paraId="09CA87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1057</w:t>
            </w:r>
          </w:p>
        </w:tc>
        <w:tc>
          <w:tcPr>
            <w:tcW w:w="1680" w:type="dxa"/>
            <w:tcBorders>
              <w:top w:val="nil"/>
              <w:left w:val="nil"/>
              <w:bottom w:val="single" w:sz="4" w:space="0" w:color="auto"/>
              <w:right w:val="single" w:sz="4" w:space="0" w:color="auto"/>
            </w:tcBorders>
            <w:shd w:val="clear" w:color="auto" w:fill="auto"/>
            <w:vAlign w:val="center"/>
            <w:hideMark/>
          </w:tcPr>
          <w:p w14:paraId="39CCCA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31.618,75 </w:t>
            </w:r>
          </w:p>
        </w:tc>
        <w:tc>
          <w:tcPr>
            <w:tcW w:w="2320" w:type="dxa"/>
            <w:tcBorders>
              <w:top w:val="nil"/>
              <w:left w:val="nil"/>
              <w:bottom w:val="single" w:sz="4" w:space="0" w:color="auto"/>
              <w:right w:val="single" w:sz="4" w:space="0" w:color="auto"/>
            </w:tcBorders>
            <w:shd w:val="clear" w:color="auto" w:fill="auto"/>
            <w:vAlign w:val="center"/>
            <w:hideMark/>
          </w:tcPr>
          <w:p w14:paraId="008002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- 1057</w:t>
            </w:r>
          </w:p>
        </w:tc>
      </w:tr>
      <w:tr w:rsidR="00034526" w:rsidRPr="00A93C3A" w14:paraId="6593E7D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812B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496C44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599364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67DEA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16/08/2021</w:t>
            </w:r>
          </w:p>
        </w:tc>
        <w:tc>
          <w:tcPr>
            <w:tcW w:w="960" w:type="dxa"/>
            <w:tcBorders>
              <w:top w:val="nil"/>
              <w:left w:val="nil"/>
              <w:bottom w:val="single" w:sz="4" w:space="0" w:color="auto"/>
              <w:right w:val="single" w:sz="4" w:space="0" w:color="auto"/>
            </w:tcBorders>
            <w:shd w:val="clear" w:color="auto" w:fill="auto"/>
            <w:vAlign w:val="center"/>
            <w:hideMark/>
          </w:tcPr>
          <w:p w14:paraId="278C8D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1057</w:t>
            </w:r>
          </w:p>
        </w:tc>
        <w:tc>
          <w:tcPr>
            <w:tcW w:w="1680" w:type="dxa"/>
            <w:tcBorders>
              <w:top w:val="nil"/>
              <w:left w:val="nil"/>
              <w:bottom w:val="single" w:sz="4" w:space="0" w:color="auto"/>
              <w:right w:val="single" w:sz="4" w:space="0" w:color="auto"/>
            </w:tcBorders>
            <w:shd w:val="clear" w:color="auto" w:fill="auto"/>
            <w:vAlign w:val="center"/>
            <w:hideMark/>
          </w:tcPr>
          <w:p w14:paraId="5622C4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18.858,94 </w:t>
            </w:r>
          </w:p>
        </w:tc>
        <w:tc>
          <w:tcPr>
            <w:tcW w:w="2320" w:type="dxa"/>
            <w:tcBorders>
              <w:top w:val="nil"/>
              <w:left w:val="nil"/>
              <w:bottom w:val="single" w:sz="4" w:space="0" w:color="auto"/>
              <w:right w:val="single" w:sz="4" w:space="0" w:color="auto"/>
            </w:tcBorders>
            <w:shd w:val="clear" w:color="auto" w:fill="auto"/>
            <w:vAlign w:val="center"/>
            <w:hideMark/>
          </w:tcPr>
          <w:p w14:paraId="0EDD94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- 1057</w:t>
            </w:r>
          </w:p>
        </w:tc>
      </w:tr>
      <w:tr w:rsidR="00034526" w:rsidRPr="00A93C3A" w14:paraId="27FAC10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3155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DA642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E5BED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7B376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12/08/2021</w:t>
            </w:r>
          </w:p>
        </w:tc>
        <w:tc>
          <w:tcPr>
            <w:tcW w:w="960" w:type="dxa"/>
            <w:tcBorders>
              <w:top w:val="nil"/>
              <w:left w:val="nil"/>
              <w:bottom w:val="single" w:sz="4" w:space="0" w:color="auto"/>
              <w:right w:val="single" w:sz="4" w:space="0" w:color="auto"/>
            </w:tcBorders>
            <w:shd w:val="clear" w:color="auto" w:fill="auto"/>
            <w:vAlign w:val="center"/>
            <w:hideMark/>
          </w:tcPr>
          <w:p w14:paraId="7ADCE4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1057</w:t>
            </w:r>
          </w:p>
        </w:tc>
        <w:tc>
          <w:tcPr>
            <w:tcW w:w="1680" w:type="dxa"/>
            <w:tcBorders>
              <w:top w:val="nil"/>
              <w:left w:val="nil"/>
              <w:bottom w:val="single" w:sz="4" w:space="0" w:color="auto"/>
              <w:right w:val="single" w:sz="4" w:space="0" w:color="auto"/>
            </w:tcBorders>
            <w:shd w:val="clear" w:color="auto" w:fill="auto"/>
            <w:vAlign w:val="center"/>
            <w:hideMark/>
          </w:tcPr>
          <w:p w14:paraId="074916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17.343,00 </w:t>
            </w:r>
          </w:p>
        </w:tc>
        <w:tc>
          <w:tcPr>
            <w:tcW w:w="2320" w:type="dxa"/>
            <w:tcBorders>
              <w:top w:val="nil"/>
              <w:left w:val="nil"/>
              <w:bottom w:val="single" w:sz="4" w:space="0" w:color="auto"/>
              <w:right w:val="single" w:sz="4" w:space="0" w:color="auto"/>
            </w:tcBorders>
            <w:shd w:val="clear" w:color="auto" w:fill="auto"/>
            <w:vAlign w:val="center"/>
            <w:hideMark/>
          </w:tcPr>
          <w:p w14:paraId="19F6B1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- 1057</w:t>
            </w:r>
          </w:p>
        </w:tc>
      </w:tr>
      <w:tr w:rsidR="00034526" w:rsidRPr="00A93C3A" w14:paraId="3EE6926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CB64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6AEDE9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442A21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F658F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13/08/2021</w:t>
            </w:r>
          </w:p>
        </w:tc>
        <w:tc>
          <w:tcPr>
            <w:tcW w:w="960" w:type="dxa"/>
            <w:tcBorders>
              <w:top w:val="nil"/>
              <w:left w:val="nil"/>
              <w:bottom w:val="single" w:sz="4" w:space="0" w:color="auto"/>
              <w:right w:val="single" w:sz="4" w:space="0" w:color="auto"/>
            </w:tcBorders>
            <w:shd w:val="clear" w:color="auto" w:fill="auto"/>
            <w:vAlign w:val="center"/>
            <w:hideMark/>
          </w:tcPr>
          <w:p w14:paraId="164FE5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1057</w:t>
            </w:r>
          </w:p>
        </w:tc>
        <w:tc>
          <w:tcPr>
            <w:tcW w:w="1680" w:type="dxa"/>
            <w:tcBorders>
              <w:top w:val="nil"/>
              <w:left w:val="nil"/>
              <w:bottom w:val="single" w:sz="4" w:space="0" w:color="auto"/>
              <w:right w:val="single" w:sz="4" w:space="0" w:color="auto"/>
            </w:tcBorders>
            <w:shd w:val="clear" w:color="auto" w:fill="auto"/>
            <w:vAlign w:val="center"/>
            <w:hideMark/>
          </w:tcPr>
          <w:p w14:paraId="1224F8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16.524,21 </w:t>
            </w:r>
          </w:p>
        </w:tc>
        <w:tc>
          <w:tcPr>
            <w:tcW w:w="2320" w:type="dxa"/>
            <w:tcBorders>
              <w:top w:val="nil"/>
              <w:left w:val="nil"/>
              <w:bottom w:val="single" w:sz="4" w:space="0" w:color="auto"/>
              <w:right w:val="single" w:sz="4" w:space="0" w:color="auto"/>
            </w:tcBorders>
            <w:shd w:val="clear" w:color="auto" w:fill="auto"/>
            <w:vAlign w:val="center"/>
            <w:hideMark/>
          </w:tcPr>
          <w:p w14:paraId="2F5A86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- 1057</w:t>
            </w:r>
          </w:p>
        </w:tc>
      </w:tr>
      <w:tr w:rsidR="00034526" w:rsidRPr="00A93C3A" w14:paraId="579FB44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8A37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24110</w:t>
            </w:r>
          </w:p>
        </w:tc>
        <w:tc>
          <w:tcPr>
            <w:tcW w:w="2580" w:type="dxa"/>
            <w:tcBorders>
              <w:top w:val="nil"/>
              <w:left w:val="nil"/>
              <w:bottom w:val="single" w:sz="4" w:space="0" w:color="auto"/>
              <w:right w:val="single" w:sz="4" w:space="0" w:color="auto"/>
            </w:tcBorders>
            <w:shd w:val="clear" w:color="auto" w:fill="auto"/>
            <w:vAlign w:val="center"/>
            <w:hideMark/>
          </w:tcPr>
          <w:p w14:paraId="077A66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7DC161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ED85B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03/06/2020</w:t>
            </w:r>
          </w:p>
        </w:tc>
        <w:tc>
          <w:tcPr>
            <w:tcW w:w="960" w:type="dxa"/>
            <w:tcBorders>
              <w:top w:val="nil"/>
              <w:left w:val="nil"/>
              <w:bottom w:val="single" w:sz="4" w:space="0" w:color="auto"/>
              <w:right w:val="single" w:sz="4" w:space="0" w:color="auto"/>
            </w:tcBorders>
            <w:shd w:val="clear" w:color="auto" w:fill="auto"/>
            <w:vAlign w:val="center"/>
            <w:hideMark/>
          </w:tcPr>
          <w:p w14:paraId="4D3F34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1063</w:t>
            </w:r>
          </w:p>
        </w:tc>
        <w:tc>
          <w:tcPr>
            <w:tcW w:w="1680" w:type="dxa"/>
            <w:tcBorders>
              <w:top w:val="nil"/>
              <w:left w:val="nil"/>
              <w:bottom w:val="single" w:sz="4" w:space="0" w:color="auto"/>
              <w:right w:val="single" w:sz="4" w:space="0" w:color="auto"/>
            </w:tcBorders>
            <w:shd w:val="clear" w:color="auto" w:fill="auto"/>
            <w:vAlign w:val="center"/>
            <w:hideMark/>
          </w:tcPr>
          <w:p w14:paraId="0CCF1C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73.737,10 </w:t>
            </w:r>
          </w:p>
        </w:tc>
        <w:tc>
          <w:tcPr>
            <w:tcW w:w="2320" w:type="dxa"/>
            <w:tcBorders>
              <w:top w:val="nil"/>
              <w:left w:val="nil"/>
              <w:bottom w:val="single" w:sz="4" w:space="0" w:color="auto"/>
              <w:right w:val="single" w:sz="4" w:space="0" w:color="auto"/>
            </w:tcBorders>
            <w:shd w:val="clear" w:color="auto" w:fill="auto"/>
            <w:vAlign w:val="center"/>
            <w:hideMark/>
          </w:tcPr>
          <w:p w14:paraId="00870A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- 1063</w:t>
            </w:r>
          </w:p>
        </w:tc>
      </w:tr>
      <w:tr w:rsidR="00034526" w:rsidRPr="00A93C3A" w14:paraId="6179F35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D3C8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BC0EC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633689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5589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01/06/2020</w:t>
            </w:r>
          </w:p>
        </w:tc>
        <w:tc>
          <w:tcPr>
            <w:tcW w:w="960" w:type="dxa"/>
            <w:tcBorders>
              <w:top w:val="nil"/>
              <w:left w:val="nil"/>
              <w:bottom w:val="single" w:sz="4" w:space="0" w:color="auto"/>
              <w:right w:val="single" w:sz="4" w:space="0" w:color="auto"/>
            </w:tcBorders>
            <w:shd w:val="clear" w:color="auto" w:fill="auto"/>
            <w:vAlign w:val="center"/>
            <w:hideMark/>
          </w:tcPr>
          <w:p w14:paraId="727CAC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1063</w:t>
            </w:r>
          </w:p>
        </w:tc>
        <w:tc>
          <w:tcPr>
            <w:tcW w:w="1680" w:type="dxa"/>
            <w:tcBorders>
              <w:top w:val="nil"/>
              <w:left w:val="nil"/>
              <w:bottom w:val="single" w:sz="4" w:space="0" w:color="auto"/>
              <w:right w:val="single" w:sz="4" w:space="0" w:color="auto"/>
            </w:tcBorders>
            <w:shd w:val="clear" w:color="auto" w:fill="auto"/>
            <w:vAlign w:val="center"/>
            <w:hideMark/>
          </w:tcPr>
          <w:p w14:paraId="33E863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53.311,95 </w:t>
            </w:r>
          </w:p>
        </w:tc>
        <w:tc>
          <w:tcPr>
            <w:tcW w:w="2320" w:type="dxa"/>
            <w:tcBorders>
              <w:top w:val="nil"/>
              <w:left w:val="nil"/>
              <w:bottom w:val="single" w:sz="4" w:space="0" w:color="auto"/>
              <w:right w:val="single" w:sz="4" w:space="0" w:color="auto"/>
            </w:tcBorders>
            <w:shd w:val="clear" w:color="auto" w:fill="auto"/>
            <w:vAlign w:val="center"/>
            <w:hideMark/>
          </w:tcPr>
          <w:p w14:paraId="75448A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- 1063</w:t>
            </w:r>
          </w:p>
        </w:tc>
      </w:tr>
      <w:tr w:rsidR="00034526" w:rsidRPr="00A93C3A" w14:paraId="44E7453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78AB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64784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0C3DC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E587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24/05/2021</w:t>
            </w:r>
          </w:p>
        </w:tc>
        <w:tc>
          <w:tcPr>
            <w:tcW w:w="960" w:type="dxa"/>
            <w:tcBorders>
              <w:top w:val="nil"/>
              <w:left w:val="nil"/>
              <w:bottom w:val="single" w:sz="4" w:space="0" w:color="auto"/>
              <w:right w:val="single" w:sz="4" w:space="0" w:color="auto"/>
            </w:tcBorders>
            <w:shd w:val="clear" w:color="auto" w:fill="auto"/>
            <w:vAlign w:val="center"/>
            <w:hideMark/>
          </w:tcPr>
          <w:p w14:paraId="747DA4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1063</w:t>
            </w:r>
          </w:p>
        </w:tc>
        <w:tc>
          <w:tcPr>
            <w:tcW w:w="1680" w:type="dxa"/>
            <w:tcBorders>
              <w:top w:val="nil"/>
              <w:left w:val="nil"/>
              <w:bottom w:val="single" w:sz="4" w:space="0" w:color="auto"/>
              <w:right w:val="single" w:sz="4" w:space="0" w:color="auto"/>
            </w:tcBorders>
            <w:shd w:val="clear" w:color="auto" w:fill="auto"/>
            <w:vAlign w:val="center"/>
            <w:hideMark/>
          </w:tcPr>
          <w:p w14:paraId="131BAB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24.696,00 </w:t>
            </w:r>
          </w:p>
        </w:tc>
        <w:tc>
          <w:tcPr>
            <w:tcW w:w="2320" w:type="dxa"/>
            <w:tcBorders>
              <w:top w:val="nil"/>
              <w:left w:val="nil"/>
              <w:bottom w:val="single" w:sz="4" w:space="0" w:color="auto"/>
              <w:right w:val="single" w:sz="4" w:space="0" w:color="auto"/>
            </w:tcBorders>
            <w:shd w:val="clear" w:color="auto" w:fill="auto"/>
            <w:vAlign w:val="center"/>
            <w:hideMark/>
          </w:tcPr>
          <w:p w14:paraId="2792C6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- 1063</w:t>
            </w:r>
          </w:p>
        </w:tc>
      </w:tr>
      <w:tr w:rsidR="00034526" w:rsidRPr="00A93C3A" w14:paraId="2F52571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5779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1E086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D9689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34D2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14/08/2021</w:t>
            </w:r>
          </w:p>
        </w:tc>
        <w:tc>
          <w:tcPr>
            <w:tcW w:w="960" w:type="dxa"/>
            <w:tcBorders>
              <w:top w:val="nil"/>
              <w:left w:val="nil"/>
              <w:bottom w:val="single" w:sz="4" w:space="0" w:color="auto"/>
              <w:right w:val="single" w:sz="4" w:space="0" w:color="auto"/>
            </w:tcBorders>
            <w:shd w:val="clear" w:color="auto" w:fill="auto"/>
            <w:vAlign w:val="center"/>
            <w:hideMark/>
          </w:tcPr>
          <w:p w14:paraId="3C76E7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1063</w:t>
            </w:r>
          </w:p>
        </w:tc>
        <w:tc>
          <w:tcPr>
            <w:tcW w:w="1680" w:type="dxa"/>
            <w:tcBorders>
              <w:top w:val="nil"/>
              <w:left w:val="nil"/>
              <w:bottom w:val="single" w:sz="4" w:space="0" w:color="auto"/>
              <w:right w:val="single" w:sz="4" w:space="0" w:color="auto"/>
            </w:tcBorders>
            <w:shd w:val="clear" w:color="auto" w:fill="auto"/>
            <w:vAlign w:val="center"/>
            <w:hideMark/>
          </w:tcPr>
          <w:p w14:paraId="38A71E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17.076,00 </w:t>
            </w:r>
          </w:p>
        </w:tc>
        <w:tc>
          <w:tcPr>
            <w:tcW w:w="2320" w:type="dxa"/>
            <w:tcBorders>
              <w:top w:val="nil"/>
              <w:left w:val="nil"/>
              <w:bottom w:val="single" w:sz="4" w:space="0" w:color="auto"/>
              <w:right w:val="single" w:sz="4" w:space="0" w:color="auto"/>
            </w:tcBorders>
            <w:shd w:val="clear" w:color="auto" w:fill="auto"/>
            <w:vAlign w:val="center"/>
            <w:hideMark/>
          </w:tcPr>
          <w:p w14:paraId="7E481B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- 1063</w:t>
            </w:r>
          </w:p>
        </w:tc>
      </w:tr>
      <w:tr w:rsidR="00034526" w:rsidRPr="00A93C3A" w14:paraId="0A336DA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E48D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F169B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16142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3D51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03/08/2021</w:t>
            </w:r>
          </w:p>
        </w:tc>
        <w:tc>
          <w:tcPr>
            <w:tcW w:w="960" w:type="dxa"/>
            <w:tcBorders>
              <w:top w:val="nil"/>
              <w:left w:val="nil"/>
              <w:bottom w:val="single" w:sz="4" w:space="0" w:color="auto"/>
              <w:right w:val="single" w:sz="4" w:space="0" w:color="auto"/>
            </w:tcBorders>
            <w:shd w:val="clear" w:color="auto" w:fill="auto"/>
            <w:vAlign w:val="center"/>
            <w:hideMark/>
          </w:tcPr>
          <w:p w14:paraId="7A74D3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1064</w:t>
            </w:r>
          </w:p>
        </w:tc>
        <w:tc>
          <w:tcPr>
            <w:tcW w:w="1680" w:type="dxa"/>
            <w:tcBorders>
              <w:top w:val="nil"/>
              <w:left w:val="nil"/>
              <w:bottom w:val="single" w:sz="4" w:space="0" w:color="auto"/>
              <w:right w:val="single" w:sz="4" w:space="0" w:color="auto"/>
            </w:tcBorders>
            <w:shd w:val="clear" w:color="auto" w:fill="auto"/>
            <w:vAlign w:val="center"/>
            <w:hideMark/>
          </w:tcPr>
          <w:p w14:paraId="6EE9EA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58.580,00 </w:t>
            </w:r>
          </w:p>
        </w:tc>
        <w:tc>
          <w:tcPr>
            <w:tcW w:w="2320" w:type="dxa"/>
            <w:tcBorders>
              <w:top w:val="nil"/>
              <w:left w:val="nil"/>
              <w:bottom w:val="single" w:sz="4" w:space="0" w:color="auto"/>
              <w:right w:val="single" w:sz="4" w:space="0" w:color="auto"/>
            </w:tcBorders>
            <w:shd w:val="clear" w:color="auto" w:fill="auto"/>
            <w:vAlign w:val="center"/>
            <w:hideMark/>
          </w:tcPr>
          <w:p w14:paraId="1EDC72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- 1064</w:t>
            </w:r>
          </w:p>
        </w:tc>
      </w:tr>
      <w:tr w:rsidR="00034526" w:rsidRPr="00A93C3A" w14:paraId="4D2E3B7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01BC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4796A8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79DCD8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6BBA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07/04/2021</w:t>
            </w:r>
          </w:p>
        </w:tc>
        <w:tc>
          <w:tcPr>
            <w:tcW w:w="960" w:type="dxa"/>
            <w:tcBorders>
              <w:top w:val="nil"/>
              <w:left w:val="nil"/>
              <w:bottom w:val="single" w:sz="4" w:space="0" w:color="auto"/>
              <w:right w:val="single" w:sz="4" w:space="0" w:color="auto"/>
            </w:tcBorders>
            <w:shd w:val="clear" w:color="auto" w:fill="auto"/>
            <w:vAlign w:val="center"/>
            <w:hideMark/>
          </w:tcPr>
          <w:p w14:paraId="47D39D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1065</w:t>
            </w:r>
          </w:p>
        </w:tc>
        <w:tc>
          <w:tcPr>
            <w:tcW w:w="1680" w:type="dxa"/>
            <w:tcBorders>
              <w:top w:val="nil"/>
              <w:left w:val="nil"/>
              <w:bottom w:val="single" w:sz="4" w:space="0" w:color="auto"/>
              <w:right w:val="single" w:sz="4" w:space="0" w:color="auto"/>
            </w:tcBorders>
            <w:shd w:val="clear" w:color="auto" w:fill="auto"/>
            <w:vAlign w:val="center"/>
            <w:hideMark/>
          </w:tcPr>
          <w:p w14:paraId="1C4F44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51.082,34 </w:t>
            </w:r>
          </w:p>
        </w:tc>
        <w:tc>
          <w:tcPr>
            <w:tcW w:w="2320" w:type="dxa"/>
            <w:tcBorders>
              <w:top w:val="nil"/>
              <w:left w:val="nil"/>
              <w:bottom w:val="single" w:sz="4" w:space="0" w:color="auto"/>
              <w:right w:val="single" w:sz="4" w:space="0" w:color="auto"/>
            </w:tcBorders>
            <w:shd w:val="clear" w:color="auto" w:fill="auto"/>
            <w:vAlign w:val="center"/>
            <w:hideMark/>
          </w:tcPr>
          <w:p w14:paraId="27F716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- 1065</w:t>
            </w:r>
          </w:p>
        </w:tc>
      </w:tr>
      <w:tr w:rsidR="00034526" w:rsidRPr="00A93C3A" w14:paraId="110502F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AB78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2A3F87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624824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AA39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12/05/2021</w:t>
            </w:r>
          </w:p>
        </w:tc>
        <w:tc>
          <w:tcPr>
            <w:tcW w:w="960" w:type="dxa"/>
            <w:tcBorders>
              <w:top w:val="nil"/>
              <w:left w:val="nil"/>
              <w:bottom w:val="single" w:sz="4" w:space="0" w:color="auto"/>
              <w:right w:val="single" w:sz="4" w:space="0" w:color="auto"/>
            </w:tcBorders>
            <w:shd w:val="clear" w:color="auto" w:fill="auto"/>
            <w:vAlign w:val="center"/>
            <w:hideMark/>
          </w:tcPr>
          <w:p w14:paraId="116302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1066</w:t>
            </w:r>
          </w:p>
        </w:tc>
        <w:tc>
          <w:tcPr>
            <w:tcW w:w="1680" w:type="dxa"/>
            <w:tcBorders>
              <w:top w:val="nil"/>
              <w:left w:val="nil"/>
              <w:bottom w:val="single" w:sz="4" w:space="0" w:color="auto"/>
              <w:right w:val="single" w:sz="4" w:space="0" w:color="auto"/>
            </w:tcBorders>
            <w:shd w:val="clear" w:color="auto" w:fill="auto"/>
            <w:vAlign w:val="center"/>
            <w:hideMark/>
          </w:tcPr>
          <w:p w14:paraId="1E74EE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19.448,01 </w:t>
            </w:r>
          </w:p>
        </w:tc>
        <w:tc>
          <w:tcPr>
            <w:tcW w:w="2320" w:type="dxa"/>
            <w:tcBorders>
              <w:top w:val="nil"/>
              <w:left w:val="nil"/>
              <w:bottom w:val="single" w:sz="4" w:space="0" w:color="auto"/>
              <w:right w:val="single" w:sz="4" w:space="0" w:color="auto"/>
            </w:tcBorders>
            <w:shd w:val="clear" w:color="auto" w:fill="auto"/>
            <w:vAlign w:val="center"/>
            <w:hideMark/>
          </w:tcPr>
          <w:p w14:paraId="06F571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- 1066</w:t>
            </w:r>
          </w:p>
        </w:tc>
      </w:tr>
      <w:tr w:rsidR="00034526" w:rsidRPr="00A93C3A" w14:paraId="30545FE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4F18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D6889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0E6368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9B99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10/08/2021</w:t>
            </w:r>
          </w:p>
        </w:tc>
        <w:tc>
          <w:tcPr>
            <w:tcW w:w="960" w:type="dxa"/>
            <w:tcBorders>
              <w:top w:val="nil"/>
              <w:left w:val="nil"/>
              <w:bottom w:val="single" w:sz="4" w:space="0" w:color="auto"/>
              <w:right w:val="single" w:sz="4" w:space="0" w:color="auto"/>
            </w:tcBorders>
            <w:shd w:val="clear" w:color="auto" w:fill="auto"/>
            <w:vAlign w:val="center"/>
            <w:hideMark/>
          </w:tcPr>
          <w:p w14:paraId="6A5721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1068</w:t>
            </w:r>
          </w:p>
        </w:tc>
        <w:tc>
          <w:tcPr>
            <w:tcW w:w="1680" w:type="dxa"/>
            <w:tcBorders>
              <w:top w:val="nil"/>
              <w:left w:val="nil"/>
              <w:bottom w:val="single" w:sz="4" w:space="0" w:color="auto"/>
              <w:right w:val="single" w:sz="4" w:space="0" w:color="auto"/>
            </w:tcBorders>
            <w:shd w:val="clear" w:color="auto" w:fill="auto"/>
            <w:vAlign w:val="center"/>
            <w:hideMark/>
          </w:tcPr>
          <w:p w14:paraId="2BB4FA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18.048,70 </w:t>
            </w:r>
          </w:p>
        </w:tc>
        <w:tc>
          <w:tcPr>
            <w:tcW w:w="2320" w:type="dxa"/>
            <w:tcBorders>
              <w:top w:val="nil"/>
              <w:left w:val="nil"/>
              <w:bottom w:val="single" w:sz="4" w:space="0" w:color="auto"/>
              <w:right w:val="single" w:sz="4" w:space="0" w:color="auto"/>
            </w:tcBorders>
            <w:shd w:val="clear" w:color="auto" w:fill="auto"/>
            <w:vAlign w:val="center"/>
            <w:hideMark/>
          </w:tcPr>
          <w:p w14:paraId="590BAF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- 1068</w:t>
            </w:r>
          </w:p>
        </w:tc>
      </w:tr>
      <w:tr w:rsidR="00034526" w:rsidRPr="00A93C3A" w14:paraId="03D3C16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EEF8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7DB994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37708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88626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30/12/2020</w:t>
            </w:r>
          </w:p>
        </w:tc>
        <w:tc>
          <w:tcPr>
            <w:tcW w:w="960" w:type="dxa"/>
            <w:tcBorders>
              <w:top w:val="nil"/>
              <w:left w:val="nil"/>
              <w:bottom w:val="single" w:sz="4" w:space="0" w:color="auto"/>
              <w:right w:val="single" w:sz="4" w:space="0" w:color="auto"/>
            </w:tcBorders>
            <w:shd w:val="clear" w:color="auto" w:fill="auto"/>
            <w:vAlign w:val="center"/>
            <w:hideMark/>
          </w:tcPr>
          <w:p w14:paraId="6D6E7D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1069</w:t>
            </w:r>
          </w:p>
        </w:tc>
        <w:tc>
          <w:tcPr>
            <w:tcW w:w="1680" w:type="dxa"/>
            <w:tcBorders>
              <w:top w:val="nil"/>
              <w:left w:val="nil"/>
              <w:bottom w:val="single" w:sz="4" w:space="0" w:color="auto"/>
              <w:right w:val="single" w:sz="4" w:space="0" w:color="auto"/>
            </w:tcBorders>
            <w:shd w:val="clear" w:color="auto" w:fill="auto"/>
            <w:vAlign w:val="center"/>
            <w:hideMark/>
          </w:tcPr>
          <w:p w14:paraId="42CE2A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183.485,25 </w:t>
            </w:r>
          </w:p>
        </w:tc>
        <w:tc>
          <w:tcPr>
            <w:tcW w:w="2320" w:type="dxa"/>
            <w:tcBorders>
              <w:top w:val="nil"/>
              <w:left w:val="nil"/>
              <w:bottom w:val="single" w:sz="4" w:space="0" w:color="auto"/>
              <w:right w:val="single" w:sz="4" w:space="0" w:color="auto"/>
            </w:tcBorders>
            <w:shd w:val="clear" w:color="auto" w:fill="auto"/>
            <w:vAlign w:val="center"/>
            <w:hideMark/>
          </w:tcPr>
          <w:p w14:paraId="7A3950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- 1069</w:t>
            </w:r>
          </w:p>
        </w:tc>
      </w:tr>
      <w:tr w:rsidR="00034526" w:rsidRPr="00A93C3A" w14:paraId="0C615C0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AF95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040B71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461DFB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4F8A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25/11/2020</w:t>
            </w:r>
          </w:p>
        </w:tc>
        <w:tc>
          <w:tcPr>
            <w:tcW w:w="960" w:type="dxa"/>
            <w:tcBorders>
              <w:top w:val="nil"/>
              <w:left w:val="nil"/>
              <w:bottom w:val="single" w:sz="4" w:space="0" w:color="auto"/>
              <w:right w:val="single" w:sz="4" w:space="0" w:color="auto"/>
            </w:tcBorders>
            <w:shd w:val="clear" w:color="auto" w:fill="auto"/>
            <w:vAlign w:val="center"/>
            <w:hideMark/>
          </w:tcPr>
          <w:p w14:paraId="118BDD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1074</w:t>
            </w:r>
          </w:p>
        </w:tc>
        <w:tc>
          <w:tcPr>
            <w:tcW w:w="1680" w:type="dxa"/>
            <w:tcBorders>
              <w:top w:val="nil"/>
              <w:left w:val="nil"/>
              <w:bottom w:val="single" w:sz="4" w:space="0" w:color="auto"/>
              <w:right w:val="single" w:sz="4" w:space="0" w:color="auto"/>
            </w:tcBorders>
            <w:shd w:val="clear" w:color="auto" w:fill="auto"/>
            <w:vAlign w:val="center"/>
            <w:hideMark/>
          </w:tcPr>
          <w:p w14:paraId="3DBFE5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20.736,93 </w:t>
            </w:r>
          </w:p>
        </w:tc>
        <w:tc>
          <w:tcPr>
            <w:tcW w:w="2320" w:type="dxa"/>
            <w:tcBorders>
              <w:top w:val="nil"/>
              <w:left w:val="nil"/>
              <w:bottom w:val="single" w:sz="4" w:space="0" w:color="auto"/>
              <w:right w:val="single" w:sz="4" w:space="0" w:color="auto"/>
            </w:tcBorders>
            <w:shd w:val="clear" w:color="auto" w:fill="auto"/>
            <w:vAlign w:val="center"/>
            <w:hideMark/>
          </w:tcPr>
          <w:p w14:paraId="05CFB5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- 1074</w:t>
            </w:r>
          </w:p>
        </w:tc>
      </w:tr>
      <w:tr w:rsidR="00034526" w:rsidRPr="00A93C3A" w14:paraId="4608F39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1494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69099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45269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8A1BA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02/10/2020</w:t>
            </w:r>
          </w:p>
        </w:tc>
        <w:tc>
          <w:tcPr>
            <w:tcW w:w="960" w:type="dxa"/>
            <w:tcBorders>
              <w:top w:val="nil"/>
              <w:left w:val="nil"/>
              <w:bottom w:val="single" w:sz="4" w:space="0" w:color="auto"/>
              <w:right w:val="single" w:sz="4" w:space="0" w:color="auto"/>
            </w:tcBorders>
            <w:shd w:val="clear" w:color="auto" w:fill="auto"/>
            <w:vAlign w:val="center"/>
            <w:hideMark/>
          </w:tcPr>
          <w:p w14:paraId="4F7702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1075</w:t>
            </w:r>
          </w:p>
        </w:tc>
        <w:tc>
          <w:tcPr>
            <w:tcW w:w="1680" w:type="dxa"/>
            <w:tcBorders>
              <w:top w:val="nil"/>
              <w:left w:val="nil"/>
              <w:bottom w:val="single" w:sz="4" w:space="0" w:color="auto"/>
              <w:right w:val="single" w:sz="4" w:space="0" w:color="auto"/>
            </w:tcBorders>
            <w:shd w:val="clear" w:color="auto" w:fill="auto"/>
            <w:vAlign w:val="center"/>
            <w:hideMark/>
          </w:tcPr>
          <w:p w14:paraId="239AB5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28.792,10 </w:t>
            </w:r>
          </w:p>
        </w:tc>
        <w:tc>
          <w:tcPr>
            <w:tcW w:w="2320" w:type="dxa"/>
            <w:tcBorders>
              <w:top w:val="nil"/>
              <w:left w:val="nil"/>
              <w:bottom w:val="single" w:sz="4" w:space="0" w:color="auto"/>
              <w:right w:val="single" w:sz="4" w:space="0" w:color="auto"/>
            </w:tcBorders>
            <w:shd w:val="clear" w:color="auto" w:fill="auto"/>
            <w:vAlign w:val="center"/>
            <w:hideMark/>
          </w:tcPr>
          <w:p w14:paraId="0126BC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- 1075</w:t>
            </w:r>
          </w:p>
        </w:tc>
      </w:tr>
      <w:tr w:rsidR="00034526" w:rsidRPr="00A93C3A" w14:paraId="369FBE6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76FD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4FF145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75FC8E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F9D4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26/11/2021</w:t>
            </w:r>
          </w:p>
        </w:tc>
        <w:tc>
          <w:tcPr>
            <w:tcW w:w="960" w:type="dxa"/>
            <w:tcBorders>
              <w:top w:val="nil"/>
              <w:left w:val="nil"/>
              <w:bottom w:val="single" w:sz="4" w:space="0" w:color="auto"/>
              <w:right w:val="single" w:sz="4" w:space="0" w:color="auto"/>
            </w:tcBorders>
            <w:shd w:val="clear" w:color="auto" w:fill="auto"/>
            <w:vAlign w:val="center"/>
            <w:hideMark/>
          </w:tcPr>
          <w:p w14:paraId="2F5E88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1076</w:t>
            </w:r>
          </w:p>
        </w:tc>
        <w:tc>
          <w:tcPr>
            <w:tcW w:w="1680" w:type="dxa"/>
            <w:tcBorders>
              <w:top w:val="nil"/>
              <w:left w:val="nil"/>
              <w:bottom w:val="single" w:sz="4" w:space="0" w:color="auto"/>
              <w:right w:val="single" w:sz="4" w:space="0" w:color="auto"/>
            </w:tcBorders>
            <w:shd w:val="clear" w:color="auto" w:fill="auto"/>
            <w:vAlign w:val="center"/>
            <w:hideMark/>
          </w:tcPr>
          <w:p w14:paraId="58A8F9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22.859,70 </w:t>
            </w:r>
          </w:p>
        </w:tc>
        <w:tc>
          <w:tcPr>
            <w:tcW w:w="2320" w:type="dxa"/>
            <w:tcBorders>
              <w:top w:val="nil"/>
              <w:left w:val="nil"/>
              <w:bottom w:val="single" w:sz="4" w:space="0" w:color="auto"/>
              <w:right w:val="single" w:sz="4" w:space="0" w:color="auto"/>
            </w:tcBorders>
            <w:shd w:val="clear" w:color="auto" w:fill="auto"/>
            <w:vAlign w:val="center"/>
            <w:hideMark/>
          </w:tcPr>
          <w:p w14:paraId="657AE4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- 1076</w:t>
            </w:r>
          </w:p>
        </w:tc>
      </w:tr>
      <w:tr w:rsidR="00034526" w:rsidRPr="00A93C3A" w14:paraId="2A3B93E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578D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ED917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95C6E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09DB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02/06/2021</w:t>
            </w:r>
          </w:p>
        </w:tc>
        <w:tc>
          <w:tcPr>
            <w:tcW w:w="960" w:type="dxa"/>
            <w:tcBorders>
              <w:top w:val="nil"/>
              <w:left w:val="nil"/>
              <w:bottom w:val="single" w:sz="4" w:space="0" w:color="auto"/>
              <w:right w:val="single" w:sz="4" w:space="0" w:color="auto"/>
            </w:tcBorders>
            <w:shd w:val="clear" w:color="auto" w:fill="auto"/>
            <w:vAlign w:val="center"/>
            <w:hideMark/>
          </w:tcPr>
          <w:p w14:paraId="273029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1078</w:t>
            </w:r>
          </w:p>
        </w:tc>
        <w:tc>
          <w:tcPr>
            <w:tcW w:w="1680" w:type="dxa"/>
            <w:tcBorders>
              <w:top w:val="nil"/>
              <w:left w:val="nil"/>
              <w:bottom w:val="single" w:sz="4" w:space="0" w:color="auto"/>
              <w:right w:val="single" w:sz="4" w:space="0" w:color="auto"/>
            </w:tcBorders>
            <w:shd w:val="clear" w:color="auto" w:fill="auto"/>
            <w:vAlign w:val="center"/>
            <w:hideMark/>
          </w:tcPr>
          <w:p w14:paraId="7DC7AE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19.560,20 </w:t>
            </w:r>
          </w:p>
        </w:tc>
        <w:tc>
          <w:tcPr>
            <w:tcW w:w="2320" w:type="dxa"/>
            <w:tcBorders>
              <w:top w:val="nil"/>
              <w:left w:val="nil"/>
              <w:bottom w:val="single" w:sz="4" w:space="0" w:color="auto"/>
              <w:right w:val="single" w:sz="4" w:space="0" w:color="auto"/>
            </w:tcBorders>
            <w:shd w:val="clear" w:color="auto" w:fill="auto"/>
            <w:vAlign w:val="center"/>
            <w:hideMark/>
          </w:tcPr>
          <w:p w14:paraId="707096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- 1078</w:t>
            </w:r>
          </w:p>
        </w:tc>
      </w:tr>
      <w:tr w:rsidR="00034526" w:rsidRPr="00A93C3A" w14:paraId="6CF0428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A5D5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70699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33420A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928D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06/01/2021</w:t>
            </w:r>
          </w:p>
        </w:tc>
        <w:tc>
          <w:tcPr>
            <w:tcW w:w="960" w:type="dxa"/>
            <w:tcBorders>
              <w:top w:val="nil"/>
              <w:left w:val="nil"/>
              <w:bottom w:val="single" w:sz="4" w:space="0" w:color="auto"/>
              <w:right w:val="single" w:sz="4" w:space="0" w:color="auto"/>
            </w:tcBorders>
            <w:shd w:val="clear" w:color="auto" w:fill="auto"/>
            <w:vAlign w:val="center"/>
            <w:hideMark/>
          </w:tcPr>
          <w:p w14:paraId="1C3A44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1078</w:t>
            </w:r>
          </w:p>
        </w:tc>
        <w:tc>
          <w:tcPr>
            <w:tcW w:w="1680" w:type="dxa"/>
            <w:tcBorders>
              <w:top w:val="nil"/>
              <w:left w:val="nil"/>
              <w:bottom w:val="single" w:sz="4" w:space="0" w:color="auto"/>
              <w:right w:val="single" w:sz="4" w:space="0" w:color="auto"/>
            </w:tcBorders>
            <w:shd w:val="clear" w:color="auto" w:fill="auto"/>
            <w:vAlign w:val="center"/>
            <w:hideMark/>
          </w:tcPr>
          <w:p w14:paraId="026E49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17.341,75 </w:t>
            </w:r>
          </w:p>
        </w:tc>
        <w:tc>
          <w:tcPr>
            <w:tcW w:w="2320" w:type="dxa"/>
            <w:tcBorders>
              <w:top w:val="nil"/>
              <w:left w:val="nil"/>
              <w:bottom w:val="single" w:sz="4" w:space="0" w:color="auto"/>
              <w:right w:val="single" w:sz="4" w:space="0" w:color="auto"/>
            </w:tcBorders>
            <w:shd w:val="clear" w:color="auto" w:fill="auto"/>
            <w:vAlign w:val="center"/>
            <w:hideMark/>
          </w:tcPr>
          <w:p w14:paraId="5C1356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- 1078</w:t>
            </w:r>
          </w:p>
        </w:tc>
      </w:tr>
      <w:tr w:rsidR="00034526" w:rsidRPr="00A93C3A" w14:paraId="247F48C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35EB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37063</w:t>
            </w:r>
          </w:p>
        </w:tc>
        <w:tc>
          <w:tcPr>
            <w:tcW w:w="2580" w:type="dxa"/>
            <w:tcBorders>
              <w:top w:val="nil"/>
              <w:left w:val="nil"/>
              <w:bottom w:val="single" w:sz="4" w:space="0" w:color="auto"/>
              <w:right w:val="single" w:sz="4" w:space="0" w:color="auto"/>
            </w:tcBorders>
            <w:shd w:val="clear" w:color="auto" w:fill="auto"/>
            <w:vAlign w:val="center"/>
            <w:hideMark/>
          </w:tcPr>
          <w:p w14:paraId="279FE8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3CB2D1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3292F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08/01/2021</w:t>
            </w:r>
          </w:p>
        </w:tc>
        <w:tc>
          <w:tcPr>
            <w:tcW w:w="960" w:type="dxa"/>
            <w:tcBorders>
              <w:top w:val="nil"/>
              <w:left w:val="nil"/>
              <w:bottom w:val="single" w:sz="4" w:space="0" w:color="auto"/>
              <w:right w:val="single" w:sz="4" w:space="0" w:color="auto"/>
            </w:tcBorders>
            <w:shd w:val="clear" w:color="auto" w:fill="auto"/>
            <w:vAlign w:val="center"/>
            <w:hideMark/>
          </w:tcPr>
          <w:p w14:paraId="4E0A48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1078</w:t>
            </w:r>
          </w:p>
        </w:tc>
        <w:tc>
          <w:tcPr>
            <w:tcW w:w="1680" w:type="dxa"/>
            <w:tcBorders>
              <w:top w:val="nil"/>
              <w:left w:val="nil"/>
              <w:bottom w:val="single" w:sz="4" w:space="0" w:color="auto"/>
              <w:right w:val="single" w:sz="4" w:space="0" w:color="auto"/>
            </w:tcBorders>
            <w:shd w:val="clear" w:color="auto" w:fill="auto"/>
            <w:vAlign w:val="center"/>
            <w:hideMark/>
          </w:tcPr>
          <w:p w14:paraId="7B7A98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16.378,32 </w:t>
            </w:r>
          </w:p>
        </w:tc>
        <w:tc>
          <w:tcPr>
            <w:tcW w:w="2320" w:type="dxa"/>
            <w:tcBorders>
              <w:top w:val="nil"/>
              <w:left w:val="nil"/>
              <w:bottom w:val="single" w:sz="4" w:space="0" w:color="auto"/>
              <w:right w:val="single" w:sz="4" w:space="0" w:color="auto"/>
            </w:tcBorders>
            <w:shd w:val="clear" w:color="auto" w:fill="auto"/>
            <w:vAlign w:val="center"/>
            <w:hideMark/>
          </w:tcPr>
          <w:p w14:paraId="292FA9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- 1078</w:t>
            </w:r>
          </w:p>
        </w:tc>
      </w:tr>
      <w:tr w:rsidR="00034526" w:rsidRPr="00A93C3A" w14:paraId="6753BDE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1848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89C45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E20C1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BEDA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02/06/2021</w:t>
            </w:r>
          </w:p>
        </w:tc>
        <w:tc>
          <w:tcPr>
            <w:tcW w:w="960" w:type="dxa"/>
            <w:tcBorders>
              <w:top w:val="nil"/>
              <w:left w:val="nil"/>
              <w:bottom w:val="single" w:sz="4" w:space="0" w:color="auto"/>
              <w:right w:val="single" w:sz="4" w:space="0" w:color="auto"/>
            </w:tcBorders>
            <w:shd w:val="clear" w:color="auto" w:fill="auto"/>
            <w:vAlign w:val="center"/>
            <w:hideMark/>
          </w:tcPr>
          <w:p w14:paraId="19DB01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1079</w:t>
            </w:r>
          </w:p>
        </w:tc>
        <w:tc>
          <w:tcPr>
            <w:tcW w:w="1680" w:type="dxa"/>
            <w:tcBorders>
              <w:top w:val="nil"/>
              <w:left w:val="nil"/>
              <w:bottom w:val="single" w:sz="4" w:space="0" w:color="auto"/>
              <w:right w:val="single" w:sz="4" w:space="0" w:color="auto"/>
            </w:tcBorders>
            <w:shd w:val="clear" w:color="auto" w:fill="auto"/>
            <w:vAlign w:val="center"/>
            <w:hideMark/>
          </w:tcPr>
          <w:p w14:paraId="01DFAC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54.405,00 </w:t>
            </w:r>
          </w:p>
        </w:tc>
        <w:tc>
          <w:tcPr>
            <w:tcW w:w="2320" w:type="dxa"/>
            <w:tcBorders>
              <w:top w:val="nil"/>
              <w:left w:val="nil"/>
              <w:bottom w:val="single" w:sz="4" w:space="0" w:color="auto"/>
              <w:right w:val="single" w:sz="4" w:space="0" w:color="auto"/>
            </w:tcBorders>
            <w:shd w:val="clear" w:color="auto" w:fill="auto"/>
            <w:vAlign w:val="center"/>
            <w:hideMark/>
          </w:tcPr>
          <w:p w14:paraId="7CE48F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- 1079</w:t>
            </w:r>
          </w:p>
        </w:tc>
      </w:tr>
      <w:tr w:rsidR="00034526" w:rsidRPr="00A93C3A" w14:paraId="6424AB7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AA35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26C966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177ECF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F47B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20/08/2021</w:t>
            </w:r>
          </w:p>
        </w:tc>
        <w:tc>
          <w:tcPr>
            <w:tcW w:w="960" w:type="dxa"/>
            <w:tcBorders>
              <w:top w:val="nil"/>
              <w:left w:val="nil"/>
              <w:bottom w:val="single" w:sz="4" w:space="0" w:color="auto"/>
              <w:right w:val="single" w:sz="4" w:space="0" w:color="auto"/>
            </w:tcBorders>
            <w:shd w:val="clear" w:color="auto" w:fill="auto"/>
            <w:vAlign w:val="center"/>
            <w:hideMark/>
          </w:tcPr>
          <w:p w14:paraId="1C3672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1079</w:t>
            </w:r>
          </w:p>
        </w:tc>
        <w:tc>
          <w:tcPr>
            <w:tcW w:w="1680" w:type="dxa"/>
            <w:tcBorders>
              <w:top w:val="nil"/>
              <w:left w:val="nil"/>
              <w:bottom w:val="single" w:sz="4" w:space="0" w:color="auto"/>
              <w:right w:val="single" w:sz="4" w:space="0" w:color="auto"/>
            </w:tcBorders>
            <w:shd w:val="clear" w:color="auto" w:fill="auto"/>
            <w:vAlign w:val="center"/>
            <w:hideMark/>
          </w:tcPr>
          <w:p w14:paraId="6FDA25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16.687,68 </w:t>
            </w:r>
          </w:p>
        </w:tc>
        <w:tc>
          <w:tcPr>
            <w:tcW w:w="2320" w:type="dxa"/>
            <w:tcBorders>
              <w:top w:val="nil"/>
              <w:left w:val="nil"/>
              <w:bottom w:val="single" w:sz="4" w:space="0" w:color="auto"/>
              <w:right w:val="single" w:sz="4" w:space="0" w:color="auto"/>
            </w:tcBorders>
            <w:shd w:val="clear" w:color="auto" w:fill="auto"/>
            <w:vAlign w:val="center"/>
            <w:hideMark/>
          </w:tcPr>
          <w:p w14:paraId="1EDB75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- 1079</w:t>
            </w:r>
          </w:p>
        </w:tc>
      </w:tr>
      <w:tr w:rsidR="00034526" w:rsidRPr="00A93C3A" w14:paraId="20996B7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D2B0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6CEAD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1D114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CFB12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28/05/2021</w:t>
            </w:r>
          </w:p>
        </w:tc>
        <w:tc>
          <w:tcPr>
            <w:tcW w:w="960" w:type="dxa"/>
            <w:tcBorders>
              <w:top w:val="nil"/>
              <w:left w:val="nil"/>
              <w:bottom w:val="single" w:sz="4" w:space="0" w:color="auto"/>
              <w:right w:val="single" w:sz="4" w:space="0" w:color="auto"/>
            </w:tcBorders>
            <w:shd w:val="clear" w:color="auto" w:fill="auto"/>
            <w:vAlign w:val="center"/>
            <w:hideMark/>
          </w:tcPr>
          <w:p w14:paraId="56F393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1083</w:t>
            </w:r>
          </w:p>
        </w:tc>
        <w:tc>
          <w:tcPr>
            <w:tcW w:w="1680" w:type="dxa"/>
            <w:tcBorders>
              <w:top w:val="nil"/>
              <w:left w:val="nil"/>
              <w:bottom w:val="single" w:sz="4" w:space="0" w:color="auto"/>
              <w:right w:val="single" w:sz="4" w:space="0" w:color="auto"/>
            </w:tcBorders>
            <w:shd w:val="clear" w:color="auto" w:fill="auto"/>
            <w:vAlign w:val="center"/>
            <w:hideMark/>
          </w:tcPr>
          <w:p w14:paraId="5965A4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389.365,00 </w:t>
            </w:r>
          </w:p>
        </w:tc>
        <w:tc>
          <w:tcPr>
            <w:tcW w:w="2320" w:type="dxa"/>
            <w:tcBorders>
              <w:top w:val="nil"/>
              <w:left w:val="nil"/>
              <w:bottom w:val="single" w:sz="4" w:space="0" w:color="auto"/>
              <w:right w:val="single" w:sz="4" w:space="0" w:color="auto"/>
            </w:tcBorders>
            <w:shd w:val="clear" w:color="auto" w:fill="auto"/>
            <w:vAlign w:val="center"/>
            <w:hideMark/>
          </w:tcPr>
          <w:p w14:paraId="2B6A1A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- 1083</w:t>
            </w:r>
          </w:p>
        </w:tc>
      </w:tr>
      <w:tr w:rsidR="00034526" w:rsidRPr="00A93C3A" w14:paraId="79EE861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BBB5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432AF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79064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7AF8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15/12/2020</w:t>
            </w:r>
          </w:p>
        </w:tc>
        <w:tc>
          <w:tcPr>
            <w:tcW w:w="960" w:type="dxa"/>
            <w:tcBorders>
              <w:top w:val="nil"/>
              <w:left w:val="nil"/>
              <w:bottom w:val="single" w:sz="4" w:space="0" w:color="auto"/>
              <w:right w:val="single" w:sz="4" w:space="0" w:color="auto"/>
            </w:tcBorders>
            <w:shd w:val="clear" w:color="auto" w:fill="auto"/>
            <w:vAlign w:val="center"/>
            <w:hideMark/>
          </w:tcPr>
          <w:p w14:paraId="7D8F10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1086</w:t>
            </w:r>
          </w:p>
        </w:tc>
        <w:tc>
          <w:tcPr>
            <w:tcW w:w="1680" w:type="dxa"/>
            <w:tcBorders>
              <w:top w:val="nil"/>
              <w:left w:val="nil"/>
              <w:bottom w:val="single" w:sz="4" w:space="0" w:color="auto"/>
              <w:right w:val="single" w:sz="4" w:space="0" w:color="auto"/>
            </w:tcBorders>
            <w:shd w:val="clear" w:color="auto" w:fill="auto"/>
            <w:vAlign w:val="center"/>
            <w:hideMark/>
          </w:tcPr>
          <w:p w14:paraId="747686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32.195,50 </w:t>
            </w:r>
          </w:p>
        </w:tc>
        <w:tc>
          <w:tcPr>
            <w:tcW w:w="2320" w:type="dxa"/>
            <w:tcBorders>
              <w:top w:val="nil"/>
              <w:left w:val="nil"/>
              <w:bottom w:val="single" w:sz="4" w:space="0" w:color="auto"/>
              <w:right w:val="single" w:sz="4" w:space="0" w:color="auto"/>
            </w:tcBorders>
            <w:shd w:val="clear" w:color="auto" w:fill="auto"/>
            <w:vAlign w:val="center"/>
            <w:hideMark/>
          </w:tcPr>
          <w:p w14:paraId="022253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- 1086</w:t>
            </w:r>
          </w:p>
        </w:tc>
      </w:tr>
      <w:tr w:rsidR="00034526" w:rsidRPr="00A93C3A" w14:paraId="08D4DCB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9A71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5F3C5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3EAB6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E5F92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06/07/2021</w:t>
            </w:r>
          </w:p>
        </w:tc>
        <w:tc>
          <w:tcPr>
            <w:tcW w:w="960" w:type="dxa"/>
            <w:tcBorders>
              <w:top w:val="nil"/>
              <w:left w:val="nil"/>
              <w:bottom w:val="single" w:sz="4" w:space="0" w:color="auto"/>
              <w:right w:val="single" w:sz="4" w:space="0" w:color="auto"/>
            </w:tcBorders>
            <w:shd w:val="clear" w:color="auto" w:fill="auto"/>
            <w:vAlign w:val="center"/>
            <w:hideMark/>
          </w:tcPr>
          <w:p w14:paraId="537278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1088</w:t>
            </w:r>
          </w:p>
        </w:tc>
        <w:tc>
          <w:tcPr>
            <w:tcW w:w="1680" w:type="dxa"/>
            <w:tcBorders>
              <w:top w:val="nil"/>
              <w:left w:val="nil"/>
              <w:bottom w:val="single" w:sz="4" w:space="0" w:color="auto"/>
              <w:right w:val="single" w:sz="4" w:space="0" w:color="auto"/>
            </w:tcBorders>
            <w:shd w:val="clear" w:color="auto" w:fill="auto"/>
            <w:vAlign w:val="center"/>
            <w:hideMark/>
          </w:tcPr>
          <w:p w14:paraId="697567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166.851,72 </w:t>
            </w:r>
          </w:p>
        </w:tc>
        <w:tc>
          <w:tcPr>
            <w:tcW w:w="2320" w:type="dxa"/>
            <w:tcBorders>
              <w:top w:val="nil"/>
              <w:left w:val="nil"/>
              <w:bottom w:val="single" w:sz="4" w:space="0" w:color="auto"/>
              <w:right w:val="single" w:sz="4" w:space="0" w:color="auto"/>
            </w:tcBorders>
            <w:shd w:val="clear" w:color="auto" w:fill="auto"/>
            <w:vAlign w:val="center"/>
            <w:hideMark/>
          </w:tcPr>
          <w:p w14:paraId="57FFBB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- 1088</w:t>
            </w:r>
          </w:p>
        </w:tc>
      </w:tr>
      <w:tr w:rsidR="00034526" w:rsidRPr="00A93C3A" w14:paraId="0852B91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248D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A66C7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3F879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5B6F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08/09/2021</w:t>
            </w:r>
          </w:p>
        </w:tc>
        <w:tc>
          <w:tcPr>
            <w:tcW w:w="960" w:type="dxa"/>
            <w:tcBorders>
              <w:top w:val="nil"/>
              <w:left w:val="nil"/>
              <w:bottom w:val="single" w:sz="4" w:space="0" w:color="auto"/>
              <w:right w:val="single" w:sz="4" w:space="0" w:color="auto"/>
            </w:tcBorders>
            <w:shd w:val="clear" w:color="auto" w:fill="auto"/>
            <w:vAlign w:val="center"/>
            <w:hideMark/>
          </w:tcPr>
          <w:p w14:paraId="54C545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1088</w:t>
            </w:r>
          </w:p>
        </w:tc>
        <w:tc>
          <w:tcPr>
            <w:tcW w:w="1680" w:type="dxa"/>
            <w:tcBorders>
              <w:top w:val="nil"/>
              <w:left w:val="nil"/>
              <w:bottom w:val="single" w:sz="4" w:space="0" w:color="auto"/>
              <w:right w:val="single" w:sz="4" w:space="0" w:color="auto"/>
            </w:tcBorders>
            <w:shd w:val="clear" w:color="auto" w:fill="auto"/>
            <w:vAlign w:val="center"/>
            <w:hideMark/>
          </w:tcPr>
          <w:p w14:paraId="2F1865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103.758,43 </w:t>
            </w:r>
          </w:p>
        </w:tc>
        <w:tc>
          <w:tcPr>
            <w:tcW w:w="2320" w:type="dxa"/>
            <w:tcBorders>
              <w:top w:val="nil"/>
              <w:left w:val="nil"/>
              <w:bottom w:val="single" w:sz="4" w:space="0" w:color="auto"/>
              <w:right w:val="single" w:sz="4" w:space="0" w:color="auto"/>
            </w:tcBorders>
            <w:shd w:val="clear" w:color="auto" w:fill="auto"/>
            <w:vAlign w:val="center"/>
            <w:hideMark/>
          </w:tcPr>
          <w:p w14:paraId="55FA8F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- 1088</w:t>
            </w:r>
          </w:p>
        </w:tc>
      </w:tr>
      <w:tr w:rsidR="00034526" w:rsidRPr="00A93C3A" w14:paraId="5EBDA04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936C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7ABF70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1D3DFA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D24A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15/10/2021</w:t>
            </w:r>
          </w:p>
        </w:tc>
        <w:tc>
          <w:tcPr>
            <w:tcW w:w="960" w:type="dxa"/>
            <w:tcBorders>
              <w:top w:val="nil"/>
              <w:left w:val="nil"/>
              <w:bottom w:val="single" w:sz="4" w:space="0" w:color="auto"/>
              <w:right w:val="single" w:sz="4" w:space="0" w:color="auto"/>
            </w:tcBorders>
            <w:shd w:val="clear" w:color="auto" w:fill="auto"/>
            <w:vAlign w:val="center"/>
            <w:hideMark/>
          </w:tcPr>
          <w:p w14:paraId="37763A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1088</w:t>
            </w:r>
          </w:p>
        </w:tc>
        <w:tc>
          <w:tcPr>
            <w:tcW w:w="1680" w:type="dxa"/>
            <w:tcBorders>
              <w:top w:val="nil"/>
              <w:left w:val="nil"/>
              <w:bottom w:val="single" w:sz="4" w:space="0" w:color="auto"/>
              <w:right w:val="single" w:sz="4" w:space="0" w:color="auto"/>
            </w:tcBorders>
            <w:shd w:val="clear" w:color="auto" w:fill="auto"/>
            <w:vAlign w:val="center"/>
            <w:hideMark/>
          </w:tcPr>
          <w:p w14:paraId="4DB9EE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28.681,43 </w:t>
            </w:r>
          </w:p>
        </w:tc>
        <w:tc>
          <w:tcPr>
            <w:tcW w:w="2320" w:type="dxa"/>
            <w:tcBorders>
              <w:top w:val="nil"/>
              <w:left w:val="nil"/>
              <w:bottom w:val="single" w:sz="4" w:space="0" w:color="auto"/>
              <w:right w:val="single" w:sz="4" w:space="0" w:color="auto"/>
            </w:tcBorders>
            <w:shd w:val="clear" w:color="auto" w:fill="auto"/>
            <w:vAlign w:val="center"/>
            <w:hideMark/>
          </w:tcPr>
          <w:p w14:paraId="71121B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- 1088</w:t>
            </w:r>
          </w:p>
        </w:tc>
      </w:tr>
      <w:tr w:rsidR="00034526" w:rsidRPr="00A93C3A" w14:paraId="6152E9B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BAC6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75F9A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69C6C3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41EE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04/01/2021</w:t>
            </w:r>
          </w:p>
        </w:tc>
        <w:tc>
          <w:tcPr>
            <w:tcW w:w="960" w:type="dxa"/>
            <w:tcBorders>
              <w:top w:val="nil"/>
              <w:left w:val="nil"/>
              <w:bottom w:val="single" w:sz="4" w:space="0" w:color="auto"/>
              <w:right w:val="single" w:sz="4" w:space="0" w:color="auto"/>
            </w:tcBorders>
            <w:shd w:val="clear" w:color="auto" w:fill="auto"/>
            <w:vAlign w:val="center"/>
            <w:hideMark/>
          </w:tcPr>
          <w:p w14:paraId="416685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1088</w:t>
            </w:r>
          </w:p>
        </w:tc>
        <w:tc>
          <w:tcPr>
            <w:tcW w:w="1680" w:type="dxa"/>
            <w:tcBorders>
              <w:top w:val="nil"/>
              <w:left w:val="nil"/>
              <w:bottom w:val="single" w:sz="4" w:space="0" w:color="auto"/>
              <w:right w:val="single" w:sz="4" w:space="0" w:color="auto"/>
            </w:tcBorders>
            <w:shd w:val="clear" w:color="auto" w:fill="auto"/>
            <w:vAlign w:val="center"/>
            <w:hideMark/>
          </w:tcPr>
          <w:p w14:paraId="15198E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24.375,00 </w:t>
            </w:r>
          </w:p>
        </w:tc>
        <w:tc>
          <w:tcPr>
            <w:tcW w:w="2320" w:type="dxa"/>
            <w:tcBorders>
              <w:top w:val="nil"/>
              <w:left w:val="nil"/>
              <w:bottom w:val="single" w:sz="4" w:space="0" w:color="auto"/>
              <w:right w:val="single" w:sz="4" w:space="0" w:color="auto"/>
            </w:tcBorders>
            <w:shd w:val="clear" w:color="auto" w:fill="auto"/>
            <w:vAlign w:val="center"/>
            <w:hideMark/>
          </w:tcPr>
          <w:p w14:paraId="108BE1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- 1088</w:t>
            </w:r>
          </w:p>
        </w:tc>
      </w:tr>
      <w:tr w:rsidR="00034526" w:rsidRPr="00A93C3A" w14:paraId="1FD2035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DCB4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621598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1828D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8070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327BA4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1090</w:t>
            </w:r>
          </w:p>
        </w:tc>
        <w:tc>
          <w:tcPr>
            <w:tcW w:w="1680" w:type="dxa"/>
            <w:tcBorders>
              <w:top w:val="nil"/>
              <w:left w:val="nil"/>
              <w:bottom w:val="single" w:sz="4" w:space="0" w:color="auto"/>
              <w:right w:val="single" w:sz="4" w:space="0" w:color="auto"/>
            </w:tcBorders>
            <w:shd w:val="clear" w:color="auto" w:fill="auto"/>
            <w:vAlign w:val="center"/>
            <w:hideMark/>
          </w:tcPr>
          <w:p w14:paraId="4C7209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295.077,90 </w:t>
            </w:r>
          </w:p>
        </w:tc>
        <w:tc>
          <w:tcPr>
            <w:tcW w:w="2320" w:type="dxa"/>
            <w:tcBorders>
              <w:top w:val="nil"/>
              <w:left w:val="nil"/>
              <w:bottom w:val="single" w:sz="4" w:space="0" w:color="auto"/>
              <w:right w:val="single" w:sz="4" w:space="0" w:color="auto"/>
            </w:tcBorders>
            <w:shd w:val="clear" w:color="auto" w:fill="auto"/>
            <w:vAlign w:val="center"/>
            <w:hideMark/>
          </w:tcPr>
          <w:p w14:paraId="4DE686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- 1090</w:t>
            </w:r>
          </w:p>
        </w:tc>
      </w:tr>
      <w:tr w:rsidR="00034526" w:rsidRPr="00A93C3A" w14:paraId="30F22E3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D7F0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53290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6FD9BB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EF409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04/01/2021</w:t>
            </w:r>
          </w:p>
        </w:tc>
        <w:tc>
          <w:tcPr>
            <w:tcW w:w="960" w:type="dxa"/>
            <w:tcBorders>
              <w:top w:val="nil"/>
              <w:left w:val="nil"/>
              <w:bottom w:val="single" w:sz="4" w:space="0" w:color="auto"/>
              <w:right w:val="single" w:sz="4" w:space="0" w:color="auto"/>
            </w:tcBorders>
            <w:shd w:val="clear" w:color="auto" w:fill="auto"/>
            <w:vAlign w:val="center"/>
            <w:hideMark/>
          </w:tcPr>
          <w:p w14:paraId="43256B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1091</w:t>
            </w:r>
          </w:p>
        </w:tc>
        <w:tc>
          <w:tcPr>
            <w:tcW w:w="1680" w:type="dxa"/>
            <w:tcBorders>
              <w:top w:val="nil"/>
              <w:left w:val="nil"/>
              <w:bottom w:val="single" w:sz="4" w:space="0" w:color="auto"/>
              <w:right w:val="single" w:sz="4" w:space="0" w:color="auto"/>
            </w:tcBorders>
            <w:shd w:val="clear" w:color="auto" w:fill="auto"/>
            <w:vAlign w:val="center"/>
            <w:hideMark/>
          </w:tcPr>
          <w:p w14:paraId="0D9BD1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25.000,00 </w:t>
            </w:r>
          </w:p>
        </w:tc>
        <w:tc>
          <w:tcPr>
            <w:tcW w:w="2320" w:type="dxa"/>
            <w:tcBorders>
              <w:top w:val="nil"/>
              <w:left w:val="nil"/>
              <w:bottom w:val="single" w:sz="4" w:space="0" w:color="auto"/>
              <w:right w:val="single" w:sz="4" w:space="0" w:color="auto"/>
            </w:tcBorders>
            <w:shd w:val="clear" w:color="auto" w:fill="auto"/>
            <w:vAlign w:val="center"/>
            <w:hideMark/>
          </w:tcPr>
          <w:p w14:paraId="2DB918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- 1091</w:t>
            </w:r>
          </w:p>
        </w:tc>
      </w:tr>
      <w:tr w:rsidR="00034526" w:rsidRPr="00A93C3A" w14:paraId="4EDBA79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E456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3CB57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AEC01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B0C81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28/05/2021</w:t>
            </w:r>
          </w:p>
        </w:tc>
        <w:tc>
          <w:tcPr>
            <w:tcW w:w="960" w:type="dxa"/>
            <w:tcBorders>
              <w:top w:val="nil"/>
              <w:left w:val="nil"/>
              <w:bottom w:val="single" w:sz="4" w:space="0" w:color="auto"/>
              <w:right w:val="single" w:sz="4" w:space="0" w:color="auto"/>
            </w:tcBorders>
            <w:shd w:val="clear" w:color="auto" w:fill="auto"/>
            <w:vAlign w:val="center"/>
            <w:hideMark/>
          </w:tcPr>
          <w:p w14:paraId="59D9F8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1091</w:t>
            </w:r>
          </w:p>
        </w:tc>
        <w:tc>
          <w:tcPr>
            <w:tcW w:w="1680" w:type="dxa"/>
            <w:tcBorders>
              <w:top w:val="nil"/>
              <w:left w:val="nil"/>
              <w:bottom w:val="single" w:sz="4" w:space="0" w:color="auto"/>
              <w:right w:val="single" w:sz="4" w:space="0" w:color="auto"/>
            </w:tcBorders>
            <w:shd w:val="clear" w:color="auto" w:fill="auto"/>
            <w:vAlign w:val="center"/>
            <w:hideMark/>
          </w:tcPr>
          <w:p w14:paraId="1A2762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24.199,56 </w:t>
            </w:r>
          </w:p>
        </w:tc>
        <w:tc>
          <w:tcPr>
            <w:tcW w:w="2320" w:type="dxa"/>
            <w:tcBorders>
              <w:top w:val="nil"/>
              <w:left w:val="nil"/>
              <w:bottom w:val="single" w:sz="4" w:space="0" w:color="auto"/>
              <w:right w:val="single" w:sz="4" w:space="0" w:color="auto"/>
            </w:tcBorders>
            <w:shd w:val="clear" w:color="auto" w:fill="auto"/>
            <w:vAlign w:val="center"/>
            <w:hideMark/>
          </w:tcPr>
          <w:p w14:paraId="73EFBA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- 1091</w:t>
            </w:r>
          </w:p>
        </w:tc>
      </w:tr>
      <w:tr w:rsidR="00034526" w:rsidRPr="00A93C3A" w14:paraId="557E91B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B86D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D59EC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DDA7F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6B36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07/01/2021</w:t>
            </w:r>
          </w:p>
        </w:tc>
        <w:tc>
          <w:tcPr>
            <w:tcW w:w="960" w:type="dxa"/>
            <w:tcBorders>
              <w:top w:val="nil"/>
              <w:left w:val="nil"/>
              <w:bottom w:val="single" w:sz="4" w:space="0" w:color="auto"/>
              <w:right w:val="single" w:sz="4" w:space="0" w:color="auto"/>
            </w:tcBorders>
            <w:shd w:val="clear" w:color="auto" w:fill="auto"/>
            <w:vAlign w:val="center"/>
            <w:hideMark/>
          </w:tcPr>
          <w:p w14:paraId="36162F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1091</w:t>
            </w:r>
          </w:p>
        </w:tc>
        <w:tc>
          <w:tcPr>
            <w:tcW w:w="1680" w:type="dxa"/>
            <w:tcBorders>
              <w:top w:val="nil"/>
              <w:left w:val="nil"/>
              <w:bottom w:val="single" w:sz="4" w:space="0" w:color="auto"/>
              <w:right w:val="single" w:sz="4" w:space="0" w:color="auto"/>
            </w:tcBorders>
            <w:shd w:val="clear" w:color="auto" w:fill="auto"/>
            <w:vAlign w:val="center"/>
            <w:hideMark/>
          </w:tcPr>
          <w:p w14:paraId="0C2936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23.098,35 </w:t>
            </w:r>
          </w:p>
        </w:tc>
        <w:tc>
          <w:tcPr>
            <w:tcW w:w="2320" w:type="dxa"/>
            <w:tcBorders>
              <w:top w:val="nil"/>
              <w:left w:val="nil"/>
              <w:bottom w:val="single" w:sz="4" w:space="0" w:color="auto"/>
              <w:right w:val="single" w:sz="4" w:space="0" w:color="auto"/>
            </w:tcBorders>
            <w:shd w:val="clear" w:color="auto" w:fill="auto"/>
            <w:vAlign w:val="center"/>
            <w:hideMark/>
          </w:tcPr>
          <w:p w14:paraId="24185B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- 1091</w:t>
            </w:r>
          </w:p>
        </w:tc>
      </w:tr>
      <w:tr w:rsidR="00034526" w:rsidRPr="00A93C3A" w14:paraId="128399B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A8D5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2F1355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3D481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835B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03/08/2021</w:t>
            </w:r>
          </w:p>
        </w:tc>
        <w:tc>
          <w:tcPr>
            <w:tcW w:w="960" w:type="dxa"/>
            <w:tcBorders>
              <w:top w:val="nil"/>
              <w:left w:val="nil"/>
              <w:bottom w:val="single" w:sz="4" w:space="0" w:color="auto"/>
              <w:right w:val="single" w:sz="4" w:space="0" w:color="auto"/>
            </w:tcBorders>
            <w:shd w:val="clear" w:color="auto" w:fill="auto"/>
            <w:vAlign w:val="center"/>
            <w:hideMark/>
          </w:tcPr>
          <w:p w14:paraId="7C5A1D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1091</w:t>
            </w:r>
          </w:p>
        </w:tc>
        <w:tc>
          <w:tcPr>
            <w:tcW w:w="1680" w:type="dxa"/>
            <w:tcBorders>
              <w:top w:val="nil"/>
              <w:left w:val="nil"/>
              <w:bottom w:val="single" w:sz="4" w:space="0" w:color="auto"/>
              <w:right w:val="single" w:sz="4" w:space="0" w:color="auto"/>
            </w:tcBorders>
            <w:shd w:val="clear" w:color="auto" w:fill="auto"/>
            <w:vAlign w:val="center"/>
            <w:hideMark/>
          </w:tcPr>
          <w:p w14:paraId="28356B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17.762,28 </w:t>
            </w:r>
          </w:p>
        </w:tc>
        <w:tc>
          <w:tcPr>
            <w:tcW w:w="2320" w:type="dxa"/>
            <w:tcBorders>
              <w:top w:val="nil"/>
              <w:left w:val="nil"/>
              <w:bottom w:val="single" w:sz="4" w:space="0" w:color="auto"/>
              <w:right w:val="single" w:sz="4" w:space="0" w:color="auto"/>
            </w:tcBorders>
            <w:shd w:val="clear" w:color="auto" w:fill="auto"/>
            <w:vAlign w:val="center"/>
            <w:hideMark/>
          </w:tcPr>
          <w:p w14:paraId="245CAD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- 1091</w:t>
            </w:r>
          </w:p>
        </w:tc>
      </w:tr>
      <w:tr w:rsidR="00034526" w:rsidRPr="00A93C3A" w14:paraId="2456C07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ADB7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47943</w:t>
            </w:r>
          </w:p>
        </w:tc>
        <w:tc>
          <w:tcPr>
            <w:tcW w:w="2580" w:type="dxa"/>
            <w:tcBorders>
              <w:top w:val="nil"/>
              <w:left w:val="nil"/>
              <w:bottom w:val="single" w:sz="4" w:space="0" w:color="auto"/>
              <w:right w:val="single" w:sz="4" w:space="0" w:color="auto"/>
            </w:tcBorders>
            <w:shd w:val="clear" w:color="auto" w:fill="auto"/>
            <w:vAlign w:val="center"/>
            <w:hideMark/>
          </w:tcPr>
          <w:p w14:paraId="6C63EE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50C18D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C4C08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28/09/2021</w:t>
            </w:r>
          </w:p>
        </w:tc>
        <w:tc>
          <w:tcPr>
            <w:tcW w:w="960" w:type="dxa"/>
            <w:tcBorders>
              <w:top w:val="nil"/>
              <w:left w:val="nil"/>
              <w:bottom w:val="single" w:sz="4" w:space="0" w:color="auto"/>
              <w:right w:val="single" w:sz="4" w:space="0" w:color="auto"/>
            </w:tcBorders>
            <w:shd w:val="clear" w:color="auto" w:fill="auto"/>
            <w:vAlign w:val="center"/>
            <w:hideMark/>
          </w:tcPr>
          <w:p w14:paraId="7BDBEC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1091</w:t>
            </w:r>
          </w:p>
        </w:tc>
        <w:tc>
          <w:tcPr>
            <w:tcW w:w="1680" w:type="dxa"/>
            <w:tcBorders>
              <w:top w:val="nil"/>
              <w:left w:val="nil"/>
              <w:bottom w:val="single" w:sz="4" w:space="0" w:color="auto"/>
              <w:right w:val="single" w:sz="4" w:space="0" w:color="auto"/>
            </w:tcBorders>
            <w:shd w:val="clear" w:color="auto" w:fill="auto"/>
            <w:vAlign w:val="center"/>
            <w:hideMark/>
          </w:tcPr>
          <w:p w14:paraId="3F117C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76.347,24 </w:t>
            </w:r>
          </w:p>
        </w:tc>
        <w:tc>
          <w:tcPr>
            <w:tcW w:w="2320" w:type="dxa"/>
            <w:tcBorders>
              <w:top w:val="nil"/>
              <w:left w:val="nil"/>
              <w:bottom w:val="single" w:sz="4" w:space="0" w:color="auto"/>
              <w:right w:val="single" w:sz="4" w:space="0" w:color="auto"/>
            </w:tcBorders>
            <w:shd w:val="clear" w:color="auto" w:fill="auto"/>
            <w:vAlign w:val="center"/>
            <w:hideMark/>
          </w:tcPr>
          <w:p w14:paraId="1CF2A9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- 1091</w:t>
            </w:r>
          </w:p>
        </w:tc>
      </w:tr>
      <w:tr w:rsidR="00034526" w:rsidRPr="00A93C3A" w14:paraId="311608E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21D9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0ADD8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686415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2A563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21/09/2021</w:t>
            </w:r>
          </w:p>
        </w:tc>
        <w:tc>
          <w:tcPr>
            <w:tcW w:w="960" w:type="dxa"/>
            <w:tcBorders>
              <w:top w:val="nil"/>
              <w:left w:val="nil"/>
              <w:bottom w:val="single" w:sz="4" w:space="0" w:color="auto"/>
              <w:right w:val="single" w:sz="4" w:space="0" w:color="auto"/>
            </w:tcBorders>
            <w:shd w:val="clear" w:color="auto" w:fill="auto"/>
            <w:vAlign w:val="center"/>
            <w:hideMark/>
          </w:tcPr>
          <w:p w14:paraId="7DD563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1093</w:t>
            </w:r>
          </w:p>
        </w:tc>
        <w:tc>
          <w:tcPr>
            <w:tcW w:w="1680" w:type="dxa"/>
            <w:tcBorders>
              <w:top w:val="nil"/>
              <w:left w:val="nil"/>
              <w:bottom w:val="single" w:sz="4" w:space="0" w:color="auto"/>
              <w:right w:val="single" w:sz="4" w:space="0" w:color="auto"/>
            </w:tcBorders>
            <w:shd w:val="clear" w:color="auto" w:fill="auto"/>
            <w:vAlign w:val="center"/>
            <w:hideMark/>
          </w:tcPr>
          <w:p w14:paraId="7E5163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18.994,80 </w:t>
            </w:r>
          </w:p>
        </w:tc>
        <w:tc>
          <w:tcPr>
            <w:tcW w:w="2320" w:type="dxa"/>
            <w:tcBorders>
              <w:top w:val="nil"/>
              <w:left w:val="nil"/>
              <w:bottom w:val="single" w:sz="4" w:space="0" w:color="auto"/>
              <w:right w:val="single" w:sz="4" w:space="0" w:color="auto"/>
            </w:tcBorders>
            <w:shd w:val="clear" w:color="auto" w:fill="auto"/>
            <w:vAlign w:val="center"/>
            <w:hideMark/>
          </w:tcPr>
          <w:p w14:paraId="13514D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- 1093</w:t>
            </w:r>
          </w:p>
        </w:tc>
      </w:tr>
      <w:tr w:rsidR="00034526" w:rsidRPr="00A93C3A" w14:paraId="23926A8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5F65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27B737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3AE259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8A0B4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682B70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1094</w:t>
            </w:r>
          </w:p>
        </w:tc>
        <w:tc>
          <w:tcPr>
            <w:tcW w:w="1680" w:type="dxa"/>
            <w:tcBorders>
              <w:top w:val="nil"/>
              <w:left w:val="nil"/>
              <w:bottom w:val="single" w:sz="4" w:space="0" w:color="auto"/>
              <w:right w:val="single" w:sz="4" w:space="0" w:color="auto"/>
            </w:tcBorders>
            <w:shd w:val="clear" w:color="auto" w:fill="auto"/>
            <w:vAlign w:val="center"/>
            <w:hideMark/>
          </w:tcPr>
          <w:p w14:paraId="6592D9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28.850,04 </w:t>
            </w:r>
          </w:p>
        </w:tc>
        <w:tc>
          <w:tcPr>
            <w:tcW w:w="2320" w:type="dxa"/>
            <w:tcBorders>
              <w:top w:val="nil"/>
              <w:left w:val="nil"/>
              <w:bottom w:val="single" w:sz="4" w:space="0" w:color="auto"/>
              <w:right w:val="single" w:sz="4" w:space="0" w:color="auto"/>
            </w:tcBorders>
            <w:shd w:val="clear" w:color="auto" w:fill="auto"/>
            <w:vAlign w:val="center"/>
            <w:hideMark/>
          </w:tcPr>
          <w:p w14:paraId="4DB13D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- 1094</w:t>
            </w:r>
          </w:p>
        </w:tc>
      </w:tr>
      <w:tr w:rsidR="00034526" w:rsidRPr="00A93C3A" w14:paraId="4B135F1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0E0B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CE384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0F51B9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542A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03/08/2021</w:t>
            </w:r>
          </w:p>
        </w:tc>
        <w:tc>
          <w:tcPr>
            <w:tcW w:w="960" w:type="dxa"/>
            <w:tcBorders>
              <w:top w:val="nil"/>
              <w:left w:val="nil"/>
              <w:bottom w:val="single" w:sz="4" w:space="0" w:color="auto"/>
              <w:right w:val="single" w:sz="4" w:space="0" w:color="auto"/>
            </w:tcBorders>
            <w:shd w:val="clear" w:color="auto" w:fill="auto"/>
            <w:vAlign w:val="center"/>
            <w:hideMark/>
          </w:tcPr>
          <w:p w14:paraId="30E0FB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1094</w:t>
            </w:r>
          </w:p>
        </w:tc>
        <w:tc>
          <w:tcPr>
            <w:tcW w:w="1680" w:type="dxa"/>
            <w:tcBorders>
              <w:top w:val="nil"/>
              <w:left w:val="nil"/>
              <w:bottom w:val="single" w:sz="4" w:space="0" w:color="auto"/>
              <w:right w:val="single" w:sz="4" w:space="0" w:color="auto"/>
            </w:tcBorders>
            <w:shd w:val="clear" w:color="auto" w:fill="auto"/>
            <w:vAlign w:val="center"/>
            <w:hideMark/>
          </w:tcPr>
          <w:p w14:paraId="421C0F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27.512,04 </w:t>
            </w:r>
          </w:p>
        </w:tc>
        <w:tc>
          <w:tcPr>
            <w:tcW w:w="2320" w:type="dxa"/>
            <w:tcBorders>
              <w:top w:val="nil"/>
              <w:left w:val="nil"/>
              <w:bottom w:val="single" w:sz="4" w:space="0" w:color="auto"/>
              <w:right w:val="single" w:sz="4" w:space="0" w:color="auto"/>
            </w:tcBorders>
            <w:shd w:val="clear" w:color="auto" w:fill="auto"/>
            <w:vAlign w:val="center"/>
            <w:hideMark/>
          </w:tcPr>
          <w:p w14:paraId="498695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- 1094</w:t>
            </w:r>
          </w:p>
        </w:tc>
      </w:tr>
      <w:tr w:rsidR="00034526" w:rsidRPr="00A93C3A" w14:paraId="68873C4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32C7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4176A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2151BC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7AA3D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390B6A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1095</w:t>
            </w:r>
          </w:p>
        </w:tc>
        <w:tc>
          <w:tcPr>
            <w:tcW w:w="1680" w:type="dxa"/>
            <w:tcBorders>
              <w:top w:val="nil"/>
              <w:left w:val="nil"/>
              <w:bottom w:val="single" w:sz="4" w:space="0" w:color="auto"/>
              <w:right w:val="single" w:sz="4" w:space="0" w:color="auto"/>
            </w:tcBorders>
            <w:shd w:val="clear" w:color="auto" w:fill="auto"/>
            <w:vAlign w:val="center"/>
            <w:hideMark/>
          </w:tcPr>
          <w:p w14:paraId="05F944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26.048,00 </w:t>
            </w:r>
          </w:p>
        </w:tc>
        <w:tc>
          <w:tcPr>
            <w:tcW w:w="2320" w:type="dxa"/>
            <w:tcBorders>
              <w:top w:val="nil"/>
              <w:left w:val="nil"/>
              <w:bottom w:val="single" w:sz="4" w:space="0" w:color="auto"/>
              <w:right w:val="single" w:sz="4" w:space="0" w:color="auto"/>
            </w:tcBorders>
            <w:shd w:val="clear" w:color="auto" w:fill="auto"/>
            <w:vAlign w:val="center"/>
            <w:hideMark/>
          </w:tcPr>
          <w:p w14:paraId="46CE04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- 1095</w:t>
            </w:r>
          </w:p>
        </w:tc>
      </w:tr>
      <w:tr w:rsidR="00034526" w:rsidRPr="00A93C3A" w14:paraId="6F8979F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1FA4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3FEDA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63048D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0BDAD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47B4EE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1096</w:t>
            </w:r>
          </w:p>
        </w:tc>
        <w:tc>
          <w:tcPr>
            <w:tcW w:w="1680" w:type="dxa"/>
            <w:tcBorders>
              <w:top w:val="nil"/>
              <w:left w:val="nil"/>
              <w:bottom w:val="single" w:sz="4" w:space="0" w:color="auto"/>
              <w:right w:val="single" w:sz="4" w:space="0" w:color="auto"/>
            </w:tcBorders>
            <w:shd w:val="clear" w:color="auto" w:fill="auto"/>
            <w:vAlign w:val="center"/>
            <w:hideMark/>
          </w:tcPr>
          <w:p w14:paraId="0339DA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53.695,38 </w:t>
            </w:r>
          </w:p>
        </w:tc>
        <w:tc>
          <w:tcPr>
            <w:tcW w:w="2320" w:type="dxa"/>
            <w:tcBorders>
              <w:top w:val="nil"/>
              <w:left w:val="nil"/>
              <w:bottom w:val="single" w:sz="4" w:space="0" w:color="auto"/>
              <w:right w:val="single" w:sz="4" w:space="0" w:color="auto"/>
            </w:tcBorders>
            <w:shd w:val="clear" w:color="auto" w:fill="auto"/>
            <w:vAlign w:val="center"/>
            <w:hideMark/>
          </w:tcPr>
          <w:p w14:paraId="5D8FC5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- 1096</w:t>
            </w:r>
          </w:p>
        </w:tc>
      </w:tr>
      <w:tr w:rsidR="00034526" w:rsidRPr="00A93C3A" w14:paraId="1829117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1821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20C1EE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4AF1E2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C7A92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18/10/2021</w:t>
            </w:r>
          </w:p>
        </w:tc>
        <w:tc>
          <w:tcPr>
            <w:tcW w:w="960" w:type="dxa"/>
            <w:tcBorders>
              <w:top w:val="nil"/>
              <w:left w:val="nil"/>
              <w:bottom w:val="single" w:sz="4" w:space="0" w:color="auto"/>
              <w:right w:val="single" w:sz="4" w:space="0" w:color="auto"/>
            </w:tcBorders>
            <w:shd w:val="clear" w:color="auto" w:fill="auto"/>
            <w:vAlign w:val="center"/>
            <w:hideMark/>
          </w:tcPr>
          <w:p w14:paraId="4556CB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1097</w:t>
            </w:r>
          </w:p>
        </w:tc>
        <w:tc>
          <w:tcPr>
            <w:tcW w:w="1680" w:type="dxa"/>
            <w:tcBorders>
              <w:top w:val="nil"/>
              <w:left w:val="nil"/>
              <w:bottom w:val="single" w:sz="4" w:space="0" w:color="auto"/>
              <w:right w:val="single" w:sz="4" w:space="0" w:color="auto"/>
            </w:tcBorders>
            <w:shd w:val="clear" w:color="auto" w:fill="auto"/>
            <w:vAlign w:val="center"/>
            <w:hideMark/>
          </w:tcPr>
          <w:p w14:paraId="2DB898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18.170,00 </w:t>
            </w:r>
          </w:p>
        </w:tc>
        <w:tc>
          <w:tcPr>
            <w:tcW w:w="2320" w:type="dxa"/>
            <w:tcBorders>
              <w:top w:val="nil"/>
              <w:left w:val="nil"/>
              <w:bottom w:val="single" w:sz="4" w:space="0" w:color="auto"/>
              <w:right w:val="single" w:sz="4" w:space="0" w:color="auto"/>
            </w:tcBorders>
            <w:shd w:val="clear" w:color="auto" w:fill="auto"/>
            <w:vAlign w:val="center"/>
            <w:hideMark/>
          </w:tcPr>
          <w:p w14:paraId="1DCE8D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- 1097</w:t>
            </w:r>
          </w:p>
        </w:tc>
      </w:tr>
      <w:tr w:rsidR="00034526" w:rsidRPr="00A93C3A" w14:paraId="21685EE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9039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09FAEE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7AAD6E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A7E24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07/06/2021</w:t>
            </w:r>
          </w:p>
        </w:tc>
        <w:tc>
          <w:tcPr>
            <w:tcW w:w="960" w:type="dxa"/>
            <w:tcBorders>
              <w:top w:val="nil"/>
              <w:left w:val="nil"/>
              <w:bottom w:val="single" w:sz="4" w:space="0" w:color="auto"/>
              <w:right w:val="single" w:sz="4" w:space="0" w:color="auto"/>
            </w:tcBorders>
            <w:shd w:val="clear" w:color="auto" w:fill="auto"/>
            <w:vAlign w:val="center"/>
            <w:hideMark/>
          </w:tcPr>
          <w:p w14:paraId="0451B6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1099</w:t>
            </w:r>
          </w:p>
        </w:tc>
        <w:tc>
          <w:tcPr>
            <w:tcW w:w="1680" w:type="dxa"/>
            <w:tcBorders>
              <w:top w:val="nil"/>
              <w:left w:val="nil"/>
              <w:bottom w:val="single" w:sz="4" w:space="0" w:color="auto"/>
              <w:right w:val="single" w:sz="4" w:space="0" w:color="auto"/>
            </w:tcBorders>
            <w:shd w:val="clear" w:color="auto" w:fill="auto"/>
            <w:vAlign w:val="center"/>
            <w:hideMark/>
          </w:tcPr>
          <w:p w14:paraId="4DD022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31.918,92 </w:t>
            </w:r>
          </w:p>
        </w:tc>
        <w:tc>
          <w:tcPr>
            <w:tcW w:w="2320" w:type="dxa"/>
            <w:tcBorders>
              <w:top w:val="nil"/>
              <w:left w:val="nil"/>
              <w:bottom w:val="single" w:sz="4" w:space="0" w:color="auto"/>
              <w:right w:val="single" w:sz="4" w:space="0" w:color="auto"/>
            </w:tcBorders>
            <w:shd w:val="clear" w:color="auto" w:fill="auto"/>
            <w:vAlign w:val="center"/>
            <w:hideMark/>
          </w:tcPr>
          <w:p w14:paraId="44BCFD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- 1099</w:t>
            </w:r>
          </w:p>
        </w:tc>
      </w:tr>
      <w:tr w:rsidR="00034526" w:rsidRPr="00A93C3A" w14:paraId="36FC787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0D79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6C062B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43B518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807F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25/10/2021</w:t>
            </w:r>
          </w:p>
        </w:tc>
        <w:tc>
          <w:tcPr>
            <w:tcW w:w="960" w:type="dxa"/>
            <w:tcBorders>
              <w:top w:val="nil"/>
              <w:left w:val="nil"/>
              <w:bottom w:val="single" w:sz="4" w:space="0" w:color="auto"/>
              <w:right w:val="single" w:sz="4" w:space="0" w:color="auto"/>
            </w:tcBorders>
            <w:shd w:val="clear" w:color="auto" w:fill="auto"/>
            <w:vAlign w:val="center"/>
            <w:hideMark/>
          </w:tcPr>
          <w:p w14:paraId="7D9A36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1099</w:t>
            </w:r>
          </w:p>
        </w:tc>
        <w:tc>
          <w:tcPr>
            <w:tcW w:w="1680" w:type="dxa"/>
            <w:tcBorders>
              <w:top w:val="nil"/>
              <w:left w:val="nil"/>
              <w:bottom w:val="single" w:sz="4" w:space="0" w:color="auto"/>
              <w:right w:val="single" w:sz="4" w:space="0" w:color="auto"/>
            </w:tcBorders>
            <w:shd w:val="clear" w:color="auto" w:fill="auto"/>
            <w:vAlign w:val="center"/>
            <w:hideMark/>
          </w:tcPr>
          <w:p w14:paraId="203670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27.057,00 </w:t>
            </w:r>
          </w:p>
        </w:tc>
        <w:tc>
          <w:tcPr>
            <w:tcW w:w="2320" w:type="dxa"/>
            <w:tcBorders>
              <w:top w:val="nil"/>
              <w:left w:val="nil"/>
              <w:bottom w:val="single" w:sz="4" w:space="0" w:color="auto"/>
              <w:right w:val="single" w:sz="4" w:space="0" w:color="auto"/>
            </w:tcBorders>
            <w:shd w:val="clear" w:color="auto" w:fill="auto"/>
            <w:vAlign w:val="center"/>
            <w:hideMark/>
          </w:tcPr>
          <w:p w14:paraId="638316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- 1099</w:t>
            </w:r>
          </w:p>
        </w:tc>
      </w:tr>
      <w:tr w:rsidR="00034526" w:rsidRPr="00A93C3A" w14:paraId="3B89225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A679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238738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591C6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8296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11/08/2021</w:t>
            </w:r>
          </w:p>
        </w:tc>
        <w:tc>
          <w:tcPr>
            <w:tcW w:w="960" w:type="dxa"/>
            <w:tcBorders>
              <w:top w:val="nil"/>
              <w:left w:val="nil"/>
              <w:bottom w:val="single" w:sz="4" w:space="0" w:color="auto"/>
              <w:right w:val="single" w:sz="4" w:space="0" w:color="auto"/>
            </w:tcBorders>
            <w:shd w:val="clear" w:color="auto" w:fill="auto"/>
            <w:vAlign w:val="center"/>
            <w:hideMark/>
          </w:tcPr>
          <w:p w14:paraId="70E03B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1100</w:t>
            </w:r>
          </w:p>
        </w:tc>
        <w:tc>
          <w:tcPr>
            <w:tcW w:w="1680" w:type="dxa"/>
            <w:tcBorders>
              <w:top w:val="nil"/>
              <w:left w:val="nil"/>
              <w:bottom w:val="single" w:sz="4" w:space="0" w:color="auto"/>
              <w:right w:val="single" w:sz="4" w:space="0" w:color="auto"/>
            </w:tcBorders>
            <w:shd w:val="clear" w:color="auto" w:fill="auto"/>
            <w:vAlign w:val="center"/>
            <w:hideMark/>
          </w:tcPr>
          <w:p w14:paraId="655C13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46.374,81 </w:t>
            </w:r>
          </w:p>
        </w:tc>
        <w:tc>
          <w:tcPr>
            <w:tcW w:w="2320" w:type="dxa"/>
            <w:tcBorders>
              <w:top w:val="nil"/>
              <w:left w:val="nil"/>
              <w:bottom w:val="single" w:sz="4" w:space="0" w:color="auto"/>
              <w:right w:val="single" w:sz="4" w:space="0" w:color="auto"/>
            </w:tcBorders>
            <w:shd w:val="clear" w:color="auto" w:fill="auto"/>
            <w:vAlign w:val="center"/>
            <w:hideMark/>
          </w:tcPr>
          <w:p w14:paraId="187780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- 1100</w:t>
            </w:r>
          </w:p>
        </w:tc>
      </w:tr>
      <w:tr w:rsidR="00034526" w:rsidRPr="00A93C3A" w14:paraId="53F0384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F813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608DE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5D5F79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2BEA1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09/08/2021</w:t>
            </w:r>
          </w:p>
        </w:tc>
        <w:tc>
          <w:tcPr>
            <w:tcW w:w="960" w:type="dxa"/>
            <w:tcBorders>
              <w:top w:val="nil"/>
              <w:left w:val="nil"/>
              <w:bottom w:val="single" w:sz="4" w:space="0" w:color="auto"/>
              <w:right w:val="single" w:sz="4" w:space="0" w:color="auto"/>
            </w:tcBorders>
            <w:shd w:val="clear" w:color="auto" w:fill="auto"/>
            <w:vAlign w:val="center"/>
            <w:hideMark/>
          </w:tcPr>
          <w:p w14:paraId="56475D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1102</w:t>
            </w:r>
          </w:p>
        </w:tc>
        <w:tc>
          <w:tcPr>
            <w:tcW w:w="1680" w:type="dxa"/>
            <w:tcBorders>
              <w:top w:val="nil"/>
              <w:left w:val="nil"/>
              <w:bottom w:val="single" w:sz="4" w:space="0" w:color="auto"/>
              <w:right w:val="single" w:sz="4" w:space="0" w:color="auto"/>
            </w:tcBorders>
            <w:shd w:val="clear" w:color="auto" w:fill="auto"/>
            <w:vAlign w:val="center"/>
            <w:hideMark/>
          </w:tcPr>
          <w:p w14:paraId="0AE976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275.857,84 </w:t>
            </w:r>
          </w:p>
        </w:tc>
        <w:tc>
          <w:tcPr>
            <w:tcW w:w="2320" w:type="dxa"/>
            <w:tcBorders>
              <w:top w:val="nil"/>
              <w:left w:val="nil"/>
              <w:bottom w:val="single" w:sz="4" w:space="0" w:color="auto"/>
              <w:right w:val="single" w:sz="4" w:space="0" w:color="auto"/>
            </w:tcBorders>
            <w:shd w:val="clear" w:color="auto" w:fill="auto"/>
            <w:vAlign w:val="center"/>
            <w:hideMark/>
          </w:tcPr>
          <w:p w14:paraId="3974E1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- 1102</w:t>
            </w:r>
          </w:p>
        </w:tc>
      </w:tr>
      <w:tr w:rsidR="00034526" w:rsidRPr="00A93C3A" w14:paraId="0F9D3D3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AC7C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11229A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7780FC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A551A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01/12/2020</w:t>
            </w:r>
          </w:p>
        </w:tc>
        <w:tc>
          <w:tcPr>
            <w:tcW w:w="960" w:type="dxa"/>
            <w:tcBorders>
              <w:top w:val="nil"/>
              <w:left w:val="nil"/>
              <w:bottom w:val="single" w:sz="4" w:space="0" w:color="auto"/>
              <w:right w:val="single" w:sz="4" w:space="0" w:color="auto"/>
            </w:tcBorders>
            <w:shd w:val="clear" w:color="auto" w:fill="auto"/>
            <w:vAlign w:val="center"/>
            <w:hideMark/>
          </w:tcPr>
          <w:p w14:paraId="1DDF3C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1102</w:t>
            </w:r>
          </w:p>
        </w:tc>
        <w:tc>
          <w:tcPr>
            <w:tcW w:w="1680" w:type="dxa"/>
            <w:tcBorders>
              <w:top w:val="nil"/>
              <w:left w:val="nil"/>
              <w:bottom w:val="single" w:sz="4" w:space="0" w:color="auto"/>
              <w:right w:val="single" w:sz="4" w:space="0" w:color="auto"/>
            </w:tcBorders>
            <w:shd w:val="clear" w:color="auto" w:fill="auto"/>
            <w:vAlign w:val="center"/>
            <w:hideMark/>
          </w:tcPr>
          <w:p w14:paraId="180E2D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22.338,00 </w:t>
            </w:r>
          </w:p>
        </w:tc>
        <w:tc>
          <w:tcPr>
            <w:tcW w:w="2320" w:type="dxa"/>
            <w:tcBorders>
              <w:top w:val="nil"/>
              <w:left w:val="nil"/>
              <w:bottom w:val="single" w:sz="4" w:space="0" w:color="auto"/>
              <w:right w:val="single" w:sz="4" w:space="0" w:color="auto"/>
            </w:tcBorders>
            <w:shd w:val="clear" w:color="auto" w:fill="auto"/>
            <w:vAlign w:val="center"/>
            <w:hideMark/>
          </w:tcPr>
          <w:p w14:paraId="730130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- 1102</w:t>
            </w:r>
          </w:p>
        </w:tc>
      </w:tr>
      <w:tr w:rsidR="00034526" w:rsidRPr="00A93C3A" w14:paraId="445B6F3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4310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0DE922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43EEBC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B842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08/04/2021</w:t>
            </w:r>
          </w:p>
        </w:tc>
        <w:tc>
          <w:tcPr>
            <w:tcW w:w="960" w:type="dxa"/>
            <w:tcBorders>
              <w:top w:val="nil"/>
              <w:left w:val="nil"/>
              <w:bottom w:val="single" w:sz="4" w:space="0" w:color="auto"/>
              <w:right w:val="single" w:sz="4" w:space="0" w:color="auto"/>
            </w:tcBorders>
            <w:shd w:val="clear" w:color="auto" w:fill="auto"/>
            <w:vAlign w:val="center"/>
            <w:hideMark/>
          </w:tcPr>
          <w:p w14:paraId="0FDF20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1102</w:t>
            </w:r>
          </w:p>
        </w:tc>
        <w:tc>
          <w:tcPr>
            <w:tcW w:w="1680" w:type="dxa"/>
            <w:tcBorders>
              <w:top w:val="nil"/>
              <w:left w:val="nil"/>
              <w:bottom w:val="single" w:sz="4" w:space="0" w:color="auto"/>
              <w:right w:val="single" w:sz="4" w:space="0" w:color="auto"/>
            </w:tcBorders>
            <w:shd w:val="clear" w:color="auto" w:fill="auto"/>
            <w:vAlign w:val="center"/>
            <w:hideMark/>
          </w:tcPr>
          <w:p w14:paraId="7DEDB3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98.112,00 </w:t>
            </w:r>
          </w:p>
        </w:tc>
        <w:tc>
          <w:tcPr>
            <w:tcW w:w="2320" w:type="dxa"/>
            <w:tcBorders>
              <w:top w:val="nil"/>
              <w:left w:val="nil"/>
              <w:bottom w:val="single" w:sz="4" w:space="0" w:color="auto"/>
              <w:right w:val="single" w:sz="4" w:space="0" w:color="auto"/>
            </w:tcBorders>
            <w:shd w:val="clear" w:color="auto" w:fill="auto"/>
            <w:vAlign w:val="center"/>
            <w:hideMark/>
          </w:tcPr>
          <w:p w14:paraId="2313A9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- 1102</w:t>
            </w:r>
          </w:p>
        </w:tc>
      </w:tr>
      <w:tr w:rsidR="00034526" w:rsidRPr="00A93C3A" w14:paraId="359C547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C777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9325C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5C20B0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155E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13/08/2021</w:t>
            </w:r>
          </w:p>
        </w:tc>
        <w:tc>
          <w:tcPr>
            <w:tcW w:w="960" w:type="dxa"/>
            <w:tcBorders>
              <w:top w:val="nil"/>
              <w:left w:val="nil"/>
              <w:bottom w:val="single" w:sz="4" w:space="0" w:color="auto"/>
              <w:right w:val="single" w:sz="4" w:space="0" w:color="auto"/>
            </w:tcBorders>
            <w:shd w:val="clear" w:color="auto" w:fill="auto"/>
            <w:vAlign w:val="center"/>
            <w:hideMark/>
          </w:tcPr>
          <w:p w14:paraId="67E31E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1109</w:t>
            </w:r>
          </w:p>
        </w:tc>
        <w:tc>
          <w:tcPr>
            <w:tcW w:w="1680" w:type="dxa"/>
            <w:tcBorders>
              <w:top w:val="nil"/>
              <w:left w:val="nil"/>
              <w:bottom w:val="single" w:sz="4" w:space="0" w:color="auto"/>
              <w:right w:val="single" w:sz="4" w:space="0" w:color="auto"/>
            </w:tcBorders>
            <w:shd w:val="clear" w:color="auto" w:fill="auto"/>
            <w:vAlign w:val="center"/>
            <w:hideMark/>
          </w:tcPr>
          <w:p w14:paraId="0F21F5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17.706,38 </w:t>
            </w:r>
          </w:p>
        </w:tc>
        <w:tc>
          <w:tcPr>
            <w:tcW w:w="2320" w:type="dxa"/>
            <w:tcBorders>
              <w:top w:val="nil"/>
              <w:left w:val="nil"/>
              <w:bottom w:val="single" w:sz="4" w:space="0" w:color="auto"/>
              <w:right w:val="single" w:sz="4" w:space="0" w:color="auto"/>
            </w:tcBorders>
            <w:shd w:val="clear" w:color="auto" w:fill="auto"/>
            <w:vAlign w:val="center"/>
            <w:hideMark/>
          </w:tcPr>
          <w:p w14:paraId="24E30D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- 1109</w:t>
            </w:r>
          </w:p>
        </w:tc>
      </w:tr>
      <w:tr w:rsidR="00034526" w:rsidRPr="00A93C3A" w14:paraId="1A3C49F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6029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54914</w:t>
            </w:r>
          </w:p>
        </w:tc>
        <w:tc>
          <w:tcPr>
            <w:tcW w:w="2580" w:type="dxa"/>
            <w:tcBorders>
              <w:top w:val="nil"/>
              <w:left w:val="nil"/>
              <w:bottom w:val="single" w:sz="4" w:space="0" w:color="auto"/>
              <w:right w:val="single" w:sz="4" w:space="0" w:color="auto"/>
            </w:tcBorders>
            <w:shd w:val="clear" w:color="auto" w:fill="auto"/>
            <w:vAlign w:val="center"/>
            <w:hideMark/>
          </w:tcPr>
          <w:p w14:paraId="0911B6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07911E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42CA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19/03/2021</w:t>
            </w:r>
          </w:p>
        </w:tc>
        <w:tc>
          <w:tcPr>
            <w:tcW w:w="960" w:type="dxa"/>
            <w:tcBorders>
              <w:top w:val="nil"/>
              <w:left w:val="nil"/>
              <w:bottom w:val="single" w:sz="4" w:space="0" w:color="auto"/>
              <w:right w:val="single" w:sz="4" w:space="0" w:color="auto"/>
            </w:tcBorders>
            <w:shd w:val="clear" w:color="auto" w:fill="auto"/>
            <w:vAlign w:val="center"/>
            <w:hideMark/>
          </w:tcPr>
          <w:p w14:paraId="4E6FD7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w:t>
            </w:r>
          </w:p>
        </w:tc>
        <w:tc>
          <w:tcPr>
            <w:tcW w:w="1680" w:type="dxa"/>
            <w:tcBorders>
              <w:top w:val="nil"/>
              <w:left w:val="nil"/>
              <w:bottom w:val="single" w:sz="4" w:space="0" w:color="auto"/>
              <w:right w:val="single" w:sz="4" w:space="0" w:color="auto"/>
            </w:tcBorders>
            <w:shd w:val="clear" w:color="auto" w:fill="auto"/>
            <w:vAlign w:val="center"/>
            <w:hideMark/>
          </w:tcPr>
          <w:p w14:paraId="339B63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62.251,63 </w:t>
            </w:r>
          </w:p>
        </w:tc>
        <w:tc>
          <w:tcPr>
            <w:tcW w:w="2320" w:type="dxa"/>
            <w:tcBorders>
              <w:top w:val="nil"/>
              <w:left w:val="nil"/>
              <w:bottom w:val="single" w:sz="4" w:space="0" w:color="auto"/>
              <w:right w:val="single" w:sz="4" w:space="0" w:color="auto"/>
            </w:tcBorders>
            <w:shd w:val="clear" w:color="auto" w:fill="auto"/>
            <w:vAlign w:val="center"/>
            <w:hideMark/>
          </w:tcPr>
          <w:p w14:paraId="6B5440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- 111</w:t>
            </w:r>
          </w:p>
        </w:tc>
      </w:tr>
      <w:tr w:rsidR="00034526" w:rsidRPr="00A93C3A" w14:paraId="1C41750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ED86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45688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6B220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A8E05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13/08/2021</w:t>
            </w:r>
          </w:p>
        </w:tc>
        <w:tc>
          <w:tcPr>
            <w:tcW w:w="960" w:type="dxa"/>
            <w:tcBorders>
              <w:top w:val="nil"/>
              <w:left w:val="nil"/>
              <w:bottom w:val="single" w:sz="4" w:space="0" w:color="auto"/>
              <w:right w:val="single" w:sz="4" w:space="0" w:color="auto"/>
            </w:tcBorders>
            <w:shd w:val="clear" w:color="auto" w:fill="auto"/>
            <w:vAlign w:val="center"/>
            <w:hideMark/>
          </w:tcPr>
          <w:p w14:paraId="457731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1110</w:t>
            </w:r>
          </w:p>
        </w:tc>
        <w:tc>
          <w:tcPr>
            <w:tcW w:w="1680" w:type="dxa"/>
            <w:tcBorders>
              <w:top w:val="nil"/>
              <w:left w:val="nil"/>
              <w:bottom w:val="single" w:sz="4" w:space="0" w:color="auto"/>
              <w:right w:val="single" w:sz="4" w:space="0" w:color="auto"/>
            </w:tcBorders>
            <w:shd w:val="clear" w:color="auto" w:fill="auto"/>
            <w:vAlign w:val="center"/>
            <w:hideMark/>
          </w:tcPr>
          <w:p w14:paraId="08A99E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17.396,16 </w:t>
            </w:r>
          </w:p>
        </w:tc>
        <w:tc>
          <w:tcPr>
            <w:tcW w:w="2320" w:type="dxa"/>
            <w:tcBorders>
              <w:top w:val="nil"/>
              <w:left w:val="nil"/>
              <w:bottom w:val="single" w:sz="4" w:space="0" w:color="auto"/>
              <w:right w:val="single" w:sz="4" w:space="0" w:color="auto"/>
            </w:tcBorders>
            <w:shd w:val="clear" w:color="auto" w:fill="auto"/>
            <w:vAlign w:val="center"/>
            <w:hideMark/>
          </w:tcPr>
          <w:p w14:paraId="6E3903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- 1110</w:t>
            </w:r>
          </w:p>
        </w:tc>
      </w:tr>
      <w:tr w:rsidR="00034526" w:rsidRPr="00A93C3A" w14:paraId="56501A0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323F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20BD6A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DB90A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D3EF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13/08/2021</w:t>
            </w:r>
          </w:p>
        </w:tc>
        <w:tc>
          <w:tcPr>
            <w:tcW w:w="960" w:type="dxa"/>
            <w:tcBorders>
              <w:top w:val="nil"/>
              <w:left w:val="nil"/>
              <w:bottom w:val="single" w:sz="4" w:space="0" w:color="auto"/>
              <w:right w:val="single" w:sz="4" w:space="0" w:color="auto"/>
            </w:tcBorders>
            <w:shd w:val="clear" w:color="auto" w:fill="auto"/>
            <w:vAlign w:val="center"/>
            <w:hideMark/>
          </w:tcPr>
          <w:p w14:paraId="03AABE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1112</w:t>
            </w:r>
          </w:p>
        </w:tc>
        <w:tc>
          <w:tcPr>
            <w:tcW w:w="1680" w:type="dxa"/>
            <w:tcBorders>
              <w:top w:val="nil"/>
              <w:left w:val="nil"/>
              <w:bottom w:val="single" w:sz="4" w:space="0" w:color="auto"/>
              <w:right w:val="single" w:sz="4" w:space="0" w:color="auto"/>
            </w:tcBorders>
            <w:shd w:val="clear" w:color="auto" w:fill="auto"/>
            <w:vAlign w:val="center"/>
            <w:hideMark/>
          </w:tcPr>
          <w:p w14:paraId="486AD0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18.960,00 </w:t>
            </w:r>
          </w:p>
        </w:tc>
        <w:tc>
          <w:tcPr>
            <w:tcW w:w="2320" w:type="dxa"/>
            <w:tcBorders>
              <w:top w:val="nil"/>
              <w:left w:val="nil"/>
              <w:bottom w:val="single" w:sz="4" w:space="0" w:color="auto"/>
              <w:right w:val="single" w:sz="4" w:space="0" w:color="auto"/>
            </w:tcBorders>
            <w:shd w:val="clear" w:color="auto" w:fill="auto"/>
            <w:vAlign w:val="center"/>
            <w:hideMark/>
          </w:tcPr>
          <w:p w14:paraId="44BE5F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- 1112</w:t>
            </w:r>
          </w:p>
        </w:tc>
      </w:tr>
      <w:tr w:rsidR="00034526" w:rsidRPr="00A93C3A" w14:paraId="484F1F2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038F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59A9A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72A13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45D9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02/06/2021</w:t>
            </w:r>
          </w:p>
        </w:tc>
        <w:tc>
          <w:tcPr>
            <w:tcW w:w="960" w:type="dxa"/>
            <w:tcBorders>
              <w:top w:val="nil"/>
              <w:left w:val="nil"/>
              <w:bottom w:val="single" w:sz="4" w:space="0" w:color="auto"/>
              <w:right w:val="single" w:sz="4" w:space="0" w:color="auto"/>
            </w:tcBorders>
            <w:shd w:val="clear" w:color="auto" w:fill="auto"/>
            <w:vAlign w:val="center"/>
            <w:hideMark/>
          </w:tcPr>
          <w:p w14:paraId="56C6B6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1114</w:t>
            </w:r>
          </w:p>
        </w:tc>
        <w:tc>
          <w:tcPr>
            <w:tcW w:w="1680" w:type="dxa"/>
            <w:tcBorders>
              <w:top w:val="nil"/>
              <w:left w:val="nil"/>
              <w:bottom w:val="single" w:sz="4" w:space="0" w:color="auto"/>
              <w:right w:val="single" w:sz="4" w:space="0" w:color="auto"/>
            </w:tcBorders>
            <w:shd w:val="clear" w:color="auto" w:fill="auto"/>
            <w:vAlign w:val="center"/>
            <w:hideMark/>
          </w:tcPr>
          <w:p w14:paraId="20600F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51.368,00 </w:t>
            </w:r>
          </w:p>
        </w:tc>
        <w:tc>
          <w:tcPr>
            <w:tcW w:w="2320" w:type="dxa"/>
            <w:tcBorders>
              <w:top w:val="nil"/>
              <w:left w:val="nil"/>
              <w:bottom w:val="single" w:sz="4" w:space="0" w:color="auto"/>
              <w:right w:val="single" w:sz="4" w:space="0" w:color="auto"/>
            </w:tcBorders>
            <w:shd w:val="clear" w:color="auto" w:fill="auto"/>
            <w:vAlign w:val="center"/>
            <w:hideMark/>
          </w:tcPr>
          <w:p w14:paraId="2035BA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- 1114</w:t>
            </w:r>
          </w:p>
        </w:tc>
      </w:tr>
      <w:tr w:rsidR="00034526" w:rsidRPr="00A93C3A" w14:paraId="5AE5CE2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6B1E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E6D58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3EA11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AF43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15/06/2020</w:t>
            </w:r>
          </w:p>
        </w:tc>
        <w:tc>
          <w:tcPr>
            <w:tcW w:w="960" w:type="dxa"/>
            <w:tcBorders>
              <w:top w:val="nil"/>
              <w:left w:val="nil"/>
              <w:bottom w:val="single" w:sz="4" w:space="0" w:color="auto"/>
              <w:right w:val="single" w:sz="4" w:space="0" w:color="auto"/>
            </w:tcBorders>
            <w:shd w:val="clear" w:color="auto" w:fill="auto"/>
            <w:vAlign w:val="center"/>
            <w:hideMark/>
          </w:tcPr>
          <w:p w14:paraId="7FC729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1116</w:t>
            </w:r>
          </w:p>
        </w:tc>
        <w:tc>
          <w:tcPr>
            <w:tcW w:w="1680" w:type="dxa"/>
            <w:tcBorders>
              <w:top w:val="nil"/>
              <w:left w:val="nil"/>
              <w:bottom w:val="single" w:sz="4" w:space="0" w:color="auto"/>
              <w:right w:val="single" w:sz="4" w:space="0" w:color="auto"/>
            </w:tcBorders>
            <w:shd w:val="clear" w:color="auto" w:fill="auto"/>
            <w:vAlign w:val="center"/>
            <w:hideMark/>
          </w:tcPr>
          <w:p w14:paraId="169178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45.446,80 </w:t>
            </w:r>
          </w:p>
        </w:tc>
        <w:tc>
          <w:tcPr>
            <w:tcW w:w="2320" w:type="dxa"/>
            <w:tcBorders>
              <w:top w:val="nil"/>
              <w:left w:val="nil"/>
              <w:bottom w:val="single" w:sz="4" w:space="0" w:color="auto"/>
              <w:right w:val="single" w:sz="4" w:space="0" w:color="auto"/>
            </w:tcBorders>
            <w:shd w:val="clear" w:color="auto" w:fill="auto"/>
            <w:vAlign w:val="center"/>
            <w:hideMark/>
          </w:tcPr>
          <w:p w14:paraId="65CBEA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- 1116</w:t>
            </w:r>
          </w:p>
        </w:tc>
      </w:tr>
      <w:tr w:rsidR="00034526" w:rsidRPr="00A93C3A" w14:paraId="5F5FD4D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2347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0D817B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3B6EE4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4ADA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5AA628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1117</w:t>
            </w:r>
          </w:p>
        </w:tc>
        <w:tc>
          <w:tcPr>
            <w:tcW w:w="1680" w:type="dxa"/>
            <w:tcBorders>
              <w:top w:val="nil"/>
              <w:left w:val="nil"/>
              <w:bottom w:val="single" w:sz="4" w:space="0" w:color="auto"/>
              <w:right w:val="single" w:sz="4" w:space="0" w:color="auto"/>
            </w:tcBorders>
            <w:shd w:val="clear" w:color="auto" w:fill="auto"/>
            <w:vAlign w:val="center"/>
            <w:hideMark/>
          </w:tcPr>
          <w:p w14:paraId="3361E1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44.948,96 </w:t>
            </w:r>
          </w:p>
        </w:tc>
        <w:tc>
          <w:tcPr>
            <w:tcW w:w="2320" w:type="dxa"/>
            <w:tcBorders>
              <w:top w:val="nil"/>
              <w:left w:val="nil"/>
              <w:bottom w:val="single" w:sz="4" w:space="0" w:color="auto"/>
              <w:right w:val="single" w:sz="4" w:space="0" w:color="auto"/>
            </w:tcBorders>
            <w:shd w:val="clear" w:color="auto" w:fill="auto"/>
            <w:vAlign w:val="center"/>
            <w:hideMark/>
          </w:tcPr>
          <w:p w14:paraId="4D15FB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- 1117</w:t>
            </w:r>
          </w:p>
        </w:tc>
      </w:tr>
      <w:tr w:rsidR="00034526" w:rsidRPr="00A93C3A" w14:paraId="67FA185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762C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29715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92A57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668B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60F77D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1117</w:t>
            </w:r>
          </w:p>
        </w:tc>
        <w:tc>
          <w:tcPr>
            <w:tcW w:w="1680" w:type="dxa"/>
            <w:tcBorders>
              <w:top w:val="nil"/>
              <w:left w:val="nil"/>
              <w:bottom w:val="single" w:sz="4" w:space="0" w:color="auto"/>
              <w:right w:val="single" w:sz="4" w:space="0" w:color="auto"/>
            </w:tcBorders>
            <w:shd w:val="clear" w:color="auto" w:fill="auto"/>
            <w:vAlign w:val="center"/>
            <w:hideMark/>
          </w:tcPr>
          <w:p w14:paraId="118AB4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40.516,60 </w:t>
            </w:r>
          </w:p>
        </w:tc>
        <w:tc>
          <w:tcPr>
            <w:tcW w:w="2320" w:type="dxa"/>
            <w:tcBorders>
              <w:top w:val="nil"/>
              <w:left w:val="nil"/>
              <w:bottom w:val="single" w:sz="4" w:space="0" w:color="auto"/>
              <w:right w:val="single" w:sz="4" w:space="0" w:color="auto"/>
            </w:tcBorders>
            <w:shd w:val="clear" w:color="auto" w:fill="auto"/>
            <w:vAlign w:val="center"/>
            <w:hideMark/>
          </w:tcPr>
          <w:p w14:paraId="112F8B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- 1117</w:t>
            </w:r>
          </w:p>
        </w:tc>
      </w:tr>
      <w:tr w:rsidR="00034526" w:rsidRPr="00A93C3A" w14:paraId="02E6B52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8535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11736B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13ECAD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D962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06/10/2021</w:t>
            </w:r>
          </w:p>
        </w:tc>
        <w:tc>
          <w:tcPr>
            <w:tcW w:w="960" w:type="dxa"/>
            <w:tcBorders>
              <w:top w:val="nil"/>
              <w:left w:val="nil"/>
              <w:bottom w:val="single" w:sz="4" w:space="0" w:color="auto"/>
              <w:right w:val="single" w:sz="4" w:space="0" w:color="auto"/>
            </w:tcBorders>
            <w:shd w:val="clear" w:color="auto" w:fill="auto"/>
            <w:vAlign w:val="center"/>
            <w:hideMark/>
          </w:tcPr>
          <w:p w14:paraId="23A20B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1117</w:t>
            </w:r>
          </w:p>
        </w:tc>
        <w:tc>
          <w:tcPr>
            <w:tcW w:w="1680" w:type="dxa"/>
            <w:tcBorders>
              <w:top w:val="nil"/>
              <w:left w:val="nil"/>
              <w:bottom w:val="single" w:sz="4" w:space="0" w:color="auto"/>
              <w:right w:val="single" w:sz="4" w:space="0" w:color="auto"/>
            </w:tcBorders>
            <w:shd w:val="clear" w:color="auto" w:fill="auto"/>
            <w:vAlign w:val="center"/>
            <w:hideMark/>
          </w:tcPr>
          <w:p w14:paraId="1AAAFC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84.986,94 </w:t>
            </w:r>
          </w:p>
        </w:tc>
        <w:tc>
          <w:tcPr>
            <w:tcW w:w="2320" w:type="dxa"/>
            <w:tcBorders>
              <w:top w:val="nil"/>
              <w:left w:val="nil"/>
              <w:bottom w:val="single" w:sz="4" w:space="0" w:color="auto"/>
              <w:right w:val="single" w:sz="4" w:space="0" w:color="auto"/>
            </w:tcBorders>
            <w:shd w:val="clear" w:color="auto" w:fill="auto"/>
            <w:vAlign w:val="center"/>
            <w:hideMark/>
          </w:tcPr>
          <w:p w14:paraId="2CB6FB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- 1117</w:t>
            </w:r>
          </w:p>
        </w:tc>
      </w:tr>
      <w:tr w:rsidR="00034526" w:rsidRPr="00A93C3A" w14:paraId="478F802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C140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7BDB62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2A5AD8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A297F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251131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1118</w:t>
            </w:r>
          </w:p>
        </w:tc>
        <w:tc>
          <w:tcPr>
            <w:tcW w:w="1680" w:type="dxa"/>
            <w:tcBorders>
              <w:top w:val="nil"/>
              <w:left w:val="nil"/>
              <w:bottom w:val="single" w:sz="4" w:space="0" w:color="auto"/>
              <w:right w:val="single" w:sz="4" w:space="0" w:color="auto"/>
            </w:tcBorders>
            <w:shd w:val="clear" w:color="auto" w:fill="auto"/>
            <w:vAlign w:val="center"/>
            <w:hideMark/>
          </w:tcPr>
          <w:p w14:paraId="1FA5E8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73.213,88 </w:t>
            </w:r>
          </w:p>
        </w:tc>
        <w:tc>
          <w:tcPr>
            <w:tcW w:w="2320" w:type="dxa"/>
            <w:tcBorders>
              <w:top w:val="nil"/>
              <w:left w:val="nil"/>
              <w:bottom w:val="single" w:sz="4" w:space="0" w:color="auto"/>
              <w:right w:val="single" w:sz="4" w:space="0" w:color="auto"/>
            </w:tcBorders>
            <w:shd w:val="clear" w:color="auto" w:fill="auto"/>
            <w:vAlign w:val="center"/>
            <w:hideMark/>
          </w:tcPr>
          <w:p w14:paraId="3AC8E1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- 1118</w:t>
            </w:r>
          </w:p>
        </w:tc>
      </w:tr>
      <w:tr w:rsidR="00034526" w:rsidRPr="00A93C3A" w14:paraId="561FAB0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3386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3EAA51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26F9FF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C6C4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23/11/2021</w:t>
            </w:r>
          </w:p>
        </w:tc>
        <w:tc>
          <w:tcPr>
            <w:tcW w:w="960" w:type="dxa"/>
            <w:tcBorders>
              <w:top w:val="nil"/>
              <w:left w:val="nil"/>
              <w:bottom w:val="single" w:sz="4" w:space="0" w:color="auto"/>
              <w:right w:val="single" w:sz="4" w:space="0" w:color="auto"/>
            </w:tcBorders>
            <w:shd w:val="clear" w:color="auto" w:fill="auto"/>
            <w:vAlign w:val="center"/>
            <w:hideMark/>
          </w:tcPr>
          <w:p w14:paraId="676530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1119</w:t>
            </w:r>
          </w:p>
        </w:tc>
        <w:tc>
          <w:tcPr>
            <w:tcW w:w="1680" w:type="dxa"/>
            <w:tcBorders>
              <w:top w:val="nil"/>
              <w:left w:val="nil"/>
              <w:bottom w:val="single" w:sz="4" w:space="0" w:color="auto"/>
              <w:right w:val="single" w:sz="4" w:space="0" w:color="auto"/>
            </w:tcBorders>
            <w:shd w:val="clear" w:color="auto" w:fill="auto"/>
            <w:vAlign w:val="center"/>
            <w:hideMark/>
          </w:tcPr>
          <w:p w14:paraId="3001EA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79.333,28 </w:t>
            </w:r>
          </w:p>
        </w:tc>
        <w:tc>
          <w:tcPr>
            <w:tcW w:w="2320" w:type="dxa"/>
            <w:tcBorders>
              <w:top w:val="nil"/>
              <w:left w:val="nil"/>
              <w:bottom w:val="single" w:sz="4" w:space="0" w:color="auto"/>
              <w:right w:val="single" w:sz="4" w:space="0" w:color="auto"/>
            </w:tcBorders>
            <w:shd w:val="clear" w:color="auto" w:fill="auto"/>
            <w:vAlign w:val="center"/>
            <w:hideMark/>
          </w:tcPr>
          <w:p w14:paraId="5490E7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- 1119</w:t>
            </w:r>
          </w:p>
        </w:tc>
      </w:tr>
      <w:tr w:rsidR="00034526" w:rsidRPr="00A93C3A" w14:paraId="5657BC1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F1CD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326BD8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6E60C6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AE54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17/09/2021</w:t>
            </w:r>
          </w:p>
        </w:tc>
        <w:tc>
          <w:tcPr>
            <w:tcW w:w="960" w:type="dxa"/>
            <w:tcBorders>
              <w:top w:val="nil"/>
              <w:left w:val="nil"/>
              <w:bottom w:val="single" w:sz="4" w:space="0" w:color="auto"/>
              <w:right w:val="single" w:sz="4" w:space="0" w:color="auto"/>
            </w:tcBorders>
            <w:shd w:val="clear" w:color="auto" w:fill="auto"/>
            <w:vAlign w:val="center"/>
            <w:hideMark/>
          </w:tcPr>
          <w:p w14:paraId="67ECE3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1119</w:t>
            </w:r>
          </w:p>
        </w:tc>
        <w:tc>
          <w:tcPr>
            <w:tcW w:w="1680" w:type="dxa"/>
            <w:tcBorders>
              <w:top w:val="nil"/>
              <w:left w:val="nil"/>
              <w:bottom w:val="single" w:sz="4" w:space="0" w:color="auto"/>
              <w:right w:val="single" w:sz="4" w:space="0" w:color="auto"/>
            </w:tcBorders>
            <w:shd w:val="clear" w:color="auto" w:fill="auto"/>
            <w:vAlign w:val="center"/>
            <w:hideMark/>
          </w:tcPr>
          <w:p w14:paraId="05D161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60.344,97 </w:t>
            </w:r>
          </w:p>
        </w:tc>
        <w:tc>
          <w:tcPr>
            <w:tcW w:w="2320" w:type="dxa"/>
            <w:tcBorders>
              <w:top w:val="nil"/>
              <w:left w:val="nil"/>
              <w:bottom w:val="single" w:sz="4" w:space="0" w:color="auto"/>
              <w:right w:val="single" w:sz="4" w:space="0" w:color="auto"/>
            </w:tcBorders>
            <w:shd w:val="clear" w:color="auto" w:fill="auto"/>
            <w:vAlign w:val="center"/>
            <w:hideMark/>
          </w:tcPr>
          <w:p w14:paraId="4C96F5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- 1119</w:t>
            </w:r>
          </w:p>
        </w:tc>
      </w:tr>
      <w:tr w:rsidR="00034526" w:rsidRPr="00A93C3A" w14:paraId="36D4EC2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D818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431E6B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01039F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0EBE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21/09/2021</w:t>
            </w:r>
          </w:p>
        </w:tc>
        <w:tc>
          <w:tcPr>
            <w:tcW w:w="960" w:type="dxa"/>
            <w:tcBorders>
              <w:top w:val="nil"/>
              <w:left w:val="nil"/>
              <w:bottom w:val="single" w:sz="4" w:space="0" w:color="auto"/>
              <w:right w:val="single" w:sz="4" w:space="0" w:color="auto"/>
            </w:tcBorders>
            <w:shd w:val="clear" w:color="auto" w:fill="auto"/>
            <w:vAlign w:val="center"/>
            <w:hideMark/>
          </w:tcPr>
          <w:p w14:paraId="67AEE9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1120</w:t>
            </w:r>
          </w:p>
        </w:tc>
        <w:tc>
          <w:tcPr>
            <w:tcW w:w="1680" w:type="dxa"/>
            <w:tcBorders>
              <w:top w:val="nil"/>
              <w:left w:val="nil"/>
              <w:bottom w:val="single" w:sz="4" w:space="0" w:color="auto"/>
              <w:right w:val="single" w:sz="4" w:space="0" w:color="auto"/>
            </w:tcBorders>
            <w:shd w:val="clear" w:color="auto" w:fill="auto"/>
            <w:vAlign w:val="center"/>
            <w:hideMark/>
          </w:tcPr>
          <w:p w14:paraId="3C2E7D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63.885,10 </w:t>
            </w:r>
          </w:p>
        </w:tc>
        <w:tc>
          <w:tcPr>
            <w:tcW w:w="2320" w:type="dxa"/>
            <w:tcBorders>
              <w:top w:val="nil"/>
              <w:left w:val="nil"/>
              <w:bottom w:val="single" w:sz="4" w:space="0" w:color="auto"/>
              <w:right w:val="single" w:sz="4" w:space="0" w:color="auto"/>
            </w:tcBorders>
            <w:shd w:val="clear" w:color="auto" w:fill="auto"/>
            <w:vAlign w:val="center"/>
            <w:hideMark/>
          </w:tcPr>
          <w:p w14:paraId="5E8531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- 1120</w:t>
            </w:r>
          </w:p>
        </w:tc>
      </w:tr>
      <w:tr w:rsidR="00034526" w:rsidRPr="00A93C3A" w14:paraId="570DC9A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755E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2EBB15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5A2695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3CEC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24/08/2021</w:t>
            </w:r>
          </w:p>
        </w:tc>
        <w:tc>
          <w:tcPr>
            <w:tcW w:w="960" w:type="dxa"/>
            <w:tcBorders>
              <w:top w:val="nil"/>
              <w:left w:val="nil"/>
              <w:bottom w:val="single" w:sz="4" w:space="0" w:color="auto"/>
              <w:right w:val="single" w:sz="4" w:space="0" w:color="auto"/>
            </w:tcBorders>
            <w:shd w:val="clear" w:color="auto" w:fill="auto"/>
            <w:vAlign w:val="center"/>
            <w:hideMark/>
          </w:tcPr>
          <w:p w14:paraId="5D524A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1121</w:t>
            </w:r>
          </w:p>
        </w:tc>
        <w:tc>
          <w:tcPr>
            <w:tcW w:w="1680" w:type="dxa"/>
            <w:tcBorders>
              <w:top w:val="nil"/>
              <w:left w:val="nil"/>
              <w:bottom w:val="single" w:sz="4" w:space="0" w:color="auto"/>
              <w:right w:val="single" w:sz="4" w:space="0" w:color="auto"/>
            </w:tcBorders>
            <w:shd w:val="clear" w:color="auto" w:fill="auto"/>
            <w:vAlign w:val="center"/>
            <w:hideMark/>
          </w:tcPr>
          <w:p w14:paraId="38F479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18.960,00 </w:t>
            </w:r>
          </w:p>
        </w:tc>
        <w:tc>
          <w:tcPr>
            <w:tcW w:w="2320" w:type="dxa"/>
            <w:tcBorders>
              <w:top w:val="nil"/>
              <w:left w:val="nil"/>
              <w:bottom w:val="single" w:sz="4" w:space="0" w:color="auto"/>
              <w:right w:val="single" w:sz="4" w:space="0" w:color="auto"/>
            </w:tcBorders>
            <w:shd w:val="clear" w:color="auto" w:fill="auto"/>
            <w:vAlign w:val="center"/>
            <w:hideMark/>
          </w:tcPr>
          <w:p w14:paraId="15E396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- 1121</w:t>
            </w:r>
          </w:p>
        </w:tc>
      </w:tr>
      <w:tr w:rsidR="00034526" w:rsidRPr="00A93C3A" w14:paraId="1D637E7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FDFC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18CCF6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0A0DB6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B1A75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06/07/2021</w:t>
            </w:r>
          </w:p>
        </w:tc>
        <w:tc>
          <w:tcPr>
            <w:tcW w:w="960" w:type="dxa"/>
            <w:tcBorders>
              <w:top w:val="nil"/>
              <w:left w:val="nil"/>
              <w:bottom w:val="single" w:sz="4" w:space="0" w:color="auto"/>
              <w:right w:val="single" w:sz="4" w:space="0" w:color="auto"/>
            </w:tcBorders>
            <w:shd w:val="clear" w:color="auto" w:fill="auto"/>
            <w:vAlign w:val="center"/>
            <w:hideMark/>
          </w:tcPr>
          <w:p w14:paraId="511642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1122</w:t>
            </w:r>
          </w:p>
        </w:tc>
        <w:tc>
          <w:tcPr>
            <w:tcW w:w="1680" w:type="dxa"/>
            <w:tcBorders>
              <w:top w:val="nil"/>
              <w:left w:val="nil"/>
              <w:bottom w:val="single" w:sz="4" w:space="0" w:color="auto"/>
              <w:right w:val="single" w:sz="4" w:space="0" w:color="auto"/>
            </w:tcBorders>
            <w:shd w:val="clear" w:color="auto" w:fill="auto"/>
            <w:vAlign w:val="center"/>
            <w:hideMark/>
          </w:tcPr>
          <w:p w14:paraId="5DF322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26.571,38 </w:t>
            </w:r>
          </w:p>
        </w:tc>
        <w:tc>
          <w:tcPr>
            <w:tcW w:w="2320" w:type="dxa"/>
            <w:tcBorders>
              <w:top w:val="nil"/>
              <w:left w:val="nil"/>
              <w:bottom w:val="single" w:sz="4" w:space="0" w:color="auto"/>
              <w:right w:val="single" w:sz="4" w:space="0" w:color="auto"/>
            </w:tcBorders>
            <w:shd w:val="clear" w:color="auto" w:fill="auto"/>
            <w:vAlign w:val="center"/>
            <w:hideMark/>
          </w:tcPr>
          <w:p w14:paraId="538481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- 1122</w:t>
            </w:r>
          </w:p>
        </w:tc>
      </w:tr>
      <w:tr w:rsidR="00034526" w:rsidRPr="00A93C3A" w14:paraId="25F93F3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F75F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29943</w:t>
            </w:r>
          </w:p>
        </w:tc>
        <w:tc>
          <w:tcPr>
            <w:tcW w:w="2580" w:type="dxa"/>
            <w:tcBorders>
              <w:top w:val="nil"/>
              <w:left w:val="nil"/>
              <w:bottom w:val="single" w:sz="4" w:space="0" w:color="auto"/>
              <w:right w:val="single" w:sz="4" w:space="0" w:color="auto"/>
            </w:tcBorders>
            <w:shd w:val="clear" w:color="auto" w:fill="auto"/>
            <w:vAlign w:val="center"/>
            <w:hideMark/>
          </w:tcPr>
          <w:p w14:paraId="0908CB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16490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F6C9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19/07/2021</w:t>
            </w:r>
          </w:p>
        </w:tc>
        <w:tc>
          <w:tcPr>
            <w:tcW w:w="960" w:type="dxa"/>
            <w:tcBorders>
              <w:top w:val="nil"/>
              <w:left w:val="nil"/>
              <w:bottom w:val="single" w:sz="4" w:space="0" w:color="auto"/>
              <w:right w:val="single" w:sz="4" w:space="0" w:color="auto"/>
            </w:tcBorders>
            <w:shd w:val="clear" w:color="auto" w:fill="auto"/>
            <w:vAlign w:val="center"/>
            <w:hideMark/>
          </w:tcPr>
          <w:p w14:paraId="0B9EA1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1123</w:t>
            </w:r>
          </w:p>
        </w:tc>
        <w:tc>
          <w:tcPr>
            <w:tcW w:w="1680" w:type="dxa"/>
            <w:tcBorders>
              <w:top w:val="nil"/>
              <w:left w:val="nil"/>
              <w:bottom w:val="single" w:sz="4" w:space="0" w:color="auto"/>
              <w:right w:val="single" w:sz="4" w:space="0" w:color="auto"/>
            </w:tcBorders>
            <w:shd w:val="clear" w:color="auto" w:fill="auto"/>
            <w:vAlign w:val="center"/>
            <w:hideMark/>
          </w:tcPr>
          <w:p w14:paraId="5F9DFB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41.210,68 </w:t>
            </w:r>
          </w:p>
        </w:tc>
        <w:tc>
          <w:tcPr>
            <w:tcW w:w="2320" w:type="dxa"/>
            <w:tcBorders>
              <w:top w:val="nil"/>
              <w:left w:val="nil"/>
              <w:bottom w:val="single" w:sz="4" w:space="0" w:color="auto"/>
              <w:right w:val="single" w:sz="4" w:space="0" w:color="auto"/>
            </w:tcBorders>
            <w:shd w:val="clear" w:color="auto" w:fill="auto"/>
            <w:vAlign w:val="center"/>
            <w:hideMark/>
          </w:tcPr>
          <w:p w14:paraId="4ABBE9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- 1123</w:t>
            </w:r>
          </w:p>
        </w:tc>
      </w:tr>
      <w:tr w:rsidR="00034526" w:rsidRPr="00A93C3A" w14:paraId="6121A55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FA32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4A6BD5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25FA0C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B423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13/11/2021</w:t>
            </w:r>
          </w:p>
        </w:tc>
        <w:tc>
          <w:tcPr>
            <w:tcW w:w="960" w:type="dxa"/>
            <w:tcBorders>
              <w:top w:val="nil"/>
              <w:left w:val="nil"/>
              <w:bottom w:val="single" w:sz="4" w:space="0" w:color="auto"/>
              <w:right w:val="single" w:sz="4" w:space="0" w:color="auto"/>
            </w:tcBorders>
            <w:shd w:val="clear" w:color="auto" w:fill="auto"/>
            <w:vAlign w:val="center"/>
            <w:hideMark/>
          </w:tcPr>
          <w:p w14:paraId="0DBB22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1123</w:t>
            </w:r>
          </w:p>
        </w:tc>
        <w:tc>
          <w:tcPr>
            <w:tcW w:w="1680" w:type="dxa"/>
            <w:tcBorders>
              <w:top w:val="nil"/>
              <w:left w:val="nil"/>
              <w:bottom w:val="single" w:sz="4" w:space="0" w:color="auto"/>
              <w:right w:val="single" w:sz="4" w:space="0" w:color="auto"/>
            </w:tcBorders>
            <w:shd w:val="clear" w:color="auto" w:fill="auto"/>
            <w:vAlign w:val="center"/>
            <w:hideMark/>
          </w:tcPr>
          <w:p w14:paraId="5F1742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18.800,70 </w:t>
            </w:r>
          </w:p>
        </w:tc>
        <w:tc>
          <w:tcPr>
            <w:tcW w:w="2320" w:type="dxa"/>
            <w:tcBorders>
              <w:top w:val="nil"/>
              <w:left w:val="nil"/>
              <w:bottom w:val="single" w:sz="4" w:space="0" w:color="auto"/>
              <w:right w:val="single" w:sz="4" w:space="0" w:color="auto"/>
            </w:tcBorders>
            <w:shd w:val="clear" w:color="auto" w:fill="auto"/>
            <w:vAlign w:val="center"/>
            <w:hideMark/>
          </w:tcPr>
          <w:p w14:paraId="1A6649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- 1123</w:t>
            </w:r>
          </w:p>
        </w:tc>
      </w:tr>
      <w:tr w:rsidR="00034526" w:rsidRPr="00A93C3A" w14:paraId="6EABE1E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D07D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7363E1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59CE75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08016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13/11/2021</w:t>
            </w:r>
          </w:p>
        </w:tc>
        <w:tc>
          <w:tcPr>
            <w:tcW w:w="960" w:type="dxa"/>
            <w:tcBorders>
              <w:top w:val="nil"/>
              <w:left w:val="nil"/>
              <w:bottom w:val="single" w:sz="4" w:space="0" w:color="auto"/>
              <w:right w:val="single" w:sz="4" w:space="0" w:color="auto"/>
            </w:tcBorders>
            <w:shd w:val="clear" w:color="auto" w:fill="auto"/>
            <w:vAlign w:val="center"/>
            <w:hideMark/>
          </w:tcPr>
          <w:p w14:paraId="2CDEF3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1124</w:t>
            </w:r>
          </w:p>
        </w:tc>
        <w:tc>
          <w:tcPr>
            <w:tcW w:w="1680" w:type="dxa"/>
            <w:tcBorders>
              <w:top w:val="nil"/>
              <w:left w:val="nil"/>
              <w:bottom w:val="single" w:sz="4" w:space="0" w:color="auto"/>
              <w:right w:val="single" w:sz="4" w:space="0" w:color="auto"/>
            </w:tcBorders>
            <w:shd w:val="clear" w:color="auto" w:fill="auto"/>
            <w:vAlign w:val="center"/>
            <w:hideMark/>
          </w:tcPr>
          <w:p w14:paraId="002B3A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60.786,43 </w:t>
            </w:r>
          </w:p>
        </w:tc>
        <w:tc>
          <w:tcPr>
            <w:tcW w:w="2320" w:type="dxa"/>
            <w:tcBorders>
              <w:top w:val="nil"/>
              <w:left w:val="nil"/>
              <w:bottom w:val="single" w:sz="4" w:space="0" w:color="auto"/>
              <w:right w:val="single" w:sz="4" w:space="0" w:color="auto"/>
            </w:tcBorders>
            <w:shd w:val="clear" w:color="auto" w:fill="auto"/>
            <w:vAlign w:val="center"/>
            <w:hideMark/>
          </w:tcPr>
          <w:p w14:paraId="156214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- 1124</w:t>
            </w:r>
          </w:p>
        </w:tc>
      </w:tr>
      <w:tr w:rsidR="00034526" w:rsidRPr="00A93C3A" w14:paraId="560B501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072D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56683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58BE0B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D294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24/09/2021</w:t>
            </w:r>
          </w:p>
        </w:tc>
        <w:tc>
          <w:tcPr>
            <w:tcW w:w="960" w:type="dxa"/>
            <w:tcBorders>
              <w:top w:val="nil"/>
              <w:left w:val="nil"/>
              <w:bottom w:val="single" w:sz="4" w:space="0" w:color="auto"/>
              <w:right w:val="single" w:sz="4" w:space="0" w:color="auto"/>
            </w:tcBorders>
            <w:shd w:val="clear" w:color="auto" w:fill="auto"/>
            <w:vAlign w:val="center"/>
            <w:hideMark/>
          </w:tcPr>
          <w:p w14:paraId="629ED7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1124</w:t>
            </w:r>
          </w:p>
        </w:tc>
        <w:tc>
          <w:tcPr>
            <w:tcW w:w="1680" w:type="dxa"/>
            <w:tcBorders>
              <w:top w:val="nil"/>
              <w:left w:val="nil"/>
              <w:bottom w:val="single" w:sz="4" w:space="0" w:color="auto"/>
              <w:right w:val="single" w:sz="4" w:space="0" w:color="auto"/>
            </w:tcBorders>
            <w:shd w:val="clear" w:color="auto" w:fill="auto"/>
            <w:vAlign w:val="center"/>
            <w:hideMark/>
          </w:tcPr>
          <w:p w14:paraId="02B22F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49.160,00 </w:t>
            </w:r>
          </w:p>
        </w:tc>
        <w:tc>
          <w:tcPr>
            <w:tcW w:w="2320" w:type="dxa"/>
            <w:tcBorders>
              <w:top w:val="nil"/>
              <w:left w:val="nil"/>
              <w:bottom w:val="single" w:sz="4" w:space="0" w:color="auto"/>
              <w:right w:val="single" w:sz="4" w:space="0" w:color="auto"/>
            </w:tcBorders>
            <w:shd w:val="clear" w:color="auto" w:fill="auto"/>
            <w:vAlign w:val="center"/>
            <w:hideMark/>
          </w:tcPr>
          <w:p w14:paraId="08D7B3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- 1124</w:t>
            </w:r>
          </w:p>
        </w:tc>
      </w:tr>
      <w:tr w:rsidR="00034526" w:rsidRPr="00A93C3A" w14:paraId="2654217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0B63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EE68D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DD70C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02C4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25/01/2021</w:t>
            </w:r>
          </w:p>
        </w:tc>
        <w:tc>
          <w:tcPr>
            <w:tcW w:w="960" w:type="dxa"/>
            <w:tcBorders>
              <w:top w:val="nil"/>
              <w:left w:val="nil"/>
              <w:bottom w:val="single" w:sz="4" w:space="0" w:color="auto"/>
              <w:right w:val="single" w:sz="4" w:space="0" w:color="auto"/>
            </w:tcBorders>
            <w:shd w:val="clear" w:color="auto" w:fill="auto"/>
            <w:vAlign w:val="center"/>
            <w:hideMark/>
          </w:tcPr>
          <w:p w14:paraId="0B4689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1128</w:t>
            </w:r>
          </w:p>
        </w:tc>
        <w:tc>
          <w:tcPr>
            <w:tcW w:w="1680" w:type="dxa"/>
            <w:tcBorders>
              <w:top w:val="nil"/>
              <w:left w:val="nil"/>
              <w:bottom w:val="single" w:sz="4" w:space="0" w:color="auto"/>
              <w:right w:val="single" w:sz="4" w:space="0" w:color="auto"/>
            </w:tcBorders>
            <w:shd w:val="clear" w:color="auto" w:fill="auto"/>
            <w:vAlign w:val="center"/>
            <w:hideMark/>
          </w:tcPr>
          <w:p w14:paraId="2C2831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37.727,21 </w:t>
            </w:r>
          </w:p>
        </w:tc>
        <w:tc>
          <w:tcPr>
            <w:tcW w:w="2320" w:type="dxa"/>
            <w:tcBorders>
              <w:top w:val="nil"/>
              <w:left w:val="nil"/>
              <w:bottom w:val="single" w:sz="4" w:space="0" w:color="auto"/>
              <w:right w:val="single" w:sz="4" w:space="0" w:color="auto"/>
            </w:tcBorders>
            <w:shd w:val="clear" w:color="auto" w:fill="auto"/>
            <w:vAlign w:val="center"/>
            <w:hideMark/>
          </w:tcPr>
          <w:p w14:paraId="1CF2B6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- 1128</w:t>
            </w:r>
          </w:p>
        </w:tc>
      </w:tr>
      <w:tr w:rsidR="00034526" w:rsidRPr="00A93C3A" w14:paraId="51DE9B7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93AA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FF9BD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AD809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E2EE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18/05/2021</w:t>
            </w:r>
          </w:p>
        </w:tc>
        <w:tc>
          <w:tcPr>
            <w:tcW w:w="960" w:type="dxa"/>
            <w:tcBorders>
              <w:top w:val="nil"/>
              <w:left w:val="nil"/>
              <w:bottom w:val="single" w:sz="4" w:space="0" w:color="auto"/>
              <w:right w:val="single" w:sz="4" w:space="0" w:color="auto"/>
            </w:tcBorders>
            <w:shd w:val="clear" w:color="auto" w:fill="auto"/>
            <w:vAlign w:val="center"/>
            <w:hideMark/>
          </w:tcPr>
          <w:p w14:paraId="58E202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1129</w:t>
            </w:r>
          </w:p>
        </w:tc>
        <w:tc>
          <w:tcPr>
            <w:tcW w:w="1680" w:type="dxa"/>
            <w:tcBorders>
              <w:top w:val="nil"/>
              <w:left w:val="nil"/>
              <w:bottom w:val="single" w:sz="4" w:space="0" w:color="auto"/>
              <w:right w:val="single" w:sz="4" w:space="0" w:color="auto"/>
            </w:tcBorders>
            <w:shd w:val="clear" w:color="auto" w:fill="auto"/>
            <w:vAlign w:val="center"/>
            <w:hideMark/>
          </w:tcPr>
          <w:p w14:paraId="71756B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32.151,41 </w:t>
            </w:r>
          </w:p>
        </w:tc>
        <w:tc>
          <w:tcPr>
            <w:tcW w:w="2320" w:type="dxa"/>
            <w:tcBorders>
              <w:top w:val="nil"/>
              <w:left w:val="nil"/>
              <w:bottom w:val="single" w:sz="4" w:space="0" w:color="auto"/>
              <w:right w:val="single" w:sz="4" w:space="0" w:color="auto"/>
            </w:tcBorders>
            <w:shd w:val="clear" w:color="auto" w:fill="auto"/>
            <w:vAlign w:val="center"/>
            <w:hideMark/>
          </w:tcPr>
          <w:p w14:paraId="40AD42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- 1129</w:t>
            </w:r>
          </w:p>
        </w:tc>
      </w:tr>
      <w:tr w:rsidR="00034526" w:rsidRPr="00A93C3A" w14:paraId="5DE31D7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FE53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2EC911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72A5D2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85A3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13/09/2021</w:t>
            </w:r>
          </w:p>
        </w:tc>
        <w:tc>
          <w:tcPr>
            <w:tcW w:w="960" w:type="dxa"/>
            <w:tcBorders>
              <w:top w:val="nil"/>
              <w:left w:val="nil"/>
              <w:bottom w:val="single" w:sz="4" w:space="0" w:color="auto"/>
              <w:right w:val="single" w:sz="4" w:space="0" w:color="auto"/>
            </w:tcBorders>
            <w:shd w:val="clear" w:color="auto" w:fill="auto"/>
            <w:vAlign w:val="center"/>
            <w:hideMark/>
          </w:tcPr>
          <w:p w14:paraId="47DC00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1130</w:t>
            </w:r>
          </w:p>
        </w:tc>
        <w:tc>
          <w:tcPr>
            <w:tcW w:w="1680" w:type="dxa"/>
            <w:tcBorders>
              <w:top w:val="nil"/>
              <w:left w:val="nil"/>
              <w:bottom w:val="single" w:sz="4" w:space="0" w:color="auto"/>
              <w:right w:val="single" w:sz="4" w:space="0" w:color="auto"/>
            </w:tcBorders>
            <w:shd w:val="clear" w:color="auto" w:fill="auto"/>
            <w:vAlign w:val="center"/>
            <w:hideMark/>
          </w:tcPr>
          <w:p w14:paraId="5E171D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323.195,34 </w:t>
            </w:r>
          </w:p>
        </w:tc>
        <w:tc>
          <w:tcPr>
            <w:tcW w:w="2320" w:type="dxa"/>
            <w:tcBorders>
              <w:top w:val="nil"/>
              <w:left w:val="nil"/>
              <w:bottom w:val="single" w:sz="4" w:space="0" w:color="auto"/>
              <w:right w:val="single" w:sz="4" w:space="0" w:color="auto"/>
            </w:tcBorders>
            <w:shd w:val="clear" w:color="auto" w:fill="auto"/>
            <w:vAlign w:val="center"/>
            <w:hideMark/>
          </w:tcPr>
          <w:p w14:paraId="37E4C1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- 1130</w:t>
            </w:r>
          </w:p>
        </w:tc>
      </w:tr>
      <w:tr w:rsidR="00034526" w:rsidRPr="00A93C3A" w14:paraId="25FDD0E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EF0C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29B66D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56A547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B561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13/09/2021</w:t>
            </w:r>
          </w:p>
        </w:tc>
        <w:tc>
          <w:tcPr>
            <w:tcW w:w="960" w:type="dxa"/>
            <w:tcBorders>
              <w:top w:val="nil"/>
              <w:left w:val="nil"/>
              <w:bottom w:val="single" w:sz="4" w:space="0" w:color="auto"/>
              <w:right w:val="single" w:sz="4" w:space="0" w:color="auto"/>
            </w:tcBorders>
            <w:shd w:val="clear" w:color="auto" w:fill="auto"/>
            <w:vAlign w:val="center"/>
            <w:hideMark/>
          </w:tcPr>
          <w:p w14:paraId="527AAC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1131</w:t>
            </w:r>
          </w:p>
        </w:tc>
        <w:tc>
          <w:tcPr>
            <w:tcW w:w="1680" w:type="dxa"/>
            <w:tcBorders>
              <w:top w:val="nil"/>
              <w:left w:val="nil"/>
              <w:bottom w:val="single" w:sz="4" w:space="0" w:color="auto"/>
              <w:right w:val="single" w:sz="4" w:space="0" w:color="auto"/>
            </w:tcBorders>
            <w:shd w:val="clear" w:color="auto" w:fill="auto"/>
            <w:vAlign w:val="center"/>
            <w:hideMark/>
          </w:tcPr>
          <w:p w14:paraId="472BDD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323.195,34 </w:t>
            </w:r>
          </w:p>
        </w:tc>
        <w:tc>
          <w:tcPr>
            <w:tcW w:w="2320" w:type="dxa"/>
            <w:tcBorders>
              <w:top w:val="nil"/>
              <w:left w:val="nil"/>
              <w:bottom w:val="single" w:sz="4" w:space="0" w:color="auto"/>
              <w:right w:val="single" w:sz="4" w:space="0" w:color="auto"/>
            </w:tcBorders>
            <w:shd w:val="clear" w:color="auto" w:fill="auto"/>
            <w:vAlign w:val="center"/>
            <w:hideMark/>
          </w:tcPr>
          <w:p w14:paraId="78CE86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- 1131</w:t>
            </w:r>
          </w:p>
        </w:tc>
      </w:tr>
      <w:tr w:rsidR="00034526" w:rsidRPr="00A93C3A" w14:paraId="3B13F0D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44DB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0DAB81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0790A0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7CEF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1E08D9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1134</w:t>
            </w:r>
          </w:p>
        </w:tc>
        <w:tc>
          <w:tcPr>
            <w:tcW w:w="1680" w:type="dxa"/>
            <w:tcBorders>
              <w:top w:val="nil"/>
              <w:left w:val="nil"/>
              <w:bottom w:val="single" w:sz="4" w:space="0" w:color="auto"/>
              <w:right w:val="single" w:sz="4" w:space="0" w:color="auto"/>
            </w:tcBorders>
            <w:shd w:val="clear" w:color="auto" w:fill="auto"/>
            <w:vAlign w:val="center"/>
            <w:hideMark/>
          </w:tcPr>
          <w:p w14:paraId="5490B7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146.253,37 </w:t>
            </w:r>
          </w:p>
        </w:tc>
        <w:tc>
          <w:tcPr>
            <w:tcW w:w="2320" w:type="dxa"/>
            <w:tcBorders>
              <w:top w:val="nil"/>
              <w:left w:val="nil"/>
              <w:bottom w:val="single" w:sz="4" w:space="0" w:color="auto"/>
              <w:right w:val="single" w:sz="4" w:space="0" w:color="auto"/>
            </w:tcBorders>
            <w:shd w:val="clear" w:color="auto" w:fill="auto"/>
            <w:vAlign w:val="center"/>
            <w:hideMark/>
          </w:tcPr>
          <w:p w14:paraId="4ECA1E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- 1134</w:t>
            </w:r>
          </w:p>
        </w:tc>
      </w:tr>
      <w:tr w:rsidR="00034526" w:rsidRPr="00A93C3A" w14:paraId="38F60CC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0BE1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6DDE1E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7D52DC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EC85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23/06/2021</w:t>
            </w:r>
          </w:p>
        </w:tc>
        <w:tc>
          <w:tcPr>
            <w:tcW w:w="960" w:type="dxa"/>
            <w:tcBorders>
              <w:top w:val="nil"/>
              <w:left w:val="nil"/>
              <w:bottom w:val="single" w:sz="4" w:space="0" w:color="auto"/>
              <w:right w:val="single" w:sz="4" w:space="0" w:color="auto"/>
            </w:tcBorders>
            <w:shd w:val="clear" w:color="auto" w:fill="auto"/>
            <w:vAlign w:val="center"/>
            <w:hideMark/>
          </w:tcPr>
          <w:p w14:paraId="02D201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1134</w:t>
            </w:r>
          </w:p>
        </w:tc>
        <w:tc>
          <w:tcPr>
            <w:tcW w:w="1680" w:type="dxa"/>
            <w:tcBorders>
              <w:top w:val="nil"/>
              <w:left w:val="nil"/>
              <w:bottom w:val="single" w:sz="4" w:space="0" w:color="auto"/>
              <w:right w:val="single" w:sz="4" w:space="0" w:color="auto"/>
            </w:tcBorders>
            <w:shd w:val="clear" w:color="auto" w:fill="auto"/>
            <w:vAlign w:val="center"/>
            <w:hideMark/>
          </w:tcPr>
          <w:p w14:paraId="4DA038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33.786,74 </w:t>
            </w:r>
          </w:p>
        </w:tc>
        <w:tc>
          <w:tcPr>
            <w:tcW w:w="2320" w:type="dxa"/>
            <w:tcBorders>
              <w:top w:val="nil"/>
              <w:left w:val="nil"/>
              <w:bottom w:val="single" w:sz="4" w:space="0" w:color="auto"/>
              <w:right w:val="single" w:sz="4" w:space="0" w:color="auto"/>
            </w:tcBorders>
            <w:shd w:val="clear" w:color="auto" w:fill="auto"/>
            <w:vAlign w:val="center"/>
            <w:hideMark/>
          </w:tcPr>
          <w:p w14:paraId="16A0FC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- 1134</w:t>
            </w:r>
          </w:p>
        </w:tc>
      </w:tr>
      <w:tr w:rsidR="00034526" w:rsidRPr="00A93C3A" w14:paraId="4B81B28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5519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5BAF4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03A2C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2C702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09/06/2021</w:t>
            </w:r>
          </w:p>
        </w:tc>
        <w:tc>
          <w:tcPr>
            <w:tcW w:w="960" w:type="dxa"/>
            <w:tcBorders>
              <w:top w:val="nil"/>
              <w:left w:val="nil"/>
              <w:bottom w:val="single" w:sz="4" w:space="0" w:color="auto"/>
              <w:right w:val="single" w:sz="4" w:space="0" w:color="auto"/>
            </w:tcBorders>
            <w:shd w:val="clear" w:color="auto" w:fill="auto"/>
            <w:vAlign w:val="center"/>
            <w:hideMark/>
          </w:tcPr>
          <w:p w14:paraId="47C71F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1134</w:t>
            </w:r>
          </w:p>
        </w:tc>
        <w:tc>
          <w:tcPr>
            <w:tcW w:w="1680" w:type="dxa"/>
            <w:tcBorders>
              <w:top w:val="nil"/>
              <w:left w:val="nil"/>
              <w:bottom w:val="single" w:sz="4" w:space="0" w:color="auto"/>
              <w:right w:val="single" w:sz="4" w:space="0" w:color="auto"/>
            </w:tcBorders>
            <w:shd w:val="clear" w:color="auto" w:fill="auto"/>
            <w:vAlign w:val="center"/>
            <w:hideMark/>
          </w:tcPr>
          <w:p w14:paraId="3D0990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23.041,20 </w:t>
            </w:r>
          </w:p>
        </w:tc>
        <w:tc>
          <w:tcPr>
            <w:tcW w:w="2320" w:type="dxa"/>
            <w:tcBorders>
              <w:top w:val="nil"/>
              <w:left w:val="nil"/>
              <w:bottom w:val="single" w:sz="4" w:space="0" w:color="auto"/>
              <w:right w:val="single" w:sz="4" w:space="0" w:color="auto"/>
            </w:tcBorders>
            <w:shd w:val="clear" w:color="auto" w:fill="auto"/>
            <w:vAlign w:val="center"/>
            <w:hideMark/>
          </w:tcPr>
          <w:p w14:paraId="330B17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- 1134</w:t>
            </w:r>
          </w:p>
        </w:tc>
      </w:tr>
      <w:tr w:rsidR="00034526" w:rsidRPr="00A93C3A" w14:paraId="5CD4A65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AA07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1AE732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328DDE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91F5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10/12/2021</w:t>
            </w:r>
          </w:p>
        </w:tc>
        <w:tc>
          <w:tcPr>
            <w:tcW w:w="960" w:type="dxa"/>
            <w:tcBorders>
              <w:top w:val="nil"/>
              <w:left w:val="nil"/>
              <w:bottom w:val="single" w:sz="4" w:space="0" w:color="auto"/>
              <w:right w:val="single" w:sz="4" w:space="0" w:color="auto"/>
            </w:tcBorders>
            <w:shd w:val="clear" w:color="auto" w:fill="auto"/>
            <w:vAlign w:val="center"/>
            <w:hideMark/>
          </w:tcPr>
          <w:p w14:paraId="0579ED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1137</w:t>
            </w:r>
          </w:p>
        </w:tc>
        <w:tc>
          <w:tcPr>
            <w:tcW w:w="1680" w:type="dxa"/>
            <w:tcBorders>
              <w:top w:val="nil"/>
              <w:left w:val="nil"/>
              <w:bottom w:val="single" w:sz="4" w:space="0" w:color="auto"/>
              <w:right w:val="single" w:sz="4" w:space="0" w:color="auto"/>
            </w:tcBorders>
            <w:shd w:val="clear" w:color="auto" w:fill="auto"/>
            <w:vAlign w:val="center"/>
            <w:hideMark/>
          </w:tcPr>
          <w:p w14:paraId="318C53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41.863,89 </w:t>
            </w:r>
          </w:p>
        </w:tc>
        <w:tc>
          <w:tcPr>
            <w:tcW w:w="2320" w:type="dxa"/>
            <w:tcBorders>
              <w:top w:val="nil"/>
              <w:left w:val="nil"/>
              <w:bottom w:val="single" w:sz="4" w:space="0" w:color="auto"/>
              <w:right w:val="single" w:sz="4" w:space="0" w:color="auto"/>
            </w:tcBorders>
            <w:shd w:val="clear" w:color="auto" w:fill="auto"/>
            <w:vAlign w:val="center"/>
            <w:hideMark/>
          </w:tcPr>
          <w:p w14:paraId="6F6A51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- 1137</w:t>
            </w:r>
          </w:p>
        </w:tc>
      </w:tr>
      <w:tr w:rsidR="00034526" w:rsidRPr="00A93C3A" w14:paraId="463BEEB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FE44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098494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3E2F1E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0A8F5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23/09/2021</w:t>
            </w:r>
          </w:p>
        </w:tc>
        <w:tc>
          <w:tcPr>
            <w:tcW w:w="960" w:type="dxa"/>
            <w:tcBorders>
              <w:top w:val="nil"/>
              <w:left w:val="nil"/>
              <w:bottom w:val="single" w:sz="4" w:space="0" w:color="auto"/>
              <w:right w:val="single" w:sz="4" w:space="0" w:color="auto"/>
            </w:tcBorders>
            <w:shd w:val="clear" w:color="auto" w:fill="auto"/>
            <w:vAlign w:val="center"/>
            <w:hideMark/>
          </w:tcPr>
          <w:p w14:paraId="5CD02E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1138</w:t>
            </w:r>
          </w:p>
        </w:tc>
        <w:tc>
          <w:tcPr>
            <w:tcW w:w="1680" w:type="dxa"/>
            <w:tcBorders>
              <w:top w:val="nil"/>
              <w:left w:val="nil"/>
              <w:bottom w:val="single" w:sz="4" w:space="0" w:color="auto"/>
              <w:right w:val="single" w:sz="4" w:space="0" w:color="auto"/>
            </w:tcBorders>
            <w:shd w:val="clear" w:color="auto" w:fill="auto"/>
            <w:vAlign w:val="center"/>
            <w:hideMark/>
          </w:tcPr>
          <w:p w14:paraId="398C44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47.962,24 </w:t>
            </w:r>
          </w:p>
        </w:tc>
        <w:tc>
          <w:tcPr>
            <w:tcW w:w="2320" w:type="dxa"/>
            <w:tcBorders>
              <w:top w:val="nil"/>
              <w:left w:val="nil"/>
              <w:bottom w:val="single" w:sz="4" w:space="0" w:color="auto"/>
              <w:right w:val="single" w:sz="4" w:space="0" w:color="auto"/>
            </w:tcBorders>
            <w:shd w:val="clear" w:color="auto" w:fill="auto"/>
            <w:vAlign w:val="center"/>
            <w:hideMark/>
          </w:tcPr>
          <w:p w14:paraId="5526A2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- 1138</w:t>
            </w:r>
          </w:p>
        </w:tc>
      </w:tr>
      <w:tr w:rsidR="00034526" w:rsidRPr="00A93C3A" w14:paraId="2817866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40AA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FEC3F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654302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B515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13/08/2021</w:t>
            </w:r>
          </w:p>
        </w:tc>
        <w:tc>
          <w:tcPr>
            <w:tcW w:w="960" w:type="dxa"/>
            <w:tcBorders>
              <w:top w:val="nil"/>
              <w:left w:val="nil"/>
              <w:bottom w:val="single" w:sz="4" w:space="0" w:color="auto"/>
              <w:right w:val="single" w:sz="4" w:space="0" w:color="auto"/>
            </w:tcBorders>
            <w:shd w:val="clear" w:color="auto" w:fill="auto"/>
            <w:vAlign w:val="center"/>
            <w:hideMark/>
          </w:tcPr>
          <w:p w14:paraId="7C0709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1142</w:t>
            </w:r>
          </w:p>
        </w:tc>
        <w:tc>
          <w:tcPr>
            <w:tcW w:w="1680" w:type="dxa"/>
            <w:tcBorders>
              <w:top w:val="nil"/>
              <w:left w:val="nil"/>
              <w:bottom w:val="single" w:sz="4" w:space="0" w:color="auto"/>
              <w:right w:val="single" w:sz="4" w:space="0" w:color="auto"/>
            </w:tcBorders>
            <w:shd w:val="clear" w:color="auto" w:fill="auto"/>
            <w:vAlign w:val="center"/>
            <w:hideMark/>
          </w:tcPr>
          <w:p w14:paraId="35061A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18.190,00 </w:t>
            </w:r>
          </w:p>
        </w:tc>
        <w:tc>
          <w:tcPr>
            <w:tcW w:w="2320" w:type="dxa"/>
            <w:tcBorders>
              <w:top w:val="nil"/>
              <w:left w:val="nil"/>
              <w:bottom w:val="single" w:sz="4" w:space="0" w:color="auto"/>
              <w:right w:val="single" w:sz="4" w:space="0" w:color="auto"/>
            </w:tcBorders>
            <w:shd w:val="clear" w:color="auto" w:fill="auto"/>
            <w:vAlign w:val="center"/>
            <w:hideMark/>
          </w:tcPr>
          <w:p w14:paraId="4628D8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- 1142</w:t>
            </w:r>
          </w:p>
        </w:tc>
      </w:tr>
      <w:tr w:rsidR="00034526" w:rsidRPr="00A93C3A" w14:paraId="7E909D9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8B99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54914</w:t>
            </w:r>
          </w:p>
        </w:tc>
        <w:tc>
          <w:tcPr>
            <w:tcW w:w="2580" w:type="dxa"/>
            <w:tcBorders>
              <w:top w:val="nil"/>
              <w:left w:val="nil"/>
              <w:bottom w:val="single" w:sz="4" w:space="0" w:color="auto"/>
              <w:right w:val="single" w:sz="4" w:space="0" w:color="auto"/>
            </w:tcBorders>
            <w:shd w:val="clear" w:color="auto" w:fill="auto"/>
            <w:vAlign w:val="center"/>
            <w:hideMark/>
          </w:tcPr>
          <w:p w14:paraId="6B84D2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6198B6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A9C1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30/09/2021</w:t>
            </w:r>
          </w:p>
        </w:tc>
        <w:tc>
          <w:tcPr>
            <w:tcW w:w="960" w:type="dxa"/>
            <w:tcBorders>
              <w:top w:val="nil"/>
              <w:left w:val="nil"/>
              <w:bottom w:val="single" w:sz="4" w:space="0" w:color="auto"/>
              <w:right w:val="single" w:sz="4" w:space="0" w:color="auto"/>
            </w:tcBorders>
            <w:shd w:val="clear" w:color="auto" w:fill="auto"/>
            <w:vAlign w:val="center"/>
            <w:hideMark/>
          </w:tcPr>
          <w:p w14:paraId="1D78A0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1144</w:t>
            </w:r>
          </w:p>
        </w:tc>
        <w:tc>
          <w:tcPr>
            <w:tcW w:w="1680" w:type="dxa"/>
            <w:tcBorders>
              <w:top w:val="nil"/>
              <w:left w:val="nil"/>
              <w:bottom w:val="single" w:sz="4" w:space="0" w:color="auto"/>
              <w:right w:val="single" w:sz="4" w:space="0" w:color="auto"/>
            </w:tcBorders>
            <w:shd w:val="clear" w:color="auto" w:fill="auto"/>
            <w:vAlign w:val="center"/>
            <w:hideMark/>
          </w:tcPr>
          <w:p w14:paraId="37BB02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41.192,00 </w:t>
            </w:r>
          </w:p>
        </w:tc>
        <w:tc>
          <w:tcPr>
            <w:tcW w:w="2320" w:type="dxa"/>
            <w:tcBorders>
              <w:top w:val="nil"/>
              <w:left w:val="nil"/>
              <w:bottom w:val="single" w:sz="4" w:space="0" w:color="auto"/>
              <w:right w:val="single" w:sz="4" w:space="0" w:color="auto"/>
            </w:tcBorders>
            <w:shd w:val="clear" w:color="auto" w:fill="auto"/>
            <w:vAlign w:val="center"/>
            <w:hideMark/>
          </w:tcPr>
          <w:p w14:paraId="1C54DC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- 1144</w:t>
            </w:r>
          </w:p>
        </w:tc>
      </w:tr>
      <w:tr w:rsidR="00034526" w:rsidRPr="00A93C3A" w14:paraId="4BAA77B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FB91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2A0464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057EC9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133B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38E2DA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1144</w:t>
            </w:r>
          </w:p>
        </w:tc>
        <w:tc>
          <w:tcPr>
            <w:tcW w:w="1680" w:type="dxa"/>
            <w:tcBorders>
              <w:top w:val="nil"/>
              <w:left w:val="nil"/>
              <w:bottom w:val="single" w:sz="4" w:space="0" w:color="auto"/>
              <w:right w:val="single" w:sz="4" w:space="0" w:color="auto"/>
            </w:tcBorders>
            <w:shd w:val="clear" w:color="auto" w:fill="auto"/>
            <w:vAlign w:val="center"/>
            <w:hideMark/>
          </w:tcPr>
          <w:p w14:paraId="71E2E3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24.375,01 </w:t>
            </w:r>
          </w:p>
        </w:tc>
        <w:tc>
          <w:tcPr>
            <w:tcW w:w="2320" w:type="dxa"/>
            <w:tcBorders>
              <w:top w:val="nil"/>
              <w:left w:val="nil"/>
              <w:bottom w:val="single" w:sz="4" w:space="0" w:color="auto"/>
              <w:right w:val="single" w:sz="4" w:space="0" w:color="auto"/>
            </w:tcBorders>
            <w:shd w:val="clear" w:color="auto" w:fill="auto"/>
            <w:vAlign w:val="center"/>
            <w:hideMark/>
          </w:tcPr>
          <w:p w14:paraId="284A76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- 1144</w:t>
            </w:r>
          </w:p>
        </w:tc>
      </w:tr>
      <w:tr w:rsidR="00034526" w:rsidRPr="00A93C3A" w14:paraId="013833E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BF83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F1E94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5345CB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79547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26/08/2021</w:t>
            </w:r>
          </w:p>
        </w:tc>
        <w:tc>
          <w:tcPr>
            <w:tcW w:w="960" w:type="dxa"/>
            <w:tcBorders>
              <w:top w:val="nil"/>
              <w:left w:val="nil"/>
              <w:bottom w:val="single" w:sz="4" w:space="0" w:color="auto"/>
              <w:right w:val="single" w:sz="4" w:space="0" w:color="auto"/>
            </w:tcBorders>
            <w:shd w:val="clear" w:color="auto" w:fill="auto"/>
            <w:vAlign w:val="center"/>
            <w:hideMark/>
          </w:tcPr>
          <w:p w14:paraId="74EB97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1147</w:t>
            </w:r>
          </w:p>
        </w:tc>
        <w:tc>
          <w:tcPr>
            <w:tcW w:w="1680" w:type="dxa"/>
            <w:tcBorders>
              <w:top w:val="nil"/>
              <w:left w:val="nil"/>
              <w:bottom w:val="single" w:sz="4" w:space="0" w:color="auto"/>
              <w:right w:val="single" w:sz="4" w:space="0" w:color="auto"/>
            </w:tcBorders>
            <w:shd w:val="clear" w:color="auto" w:fill="auto"/>
            <w:vAlign w:val="center"/>
            <w:hideMark/>
          </w:tcPr>
          <w:p w14:paraId="0D23F4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64.078,00 </w:t>
            </w:r>
          </w:p>
        </w:tc>
        <w:tc>
          <w:tcPr>
            <w:tcW w:w="2320" w:type="dxa"/>
            <w:tcBorders>
              <w:top w:val="nil"/>
              <w:left w:val="nil"/>
              <w:bottom w:val="single" w:sz="4" w:space="0" w:color="auto"/>
              <w:right w:val="single" w:sz="4" w:space="0" w:color="auto"/>
            </w:tcBorders>
            <w:shd w:val="clear" w:color="auto" w:fill="auto"/>
            <w:vAlign w:val="center"/>
            <w:hideMark/>
          </w:tcPr>
          <w:p w14:paraId="37638D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- 1147</w:t>
            </w:r>
          </w:p>
        </w:tc>
      </w:tr>
      <w:tr w:rsidR="00034526" w:rsidRPr="00A93C3A" w14:paraId="2941E33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2CEF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2AEA0A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6FAB71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F2CDC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11/11/2021</w:t>
            </w:r>
          </w:p>
        </w:tc>
        <w:tc>
          <w:tcPr>
            <w:tcW w:w="960" w:type="dxa"/>
            <w:tcBorders>
              <w:top w:val="nil"/>
              <w:left w:val="nil"/>
              <w:bottom w:val="single" w:sz="4" w:space="0" w:color="auto"/>
              <w:right w:val="single" w:sz="4" w:space="0" w:color="auto"/>
            </w:tcBorders>
            <w:shd w:val="clear" w:color="auto" w:fill="auto"/>
            <w:vAlign w:val="center"/>
            <w:hideMark/>
          </w:tcPr>
          <w:p w14:paraId="1722D7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1150</w:t>
            </w:r>
          </w:p>
        </w:tc>
        <w:tc>
          <w:tcPr>
            <w:tcW w:w="1680" w:type="dxa"/>
            <w:tcBorders>
              <w:top w:val="nil"/>
              <w:left w:val="nil"/>
              <w:bottom w:val="single" w:sz="4" w:space="0" w:color="auto"/>
              <w:right w:val="single" w:sz="4" w:space="0" w:color="auto"/>
            </w:tcBorders>
            <w:shd w:val="clear" w:color="auto" w:fill="auto"/>
            <w:vAlign w:val="center"/>
            <w:hideMark/>
          </w:tcPr>
          <w:p w14:paraId="2EB78C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16.463,65 </w:t>
            </w:r>
          </w:p>
        </w:tc>
        <w:tc>
          <w:tcPr>
            <w:tcW w:w="2320" w:type="dxa"/>
            <w:tcBorders>
              <w:top w:val="nil"/>
              <w:left w:val="nil"/>
              <w:bottom w:val="single" w:sz="4" w:space="0" w:color="auto"/>
              <w:right w:val="single" w:sz="4" w:space="0" w:color="auto"/>
            </w:tcBorders>
            <w:shd w:val="clear" w:color="auto" w:fill="auto"/>
            <w:vAlign w:val="center"/>
            <w:hideMark/>
          </w:tcPr>
          <w:p w14:paraId="52A89A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- 1150</w:t>
            </w:r>
          </w:p>
        </w:tc>
      </w:tr>
      <w:tr w:rsidR="00034526" w:rsidRPr="00A93C3A" w14:paraId="16CCDC7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B69A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7B410C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98BC5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1F14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11/01/2021</w:t>
            </w:r>
          </w:p>
        </w:tc>
        <w:tc>
          <w:tcPr>
            <w:tcW w:w="960" w:type="dxa"/>
            <w:tcBorders>
              <w:top w:val="nil"/>
              <w:left w:val="nil"/>
              <w:bottom w:val="single" w:sz="4" w:space="0" w:color="auto"/>
              <w:right w:val="single" w:sz="4" w:space="0" w:color="auto"/>
            </w:tcBorders>
            <w:shd w:val="clear" w:color="auto" w:fill="auto"/>
            <w:vAlign w:val="center"/>
            <w:hideMark/>
          </w:tcPr>
          <w:p w14:paraId="0D5677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1152</w:t>
            </w:r>
          </w:p>
        </w:tc>
        <w:tc>
          <w:tcPr>
            <w:tcW w:w="1680" w:type="dxa"/>
            <w:tcBorders>
              <w:top w:val="nil"/>
              <w:left w:val="nil"/>
              <w:bottom w:val="single" w:sz="4" w:space="0" w:color="auto"/>
              <w:right w:val="single" w:sz="4" w:space="0" w:color="auto"/>
            </w:tcBorders>
            <w:shd w:val="clear" w:color="auto" w:fill="auto"/>
            <w:vAlign w:val="center"/>
            <w:hideMark/>
          </w:tcPr>
          <w:p w14:paraId="492E03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105.719,64 </w:t>
            </w:r>
          </w:p>
        </w:tc>
        <w:tc>
          <w:tcPr>
            <w:tcW w:w="2320" w:type="dxa"/>
            <w:tcBorders>
              <w:top w:val="nil"/>
              <w:left w:val="nil"/>
              <w:bottom w:val="single" w:sz="4" w:space="0" w:color="auto"/>
              <w:right w:val="single" w:sz="4" w:space="0" w:color="auto"/>
            </w:tcBorders>
            <w:shd w:val="clear" w:color="auto" w:fill="auto"/>
            <w:vAlign w:val="center"/>
            <w:hideMark/>
          </w:tcPr>
          <w:p w14:paraId="054082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- 1152</w:t>
            </w:r>
          </w:p>
        </w:tc>
      </w:tr>
      <w:tr w:rsidR="00034526" w:rsidRPr="00A93C3A" w14:paraId="48D7A22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32AF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4F7350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15EB08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BDF9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14/12/2021</w:t>
            </w:r>
          </w:p>
        </w:tc>
        <w:tc>
          <w:tcPr>
            <w:tcW w:w="960" w:type="dxa"/>
            <w:tcBorders>
              <w:top w:val="nil"/>
              <w:left w:val="nil"/>
              <w:bottom w:val="single" w:sz="4" w:space="0" w:color="auto"/>
              <w:right w:val="single" w:sz="4" w:space="0" w:color="auto"/>
            </w:tcBorders>
            <w:shd w:val="clear" w:color="auto" w:fill="auto"/>
            <w:vAlign w:val="center"/>
            <w:hideMark/>
          </w:tcPr>
          <w:p w14:paraId="3709C5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1155</w:t>
            </w:r>
          </w:p>
        </w:tc>
        <w:tc>
          <w:tcPr>
            <w:tcW w:w="1680" w:type="dxa"/>
            <w:tcBorders>
              <w:top w:val="nil"/>
              <w:left w:val="nil"/>
              <w:bottom w:val="single" w:sz="4" w:space="0" w:color="auto"/>
              <w:right w:val="single" w:sz="4" w:space="0" w:color="auto"/>
            </w:tcBorders>
            <w:shd w:val="clear" w:color="auto" w:fill="auto"/>
            <w:vAlign w:val="center"/>
            <w:hideMark/>
          </w:tcPr>
          <w:p w14:paraId="0CFA84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18.494,50 </w:t>
            </w:r>
          </w:p>
        </w:tc>
        <w:tc>
          <w:tcPr>
            <w:tcW w:w="2320" w:type="dxa"/>
            <w:tcBorders>
              <w:top w:val="nil"/>
              <w:left w:val="nil"/>
              <w:bottom w:val="single" w:sz="4" w:space="0" w:color="auto"/>
              <w:right w:val="single" w:sz="4" w:space="0" w:color="auto"/>
            </w:tcBorders>
            <w:shd w:val="clear" w:color="auto" w:fill="auto"/>
            <w:vAlign w:val="center"/>
            <w:hideMark/>
          </w:tcPr>
          <w:p w14:paraId="01C6F5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- 1155</w:t>
            </w:r>
          </w:p>
        </w:tc>
      </w:tr>
      <w:tr w:rsidR="00034526" w:rsidRPr="00A93C3A" w14:paraId="14BB3A0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73C7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5BACC5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0E13CD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D17F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08118A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1156</w:t>
            </w:r>
          </w:p>
        </w:tc>
        <w:tc>
          <w:tcPr>
            <w:tcW w:w="1680" w:type="dxa"/>
            <w:tcBorders>
              <w:top w:val="nil"/>
              <w:left w:val="nil"/>
              <w:bottom w:val="single" w:sz="4" w:space="0" w:color="auto"/>
              <w:right w:val="single" w:sz="4" w:space="0" w:color="auto"/>
            </w:tcBorders>
            <w:shd w:val="clear" w:color="auto" w:fill="auto"/>
            <w:vAlign w:val="center"/>
            <w:hideMark/>
          </w:tcPr>
          <w:p w14:paraId="23F0BD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20.400,00 </w:t>
            </w:r>
          </w:p>
        </w:tc>
        <w:tc>
          <w:tcPr>
            <w:tcW w:w="2320" w:type="dxa"/>
            <w:tcBorders>
              <w:top w:val="nil"/>
              <w:left w:val="nil"/>
              <w:bottom w:val="single" w:sz="4" w:space="0" w:color="auto"/>
              <w:right w:val="single" w:sz="4" w:space="0" w:color="auto"/>
            </w:tcBorders>
            <w:shd w:val="clear" w:color="auto" w:fill="auto"/>
            <w:vAlign w:val="center"/>
            <w:hideMark/>
          </w:tcPr>
          <w:p w14:paraId="65B2BA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- 1156</w:t>
            </w:r>
          </w:p>
        </w:tc>
      </w:tr>
      <w:tr w:rsidR="00034526" w:rsidRPr="00A93C3A" w14:paraId="1B27D39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ACC2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17A230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43278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4A5D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18/01/2021</w:t>
            </w:r>
          </w:p>
        </w:tc>
        <w:tc>
          <w:tcPr>
            <w:tcW w:w="960" w:type="dxa"/>
            <w:tcBorders>
              <w:top w:val="nil"/>
              <w:left w:val="nil"/>
              <w:bottom w:val="single" w:sz="4" w:space="0" w:color="auto"/>
              <w:right w:val="single" w:sz="4" w:space="0" w:color="auto"/>
            </w:tcBorders>
            <w:shd w:val="clear" w:color="auto" w:fill="auto"/>
            <w:vAlign w:val="center"/>
            <w:hideMark/>
          </w:tcPr>
          <w:p w14:paraId="42FD6C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1157</w:t>
            </w:r>
          </w:p>
        </w:tc>
        <w:tc>
          <w:tcPr>
            <w:tcW w:w="1680" w:type="dxa"/>
            <w:tcBorders>
              <w:top w:val="nil"/>
              <w:left w:val="nil"/>
              <w:bottom w:val="single" w:sz="4" w:space="0" w:color="auto"/>
              <w:right w:val="single" w:sz="4" w:space="0" w:color="auto"/>
            </w:tcBorders>
            <w:shd w:val="clear" w:color="auto" w:fill="auto"/>
            <w:vAlign w:val="center"/>
            <w:hideMark/>
          </w:tcPr>
          <w:p w14:paraId="0F457F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64.911,95 </w:t>
            </w:r>
          </w:p>
        </w:tc>
        <w:tc>
          <w:tcPr>
            <w:tcW w:w="2320" w:type="dxa"/>
            <w:tcBorders>
              <w:top w:val="nil"/>
              <w:left w:val="nil"/>
              <w:bottom w:val="single" w:sz="4" w:space="0" w:color="auto"/>
              <w:right w:val="single" w:sz="4" w:space="0" w:color="auto"/>
            </w:tcBorders>
            <w:shd w:val="clear" w:color="auto" w:fill="auto"/>
            <w:vAlign w:val="center"/>
            <w:hideMark/>
          </w:tcPr>
          <w:p w14:paraId="783819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- 1157</w:t>
            </w:r>
          </w:p>
        </w:tc>
      </w:tr>
      <w:tr w:rsidR="00034526" w:rsidRPr="00A93C3A" w14:paraId="0311FB6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EDE7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7ED725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1ED66A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2D30B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12/11/2021</w:t>
            </w:r>
          </w:p>
        </w:tc>
        <w:tc>
          <w:tcPr>
            <w:tcW w:w="960" w:type="dxa"/>
            <w:tcBorders>
              <w:top w:val="nil"/>
              <w:left w:val="nil"/>
              <w:bottom w:val="single" w:sz="4" w:space="0" w:color="auto"/>
              <w:right w:val="single" w:sz="4" w:space="0" w:color="auto"/>
            </w:tcBorders>
            <w:shd w:val="clear" w:color="auto" w:fill="auto"/>
            <w:vAlign w:val="center"/>
            <w:hideMark/>
          </w:tcPr>
          <w:p w14:paraId="156B4D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1157</w:t>
            </w:r>
          </w:p>
        </w:tc>
        <w:tc>
          <w:tcPr>
            <w:tcW w:w="1680" w:type="dxa"/>
            <w:tcBorders>
              <w:top w:val="nil"/>
              <w:left w:val="nil"/>
              <w:bottom w:val="single" w:sz="4" w:space="0" w:color="auto"/>
              <w:right w:val="single" w:sz="4" w:space="0" w:color="auto"/>
            </w:tcBorders>
            <w:shd w:val="clear" w:color="auto" w:fill="auto"/>
            <w:vAlign w:val="center"/>
            <w:hideMark/>
          </w:tcPr>
          <w:p w14:paraId="507741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56.301,98 </w:t>
            </w:r>
          </w:p>
        </w:tc>
        <w:tc>
          <w:tcPr>
            <w:tcW w:w="2320" w:type="dxa"/>
            <w:tcBorders>
              <w:top w:val="nil"/>
              <w:left w:val="nil"/>
              <w:bottom w:val="single" w:sz="4" w:space="0" w:color="auto"/>
              <w:right w:val="single" w:sz="4" w:space="0" w:color="auto"/>
            </w:tcBorders>
            <w:shd w:val="clear" w:color="auto" w:fill="auto"/>
            <w:vAlign w:val="center"/>
            <w:hideMark/>
          </w:tcPr>
          <w:p w14:paraId="0A1FDA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- 1157</w:t>
            </w:r>
          </w:p>
        </w:tc>
      </w:tr>
      <w:tr w:rsidR="00034526" w:rsidRPr="00A93C3A" w14:paraId="240D0B9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E532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6AD0DF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6A27B6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0A3BB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18/10/2021</w:t>
            </w:r>
          </w:p>
        </w:tc>
        <w:tc>
          <w:tcPr>
            <w:tcW w:w="960" w:type="dxa"/>
            <w:tcBorders>
              <w:top w:val="nil"/>
              <w:left w:val="nil"/>
              <w:bottom w:val="single" w:sz="4" w:space="0" w:color="auto"/>
              <w:right w:val="single" w:sz="4" w:space="0" w:color="auto"/>
            </w:tcBorders>
            <w:shd w:val="clear" w:color="auto" w:fill="auto"/>
            <w:vAlign w:val="center"/>
            <w:hideMark/>
          </w:tcPr>
          <w:p w14:paraId="7469D5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1163</w:t>
            </w:r>
          </w:p>
        </w:tc>
        <w:tc>
          <w:tcPr>
            <w:tcW w:w="1680" w:type="dxa"/>
            <w:tcBorders>
              <w:top w:val="nil"/>
              <w:left w:val="nil"/>
              <w:bottom w:val="single" w:sz="4" w:space="0" w:color="auto"/>
              <w:right w:val="single" w:sz="4" w:space="0" w:color="auto"/>
            </w:tcBorders>
            <w:shd w:val="clear" w:color="auto" w:fill="auto"/>
            <w:vAlign w:val="center"/>
            <w:hideMark/>
          </w:tcPr>
          <w:p w14:paraId="1B3E3F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16.761,06 </w:t>
            </w:r>
          </w:p>
        </w:tc>
        <w:tc>
          <w:tcPr>
            <w:tcW w:w="2320" w:type="dxa"/>
            <w:tcBorders>
              <w:top w:val="nil"/>
              <w:left w:val="nil"/>
              <w:bottom w:val="single" w:sz="4" w:space="0" w:color="auto"/>
              <w:right w:val="single" w:sz="4" w:space="0" w:color="auto"/>
            </w:tcBorders>
            <w:shd w:val="clear" w:color="auto" w:fill="auto"/>
            <w:vAlign w:val="center"/>
            <w:hideMark/>
          </w:tcPr>
          <w:p w14:paraId="3E281D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- 1163</w:t>
            </w:r>
          </w:p>
        </w:tc>
      </w:tr>
      <w:tr w:rsidR="00034526" w:rsidRPr="00A93C3A" w14:paraId="39E9EA9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831E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784896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13B0FE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1DCB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06/01/2021</w:t>
            </w:r>
          </w:p>
        </w:tc>
        <w:tc>
          <w:tcPr>
            <w:tcW w:w="960" w:type="dxa"/>
            <w:tcBorders>
              <w:top w:val="nil"/>
              <w:left w:val="nil"/>
              <w:bottom w:val="single" w:sz="4" w:space="0" w:color="auto"/>
              <w:right w:val="single" w:sz="4" w:space="0" w:color="auto"/>
            </w:tcBorders>
            <w:shd w:val="clear" w:color="auto" w:fill="auto"/>
            <w:vAlign w:val="center"/>
            <w:hideMark/>
          </w:tcPr>
          <w:p w14:paraId="7A1306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1164</w:t>
            </w:r>
          </w:p>
        </w:tc>
        <w:tc>
          <w:tcPr>
            <w:tcW w:w="1680" w:type="dxa"/>
            <w:tcBorders>
              <w:top w:val="nil"/>
              <w:left w:val="nil"/>
              <w:bottom w:val="single" w:sz="4" w:space="0" w:color="auto"/>
              <w:right w:val="single" w:sz="4" w:space="0" w:color="auto"/>
            </w:tcBorders>
            <w:shd w:val="clear" w:color="auto" w:fill="auto"/>
            <w:vAlign w:val="center"/>
            <w:hideMark/>
          </w:tcPr>
          <w:p w14:paraId="46FC4C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18.750,00 </w:t>
            </w:r>
          </w:p>
        </w:tc>
        <w:tc>
          <w:tcPr>
            <w:tcW w:w="2320" w:type="dxa"/>
            <w:tcBorders>
              <w:top w:val="nil"/>
              <w:left w:val="nil"/>
              <w:bottom w:val="single" w:sz="4" w:space="0" w:color="auto"/>
              <w:right w:val="single" w:sz="4" w:space="0" w:color="auto"/>
            </w:tcBorders>
            <w:shd w:val="clear" w:color="auto" w:fill="auto"/>
            <w:vAlign w:val="center"/>
            <w:hideMark/>
          </w:tcPr>
          <w:p w14:paraId="5807AF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- 1164</w:t>
            </w:r>
          </w:p>
        </w:tc>
      </w:tr>
      <w:tr w:rsidR="00034526" w:rsidRPr="00A93C3A" w14:paraId="332ED84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DA60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DA881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484AA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094E2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22/02/2021</w:t>
            </w:r>
          </w:p>
        </w:tc>
        <w:tc>
          <w:tcPr>
            <w:tcW w:w="960" w:type="dxa"/>
            <w:tcBorders>
              <w:top w:val="nil"/>
              <w:left w:val="nil"/>
              <w:bottom w:val="single" w:sz="4" w:space="0" w:color="auto"/>
              <w:right w:val="single" w:sz="4" w:space="0" w:color="auto"/>
            </w:tcBorders>
            <w:shd w:val="clear" w:color="auto" w:fill="auto"/>
            <w:vAlign w:val="center"/>
            <w:hideMark/>
          </w:tcPr>
          <w:p w14:paraId="7AC8DE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1165</w:t>
            </w:r>
          </w:p>
        </w:tc>
        <w:tc>
          <w:tcPr>
            <w:tcW w:w="1680" w:type="dxa"/>
            <w:tcBorders>
              <w:top w:val="nil"/>
              <w:left w:val="nil"/>
              <w:bottom w:val="single" w:sz="4" w:space="0" w:color="auto"/>
              <w:right w:val="single" w:sz="4" w:space="0" w:color="auto"/>
            </w:tcBorders>
            <w:shd w:val="clear" w:color="auto" w:fill="auto"/>
            <w:vAlign w:val="center"/>
            <w:hideMark/>
          </w:tcPr>
          <w:p w14:paraId="070495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165.792,90 </w:t>
            </w:r>
          </w:p>
        </w:tc>
        <w:tc>
          <w:tcPr>
            <w:tcW w:w="2320" w:type="dxa"/>
            <w:tcBorders>
              <w:top w:val="nil"/>
              <w:left w:val="nil"/>
              <w:bottom w:val="single" w:sz="4" w:space="0" w:color="auto"/>
              <w:right w:val="single" w:sz="4" w:space="0" w:color="auto"/>
            </w:tcBorders>
            <w:shd w:val="clear" w:color="auto" w:fill="auto"/>
            <w:vAlign w:val="center"/>
            <w:hideMark/>
          </w:tcPr>
          <w:p w14:paraId="55F1AA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- 1165</w:t>
            </w:r>
          </w:p>
        </w:tc>
      </w:tr>
      <w:tr w:rsidR="00034526" w:rsidRPr="00A93C3A" w14:paraId="262E82D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2C76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FC57B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619A3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097D4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27/05/2021</w:t>
            </w:r>
          </w:p>
        </w:tc>
        <w:tc>
          <w:tcPr>
            <w:tcW w:w="960" w:type="dxa"/>
            <w:tcBorders>
              <w:top w:val="nil"/>
              <w:left w:val="nil"/>
              <w:bottom w:val="single" w:sz="4" w:space="0" w:color="auto"/>
              <w:right w:val="single" w:sz="4" w:space="0" w:color="auto"/>
            </w:tcBorders>
            <w:shd w:val="clear" w:color="auto" w:fill="auto"/>
            <w:vAlign w:val="center"/>
            <w:hideMark/>
          </w:tcPr>
          <w:p w14:paraId="7BB439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1166</w:t>
            </w:r>
          </w:p>
        </w:tc>
        <w:tc>
          <w:tcPr>
            <w:tcW w:w="1680" w:type="dxa"/>
            <w:tcBorders>
              <w:top w:val="nil"/>
              <w:left w:val="nil"/>
              <w:bottom w:val="single" w:sz="4" w:space="0" w:color="auto"/>
              <w:right w:val="single" w:sz="4" w:space="0" w:color="auto"/>
            </w:tcBorders>
            <w:shd w:val="clear" w:color="auto" w:fill="auto"/>
            <w:vAlign w:val="center"/>
            <w:hideMark/>
          </w:tcPr>
          <w:p w14:paraId="4C18BF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71.502,10 </w:t>
            </w:r>
          </w:p>
        </w:tc>
        <w:tc>
          <w:tcPr>
            <w:tcW w:w="2320" w:type="dxa"/>
            <w:tcBorders>
              <w:top w:val="nil"/>
              <w:left w:val="nil"/>
              <w:bottom w:val="single" w:sz="4" w:space="0" w:color="auto"/>
              <w:right w:val="single" w:sz="4" w:space="0" w:color="auto"/>
            </w:tcBorders>
            <w:shd w:val="clear" w:color="auto" w:fill="auto"/>
            <w:vAlign w:val="center"/>
            <w:hideMark/>
          </w:tcPr>
          <w:p w14:paraId="6C697E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- 1166</w:t>
            </w:r>
          </w:p>
        </w:tc>
      </w:tr>
      <w:tr w:rsidR="00034526" w:rsidRPr="00A93C3A" w14:paraId="38A5907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5DC4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6552BD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324BA5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B0A99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11/11/2021</w:t>
            </w:r>
          </w:p>
        </w:tc>
        <w:tc>
          <w:tcPr>
            <w:tcW w:w="960" w:type="dxa"/>
            <w:tcBorders>
              <w:top w:val="nil"/>
              <w:left w:val="nil"/>
              <w:bottom w:val="single" w:sz="4" w:space="0" w:color="auto"/>
              <w:right w:val="single" w:sz="4" w:space="0" w:color="auto"/>
            </w:tcBorders>
            <w:shd w:val="clear" w:color="auto" w:fill="auto"/>
            <w:vAlign w:val="center"/>
            <w:hideMark/>
          </w:tcPr>
          <w:p w14:paraId="00B0FF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1167</w:t>
            </w:r>
          </w:p>
        </w:tc>
        <w:tc>
          <w:tcPr>
            <w:tcW w:w="1680" w:type="dxa"/>
            <w:tcBorders>
              <w:top w:val="nil"/>
              <w:left w:val="nil"/>
              <w:bottom w:val="single" w:sz="4" w:space="0" w:color="auto"/>
              <w:right w:val="single" w:sz="4" w:space="0" w:color="auto"/>
            </w:tcBorders>
            <w:shd w:val="clear" w:color="auto" w:fill="auto"/>
            <w:vAlign w:val="center"/>
            <w:hideMark/>
          </w:tcPr>
          <w:p w14:paraId="214A80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21.868,50 </w:t>
            </w:r>
          </w:p>
        </w:tc>
        <w:tc>
          <w:tcPr>
            <w:tcW w:w="2320" w:type="dxa"/>
            <w:tcBorders>
              <w:top w:val="nil"/>
              <w:left w:val="nil"/>
              <w:bottom w:val="single" w:sz="4" w:space="0" w:color="auto"/>
              <w:right w:val="single" w:sz="4" w:space="0" w:color="auto"/>
            </w:tcBorders>
            <w:shd w:val="clear" w:color="auto" w:fill="auto"/>
            <w:vAlign w:val="center"/>
            <w:hideMark/>
          </w:tcPr>
          <w:p w14:paraId="423CFC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- 1167</w:t>
            </w:r>
          </w:p>
        </w:tc>
      </w:tr>
      <w:tr w:rsidR="00034526" w:rsidRPr="00A93C3A" w14:paraId="0A725D7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A498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50800</w:t>
            </w:r>
          </w:p>
        </w:tc>
        <w:tc>
          <w:tcPr>
            <w:tcW w:w="2580" w:type="dxa"/>
            <w:tcBorders>
              <w:top w:val="nil"/>
              <w:left w:val="nil"/>
              <w:bottom w:val="single" w:sz="4" w:space="0" w:color="auto"/>
              <w:right w:val="single" w:sz="4" w:space="0" w:color="auto"/>
            </w:tcBorders>
            <w:shd w:val="clear" w:color="auto" w:fill="auto"/>
            <w:vAlign w:val="center"/>
            <w:hideMark/>
          </w:tcPr>
          <w:p w14:paraId="3F793E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95ED2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5B296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28/05/2021</w:t>
            </w:r>
          </w:p>
        </w:tc>
        <w:tc>
          <w:tcPr>
            <w:tcW w:w="960" w:type="dxa"/>
            <w:tcBorders>
              <w:top w:val="nil"/>
              <w:left w:val="nil"/>
              <w:bottom w:val="single" w:sz="4" w:space="0" w:color="auto"/>
              <w:right w:val="single" w:sz="4" w:space="0" w:color="auto"/>
            </w:tcBorders>
            <w:shd w:val="clear" w:color="auto" w:fill="auto"/>
            <w:vAlign w:val="center"/>
            <w:hideMark/>
          </w:tcPr>
          <w:p w14:paraId="1F31E6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1168</w:t>
            </w:r>
          </w:p>
        </w:tc>
        <w:tc>
          <w:tcPr>
            <w:tcW w:w="1680" w:type="dxa"/>
            <w:tcBorders>
              <w:top w:val="nil"/>
              <w:left w:val="nil"/>
              <w:bottom w:val="single" w:sz="4" w:space="0" w:color="auto"/>
              <w:right w:val="single" w:sz="4" w:space="0" w:color="auto"/>
            </w:tcBorders>
            <w:shd w:val="clear" w:color="auto" w:fill="auto"/>
            <w:vAlign w:val="center"/>
            <w:hideMark/>
          </w:tcPr>
          <w:p w14:paraId="586D4E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26.686,37 </w:t>
            </w:r>
          </w:p>
        </w:tc>
        <w:tc>
          <w:tcPr>
            <w:tcW w:w="2320" w:type="dxa"/>
            <w:tcBorders>
              <w:top w:val="nil"/>
              <w:left w:val="nil"/>
              <w:bottom w:val="single" w:sz="4" w:space="0" w:color="auto"/>
              <w:right w:val="single" w:sz="4" w:space="0" w:color="auto"/>
            </w:tcBorders>
            <w:shd w:val="clear" w:color="auto" w:fill="auto"/>
            <w:vAlign w:val="center"/>
            <w:hideMark/>
          </w:tcPr>
          <w:p w14:paraId="745C0D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- 1168</w:t>
            </w:r>
          </w:p>
        </w:tc>
      </w:tr>
      <w:tr w:rsidR="00034526" w:rsidRPr="00A93C3A" w14:paraId="64B3376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78DA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77571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0F901C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A92F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22/07/2020</w:t>
            </w:r>
          </w:p>
        </w:tc>
        <w:tc>
          <w:tcPr>
            <w:tcW w:w="960" w:type="dxa"/>
            <w:tcBorders>
              <w:top w:val="nil"/>
              <w:left w:val="nil"/>
              <w:bottom w:val="single" w:sz="4" w:space="0" w:color="auto"/>
              <w:right w:val="single" w:sz="4" w:space="0" w:color="auto"/>
            </w:tcBorders>
            <w:shd w:val="clear" w:color="auto" w:fill="auto"/>
            <w:vAlign w:val="center"/>
            <w:hideMark/>
          </w:tcPr>
          <w:p w14:paraId="439412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1169</w:t>
            </w:r>
          </w:p>
        </w:tc>
        <w:tc>
          <w:tcPr>
            <w:tcW w:w="1680" w:type="dxa"/>
            <w:tcBorders>
              <w:top w:val="nil"/>
              <w:left w:val="nil"/>
              <w:bottom w:val="single" w:sz="4" w:space="0" w:color="auto"/>
              <w:right w:val="single" w:sz="4" w:space="0" w:color="auto"/>
            </w:tcBorders>
            <w:shd w:val="clear" w:color="auto" w:fill="auto"/>
            <w:vAlign w:val="center"/>
            <w:hideMark/>
          </w:tcPr>
          <w:p w14:paraId="229552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59.648,00 </w:t>
            </w:r>
          </w:p>
        </w:tc>
        <w:tc>
          <w:tcPr>
            <w:tcW w:w="2320" w:type="dxa"/>
            <w:tcBorders>
              <w:top w:val="nil"/>
              <w:left w:val="nil"/>
              <w:bottom w:val="single" w:sz="4" w:space="0" w:color="auto"/>
              <w:right w:val="single" w:sz="4" w:space="0" w:color="auto"/>
            </w:tcBorders>
            <w:shd w:val="clear" w:color="auto" w:fill="auto"/>
            <w:vAlign w:val="center"/>
            <w:hideMark/>
          </w:tcPr>
          <w:p w14:paraId="557E2D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- 1169</w:t>
            </w:r>
          </w:p>
        </w:tc>
      </w:tr>
      <w:tr w:rsidR="00034526" w:rsidRPr="00A93C3A" w14:paraId="448619C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605C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6DD7F9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117890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45AE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12/11/2021</w:t>
            </w:r>
          </w:p>
        </w:tc>
        <w:tc>
          <w:tcPr>
            <w:tcW w:w="960" w:type="dxa"/>
            <w:tcBorders>
              <w:top w:val="nil"/>
              <w:left w:val="nil"/>
              <w:bottom w:val="single" w:sz="4" w:space="0" w:color="auto"/>
              <w:right w:val="single" w:sz="4" w:space="0" w:color="auto"/>
            </w:tcBorders>
            <w:shd w:val="clear" w:color="auto" w:fill="auto"/>
            <w:vAlign w:val="center"/>
            <w:hideMark/>
          </w:tcPr>
          <w:p w14:paraId="615092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1170</w:t>
            </w:r>
          </w:p>
        </w:tc>
        <w:tc>
          <w:tcPr>
            <w:tcW w:w="1680" w:type="dxa"/>
            <w:tcBorders>
              <w:top w:val="nil"/>
              <w:left w:val="nil"/>
              <w:bottom w:val="single" w:sz="4" w:space="0" w:color="auto"/>
              <w:right w:val="single" w:sz="4" w:space="0" w:color="auto"/>
            </w:tcBorders>
            <w:shd w:val="clear" w:color="auto" w:fill="auto"/>
            <w:vAlign w:val="center"/>
            <w:hideMark/>
          </w:tcPr>
          <w:p w14:paraId="6B23F8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20.905,13 </w:t>
            </w:r>
          </w:p>
        </w:tc>
        <w:tc>
          <w:tcPr>
            <w:tcW w:w="2320" w:type="dxa"/>
            <w:tcBorders>
              <w:top w:val="nil"/>
              <w:left w:val="nil"/>
              <w:bottom w:val="single" w:sz="4" w:space="0" w:color="auto"/>
              <w:right w:val="single" w:sz="4" w:space="0" w:color="auto"/>
            </w:tcBorders>
            <w:shd w:val="clear" w:color="auto" w:fill="auto"/>
            <w:vAlign w:val="center"/>
            <w:hideMark/>
          </w:tcPr>
          <w:p w14:paraId="5E10C5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- 1170</w:t>
            </w:r>
          </w:p>
        </w:tc>
      </w:tr>
      <w:tr w:rsidR="00034526" w:rsidRPr="00A93C3A" w14:paraId="18E1FDB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9874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5EC8F0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5DC99A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3027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446FE7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1171</w:t>
            </w:r>
          </w:p>
        </w:tc>
        <w:tc>
          <w:tcPr>
            <w:tcW w:w="1680" w:type="dxa"/>
            <w:tcBorders>
              <w:top w:val="nil"/>
              <w:left w:val="nil"/>
              <w:bottom w:val="single" w:sz="4" w:space="0" w:color="auto"/>
              <w:right w:val="single" w:sz="4" w:space="0" w:color="auto"/>
            </w:tcBorders>
            <w:shd w:val="clear" w:color="auto" w:fill="auto"/>
            <w:vAlign w:val="center"/>
            <w:hideMark/>
          </w:tcPr>
          <w:p w14:paraId="1417B6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34.929,01 </w:t>
            </w:r>
          </w:p>
        </w:tc>
        <w:tc>
          <w:tcPr>
            <w:tcW w:w="2320" w:type="dxa"/>
            <w:tcBorders>
              <w:top w:val="nil"/>
              <w:left w:val="nil"/>
              <w:bottom w:val="single" w:sz="4" w:space="0" w:color="auto"/>
              <w:right w:val="single" w:sz="4" w:space="0" w:color="auto"/>
            </w:tcBorders>
            <w:shd w:val="clear" w:color="auto" w:fill="auto"/>
            <w:vAlign w:val="center"/>
            <w:hideMark/>
          </w:tcPr>
          <w:p w14:paraId="6CAF37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- 1171</w:t>
            </w:r>
          </w:p>
        </w:tc>
      </w:tr>
      <w:tr w:rsidR="00034526" w:rsidRPr="00A93C3A" w14:paraId="1537136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CF5F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E9DDA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8DA47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8F23B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18/01/2021</w:t>
            </w:r>
          </w:p>
        </w:tc>
        <w:tc>
          <w:tcPr>
            <w:tcW w:w="960" w:type="dxa"/>
            <w:tcBorders>
              <w:top w:val="nil"/>
              <w:left w:val="nil"/>
              <w:bottom w:val="single" w:sz="4" w:space="0" w:color="auto"/>
              <w:right w:val="single" w:sz="4" w:space="0" w:color="auto"/>
            </w:tcBorders>
            <w:shd w:val="clear" w:color="auto" w:fill="auto"/>
            <w:vAlign w:val="center"/>
            <w:hideMark/>
          </w:tcPr>
          <w:p w14:paraId="5FE515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1173</w:t>
            </w:r>
          </w:p>
        </w:tc>
        <w:tc>
          <w:tcPr>
            <w:tcW w:w="1680" w:type="dxa"/>
            <w:tcBorders>
              <w:top w:val="nil"/>
              <w:left w:val="nil"/>
              <w:bottom w:val="single" w:sz="4" w:space="0" w:color="auto"/>
              <w:right w:val="single" w:sz="4" w:space="0" w:color="auto"/>
            </w:tcBorders>
            <w:shd w:val="clear" w:color="auto" w:fill="auto"/>
            <w:vAlign w:val="center"/>
            <w:hideMark/>
          </w:tcPr>
          <w:p w14:paraId="728057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91.052,51 </w:t>
            </w:r>
          </w:p>
        </w:tc>
        <w:tc>
          <w:tcPr>
            <w:tcW w:w="2320" w:type="dxa"/>
            <w:tcBorders>
              <w:top w:val="nil"/>
              <w:left w:val="nil"/>
              <w:bottom w:val="single" w:sz="4" w:space="0" w:color="auto"/>
              <w:right w:val="single" w:sz="4" w:space="0" w:color="auto"/>
            </w:tcBorders>
            <w:shd w:val="clear" w:color="auto" w:fill="auto"/>
            <w:vAlign w:val="center"/>
            <w:hideMark/>
          </w:tcPr>
          <w:p w14:paraId="40A1AB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- 1173</w:t>
            </w:r>
          </w:p>
        </w:tc>
      </w:tr>
      <w:tr w:rsidR="00034526" w:rsidRPr="00A93C3A" w14:paraId="198F1DC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EF43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020B1D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7F7E25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57A2D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08/09/2021</w:t>
            </w:r>
          </w:p>
        </w:tc>
        <w:tc>
          <w:tcPr>
            <w:tcW w:w="960" w:type="dxa"/>
            <w:tcBorders>
              <w:top w:val="nil"/>
              <w:left w:val="nil"/>
              <w:bottom w:val="single" w:sz="4" w:space="0" w:color="auto"/>
              <w:right w:val="single" w:sz="4" w:space="0" w:color="auto"/>
            </w:tcBorders>
            <w:shd w:val="clear" w:color="auto" w:fill="auto"/>
            <w:vAlign w:val="center"/>
            <w:hideMark/>
          </w:tcPr>
          <w:p w14:paraId="5B1E82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1175</w:t>
            </w:r>
          </w:p>
        </w:tc>
        <w:tc>
          <w:tcPr>
            <w:tcW w:w="1680" w:type="dxa"/>
            <w:tcBorders>
              <w:top w:val="nil"/>
              <w:left w:val="nil"/>
              <w:bottom w:val="single" w:sz="4" w:space="0" w:color="auto"/>
              <w:right w:val="single" w:sz="4" w:space="0" w:color="auto"/>
            </w:tcBorders>
            <w:shd w:val="clear" w:color="auto" w:fill="auto"/>
            <w:vAlign w:val="center"/>
            <w:hideMark/>
          </w:tcPr>
          <w:p w14:paraId="3C7C30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50.264,11 </w:t>
            </w:r>
          </w:p>
        </w:tc>
        <w:tc>
          <w:tcPr>
            <w:tcW w:w="2320" w:type="dxa"/>
            <w:tcBorders>
              <w:top w:val="nil"/>
              <w:left w:val="nil"/>
              <w:bottom w:val="single" w:sz="4" w:space="0" w:color="auto"/>
              <w:right w:val="single" w:sz="4" w:space="0" w:color="auto"/>
            </w:tcBorders>
            <w:shd w:val="clear" w:color="auto" w:fill="auto"/>
            <w:vAlign w:val="center"/>
            <w:hideMark/>
          </w:tcPr>
          <w:p w14:paraId="036375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- 1175</w:t>
            </w:r>
          </w:p>
        </w:tc>
      </w:tr>
      <w:tr w:rsidR="00034526" w:rsidRPr="00A93C3A" w14:paraId="78163CA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7697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3AA241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DA7E2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CB87F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25/01/2021</w:t>
            </w:r>
          </w:p>
        </w:tc>
        <w:tc>
          <w:tcPr>
            <w:tcW w:w="960" w:type="dxa"/>
            <w:tcBorders>
              <w:top w:val="nil"/>
              <w:left w:val="nil"/>
              <w:bottom w:val="single" w:sz="4" w:space="0" w:color="auto"/>
              <w:right w:val="single" w:sz="4" w:space="0" w:color="auto"/>
            </w:tcBorders>
            <w:shd w:val="clear" w:color="auto" w:fill="auto"/>
            <w:vAlign w:val="center"/>
            <w:hideMark/>
          </w:tcPr>
          <w:p w14:paraId="3D07D0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1175</w:t>
            </w:r>
          </w:p>
        </w:tc>
        <w:tc>
          <w:tcPr>
            <w:tcW w:w="1680" w:type="dxa"/>
            <w:tcBorders>
              <w:top w:val="nil"/>
              <w:left w:val="nil"/>
              <w:bottom w:val="single" w:sz="4" w:space="0" w:color="auto"/>
              <w:right w:val="single" w:sz="4" w:space="0" w:color="auto"/>
            </w:tcBorders>
            <w:shd w:val="clear" w:color="auto" w:fill="auto"/>
            <w:vAlign w:val="center"/>
            <w:hideMark/>
          </w:tcPr>
          <w:p w14:paraId="6FD548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47.068,87 </w:t>
            </w:r>
          </w:p>
        </w:tc>
        <w:tc>
          <w:tcPr>
            <w:tcW w:w="2320" w:type="dxa"/>
            <w:tcBorders>
              <w:top w:val="nil"/>
              <w:left w:val="nil"/>
              <w:bottom w:val="single" w:sz="4" w:space="0" w:color="auto"/>
              <w:right w:val="single" w:sz="4" w:space="0" w:color="auto"/>
            </w:tcBorders>
            <w:shd w:val="clear" w:color="auto" w:fill="auto"/>
            <w:vAlign w:val="center"/>
            <w:hideMark/>
          </w:tcPr>
          <w:p w14:paraId="6442F7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- 1175</w:t>
            </w:r>
          </w:p>
        </w:tc>
      </w:tr>
      <w:tr w:rsidR="00034526" w:rsidRPr="00A93C3A" w14:paraId="71F2978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20EF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29AEE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CC306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0D7FB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26/01/2021</w:t>
            </w:r>
          </w:p>
        </w:tc>
        <w:tc>
          <w:tcPr>
            <w:tcW w:w="960" w:type="dxa"/>
            <w:tcBorders>
              <w:top w:val="nil"/>
              <w:left w:val="nil"/>
              <w:bottom w:val="single" w:sz="4" w:space="0" w:color="auto"/>
              <w:right w:val="single" w:sz="4" w:space="0" w:color="auto"/>
            </w:tcBorders>
            <w:shd w:val="clear" w:color="auto" w:fill="auto"/>
            <w:vAlign w:val="center"/>
            <w:hideMark/>
          </w:tcPr>
          <w:p w14:paraId="18D900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1175</w:t>
            </w:r>
          </w:p>
        </w:tc>
        <w:tc>
          <w:tcPr>
            <w:tcW w:w="1680" w:type="dxa"/>
            <w:tcBorders>
              <w:top w:val="nil"/>
              <w:left w:val="nil"/>
              <w:bottom w:val="single" w:sz="4" w:space="0" w:color="auto"/>
              <w:right w:val="single" w:sz="4" w:space="0" w:color="auto"/>
            </w:tcBorders>
            <w:shd w:val="clear" w:color="auto" w:fill="auto"/>
            <w:vAlign w:val="center"/>
            <w:hideMark/>
          </w:tcPr>
          <w:p w14:paraId="57E49B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23.220,34 </w:t>
            </w:r>
          </w:p>
        </w:tc>
        <w:tc>
          <w:tcPr>
            <w:tcW w:w="2320" w:type="dxa"/>
            <w:tcBorders>
              <w:top w:val="nil"/>
              <w:left w:val="nil"/>
              <w:bottom w:val="single" w:sz="4" w:space="0" w:color="auto"/>
              <w:right w:val="single" w:sz="4" w:space="0" w:color="auto"/>
            </w:tcBorders>
            <w:shd w:val="clear" w:color="auto" w:fill="auto"/>
            <w:vAlign w:val="center"/>
            <w:hideMark/>
          </w:tcPr>
          <w:p w14:paraId="783A5C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- 1175</w:t>
            </w:r>
          </w:p>
        </w:tc>
      </w:tr>
      <w:tr w:rsidR="00034526" w:rsidRPr="00A93C3A" w14:paraId="6DECF8B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AB4B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00761E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4E8A47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DDFE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20/10/2021</w:t>
            </w:r>
          </w:p>
        </w:tc>
        <w:tc>
          <w:tcPr>
            <w:tcW w:w="960" w:type="dxa"/>
            <w:tcBorders>
              <w:top w:val="nil"/>
              <w:left w:val="nil"/>
              <w:bottom w:val="single" w:sz="4" w:space="0" w:color="auto"/>
              <w:right w:val="single" w:sz="4" w:space="0" w:color="auto"/>
            </w:tcBorders>
            <w:shd w:val="clear" w:color="auto" w:fill="auto"/>
            <w:vAlign w:val="center"/>
            <w:hideMark/>
          </w:tcPr>
          <w:p w14:paraId="447E2C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1175</w:t>
            </w:r>
          </w:p>
        </w:tc>
        <w:tc>
          <w:tcPr>
            <w:tcW w:w="1680" w:type="dxa"/>
            <w:tcBorders>
              <w:top w:val="nil"/>
              <w:left w:val="nil"/>
              <w:bottom w:val="single" w:sz="4" w:space="0" w:color="auto"/>
              <w:right w:val="single" w:sz="4" w:space="0" w:color="auto"/>
            </w:tcBorders>
            <w:shd w:val="clear" w:color="auto" w:fill="auto"/>
            <w:vAlign w:val="center"/>
            <w:hideMark/>
          </w:tcPr>
          <w:p w14:paraId="378E29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55.800,00 </w:t>
            </w:r>
          </w:p>
        </w:tc>
        <w:tc>
          <w:tcPr>
            <w:tcW w:w="2320" w:type="dxa"/>
            <w:tcBorders>
              <w:top w:val="nil"/>
              <w:left w:val="nil"/>
              <w:bottom w:val="single" w:sz="4" w:space="0" w:color="auto"/>
              <w:right w:val="single" w:sz="4" w:space="0" w:color="auto"/>
            </w:tcBorders>
            <w:shd w:val="clear" w:color="auto" w:fill="auto"/>
            <w:vAlign w:val="center"/>
            <w:hideMark/>
          </w:tcPr>
          <w:p w14:paraId="63E1F1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- 1175</w:t>
            </w:r>
          </w:p>
        </w:tc>
      </w:tr>
      <w:tr w:rsidR="00034526" w:rsidRPr="00A93C3A" w14:paraId="1EBBF63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0EBA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B1D82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61128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B496D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6AEF9B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1179</w:t>
            </w:r>
          </w:p>
        </w:tc>
        <w:tc>
          <w:tcPr>
            <w:tcW w:w="1680" w:type="dxa"/>
            <w:tcBorders>
              <w:top w:val="nil"/>
              <w:left w:val="nil"/>
              <w:bottom w:val="single" w:sz="4" w:space="0" w:color="auto"/>
              <w:right w:val="single" w:sz="4" w:space="0" w:color="auto"/>
            </w:tcBorders>
            <w:shd w:val="clear" w:color="auto" w:fill="auto"/>
            <w:vAlign w:val="center"/>
            <w:hideMark/>
          </w:tcPr>
          <w:p w14:paraId="0531BE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115.426,50 </w:t>
            </w:r>
          </w:p>
        </w:tc>
        <w:tc>
          <w:tcPr>
            <w:tcW w:w="2320" w:type="dxa"/>
            <w:tcBorders>
              <w:top w:val="nil"/>
              <w:left w:val="nil"/>
              <w:bottom w:val="single" w:sz="4" w:space="0" w:color="auto"/>
              <w:right w:val="single" w:sz="4" w:space="0" w:color="auto"/>
            </w:tcBorders>
            <w:shd w:val="clear" w:color="auto" w:fill="auto"/>
            <w:vAlign w:val="center"/>
            <w:hideMark/>
          </w:tcPr>
          <w:p w14:paraId="60685C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- 1179</w:t>
            </w:r>
          </w:p>
        </w:tc>
      </w:tr>
      <w:tr w:rsidR="00034526" w:rsidRPr="00A93C3A" w14:paraId="4A68694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E07C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5E1939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08B058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3C96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20/09/2021</w:t>
            </w:r>
          </w:p>
        </w:tc>
        <w:tc>
          <w:tcPr>
            <w:tcW w:w="960" w:type="dxa"/>
            <w:tcBorders>
              <w:top w:val="nil"/>
              <w:left w:val="nil"/>
              <w:bottom w:val="single" w:sz="4" w:space="0" w:color="auto"/>
              <w:right w:val="single" w:sz="4" w:space="0" w:color="auto"/>
            </w:tcBorders>
            <w:shd w:val="clear" w:color="auto" w:fill="auto"/>
            <w:vAlign w:val="center"/>
            <w:hideMark/>
          </w:tcPr>
          <w:p w14:paraId="5F5EDF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1180</w:t>
            </w:r>
          </w:p>
        </w:tc>
        <w:tc>
          <w:tcPr>
            <w:tcW w:w="1680" w:type="dxa"/>
            <w:tcBorders>
              <w:top w:val="nil"/>
              <w:left w:val="nil"/>
              <w:bottom w:val="single" w:sz="4" w:space="0" w:color="auto"/>
              <w:right w:val="single" w:sz="4" w:space="0" w:color="auto"/>
            </w:tcBorders>
            <w:shd w:val="clear" w:color="auto" w:fill="auto"/>
            <w:vAlign w:val="center"/>
            <w:hideMark/>
          </w:tcPr>
          <w:p w14:paraId="55BEFD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150.804,65 </w:t>
            </w:r>
          </w:p>
        </w:tc>
        <w:tc>
          <w:tcPr>
            <w:tcW w:w="2320" w:type="dxa"/>
            <w:tcBorders>
              <w:top w:val="nil"/>
              <w:left w:val="nil"/>
              <w:bottom w:val="single" w:sz="4" w:space="0" w:color="auto"/>
              <w:right w:val="single" w:sz="4" w:space="0" w:color="auto"/>
            </w:tcBorders>
            <w:shd w:val="clear" w:color="auto" w:fill="auto"/>
            <w:vAlign w:val="center"/>
            <w:hideMark/>
          </w:tcPr>
          <w:p w14:paraId="1B1687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- 1180</w:t>
            </w:r>
          </w:p>
        </w:tc>
      </w:tr>
      <w:tr w:rsidR="00034526" w:rsidRPr="00A93C3A" w14:paraId="037B8D1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9BCA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DA5CE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CEAD4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E513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22/02/2021</w:t>
            </w:r>
          </w:p>
        </w:tc>
        <w:tc>
          <w:tcPr>
            <w:tcW w:w="960" w:type="dxa"/>
            <w:tcBorders>
              <w:top w:val="nil"/>
              <w:left w:val="nil"/>
              <w:bottom w:val="single" w:sz="4" w:space="0" w:color="auto"/>
              <w:right w:val="single" w:sz="4" w:space="0" w:color="auto"/>
            </w:tcBorders>
            <w:shd w:val="clear" w:color="auto" w:fill="auto"/>
            <w:vAlign w:val="center"/>
            <w:hideMark/>
          </w:tcPr>
          <w:p w14:paraId="7A2E9E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1180</w:t>
            </w:r>
          </w:p>
        </w:tc>
        <w:tc>
          <w:tcPr>
            <w:tcW w:w="1680" w:type="dxa"/>
            <w:tcBorders>
              <w:top w:val="nil"/>
              <w:left w:val="nil"/>
              <w:bottom w:val="single" w:sz="4" w:space="0" w:color="auto"/>
              <w:right w:val="single" w:sz="4" w:space="0" w:color="auto"/>
            </w:tcBorders>
            <w:shd w:val="clear" w:color="auto" w:fill="auto"/>
            <w:vAlign w:val="center"/>
            <w:hideMark/>
          </w:tcPr>
          <w:p w14:paraId="698318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39.474,50 </w:t>
            </w:r>
          </w:p>
        </w:tc>
        <w:tc>
          <w:tcPr>
            <w:tcW w:w="2320" w:type="dxa"/>
            <w:tcBorders>
              <w:top w:val="nil"/>
              <w:left w:val="nil"/>
              <w:bottom w:val="single" w:sz="4" w:space="0" w:color="auto"/>
              <w:right w:val="single" w:sz="4" w:space="0" w:color="auto"/>
            </w:tcBorders>
            <w:shd w:val="clear" w:color="auto" w:fill="auto"/>
            <w:vAlign w:val="center"/>
            <w:hideMark/>
          </w:tcPr>
          <w:p w14:paraId="655185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- 1180</w:t>
            </w:r>
          </w:p>
        </w:tc>
      </w:tr>
      <w:tr w:rsidR="00034526" w:rsidRPr="00A93C3A" w14:paraId="7B450C5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E176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259BBF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63136E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7F93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20/09/2021</w:t>
            </w:r>
          </w:p>
        </w:tc>
        <w:tc>
          <w:tcPr>
            <w:tcW w:w="960" w:type="dxa"/>
            <w:tcBorders>
              <w:top w:val="nil"/>
              <w:left w:val="nil"/>
              <w:bottom w:val="single" w:sz="4" w:space="0" w:color="auto"/>
              <w:right w:val="single" w:sz="4" w:space="0" w:color="auto"/>
            </w:tcBorders>
            <w:shd w:val="clear" w:color="auto" w:fill="auto"/>
            <w:vAlign w:val="center"/>
            <w:hideMark/>
          </w:tcPr>
          <w:p w14:paraId="685226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1181</w:t>
            </w:r>
          </w:p>
        </w:tc>
        <w:tc>
          <w:tcPr>
            <w:tcW w:w="1680" w:type="dxa"/>
            <w:tcBorders>
              <w:top w:val="nil"/>
              <w:left w:val="nil"/>
              <w:bottom w:val="single" w:sz="4" w:space="0" w:color="auto"/>
              <w:right w:val="single" w:sz="4" w:space="0" w:color="auto"/>
            </w:tcBorders>
            <w:shd w:val="clear" w:color="auto" w:fill="auto"/>
            <w:vAlign w:val="center"/>
            <w:hideMark/>
          </w:tcPr>
          <w:p w14:paraId="32AB1C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150.305,29 </w:t>
            </w:r>
          </w:p>
        </w:tc>
        <w:tc>
          <w:tcPr>
            <w:tcW w:w="2320" w:type="dxa"/>
            <w:tcBorders>
              <w:top w:val="nil"/>
              <w:left w:val="nil"/>
              <w:bottom w:val="single" w:sz="4" w:space="0" w:color="auto"/>
              <w:right w:val="single" w:sz="4" w:space="0" w:color="auto"/>
            </w:tcBorders>
            <w:shd w:val="clear" w:color="auto" w:fill="auto"/>
            <w:vAlign w:val="center"/>
            <w:hideMark/>
          </w:tcPr>
          <w:p w14:paraId="6972FC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- 1181</w:t>
            </w:r>
          </w:p>
        </w:tc>
      </w:tr>
      <w:tr w:rsidR="00034526" w:rsidRPr="00A93C3A" w14:paraId="1C64031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F6D8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2EA9B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D5402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FC77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08/02/2021</w:t>
            </w:r>
          </w:p>
        </w:tc>
        <w:tc>
          <w:tcPr>
            <w:tcW w:w="960" w:type="dxa"/>
            <w:tcBorders>
              <w:top w:val="nil"/>
              <w:left w:val="nil"/>
              <w:bottom w:val="single" w:sz="4" w:space="0" w:color="auto"/>
              <w:right w:val="single" w:sz="4" w:space="0" w:color="auto"/>
            </w:tcBorders>
            <w:shd w:val="clear" w:color="auto" w:fill="auto"/>
            <w:vAlign w:val="center"/>
            <w:hideMark/>
          </w:tcPr>
          <w:p w14:paraId="1274A0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1182</w:t>
            </w:r>
          </w:p>
        </w:tc>
        <w:tc>
          <w:tcPr>
            <w:tcW w:w="1680" w:type="dxa"/>
            <w:tcBorders>
              <w:top w:val="nil"/>
              <w:left w:val="nil"/>
              <w:bottom w:val="single" w:sz="4" w:space="0" w:color="auto"/>
              <w:right w:val="single" w:sz="4" w:space="0" w:color="auto"/>
            </w:tcBorders>
            <w:shd w:val="clear" w:color="auto" w:fill="auto"/>
            <w:vAlign w:val="center"/>
            <w:hideMark/>
          </w:tcPr>
          <w:p w14:paraId="1F4821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84.096,00 </w:t>
            </w:r>
          </w:p>
        </w:tc>
        <w:tc>
          <w:tcPr>
            <w:tcW w:w="2320" w:type="dxa"/>
            <w:tcBorders>
              <w:top w:val="nil"/>
              <w:left w:val="nil"/>
              <w:bottom w:val="single" w:sz="4" w:space="0" w:color="auto"/>
              <w:right w:val="single" w:sz="4" w:space="0" w:color="auto"/>
            </w:tcBorders>
            <w:shd w:val="clear" w:color="auto" w:fill="auto"/>
            <w:vAlign w:val="center"/>
            <w:hideMark/>
          </w:tcPr>
          <w:p w14:paraId="2D2C6D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- 1182</w:t>
            </w:r>
          </w:p>
        </w:tc>
      </w:tr>
      <w:tr w:rsidR="00034526" w:rsidRPr="00A93C3A" w14:paraId="5DBBE2C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D6D9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50279</w:t>
            </w:r>
          </w:p>
        </w:tc>
        <w:tc>
          <w:tcPr>
            <w:tcW w:w="2580" w:type="dxa"/>
            <w:tcBorders>
              <w:top w:val="nil"/>
              <w:left w:val="nil"/>
              <w:bottom w:val="single" w:sz="4" w:space="0" w:color="auto"/>
              <w:right w:val="single" w:sz="4" w:space="0" w:color="auto"/>
            </w:tcBorders>
            <w:shd w:val="clear" w:color="auto" w:fill="auto"/>
            <w:vAlign w:val="center"/>
            <w:hideMark/>
          </w:tcPr>
          <w:p w14:paraId="2464D4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B357F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7BB7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06/01/2021</w:t>
            </w:r>
          </w:p>
        </w:tc>
        <w:tc>
          <w:tcPr>
            <w:tcW w:w="960" w:type="dxa"/>
            <w:tcBorders>
              <w:top w:val="nil"/>
              <w:left w:val="nil"/>
              <w:bottom w:val="single" w:sz="4" w:space="0" w:color="auto"/>
              <w:right w:val="single" w:sz="4" w:space="0" w:color="auto"/>
            </w:tcBorders>
            <w:shd w:val="clear" w:color="auto" w:fill="auto"/>
            <w:vAlign w:val="center"/>
            <w:hideMark/>
          </w:tcPr>
          <w:p w14:paraId="4B2BF7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1184</w:t>
            </w:r>
          </w:p>
        </w:tc>
        <w:tc>
          <w:tcPr>
            <w:tcW w:w="1680" w:type="dxa"/>
            <w:tcBorders>
              <w:top w:val="nil"/>
              <w:left w:val="nil"/>
              <w:bottom w:val="single" w:sz="4" w:space="0" w:color="auto"/>
              <w:right w:val="single" w:sz="4" w:space="0" w:color="auto"/>
            </w:tcBorders>
            <w:shd w:val="clear" w:color="auto" w:fill="auto"/>
            <w:vAlign w:val="center"/>
            <w:hideMark/>
          </w:tcPr>
          <w:p w14:paraId="70C967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38.692,93 </w:t>
            </w:r>
          </w:p>
        </w:tc>
        <w:tc>
          <w:tcPr>
            <w:tcW w:w="2320" w:type="dxa"/>
            <w:tcBorders>
              <w:top w:val="nil"/>
              <w:left w:val="nil"/>
              <w:bottom w:val="single" w:sz="4" w:space="0" w:color="auto"/>
              <w:right w:val="single" w:sz="4" w:space="0" w:color="auto"/>
            </w:tcBorders>
            <w:shd w:val="clear" w:color="auto" w:fill="auto"/>
            <w:vAlign w:val="center"/>
            <w:hideMark/>
          </w:tcPr>
          <w:p w14:paraId="79877C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- 1184</w:t>
            </w:r>
          </w:p>
        </w:tc>
      </w:tr>
      <w:tr w:rsidR="00034526" w:rsidRPr="00A93C3A" w14:paraId="4BF224C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F75C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B9E0E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9A429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EA4B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29/05/2021</w:t>
            </w:r>
          </w:p>
        </w:tc>
        <w:tc>
          <w:tcPr>
            <w:tcW w:w="960" w:type="dxa"/>
            <w:tcBorders>
              <w:top w:val="nil"/>
              <w:left w:val="nil"/>
              <w:bottom w:val="single" w:sz="4" w:space="0" w:color="auto"/>
              <w:right w:val="single" w:sz="4" w:space="0" w:color="auto"/>
            </w:tcBorders>
            <w:shd w:val="clear" w:color="auto" w:fill="auto"/>
            <w:vAlign w:val="center"/>
            <w:hideMark/>
          </w:tcPr>
          <w:p w14:paraId="0C70D9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1184</w:t>
            </w:r>
          </w:p>
        </w:tc>
        <w:tc>
          <w:tcPr>
            <w:tcW w:w="1680" w:type="dxa"/>
            <w:tcBorders>
              <w:top w:val="nil"/>
              <w:left w:val="nil"/>
              <w:bottom w:val="single" w:sz="4" w:space="0" w:color="auto"/>
              <w:right w:val="single" w:sz="4" w:space="0" w:color="auto"/>
            </w:tcBorders>
            <w:shd w:val="clear" w:color="auto" w:fill="auto"/>
            <w:vAlign w:val="center"/>
            <w:hideMark/>
          </w:tcPr>
          <w:p w14:paraId="605252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17.983,28 </w:t>
            </w:r>
          </w:p>
        </w:tc>
        <w:tc>
          <w:tcPr>
            <w:tcW w:w="2320" w:type="dxa"/>
            <w:tcBorders>
              <w:top w:val="nil"/>
              <w:left w:val="nil"/>
              <w:bottom w:val="single" w:sz="4" w:space="0" w:color="auto"/>
              <w:right w:val="single" w:sz="4" w:space="0" w:color="auto"/>
            </w:tcBorders>
            <w:shd w:val="clear" w:color="auto" w:fill="auto"/>
            <w:vAlign w:val="center"/>
            <w:hideMark/>
          </w:tcPr>
          <w:p w14:paraId="513727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- 1184</w:t>
            </w:r>
          </w:p>
        </w:tc>
      </w:tr>
      <w:tr w:rsidR="00034526" w:rsidRPr="00A93C3A" w14:paraId="21310E2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7995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0A6074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314EE8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2B58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08E6A1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1185</w:t>
            </w:r>
          </w:p>
        </w:tc>
        <w:tc>
          <w:tcPr>
            <w:tcW w:w="1680" w:type="dxa"/>
            <w:tcBorders>
              <w:top w:val="nil"/>
              <w:left w:val="nil"/>
              <w:bottom w:val="single" w:sz="4" w:space="0" w:color="auto"/>
              <w:right w:val="single" w:sz="4" w:space="0" w:color="auto"/>
            </w:tcBorders>
            <w:shd w:val="clear" w:color="auto" w:fill="auto"/>
            <w:vAlign w:val="center"/>
            <w:hideMark/>
          </w:tcPr>
          <w:p w14:paraId="12CA4E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46.160,32 </w:t>
            </w:r>
          </w:p>
        </w:tc>
        <w:tc>
          <w:tcPr>
            <w:tcW w:w="2320" w:type="dxa"/>
            <w:tcBorders>
              <w:top w:val="nil"/>
              <w:left w:val="nil"/>
              <w:bottom w:val="single" w:sz="4" w:space="0" w:color="auto"/>
              <w:right w:val="single" w:sz="4" w:space="0" w:color="auto"/>
            </w:tcBorders>
            <w:shd w:val="clear" w:color="auto" w:fill="auto"/>
            <w:vAlign w:val="center"/>
            <w:hideMark/>
          </w:tcPr>
          <w:p w14:paraId="761F13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- 1185</w:t>
            </w:r>
          </w:p>
        </w:tc>
      </w:tr>
      <w:tr w:rsidR="00034526" w:rsidRPr="00A93C3A" w14:paraId="3D0EC0D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F9D5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187E75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46687F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ED0C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20/09/2021</w:t>
            </w:r>
          </w:p>
        </w:tc>
        <w:tc>
          <w:tcPr>
            <w:tcW w:w="960" w:type="dxa"/>
            <w:tcBorders>
              <w:top w:val="nil"/>
              <w:left w:val="nil"/>
              <w:bottom w:val="single" w:sz="4" w:space="0" w:color="auto"/>
              <w:right w:val="single" w:sz="4" w:space="0" w:color="auto"/>
            </w:tcBorders>
            <w:shd w:val="clear" w:color="auto" w:fill="auto"/>
            <w:vAlign w:val="center"/>
            <w:hideMark/>
          </w:tcPr>
          <w:p w14:paraId="6E067D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1185</w:t>
            </w:r>
          </w:p>
        </w:tc>
        <w:tc>
          <w:tcPr>
            <w:tcW w:w="1680" w:type="dxa"/>
            <w:tcBorders>
              <w:top w:val="nil"/>
              <w:left w:val="nil"/>
              <w:bottom w:val="single" w:sz="4" w:space="0" w:color="auto"/>
              <w:right w:val="single" w:sz="4" w:space="0" w:color="auto"/>
            </w:tcBorders>
            <w:shd w:val="clear" w:color="auto" w:fill="auto"/>
            <w:vAlign w:val="center"/>
            <w:hideMark/>
          </w:tcPr>
          <w:p w14:paraId="09F70A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24.758,34 </w:t>
            </w:r>
          </w:p>
        </w:tc>
        <w:tc>
          <w:tcPr>
            <w:tcW w:w="2320" w:type="dxa"/>
            <w:tcBorders>
              <w:top w:val="nil"/>
              <w:left w:val="nil"/>
              <w:bottom w:val="single" w:sz="4" w:space="0" w:color="auto"/>
              <w:right w:val="single" w:sz="4" w:space="0" w:color="auto"/>
            </w:tcBorders>
            <w:shd w:val="clear" w:color="auto" w:fill="auto"/>
            <w:vAlign w:val="center"/>
            <w:hideMark/>
          </w:tcPr>
          <w:p w14:paraId="65670A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- 1185</w:t>
            </w:r>
          </w:p>
        </w:tc>
      </w:tr>
      <w:tr w:rsidR="00034526" w:rsidRPr="00A93C3A" w14:paraId="493CEEA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09AE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08AC5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6B747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389B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16/06/2021</w:t>
            </w:r>
          </w:p>
        </w:tc>
        <w:tc>
          <w:tcPr>
            <w:tcW w:w="960" w:type="dxa"/>
            <w:tcBorders>
              <w:top w:val="nil"/>
              <w:left w:val="nil"/>
              <w:bottom w:val="single" w:sz="4" w:space="0" w:color="auto"/>
              <w:right w:val="single" w:sz="4" w:space="0" w:color="auto"/>
            </w:tcBorders>
            <w:shd w:val="clear" w:color="auto" w:fill="auto"/>
            <w:vAlign w:val="center"/>
            <w:hideMark/>
          </w:tcPr>
          <w:p w14:paraId="16B1DD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1186</w:t>
            </w:r>
          </w:p>
        </w:tc>
        <w:tc>
          <w:tcPr>
            <w:tcW w:w="1680" w:type="dxa"/>
            <w:tcBorders>
              <w:top w:val="nil"/>
              <w:left w:val="nil"/>
              <w:bottom w:val="single" w:sz="4" w:space="0" w:color="auto"/>
              <w:right w:val="single" w:sz="4" w:space="0" w:color="auto"/>
            </w:tcBorders>
            <w:shd w:val="clear" w:color="auto" w:fill="auto"/>
            <w:vAlign w:val="center"/>
            <w:hideMark/>
          </w:tcPr>
          <w:p w14:paraId="409708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107.781,56 </w:t>
            </w:r>
          </w:p>
        </w:tc>
        <w:tc>
          <w:tcPr>
            <w:tcW w:w="2320" w:type="dxa"/>
            <w:tcBorders>
              <w:top w:val="nil"/>
              <w:left w:val="nil"/>
              <w:bottom w:val="single" w:sz="4" w:space="0" w:color="auto"/>
              <w:right w:val="single" w:sz="4" w:space="0" w:color="auto"/>
            </w:tcBorders>
            <w:shd w:val="clear" w:color="auto" w:fill="auto"/>
            <w:vAlign w:val="center"/>
            <w:hideMark/>
          </w:tcPr>
          <w:p w14:paraId="7D1C7E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- 1186</w:t>
            </w:r>
          </w:p>
        </w:tc>
      </w:tr>
      <w:tr w:rsidR="00034526" w:rsidRPr="00A93C3A" w14:paraId="6BF80DD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9B95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08CE57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6F0094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40B2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15/10/2021</w:t>
            </w:r>
          </w:p>
        </w:tc>
        <w:tc>
          <w:tcPr>
            <w:tcW w:w="960" w:type="dxa"/>
            <w:tcBorders>
              <w:top w:val="nil"/>
              <w:left w:val="nil"/>
              <w:bottom w:val="single" w:sz="4" w:space="0" w:color="auto"/>
              <w:right w:val="single" w:sz="4" w:space="0" w:color="auto"/>
            </w:tcBorders>
            <w:shd w:val="clear" w:color="auto" w:fill="auto"/>
            <w:vAlign w:val="center"/>
            <w:hideMark/>
          </w:tcPr>
          <w:p w14:paraId="411173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1187</w:t>
            </w:r>
          </w:p>
        </w:tc>
        <w:tc>
          <w:tcPr>
            <w:tcW w:w="1680" w:type="dxa"/>
            <w:tcBorders>
              <w:top w:val="nil"/>
              <w:left w:val="nil"/>
              <w:bottom w:val="single" w:sz="4" w:space="0" w:color="auto"/>
              <w:right w:val="single" w:sz="4" w:space="0" w:color="auto"/>
            </w:tcBorders>
            <w:shd w:val="clear" w:color="auto" w:fill="auto"/>
            <w:vAlign w:val="center"/>
            <w:hideMark/>
          </w:tcPr>
          <w:p w14:paraId="55934F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22.345,65 </w:t>
            </w:r>
          </w:p>
        </w:tc>
        <w:tc>
          <w:tcPr>
            <w:tcW w:w="2320" w:type="dxa"/>
            <w:tcBorders>
              <w:top w:val="nil"/>
              <w:left w:val="nil"/>
              <w:bottom w:val="single" w:sz="4" w:space="0" w:color="auto"/>
              <w:right w:val="single" w:sz="4" w:space="0" w:color="auto"/>
            </w:tcBorders>
            <w:shd w:val="clear" w:color="auto" w:fill="auto"/>
            <w:vAlign w:val="center"/>
            <w:hideMark/>
          </w:tcPr>
          <w:p w14:paraId="0F708D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- 1187</w:t>
            </w:r>
          </w:p>
        </w:tc>
      </w:tr>
      <w:tr w:rsidR="00034526" w:rsidRPr="00A93C3A" w14:paraId="40997A0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381C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19D6B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F30D0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EB148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01/06/2021</w:t>
            </w:r>
          </w:p>
        </w:tc>
        <w:tc>
          <w:tcPr>
            <w:tcW w:w="960" w:type="dxa"/>
            <w:tcBorders>
              <w:top w:val="nil"/>
              <w:left w:val="nil"/>
              <w:bottom w:val="single" w:sz="4" w:space="0" w:color="auto"/>
              <w:right w:val="single" w:sz="4" w:space="0" w:color="auto"/>
            </w:tcBorders>
            <w:shd w:val="clear" w:color="auto" w:fill="auto"/>
            <w:vAlign w:val="center"/>
            <w:hideMark/>
          </w:tcPr>
          <w:p w14:paraId="6224A0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1190</w:t>
            </w:r>
          </w:p>
        </w:tc>
        <w:tc>
          <w:tcPr>
            <w:tcW w:w="1680" w:type="dxa"/>
            <w:tcBorders>
              <w:top w:val="nil"/>
              <w:left w:val="nil"/>
              <w:bottom w:val="single" w:sz="4" w:space="0" w:color="auto"/>
              <w:right w:val="single" w:sz="4" w:space="0" w:color="auto"/>
            </w:tcBorders>
            <w:shd w:val="clear" w:color="auto" w:fill="auto"/>
            <w:vAlign w:val="center"/>
            <w:hideMark/>
          </w:tcPr>
          <w:p w14:paraId="322CB4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76.437,82 </w:t>
            </w:r>
          </w:p>
        </w:tc>
        <w:tc>
          <w:tcPr>
            <w:tcW w:w="2320" w:type="dxa"/>
            <w:tcBorders>
              <w:top w:val="nil"/>
              <w:left w:val="nil"/>
              <w:bottom w:val="single" w:sz="4" w:space="0" w:color="auto"/>
              <w:right w:val="single" w:sz="4" w:space="0" w:color="auto"/>
            </w:tcBorders>
            <w:shd w:val="clear" w:color="auto" w:fill="auto"/>
            <w:vAlign w:val="center"/>
            <w:hideMark/>
          </w:tcPr>
          <w:p w14:paraId="782864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- 1190</w:t>
            </w:r>
          </w:p>
        </w:tc>
      </w:tr>
      <w:tr w:rsidR="00034526" w:rsidRPr="00A93C3A" w14:paraId="4B84FE0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EC50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36D7B5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0C6857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E2FB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33D57E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1190</w:t>
            </w:r>
          </w:p>
        </w:tc>
        <w:tc>
          <w:tcPr>
            <w:tcW w:w="1680" w:type="dxa"/>
            <w:tcBorders>
              <w:top w:val="nil"/>
              <w:left w:val="nil"/>
              <w:bottom w:val="single" w:sz="4" w:space="0" w:color="auto"/>
              <w:right w:val="single" w:sz="4" w:space="0" w:color="auto"/>
            </w:tcBorders>
            <w:shd w:val="clear" w:color="auto" w:fill="auto"/>
            <w:vAlign w:val="center"/>
            <w:hideMark/>
          </w:tcPr>
          <w:p w14:paraId="205010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16.337,14 </w:t>
            </w:r>
          </w:p>
        </w:tc>
        <w:tc>
          <w:tcPr>
            <w:tcW w:w="2320" w:type="dxa"/>
            <w:tcBorders>
              <w:top w:val="nil"/>
              <w:left w:val="nil"/>
              <w:bottom w:val="single" w:sz="4" w:space="0" w:color="auto"/>
              <w:right w:val="single" w:sz="4" w:space="0" w:color="auto"/>
            </w:tcBorders>
            <w:shd w:val="clear" w:color="auto" w:fill="auto"/>
            <w:vAlign w:val="center"/>
            <w:hideMark/>
          </w:tcPr>
          <w:p w14:paraId="3A82EB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- 1190</w:t>
            </w:r>
          </w:p>
        </w:tc>
      </w:tr>
      <w:tr w:rsidR="00034526" w:rsidRPr="00A93C3A" w14:paraId="05F0693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1152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5B90B5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599411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082FB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5BF5D4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1192</w:t>
            </w:r>
          </w:p>
        </w:tc>
        <w:tc>
          <w:tcPr>
            <w:tcW w:w="1680" w:type="dxa"/>
            <w:tcBorders>
              <w:top w:val="nil"/>
              <w:left w:val="nil"/>
              <w:bottom w:val="single" w:sz="4" w:space="0" w:color="auto"/>
              <w:right w:val="single" w:sz="4" w:space="0" w:color="auto"/>
            </w:tcBorders>
            <w:shd w:val="clear" w:color="auto" w:fill="auto"/>
            <w:vAlign w:val="center"/>
            <w:hideMark/>
          </w:tcPr>
          <w:p w14:paraId="00F679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62.832,29 </w:t>
            </w:r>
          </w:p>
        </w:tc>
        <w:tc>
          <w:tcPr>
            <w:tcW w:w="2320" w:type="dxa"/>
            <w:tcBorders>
              <w:top w:val="nil"/>
              <w:left w:val="nil"/>
              <w:bottom w:val="single" w:sz="4" w:space="0" w:color="auto"/>
              <w:right w:val="single" w:sz="4" w:space="0" w:color="auto"/>
            </w:tcBorders>
            <w:shd w:val="clear" w:color="auto" w:fill="auto"/>
            <w:vAlign w:val="center"/>
            <w:hideMark/>
          </w:tcPr>
          <w:p w14:paraId="0AB2BC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- 1192</w:t>
            </w:r>
          </w:p>
        </w:tc>
      </w:tr>
      <w:tr w:rsidR="00034526" w:rsidRPr="00A93C3A" w14:paraId="64A4326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0141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12491D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9F343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46E11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19/08/2021</w:t>
            </w:r>
          </w:p>
        </w:tc>
        <w:tc>
          <w:tcPr>
            <w:tcW w:w="960" w:type="dxa"/>
            <w:tcBorders>
              <w:top w:val="nil"/>
              <w:left w:val="nil"/>
              <w:bottom w:val="single" w:sz="4" w:space="0" w:color="auto"/>
              <w:right w:val="single" w:sz="4" w:space="0" w:color="auto"/>
            </w:tcBorders>
            <w:shd w:val="clear" w:color="auto" w:fill="auto"/>
            <w:vAlign w:val="center"/>
            <w:hideMark/>
          </w:tcPr>
          <w:p w14:paraId="2D9B72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1193</w:t>
            </w:r>
          </w:p>
        </w:tc>
        <w:tc>
          <w:tcPr>
            <w:tcW w:w="1680" w:type="dxa"/>
            <w:tcBorders>
              <w:top w:val="nil"/>
              <w:left w:val="nil"/>
              <w:bottom w:val="single" w:sz="4" w:space="0" w:color="auto"/>
              <w:right w:val="single" w:sz="4" w:space="0" w:color="auto"/>
            </w:tcBorders>
            <w:shd w:val="clear" w:color="auto" w:fill="auto"/>
            <w:vAlign w:val="center"/>
            <w:hideMark/>
          </w:tcPr>
          <w:p w14:paraId="3F8447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21.520,00 </w:t>
            </w:r>
          </w:p>
        </w:tc>
        <w:tc>
          <w:tcPr>
            <w:tcW w:w="2320" w:type="dxa"/>
            <w:tcBorders>
              <w:top w:val="nil"/>
              <w:left w:val="nil"/>
              <w:bottom w:val="single" w:sz="4" w:space="0" w:color="auto"/>
              <w:right w:val="single" w:sz="4" w:space="0" w:color="auto"/>
            </w:tcBorders>
            <w:shd w:val="clear" w:color="auto" w:fill="auto"/>
            <w:vAlign w:val="center"/>
            <w:hideMark/>
          </w:tcPr>
          <w:p w14:paraId="50BFAE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- 1193</w:t>
            </w:r>
          </w:p>
        </w:tc>
      </w:tr>
      <w:tr w:rsidR="00034526" w:rsidRPr="00A93C3A" w14:paraId="1605F10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2E2B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857F7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1C8FD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BCCA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14/06/2021</w:t>
            </w:r>
          </w:p>
        </w:tc>
        <w:tc>
          <w:tcPr>
            <w:tcW w:w="960" w:type="dxa"/>
            <w:tcBorders>
              <w:top w:val="nil"/>
              <w:left w:val="nil"/>
              <w:bottom w:val="single" w:sz="4" w:space="0" w:color="auto"/>
              <w:right w:val="single" w:sz="4" w:space="0" w:color="auto"/>
            </w:tcBorders>
            <w:shd w:val="clear" w:color="auto" w:fill="auto"/>
            <w:vAlign w:val="center"/>
            <w:hideMark/>
          </w:tcPr>
          <w:p w14:paraId="33BF0E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1195</w:t>
            </w:r>
          </w:p>
        </w:tc>
        <w:tc>
          <w:tcPr>
            <w:tcW w:w="1680" w:type="dxa"/>
            <w:tcBorders>
              <w:top w:val="nil"/>
              <w:left w:val="nil"/>
              <w:bottom w:val="single" w:sz="4" w:space="0" w:color="auto"/>
              <w:right w:val="single" w:sz="4" w:space="0" w:color="auto"/>
            </w:tcBorders>
            <w:shd w:val="clear" w:color="auto" w:fill="auto"/>
            <w:vAlign w:val="center"/>
            <w:hideMark/>
          </w:tcPr>
          <w:p w14:paraId="439452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104.310,00 </w:t>
            </w:r>
          </w:p>
        </w:tc>
        <w:tc>
          <w:tcPr>
            <w:tcW w:w="2320" w:type="dxa"/>
            <w:tcBorders>
              <w:top w:val="nil"/>
              <w:left w:val="nil"/>
              <w:bottom w:val="single" w:sz="4" w:space="0" w:color="auto"/>
              <w:right w:val="single" w:sz="4" w:space="0" w:color="auto"/>
            </w:tcBorders>
            <w:shd w:val="clear" w:color="auto" w:fill="auto"/>
            <w:vAlign w:val="center"/>
            <w:hideMark/>
          </w:tcPr>
          <w:p w14:paraId="2C2156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- 1195</w:t>
            </w:r>
          </w:p>
        </w:tc>
      </w:tr>
      <w:tr w:rsidR="00034526" w:rsidRPr="00A93C3A" w14:paraId="2148724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FC61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93167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75539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B809B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19/08/2021</w:t>
            </w:r>
          </w:p>
        </w:tc>
        <w:tc>
          <w:tcPr>
            <w:tcW w:w="960" w:type="dxa"/>
            <w:tcBorders>
              <w:top w:val="nil"/>
              <w:left w:val="nil"/>
              <w:bottom w:val="single" w:sz="4" w:space="0" w:color="auto"/>
              <w:right w:val="single" w:sz="4" w:space="0" w:color="auto"/>
            </w:tcBorders>
            <w:shd w:val="clear" w:color="auto" w:fill="auto"/>
            <w:vAlign w:val="center"/>
            <w:hideMark/>
          </w:tcPr>
          <w:p w14:paraId="2FE0BA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1195</w:t>
            </w:r>
          </w:p>
        </w:tc>
        <w:tc>
          <w:tcPr>
            <w:tcW w:w="1680" w:type="dxa"/>
            <w:tcBorders>
              <w:top w:val="nil"/>
              <w:left w:val="nil"/>
              <w:bottom w:val="single" w:sz="4" w:space="0" w:color="auto"/>
              <w:right w:val="single" w:sz="4" w:space="0" w:color="auto"/>
            </w:tcBorders>
            <w:shd w:val="clear" w:color="auto" w:fill="auto"/>
            <w:vAlign w:val="center"/>
            <w:hideMark/>
          </w:tcPr>
          <w:p w14:paraId="5B6DEF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18.360,00 </w:t>
            </w:r>
          </w:p>
        </w:tc>
        <w:tc>
          <w:tcPr>
            <w:tcW w:w="2320" w:type="dxa"/>
            <w:tcBorders>
              <w:top w:val="nil"/>
              <w:left w:val="nil"/>
              <w:bottom w:val="single" w:sz="4" w:space="0" w:color="auto"/>
              <w:right w:val="single" w:sz="4" w:space="0" w:color="auto"/>
            </w:tcBorders>
            <w:shd w:val="clear" w:color="auto" w:fill="auto"/>
            <w:vAlign w:val="center"/>
            <w:hideMark/>
          </w:tcPr>
          <w:p w14:paraId="238430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- 1195</w:t>
            </w:r>
          </w:p>
        </w:tc>
      </w:tr>
      <w:tr w:rsidR="00034526" w:rsidRPr="00A93C3A" w14:paraId="2A748F1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5530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262586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089F6B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E755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06/09/2021</w:t>
            </w:r>
          </w:p>
        </w:tc>
        <w:tc>
          <w:tcPr>
            <w:tcW w:w="960" w:type="dxa"/>
            <w:tcBorders>
              <w:top w:val="nil"/>
              <w:left w:val="nil"/>
              <w:bottom w:val="single" w:sz="4" w:space="0" w:color="auto"/>
              <w:right w:val="single" w:sz="4" w:space="0" w:color="auto"/>
            </w:tcBorders>
            <w:shd w:val="clear" w:color="auto" w:fill="auto"/>
            <w:vAlign w:val="center"/>
            <w:hideMark/>
          </w:tcPr>
          <w:p w14:paraId="53D2C8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1196</w:t>
            </w:r>
          </w:p>
        </w:tc>
        <w:tc>
          <w:tcPr>
            <w:tcW w:w="1680" w:type="dxa"/>
            <w:tcBorders>
              <w:top w:val="nil"/>
              <w:left w:val="nil"/>
              <w:bottom w:val="single" w:sz="4" w:space="0" w:color="auto"/>
              <w:right w:val="single" w:sz="4" w:space="0" w:color="auto"/>
            </w:tcBorders>
            <w:shd w:val="clear" w:color="auto" w:fill="auto"/>
            <w:vAlign w:val="center"/>
            <w:hideMark/>
          </w:tcPr>
          <w:p w14:paraId="5872FB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82.373,87 </w:t>
            </w:r>
          </w:p>
        </w:tc>
        <w:tc>
          <w:tcPr>
            <w:tcW w:w="2320" w:type="dxa"/>
            <w:tcBorders>
              <w:top w:val="nil"/>
              <w:left w:val="nil"/>
              <w:bottom w:val="single" w:sz="4" w:space="0" w:color="auto"/>
              <w:right w:val="single" w:sz="4" w:space="0" w:color="auto"/>
            </w:tcBorders>
            <w:shd w:val="clear" w:color="auto" w:fill="auto"/>
            <w:vAlign w:val="center"/>
            <w:hideMark/>
          </w:tcPr>
          <w:p w14:paraId="4E338B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- 1196</w:t>
            </w:r>
          </w:p>
        </w:tc>
      </w:tr>
      <w:tr w:rsidR="00034526" w:rsidRPr="00A93C3A" w14:paraId="3CDF9A7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A18D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4CE24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03676B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A047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19/08/2021</w:t>
            </w:r>
          </w:p>
        </w:tc>
        <w:tc>
          <w:tcPr>
            <w:tcW w:w="960" w:type="dxa"/>
            <w:tcBorders>
              <w:top w:val="nil"/>
              <w:left w:val="nil"/>
              <w:bottom w:val="single" w:sz="4" w:space="0" w:color="auto"/>
              <w:right w:val="single" w:sz="4" w:space="0" w:color="auto"/>
            </w:tcBorders>
            <w:shd w:val="clear" w:color="auto" w:fill="auto"/>
            <w:vAlign w:val="center"/>
            <w:hideMark/>
          </w:tcPr>
          <w:p w14:paraId="6CF089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1196</w:t>
            </w:r>
          </w:p>
        </w:tc>
        <w:tc>
          <w:tcPr>
            <w:tcW w:w="1680" w:type="dxa"/>
            <w:tcBorders>
              <w:top w:val="nil"/>
              <w:left w:val="nil"/>
              <w:bottom w:val="single" w:sz="4" w:space="0" w:color="auto"/>
              <w:right w:val="single" w:sz="4" w:space="0" w:color="auto"/>
            </w:tcBorders>
            <w:shd w:val="clear" w:color="auto" w:fill="auto"/>
            <w:vAlign w:val="center"/>
            <w:hideMark/>
          </w:tcPr>
          <w:p w14:paraId="62D6D1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25.500,00 </w:t>
            </w:r>
          </w:p>
        </w:tc>
        <w:tc>
          <w:tcPr>
            <w:tcW w:w="2320" w:type="dxa"/>
            <w:tcBorders>
              <w:top w:val="nil"/>
              <w:left w:val="nil"/>
              <w:bottom w:val="single" w:sz="4" w:space="0" w:color="auto"/>
              <w:right w:val="single" w:sz="4" w:space="0" w:color="auto"/>
            </w:tcBorders>
            <w:shd w:val="clear" w:color="auto" w:fill="auto"/>
            <w:vAlign w:val="center"/>
            <w:hideMark/>
          </w:tcPr>
          <w:p w14:paraId="6635E6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- 1196</w:t>
            </w:r>
          </w:p>
        </w:tc>
      </w:tr>
      <w:tr w:rsidR="00034526" w:rsidRPr="00A93C3A" w14:paraId="00FB3CF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34DD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52417</w:t>
            </w:r>
          </w:p>
        </w:tc>
        <w:tc>
          <w:tcPr>
            <w:tcW w:w="2580" w:type="dxa"/>
            <w:tcBorders>
              <w:top w:val="nil"/>
              <w:left w:val="nil"/>
              <w:bottom w:val="single" w:sz="4" w:space="0" w:color="auto"/>
              <w:right w:val="single" w:sz="4" w:space="0" w:color="auto"/>
            </w:tcBorders>
            <w:shd w:val="clear" w:color="auto" w:fill="auto"/>
            <w:vAlign w:val="center"/>
            <w:hideMark/>
          </w:tcPr>
          <w:p w14:paraId="2C1713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C4B0F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6AA7E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01/03/2021</w:t>
            </w:r>
          </w:p>
        </w:tc>
        <w:tc>
          <w:tcPr>
            <w:tcW w:w="960" w:type="dxa"/>
            <w:tcBorders>
              <w:top w:val="nil"/>
              <w:left w:val="nil"/>
              <w:bottom w:val="single" w:sz="4" w:space="0" w:color="auto"/>
              <w:right w:val="single" w:sz="4" w:space="0" w:color="auto"/>
            </w:tcBorders>
            <w:shd w:val="clear" w:color="auto" w:fill="auto"/>
            <w:vAlign w:val="center"/>
            <w:hideMark/>
          </w:tcPr>
          <w:p w14:paraId="45D3ED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1197</w:t>
            </w:r>
          </w:p>
        </w:tc>
        <w:tc>
          <w:tcPr>
            <w:tcW w:w="1680" w:type="dxa"/>
            <w:tcBorders>
              <w:top w:val="nil"/>
              <w:left w:val="nil"/>
              <w:bottom w:val="single" w:sz="4" w:space="0" w:color="auto"/>
              <w:right w:val="single" w:sz="4" w:space="0" w:color="auto"/>
            </w:tcBorders>
            <w:shd w:val="clear" w:color="auto" w:fill="auto"/>
            <w:vAlign w:val="center"/>
            <w:hideMark/>
          </w:tcPr>
          <w:p w14:paraId="6E581D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184.129,00 </w:t>
            </w:r>
          </w:p>
        </w:tc>
        <w:tc>
          <w:tcPr>
            <w:tcW w:w="2320" w:type="dxa"/>
            <w:tcBorders>
              <w:top w:val="nil"/>
              <w:left w:val="nil"/>
              <w:bottom w:val="single" w:sz="4" w:space="0" w:color="auto"/>
              <w:right w:val="single" w:sz="4" w:space="0" w:color="auto"/>
            </w:tcBorders>
            <w:shd w:val="clear" w:color="auto" w:fill="auto"/>
            <w:vAlign w:val="center"/>
            <w:hideMark/>
          </w:tcPr>
          <w:p w14:paraId="45664F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- 1197</w:t>
            </w:r>
          </w:p>
        </w:tc>
      </w:tr>
      <w:tr w:rsidR="00034526" w:rsidRPr="00A93C3A" w14:paraId="2506E08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5EAD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82331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2933F6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9121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14/01/2021</w:t>
            </w:r>
          </w:p>
        </w:tc>
        <w:tc>
          <w:tcPr>
            <w:tcW w:w="960" w:type="dxa"/>
            <w:tcBorders>
              <w:top w:val="nil"/>
              <w:left w:val="nil"/>
              <w:bottom w:val="single" w:sz="4" w:space="0" w:color="auto"/>
              <w:right w:val="single" w:sz="4" w:space="0" w:color="auto"/>
            </w:tcBorders>
            <w:shd w:val="clear" w:color="auto" w:fill="auto"/>
            <w:vAlign w:val="center"/>
            <w:hideMark/>
          </w:tcPr>
          <w:p w14:paraId="5FB350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1197</w:t>
            </w:r>
          </w:p>
        </w:tc>
        <w:tc>
          <w:tcPr>
            <w:tcW w:w="1680" w:type="dxa"/>
            <w:tcBorders>
              <w:top w:val="nil"/>
              <w:left w:val="nil"/>
              <w:bottom w:val="single" w:sz="4" w:space="0" w:color="auto"/>
              <w:right w:val="single" w:sz="4" w:space="0" w:color="auto"/>
            </w:tcBorders>
            <w:shd w:val="clear" w:color="auto" w:fill="auto"/>
            <w:vAlign w:val="center"/>
            <w:hideMark/>
          </w:tcPr>
          <w:p w14:paraId="7D2460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43.500,61 </w:t>
            </w:r>
          </w:p>
        </w:tc>
        <w:tc>
          <w:tcPr>
            <w:tcW w:w="2320" w:type="dxa"/>
            <w:tcBorders>
              <w:top w:val="nil"/>
              <w:left w:val="nil"/>
              <w:bottom w:val="single" w:sz="4" w:space="0" w:color="auto"/>
              <w:right w:val="single" w:sz="4" w:space="0" w:color="auto"/>
            </w:tcBorders>
            <w:shd w:val="clear" w:color="auto" w:fill="auto"/>
            <w:vAlign w:val="center"/>
            <w:hideMark/>
          </w:tcPr>
          <w:p w14:paraId="77A236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- 1197</w:t>
            </w:r>
          </w:p>
        </w:tc>
      </w:tr>
      <w:tr w:rsidR="00034526" w:rsidRPr="00A93C3A" w14:paraId="0E95A32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E081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6CDFE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7A1D6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A215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28/05/2021</w:t>
            </w:r>
          </w:p>
        </w:tc>
        <w:tc>
          <w:tcPr>
            <w:tcW w:w="960" w:type="dxa"/>
            <w:tcBorders>
              <w:top w:val="nil"/>
              <w:left w:val="nil"/>
              <w:bottom w:val="single" w:sz="4" w:space="0" w:color="auto"/>
              <w:right w:val="single" w:sz="4" w:space="0" w:color="auto"/>
            </w:tcBorders>
            <w:shd w:val="clear" w:color="auto" w:fill="auto"/>
            <w:vAlign w:val="center"/>
            <w:hideMark/>
          </w:tcPr>
          <w:p w14:paraId="332650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1197</w:t>
            </w:r>
          </w:p>
        </w:tc>
        <w:tc>
          <w:tcPr>
            <w:tcW w:w="1680" w:type="dxa"/>
            <w:tcBorders>
              <w:top w:val="nil"/>
              <w:left w:val="nil"/>
              <w:bottom w:val="single" w:sz="4" w:space="0" w:color="auto"/>
              <w:right w:val="single" w:sz="4" w:space="0" w:color="auto"/>
            </w:tcBorders>
            <w:shd w:val="clear" w:color="auto" w:fill="auto"/>
            <w:vAlign w:val="center"/>
            <w:hideMark/>
          </w:tcPr>
          <w:p w14:paraId="5FE984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30.268,90 </w:t>
            </w:r>
          </w:p>
        </w:tc>
        <w:tc>
          <w:tcPr>
            <w:tcW w:w="2320" w:type="dxa"/>
            <w:tcBorders>
              <w:top w:val="nil"/>
              <w:left w:val="nil"/>
              <w:bottom w:val="single" w:sz="4" w:space="0" w:color="auto"/>
              <w:right w:val="single" w:sz="4" w:space="0" w:color="auto"/>
            </w:tcBorders>
            <w:shd w:val="clear" w:color="auto" w:fill="auto"/>
            <w:vAlign w:val="center"/>
            <w:hideMark/>
          </w:tcPr>
          <w:p w14:paraId="1C94AB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- 1197</w:t>
            </w:r>
          </w:p>
        </w:tc>
      </w:tr>
      <w:tr w:rsidR="00034526" w:rsidRPr="00A93C3A" w14:paraId="21E987E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A1F9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9DA2D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22178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1A98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14/06/2021</w:t>
            </w:r>
          </w:p>
        </w:tc>
        <w:tc>
          <w:tcPr>
            <w:tcW w:w="960" w:type="dxa"/>
            <w:tcBorders>
              <w:top w:val="nil"/>
              <w:left w:val="nil"/>
              <w:bottom w:val="single" w:sz="4" w:space="0" w:color="auto"/>
              <w:right w:val="single" w:sz="4" w:space="0" w:color="auto"/>
            </w:tcBorders>
            <w:shd w:val="clear" w:color="auto" w:fill="auto"/>
            <w:vAlign w:val="center"/>
            <w:hideMark/>
          </w:tcPr>
          <w:p w14:paraId="5C6034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1198</w:t>
            </w:r>
          </w:p>
        </w:tc>
        <w:tc>
          <w:tcPr>
            <w:tcW w:w="1680" w:type="dxa"/>
            <w:tcBorders>
              <w:top w:val="nil"/>
              <w:left w:val="nil"/>
              <w:bottom w:val="single" w:sz="4" w:space="0" w:color="auto"/>
              <w:right w:val="single" w:sz="4" w:space="0" w:color="auto"/>
            </w:tcBorders>
            <w:shd w:val="clear" w:color="auto" w:fill="auto"/>
            <w:vAlign w:val="center"/>
            <w:hideMark/>
          </w:tcPr>
          <w:p w14:paraId="71DB99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19.168,00 </w:t>
            </w:r>
          </w:p>
        </w:tc>
        <w:tc>
          <w:tcPr>
            <w:tcW w:w="2320" w:type="dxa"/>
            <w:tcBorders>
              <w:top w:val="nil"/>
              <w:left w:val="nil"/>
              <w:bottom w:val="single" w:sz="4" w:space="0" w:color="auto"/>
              <w:right w:val="single" w:sz="4" w:space="0" w:color="auto"/>
            </w:tcBorders>
            <w:shd w:val="clear" w:color="auto" w:fill="auto"/>
            <w:vAlign w:val="center"/>
            <w:hideMark/>
          </w:tcPr>
          <w:p w14:paraId="10AEED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- 1198</w:t>
            </w:r>
          </w:p>
        </w:tc>
      </w:tr>
      <w:tr w:rsidR="00034526" w:rsidRPr="00A93C3A" w14:paraId="6AB2924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1003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5C5FA0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B8DA7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45E45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29/06/2020</w:t>
            </w:r>
          </w:p>
        </w:tc>
        <w:tc>
          <w:tcPr>
            <w:tcW w:w="960" w:type="dxa"/>
            <w:tcBorders>
              <w:top w:val="nil"/>
              <w:left w:val="nil"/>
              <w:bottom w:val="single" w:sz="4" w:space="0" w:color="auto"/>
              <w:right w:val="single" w:sz="4" w:space="0" w:color="auto"/>
            </w:tcBorders>
            <w:shd w:val="clear" w:color="auto" w:fill="auto"/>
            <w:vAlign w:val="center"/>
            <w:hideMark/>
          </w:tcPr>
          <w:p w14:paraId="0F9E99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1199</w:t>
            </w:r>
          </w:p>
        </w:tc>
        <w:tc>
          <w:tcPr>
            <w:tcW w:w="1680" w:type="dxa"/>
            <w:tcBorders>
              <w:top w:val="nil"/>
              <w:left w:val="nil"/>
              <w:bottom w:val="single" w:sz="4" w:space="0" w:color="auto"/>
              <w:right w:val="single" w:sz="4" w:space="0" w:color="auto"/>
            </w:tcBorders>
            <w:shd w:val="clear" w:color="auto" w:fill="auto"/>
            <w:vAlign w:val="center"/>
            <w:hideMark/>
          </w:tcPr>
          <w:p w14:paraId="527938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46.214,09 </w:t>
            </w:r>
          </w:p>
        </w:tc>
        <w:tc>
          <w:tcPr>
            <w:tcW w:w="2320" w:type="dxa"/>
            <w:tcBorders>
              <w:top w:val="nil"/>
              <w:left w:val="nil"/>
              <w:bottom w:val="single" w:sz="4" w:space="0" w:color="auto"/>
              <w:right w:val="single" w:sz="4" w:space="0" w:color="auto"/>
            </w:tcBorders>
            <w:shd w:val="clear" w:color="auto" w:fill="auto"/>
            <w:vAlign w:val="center"/>
            <w:hideMark/>
          </w:tcPr>
          <w:p w14:paraId="0F8B36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- 1199</w:t>
            </w:r>
          </w:p>
        </w:tc>
      </w:tr>
      <w:tr w:rsidR="00034526" w:rsidRPr="00A93C3A" w14:paraId="741DF65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A2F3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95CC9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7B209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34A5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10/07/2020</w:t>
            </w:r>
          </w:p>
        </w:tc>
        <w:tc>
          <w:tcPr>
            <w:tcW w:w="960" w:type="dxa"/>
            <w:tcBorders>
              <w:top w:val="nil"/>
              <w:left w:val="nil"/>
              <w:bottom w:val="single" w:sz="4" w:space="0" w:color="auto"/>
              <w:right w:val="single" w:sz="4" w:space="0" w:color="auto"/>
            </w:tcBorders>
            <w:shd w:val="clear" w:color="auto" w:fill="auto"/>
            <w:vAlign w:val="center"/>
            <w:hideMark/>
          </w:tcPr>
          <w:p w14:paraId="42B025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1200</w:t>
            </w:r>
          </w:p>
        </w:tc>
        <w:tc>
          <w:tcPr>
            <w:tcW w:w="1680" w:type="dxa"/>
            <w:tcBorders>
              <w:top w:val="nil"/>
              <w:left w:val="nil"/>
              <w:bottom w:val="single" w:sz="4" w:space="0" w:color="auto"/>
              <w:right w:val="single" w:sz="4" w:space="0" w:color="auto"/>
            </w:tcBorders>
            <w:shd w:val="clear" w:color="auto" w:fill="auto"/>
            <w:vAlign w:val="center"/>
            <w:hideMark/>
          </w:tcPr>
          <w:p w14:paraId="7A900E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60.966,15 </w:t>
            </w:r>
          </w:p>
        </w:tc>
        <w:tc>
          <w:tcPr>
            <w:tcW w:w="2320" w:type="dxa"/>
            <w:tcBorders>
              <w:top w:val="nil"/>
              <w:left w:val="nil"/>
              <w:bottom w:val="single" w:sz="4" w:space="0" w:color="auto"/>
              <w:right w:val="single" w:sz="4" w:space="0" w:color="auto"/>
            </w:tcBorders>
            <w:shd w:val="clear" w:color="auto" w:fill="auto"/>
            <w:vAlign w:val="center"/>
            <w:hideMark/>
          </w:tcPr>
          <w:p w14:paraId="038A85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- 1200</w:t>
            </w:r>
          </w:p>
        </w:tc>
      </w:tr>
      <w:tr w:rsidR="00034526" w:rsidRPr="00A93C3A" w14:paraId="6E06A0D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806C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25D059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514B0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5BA8B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06/01/2021</w:t>
            </w:r>
          </w:p>
        </w:tc>
        <w:tc>
          <w:tcPr>
            <w:tcW w:w="960" w:type="dxa"/>
            <w:tcBorders>
              <w:top w:val="nil"/>
              <w:left w:val="nil"/>
              <w:bottom w:val="single" w:sz="4" w:space="0" w:color="auto"/>
              <w:right w:val="single" w:sz="4" w:space="0" w:color="auto"/>
            </w:tcBorders>
            <w:shd w:val="clear" w:color="auto" w:fill="auto"/>
            <w:vAlign w:val="center"/>
            <w:hideMark/>
          </w:tcPr>
          <w:p w14:paraId="207AF8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1200</w:t>
            </w:r>
          </w:p>
        </w:tc>
        <w:tc>
          <w:tcPr>
            <w:tcW w:w="1680" w:type="dxa"/>
            <w:tcBorders>
              <w:top w:val="nil"/>
              <w:left w:val="nil"/>
              <w:bottom w:val="single" w:sz="4" w:space="0" w:color="auto"/>
              <w:right w:val="single" w:sz="4" w:space="0" w:color="auto"/>
            </w:tcBorders>
            <w:shd w:val="clear" w:color="auto" w:fill="auto"/>
            <w:vAlign w:val="center"/>
            <w:hideMark/>
          </w:tcPr>
          <w:p w14:paraId="289639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18.328,13 </w:t>
            </w:r>
          </w:p>
        </w:tc>
        <w:tc>
          <w:tcPr>
            <w:tcW w:w="2320" w:type="dxa"/>
            <w:tcBorders>
              <w:top w:val="nil"/>
              <w:left w:val="nil"/>
              <w:bottom w:val="single" w:sz="4" w:space="0" w:color="auto"/>
              <w:right w:val="single" w:sz="4" w:space="0" w:color="auto"/>
            </w:tcBorders>
            <w:shd w:val="clear" w:color="auto" w:fill="auto"/>
            <w:vAlign w:val="center"/>
            <w:hideMark/>
          </w:tcPr>
          <w:p w14:paraId="26282B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- 1200</w:t>
            </w:r>
          </w:p>
        </w:tc>
      </w:tr>
      <w:tr w:rsidR="00034526" w:rsidRPr="00A93C3A" w14:paraId="739883A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559C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626A0A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919DC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01CB6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13/08/2021</w:t>
            </w:r>
          </w:p>
        </w:tc>
        <w:tc>
          <w:tcPr>
            <w:tcW w:w="960" w:type="dxa"/>
            <w:tcBorders>
              <w:top w:val="nil"/>
              <w:left w:val="nil"/>
              <w:bottom w:val="single" w:sz="4" w:space="0" w:color="auto"/>
              <w:right w:val="single" w:sz="4" w:space="0" w:color="auto"/>
            </w:tcBorders>
            <w:shd w:val="clear" w:color="auto" w:fill="auto"/>
            <w:vAlign w:val="center"/>
            <w:hideMark/>
          </w:tcPr>
          <w:p w14:paraId="388948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1201</w:t>
            </w:r>
          </w:p>
        </w:tc>
        <w:tc>
          <w:tcPr>
            <w:tcW w:w="1680" w:type="dxa"/>
            <w:tcBorders>
              <w:top w:val="nil"/>
              <w:left w:val="nil"/>
              <w:bottom w:val="single" w:sz="4" w:space="0" w:color="auto"/>
              <w:right w:val="single" w:sz="4" w:space="0" w:color="auto"/>
            </w:tcBorders>
            <w:shd w:val="clear" w:color="auto" w:fill="auto"/>
            <w:vAlign w:val="center"/>
            <w:hideMark/>
          </w:tcPr>
          <w:p w14:paraId="059F57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24.528,73 </w:t>
            </w:r>
          </w:p>
        </w:tc>
        <w:tc>
          <w:tcPr>
            <w:tcW w:w="2320" w:type="dxa"/>
            <w:tcBorders>
              <w:top w:val="nil"/>
              <w:left w:val="nil"/>
              <w:bottom w:val="single" w:sz="4" w:space="0" w:color="auto"/>
              <w:right w:val="single" w:sz="4" w:space="0" w:color="auto"/>
            </w:tcBorders>
            <w:shd w:val="clear" w:color="auto" w:fill="auto"/>
            <w:vAlign w:val="center"/>
            <w:hideMark/>
          </w:tcPr>
          <w:p w14:paraId="4CF524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- 1201</w:t>
            </w:r>
          </w:p>
        </w:tc>
      </w:tr>
      <w:tr w:rsidR="00034526" w:rsidRPr="00A93C3A" w14:paraId="11CD4B0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0083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7C299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5F7FEE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FAC6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09/09/2021</w:t>
            </w:r>
          </w:p>
        </w:tc>
        <w:tc>
          <w:tcPr>
            <w:tcW w:w="960" w:type="dxa"/>
            <w:tcBorders>
              <w:top w:val="nil"/>
              <w:left w:val="nil"/>
              <w:bottom w:val="single" w:sz="4" w:space="0" w:color="auto"/>
              <w:right w:val="single" w:sz="4" w:space="0" w:color="auto"/>
            </w:tcBorders>
            <w:shd w:val="clear" w:color="auto" w:fill="auto"/>
            <w:vAlign w:val="center"/>
            <w:hideMark/>
          </w:tcPr>
          <w:p w14:paraId="349B74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1204</w:t>
            </w:r>
          </w:p>
        </w:tc>
        <w:tc>
          <w:tcPr>
            <w:tcW w:w="1680" w:type="dxa"/>
            <w:tcBorders>
              <w:top w:val="nil"/>
              <w:left w:val="nil"/>
              <w:bottom w:val="single" w:sz="4" w:space="0" w:color="auto"/>
              <w:right w:val="single" w:sz="4" w:space="0" w:color="auto"/>
            </w:tcBorders>
            <w:shd w:val="clear" w:color="auto" w:fill="auto"/>
            <w:vAlign w:val="center"/>
            <w:hideMark/>
          </w:tcPr>
          <w:p w14:paraId="4AD9EC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76.432,91 </w:t>
            </w:r>
          </w:p>
        </w:tc>
        <w:tc>
          <w:tcPr>
            <w:tcW w:w="2320" w:type="dxa"/>
            <w:tcBorders>
              <w:top w:val="nil"/>
              <w:left w:val="nil"/>
              <w:bottom w:val="single" w:sz="4" w:space="0" w:color="auto"/>
              <w:right w:val="single" w:sz="4" w:space="0" w:color="auto"/>
            </w:tcBorders>
            <w:shd w:val="clear" w:color="auto" w:fill="auto"/>
            <w:vAlign w:val="center"/>
            <w:hideMark/>
          </w:tcPr>
          <w:p w14:paraId="255A3C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- 1204</w:t>
            </w:r>
          </w:p>
        </w:tc>
      </w:tr>
      <w:tr w:rsidR="00034526" w:rsidRPr="00A93C3A" w14:paraId="22B9037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C380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612EF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F825C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1517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21/12/2020</w:t>
            </w:r>
          </w:p>
        </w:tc>
        <w:tc>
          <w:tcPr>
            <w:tcW w:w="960" w:type="dxa"/>
            <w:tcBorders>
              <w:top w:val="nil"/>
              <w:left w:val="nil"/>
              <w:bottom w:val="single" w:sz="4" w:space="0" w:color="auto"/>
              <w:right w:val="single" w:sz="4" w:space="0" w:color="auto"/>
            </w:tcBorders>
            <w:shd w:val="clear" w:color="auto" w:fill="auto"/>
            <w:vAlign w:val="center"/>
            <w:hideMark/>
          </w:tcPr>
          <w:p w14:paraId="0F208A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1207</w:t>
            </w:r>
          </w:p>
        </w:tc>
        <w:tc>
          <w:tcPr>
            <w:tcW w:w="1680" w:type="dxa"/>
            <w:tcBorders>
              <w:top w:val="nil"/>
              <w:left w:val="nil"/>
              <w:bottom w:val="single" w:sz="4" w:space="0" w:color="auto"/>
              <w:right w:val="single" w:sz="4" w:space="0" w:color="auto"/>
            </w:tcBorders>
            <w:shd w:val="clear" w:color="auto" w:fill="auto"/>
            <w:vAlign w:val="center"/>
            <w:hideMark/>
          </w:tcPr>
          <w:p w14:paraId="6E6A9A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56.486,72 </w:t>
            </w:r>
          </w:p>
        </w:tc>
        <w:tc>
          <w:tcPr>
            <w:tcW w:w="2320" w:type="dxa"/>
            <w:tcBorders>
              <w:top w:val="nil"/>
              <w:left w:val="nil"/>
              <w:bottom w:val="single" w:sz="4" w:space="0" w:color="auto"/>
              <w:right w:val="single" w:sz="4" w:space="0" w:color="auto"/>
            </w:tcBorders>
            <w:shd w:val="clear" w:color="auto" w:fill="auto"/>
            <w:vAlign w:val="center"/>
            <w:hideMark/>
          </w:tcPr>
          <w:p w14:paraId="0AA623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- 1207</w:t>
            </w:r>
          </w:p>
        </w:tc>
      </w:tr>
      <w:tr w:rsidR="00034526" w:rsidRPr="00A93C3A" w14:paraId="5405016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C592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6C91A5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2A7761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0F119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11/10/2021</w:t>
            </w:r>
          </w:p>
        </w:tc>
        <w:tc>
          <w:tcPr>
            <w:tcW w:w="960" w:type="dxa"/>
            <w:tcBorders>
              <w:top w:val="nil"/>
              <w:left w:val="nil"/>
              <w:bottom w:val="single" w:sz="4" w:space="0" w:color="auto"/>
              <w:right w:val="single" w:sz="4" w:space="0" w:color="auto"/>
            </w:tcBorders>
            <w:shd w:val="clear" w:color="auto" w:fill="auto"/>
            <w:vAlign w:val="center"/>
            <w:hideMark/>
          </w:tcPr>
          <w:p w14:paraId="7C6FC7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1210</w:t>
            </w:r>
          </w:p>
        </w:tc>
        <w:tc>
          <w:tcPr>
            <w:tcW w:w="1680" w:type="dxa"/>
            <w:tcBorders>
              <w:top w:val="nil"/>
              <w:left w:val="nil"/>
              <w:bottom w:val="single" w:sz="4" w:space="0" w:color="auto"/>
              <w:right w:val="single" w:sz="4" w:space="0" w:color="auto"/>
            </w:tcBorders>
            <w:shd w:val="clear" w:color="auto" w:fill="auto"/>
            <w:vAlign w:val="center"/>
            <w:hideMark/>
          </w:tcPr>
          <w:p w14:paraId="674BB0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16.429,10 </w:t>
            </w:r>
          </w:p>
        </w:tc>
        <w:tc>
          <w:tcPr>
            <w:tcW w:w="2320" w:type="dxa"/>
            <w:tcBorders>
              <w:top w:val="nil"/>
              <w:left w:val="nil"/>
              <w:bottom w:val="single" w:sz="4" w:space="0" w:color="auto"/>
              <w:right w:val="single" w:sz="4" w:space="0" w:color="auto"/>
            </w:tcBorders>
            <w:shd w:val="clear" w:color="auto" w:fill="auto"/>
            <w:vAlign w:val="center"/>
            <w:hideMark/>
          </w:tcPr>
          <w:p w14:paraId="5DC7C6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- 1210</w:t>
            </w:r>
          </w:p>
        </w:tc>
      </w:tr>
      <w:tr w:rsidR="00034526" w:rsidRPr="00A93C3A" w14:paraId="3E70828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1417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20D840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23203B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92BD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30/06/2021</w:t>
            </w:r>
          </w:p>
        </w:tc>
        <w:tc>
          <w:tcPr>
            <w:tcW w:w="960" w:type="dxa"/>
            <w:tcBorders>
              <w:top w:val="nil"/>
              <w:left w:val="nil"/>
              <w:bottom w:val="single" w:sz="4" w:space="0" w:color="auto"/>
              <w:right w:val="single" w:sz="4" w:space="0" w:color="auto"/>
            </w:tcBorders>
            <w:shd w:val="clear" w:color="auto" w:fill="auto"/>
            <w:vAlign w:val="center"/>
            <w:hideMark/>
          </w:tcPr>
          <w:p w14:paraId="667B9E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1212</w:t>
            </w:r>
          </w:p>
        </w:tc>
        <w:tc>
          <w:tcPr>
            <w:tcW w:w="1680" w:type="dxa"/>
            <w:tcBorders>
              <w:top w:val="nil"/>
              <w:left w:val="nil"/>
              <w:bottom w:val="single" w:sz="4" w:space="0" w:color="auto"/>
              <w:right w:val="single" w:sz="4" w:space="0" w:color="auto"/>
            </w:tcBorders>
            <w:shd w:val="clear" w:color="auto" w:fill="auto"/>
            <w:vAlign w:val="center"/>
            <w:hideMark/>
          </w:tcPr>
          <w:p w14:paraId="2F7C82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25.464,88 </w:t>
            </w:r>
          </w:p>
        </w:tc>
        <w:tc>
          <w:tcPr>
            <w:tcW w:w="2320" w:type="dxa"/>
            <w:tcBorders>
              <w:top w:val="nil"/>
              <w:left w:val="nil"/>
              <w:bottom w:val="single" w:sz="4" w:space="0" w:color="auto"/>
              <w:right w:val="single" w:sz="4" w:space="0" w:color="auto"/>
            </w:tcBorders>
            <w:shd w:val="clear" w:color="auto" w:fill="auto"/>
            <w:vAlign w:val="center"/>
            <w:hideMark/>
          </w:tcPr>
          <w:p w14:paraId="56ACCE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- 1212</w:t>
            </w:r>
          </w:p>
        </w:tc>
      </w:tr>
      <w:tr w:rsidR="00034526" w:rsidRPr="00A93C3A" w14:paraId="3ED1807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4D42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17F361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6EF8D3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D0A8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27/10/2021</w:t>
            </w:r>
          </w:p>
        </w:tc>
        <w:tc>
          <w:tcPr>
            <w:tcW w:w="960" w:type="dxa"/>
            <w:tcBorders>
              <w:top w:val="nil"/>
              <w:left w:val="nil"/>
              <w:bottom w:val="single" w:sz="4" w:space="0" w:color="auto"/>
              <w:right w:val="single" w:sz="4" w:space="0" w:color="auto"/>
            </w:tcBorders>
            <w:shd w:val="clear" w:color="auto" w:fill="auto"/>
            <w:vAlign w:val="center"/>
            <w:hideMark/>
          </w:tcPr>
          <w:p w14:paraId="11D6F5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1213</w:t>
            </w:r>
          </w:p>
        </w:tc>
        <w:tc>
          <w:tcPr>
            <w:tcW w:w="1680" w:type="dxa"/>
            <w:tcBorders>
              <w:top w:val="nil"/>
              <w:left w:val="nil"/>
              <w:bottom w:val="single" w:sz="4" w:space="0" w:color="auto"/>
              <w:right w:val="single" w:sz="4" w:space="0" w:color="auto"/>
            </w:tcBorders>
            <w:shd w:val="clear" w:color="auto" w:fill="auto"/>
            <w:vAlign w:val="center"/>
            <w:hideMark/>
          </w:tcPr>
          <w:p w14:paraId="7E9A34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25.020,00 </w:t>
            </w:r>
          </w:p>
        </w:tc>
        <w:tc>
          <w:tcPr>
            <w:tcW w:w="2320" w:type="dxa"/>
            <w:tcBorders>
              <w:top w:val="nil"/>
              <w:left w:val="nil"/>
              <w:bottom w:val="single" w:sz="4" w:space="0" w:color="auto"/>
              <w:right w:val="single" w:sz="4" w:space="0" w:color="auto"/>
            </w:tcBorders>
            <w:shd w:val="clear" w:color="auto" w:fill="auto"/>
            <w:vAlign w:val="center"/>
            <w:hideMark/>
          </w:tcPr>
          <w:p w14:paraId="7CDCD4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- 1213</w:t>
            </w:r>
          </w:p>
        </w:tc>
      </w:tr>
      <w:tr w:rsidR="00034526" w:rsidRPr="00A93C3A" w14:paraId="72B2F6B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3AAE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14547A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7EF75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7AB0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11/01/2021</w:t>
            </w:r>
          </w:p>
        </w:tc>
        <w:tc>
          <w:tcPr>
            <w:tcW w:w="960" w:type="dxa"/>
            <w:tcBorders>
              <w:top w:val="nil"/>
              <w:left w:val="nil"/>
              <w:bottom w:val="single" w:sz="4" w:space="0" w:color="auto"/>
              <w:right w:val="single" w:sz="4" w:space="0" w:color="auto"/>
            </w:tcBorders>
            <w:shd w:val="clear" w:color="auto" w:fill="auto"/>
            <w:vAlign w:val="center"/>
            <w:hideMark/>
          </w:tcPr>
          <w:p w14:paraId="65E035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1216</w:t>
            </w:r>
          </w:p>
        </w:tc>
        <w:tc>
          <w:tcPr>
            <w:tcW w:w="1680" w:type="dxa"/>
            <w:tcBorders>
              <w:top w:val="nil"/>
              <w:left w:val="nil"/>
              <w:bottom w:val="single" w:sz="4" w:space="0" w:color="auto"/>
              <w:right w:val="single" w:sz="4" w:space="0" w:color="auto"/>
            </w:tcBorders>
            <w:shd w:val="clear" w:color="auto" w:fill="auto"/>
            <w:vAlign w:val="center"/>
            <w:hideMark/>
          </w:tcPr>
          <w:p w14:paraId="65809F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77.887,70 </w:t>
            </w:r>
          </w:p>
        </w:tc>
        <w:tc>
          <w:tcPr>
            <w:tcW w:w="2320" w:type="dxa"/>
            <w:tcBorders>
              <w:top w:val="nil"/>
              <w:left w:val="nil"/>
              <w:bottom w:val="single" w:sz="4" w:space="0" w:color="auto"/>
              <w:right w:val="single" w:sz="4" w:space="0" w:color="auto"/>
            </w:tcBorders>
            <w:shd w:val="clear" w:color="auto" w:fill="auto"/>
            <w:vAlign w:val="center"/>
            <w:hideMark/>
          </w:tcPr>
          <w:p w14:paraId="1262C8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- 1216</w:t>
            </w:r>
          </w:p>
        </w:tc>
      </w:tr>
      <w:tr w:rsidR="00034526" w:rsidRPr="00A93C3A" w14:paraId="0447B77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AEF1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29274</w:t>
            </w:r>
          </w:p>
        </w:tc>
        <w:tc>
          <w:tcPr>
            <w:tcW w:w="2580" w:type="dxa"/>
            <w:tcBorders>
              <w:top w:val="nil"/>
              <w:left w:val="nil"/>
              <w:bottom w:val="single" w:sz="4" w:space="0" w:color="auto"/>
              <w:right w:val="single" w:sz="4" w:space="0" w:color="auto"/>
            </w:tcBorders>
            <w:shd w:val="clear" w:color="auto" w:fill="auto"/>
            <w:vAlign w:val="center"/>
            <w:hideMark/>
          </w:tcPr>
          <w:p w14:paraId="1080A3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210B3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5C5A8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25/10/2020</w:t>
            </w:r>
          </w:p>
        </w:tc>
        <w:tc>
          <w:tcPr>
            <w:tcW w:w="960" w:type="dxa"/>
            <w:tcBorders>
              <w:top w:val="nil"/>
              <w:left w:val="nil"/>
              <w:bottom w:val="single" w:sz="4" w:space="0" w:color="auto"/>
              <w:right w:val="single" w:sz="4" w:space="0" w:color="auto"/>
            </w:tcBorders>
            <w:shd w:val="clear" w:color="auto" w:fill="auto"/>
            <w:vAlign w:val="center"/>
            <w:hideMark/>
          </w:tcPr>
          <w:p w14:paraId="4ACED2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1216</w:t>
            </w:r>
          </w:p>
        </w:tc>
        <w:tc>
          <w:tcPr>
            <w:tcW w:w="1680" w:type="dxa"/>
            <w:tcBorders>
              <w:top w:val="nil"/>
              <w:left w:val="nil"/>
              <w:bottom w:val="single" w:sz="4" w:space="0" w:color="auto"/>
              <w:right w:val="single" w:sz="4" w:space="0" w:color="auto"/>
            </w:tcBorders>
            <w:shd w:val="clear" w:color="auto" w:fill="auto"/>
            <w:vAlign w:val="center"/>
            <w:hideMark/>
          </w:tcPr>
          <w:p w14:paraId="7B7D99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36.493,17 </w:t>
            </w:r>
          </w:p>
        </w:tc>
        <w:tc>
          <w:tcPr>
            <w:tcW w:w="2320" w:type="dxa"/>
            <w:tcBorders>
              <w:top w:val="nil"/>
              <w:left w:val="nil"/>
              <w:bottom w:val="single" w:sz="4" w:space="0" w:color="auto"/>
              <w:right w:val="single" w:sz="4" w:space="0" w:color="auto"/>
            </w:tcBorders>
            <w:shd w:val="clear" w:color="auto" w:fill="auto"/>
            <w:vAlign w:val="center"/>
            <w:hideMark/>
          </w:tcPr>
          <w:p w14:paraId="1C6907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- 1216</w:t>
            </w:r>
          </w:p>
        </w:tc>
      </w:tr>
      <w:tr w:rsidR="00034526" w:rsidRPr="00A93C3A" w14:paraId="1C9C781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55C6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4BAC92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366D26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63C0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13/07/2021</w:t>
            </w:r>
          </w:p>
        </w:tc>
        <w:tc>
          <w:tcPr>
            <w:tcW w:w="960" w:type="dxa"/>
            <w:tcBorders>
              <w:top w:val="nil"/>
              <w:left w:val="nil"/>
              <w:bottom w:val="single" w:sz="4" w:space="0" w:color="auto"/>
              <w:right w:val="single" w:sz="4" w:space="0" w:color="auto"/>
            </w:tcBorders>
            <w:shd w:val="clear" w:color="auto" w:fill="auto"/>
            <w:vAlign w:val="center"/>
            <w:hideMark/>
          </w:tcPr>
          <w:p w14:paraId="51DBD3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1219</w:t>
            </w:r>
          </w:p>
        </w:tc>
        <w:tc>
          <w:tcPr>
            <w:tcW w:w="1680" w:type="dxa"/>
            <w:tcBorders>
              <w:top w:val="nil"/>
              <w:left w:val="nil"/>
              <w:bottom w:val="single" w:sz="4" w:space="0" w:color="auto"/>
              <w:right w:val="single" w:sz="4" w:space="0" w:color="auto"/>
            </w:tcBorders>
            <w:shd w:val="clear" w:color="auto" w:fill="auto"/>
            <w:vAlign w:val="center"/>
            <w:hideMark/>
          </w:tcPr>
          <w:p w14:paraId="7960C9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18.906,35 </w:t>
            </w:r>
          </w:p>
        </w:tc>
        <w:tc>
          <w:tcPr>
            <w:tcW w:w="2320" w:type="dxa"/>
            <w:tcBorders>
              <w:top w:val="nil"/>
              <w:left w:val="nil"/>
              <w:bottom w:val="single" w:sz="4" w:space="0" w:color="auto"/>
              <w:right w:val="single" w:sz="4" w:space="0" w:color="auto"/>
            </w:tcBorders>
            <w:shd w:val="clear" w:color="auto" w:fill="auto"/>
            <w:vAlign w:val="center"/>
            <w:hideMark/>
          </w:tcPr>
          <w:p w14:paraId="110C36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- 1219</w:t>
            </w:r>
          </w:p>
        </w:tc>
      </w:tr>
      <w:tr w:rsidR="00034526" w:rsidRPr="00A93C3A" w14:paraId="6ED6B54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B770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4D610B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1F0891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B1B7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22/03/2021</w:t>
            </w:r>
          </w:p>
        </w:tc>
        <w:tc>
          <w:tcPr>
            <w:tcW w:w="960" w:type="dxa"/>
            <w:tcBorders>
              <w:top w:val="nil"/>
              <w:left w:val="nil"/>
              <w:bottom w:val="single" w:sz="4" w:space="0" w:color="auto"/>
              <w:right w:val="single" w:sz="4" w:space="0" w:color="auto"/>
            </w:tcBorders>
            <w:shd w:val="clear" w:color="auto" w:fill="auto"/>
            <w:vAlign w:val="center"/>
            <w:hideMark/>
          </w:tcPr>
          <w:p w14:paraId="0AD1F0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122</w:t>
            </w:r>
          </w:p>
        </w:tc>
        <w:tc>
          <w:tcPr>
            <w:tcW w:w="1680" w:type="dxa"/>
            <w:tcBorders>
              <w:top w:val="nil"/>
              <w:left w:val="nil"/>
              <w:bottom w:val="single" w:sz="4" w:space="0" w:color="auto"/>
              <w:right w:val="single" w:sz="4" w:space="0" w:color="auto"/>
            </w:tcBorders>
            <w:shd w:val="clear" w:color="auto" w:fill="auto"/>
            <w:vAlign w:val="center"/>
            <w:hideMark/>
          </w:tcPr>
          <w:p w14:paraId="330124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230.528,83 </w:t>
            </w:r>
          </w:p>
        </w:tc>
        <w:tc>
          <w:tcPr>
            <w:tcW w:w="2320" w:type="dxa"/>
            <w:tcBorders>
              <w:top w:val="nil"/>
              <w:left w:val="nil"/>
              <w:bottom w:val="single" w:sz="4" w:space="0" w:color="auto"/>
              <w:right w:val="single" w:sz="4" w:space="0" w:color="auto"/>
            </w:tcBorders>
            <w:shd w:val="clear" w:color="auto" w:fill="auto"/>
            <w:vAlign w:val="center"/>
            <w:hideMark/>
          </w:tcPr>
          <w:p w14:paraId="4DEF42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- 122</w:t>
            </w:r>
          </w:p>
        </w:tc>
      </w:tr>
      <w:tr w:rsidR="00034526" w:rsidRPr="00A93C3A" w14:paraId="079A5D4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F69A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388766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3D7CEE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CDA35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08/07/2021</w:t>
            </w:r>
          </w:p>
        </w:tc>
        <w:tc>
          <w:tcPr>
            <w:tcW w:w="960" w:type="dxa"/>
            <w:tcBorders>
              <w:top w:val="nil"/>
              <w:left w:val="nil"/>
              <w:bottom w:val="single" w:sz="4" w:space="0" w:color="auto"/>
              <w:right w:val="single" w:sz="4" w:space="0" w:color="auto"/>
            </w:tcBorders>
            <w:shd w:val="clear" w:color="auto" w:fill="auto"/>
            <w:vAlign w:val="center"/>
            <w:hideMark/>
          </w:tcPr>
          <w:p w14:paraId="5A36F8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1220</w:t>
            </w:r>
          </w:p>
        </w:tc>
        <w:tc>
          <w:tcPr>
            <w:tcW w:w="1680" w:type="dxa"/>
            <w:tcBorders>
              <w:top w:val="nil"/>
              <w:left w:val="nil"/>
              <w:bottom w:val="single" w:sz="4" w:space="0" w:color="auto"/>
              <w:right w:val="single" w:sz="4" w:space="0" w:color="auto"/>
            </w:tcBorders>
            <w:shd w:val="clear" w:color="auto" w:fill="auto"/>
            <w:vAlign w:val="center"/>
            <w:hideMark/>
          </w:tcPr>
          <w:p w14:paraId="09DA02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29.638,73 </w:t>
            </w:r>
          </w:p>
        </w:tc>
        <w:tc>
          <w:tcPr>
            <w:tcW w:w="2320" w:type="dxa"/>
            <w:tcBorders>
              <w:top w:val="nil"/>
              <w:left w:val="nil"/>
              <w:bottom w:val="single" w:sz="4" w:space="0" w:color="auto"/>
              <w:right w:val="single" w:sz="4" w:space="0" w:color="auto"/>
            </w:tcBorders>
            <w:shd w:val="clear" w:color="auto" w:fill="auto"/>
            <w:vAlign w:val="center"/>
            <w:hideMark/>
          </w:tcPr>
          <w:p w14:paraId="0BA658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- 1220</w:t>
            </w:r>
          </w:p>
        </w:tc>
      </w:tr>
      <w:tr w:rsidR="00034526" w:rsidRPr="00A93C3A" w14:paraId="22C7375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F962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453C36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320F3D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BFC7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08/07/2021</w:t>
            </w:r>
          </w:p>
        </w:tc>
        <w:tc>
          <w:tcPr>
            <w:tcW w:w="960" w:type="dxa"/>
            <w:tcBorders>
              <w:top w:val="nil"/>
              <w:left w:val="nil"/>
              <w:bottom w:val="single" w:sz="4" w:space="0" w:color="auto"/>
              <w:right w:val="single" w:sz="4" w:space="0" w:color="auto"/>
            </w:tcBorders>
            <w:shd w:val="clear" w:color="auto" w:fill="auto"/>
            <w:vAlign w:val="center"/>
            <w:hideMark/>
          </w:tcPr>
          <w:p w14:paraId="115896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1221</w:t>
            </w:r>
          </w:p>
        </w:tc>
        <w:tc>
          <w:tcPr>
            <w:tcW w:w="1680" w:type="dxa"/>
            <w:tcBorders>
              <w:top w:val="nil"/>
              <w:left w:val="nil"/>
              <w:bottom w:val="single" w:sz="4" w:space="0" w:color="auto"/>
              <w:right w:val="single" w:sz="4" w:space="0" w:color="auto"/>
            </w:tcBorders>
            <w:shd w:val="clear" w:color="auto" w:fill="auto"/>
            <w:vAlign w:val="center"/>
            <w:hideMark/>
          </w:tcPr>
          <w:p w14:paraId="0E83C1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17.912,85 </w:t>
            </w:r>
          </w:p>
        </w:tc>
        <w:tc>
          <w:tcPr>
            <w:tcW w:w="2320" w:type="dxa"/>
            <w:tcBorders>
              <w:top w:val="nil"/>
              <w:left w:val="nil"/>
              <w:bottom w:val="single" w:sz="4" w:space="0" w:color="auto"/>
              <w:right w:val="single" w:sz="4" w:space="0" w:color="auto"/>
            </w:tcBorders>
            <w:shd w:val="clear" w:color="auto" w:fill="auto"/>
            <w:vAlign w:val="center"/>
            <w:hideMark/>
          </w:tcPr>
          <w:p w14:paraId="6FA187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- 1221</w:t>
            </w:r>
          </w:p>
        </w:tc>
      </w:tr>
      <w:tr w:rsidR="00034526" w:rsidRPr="00A93C3A" w14:paraId="5EDCB48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A21B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19109D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2D66BE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A4B5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10/09/2021</w:t>
            </w:r>
          </w:p>
        </w:tc>
        <w:tc>
          <w:tcPr>
            <w:tcW w:w="960" w:type="dxa"/>
            <w:tcBorders>
              <w:top w:val="nil"/>
              <w:left w:val="nil"/>
              <w:bottom w:val="single" w:sz="4" w:space="0" w:color="auto"/>
              <w:right w:val="single" w:sz="4" w:space="0" w:color="auto"/>
            </w:tcBorders>
            <w:shd w:val="clear" w:color="auto" w:fill="auto"/>
            <w:vAlign w:val="center"/>
            <w:hideMark/>
          </w:tcPr>
          <w:p w14:paraId="1EC21F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1223</w:t>
            </w:r>
          </w:p>
        </w:tc>
        <w:tc>
          <w:tcPr>
            <w:tcW w:w="1680" w:type="dxa"/>
            <w:tcBorders>
              <w:top w:val="nil"/>
              <w:left w:val="nil"/>
              <w:bottom w:val="single" w:sz="4" w:space="0" w:color="auto"/>
              <w:right w:val="single" w:sz="4" w:space="0" w:color="auto"/>
            </w:tcBorders>
            <w:shd w:val="clear" w:color="auto" w:fill="auto"/>
            <w:vAlign w:val="center"/>
            <w:hideMark/>
          </w:tcPr>
          <w:p w14:paraId="18309D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18.500,00 </w:t>
            </w:r>
          </w:p>
        </w:tc>
        <w:tc>
          <w:tcPr>
            <w:tcW w:w="2320" w:type="dxa"/>
            <w:tcBorders>
              <w:top w:val="nil"/>
              <w:left w:val="nil"/>
              <w:bottom w:val="single" w:sz="4" w:space="0" w:color="auto"/>
              <w:right w:val="single" w:sz="4" w:space="0" w:color="auto"/>
            </w:tcBorders>
            <w:shd w:val="clear" w:color="auto" w:fill="auto"/>
            <w:vAlign w:val="center"/>
            <w:hideMark/>
          </w:tcPr>
          <w:p w14:paraId="1C1B50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- 1223</w:t>
            </w:r>
          </w:p>
        </w:tc>
      </w:tr>
      <w:tr w:rsidR="00034526" w:rsidRPr="00A93C3A" w14:paraId="53A3438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06C3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228187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5E2D77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5391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25/06/2021</w:t>
            </w:r>
          </w:p>
        </w:tc>
        <w:tc>
          <w:tcPr>
            <w:tcW w:w="960" w:type="dxa"/>
            <w:tcBorders>
              <w:top w:val="nil"/>
              <w:left w:val="nil"/>
              <w:bottom w:val="single" w:sz="4" w:space="0" w:color="auto"/>
              <w:right w:val="single" w:sz="4" w:space="0" w:color="auto"/>
            </w:tcBorders>
            <w:shd w:val="clear" w:color="auto" w:fill="auto"/>
            <w:vAlign w:val="center"/>
            <w:hideMark/>
          </w:tcPr>
          <w:p w14:paraId="4E0429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1225</w:t>
            </w:r>
          </w:p>
        </w:tc>
        <w:tc>
          <w:tcPr>
            <w:tcW w:w="1680" w:type="dxa"/>
            <w:tcBorders>
              <w:top w:val="nil"/>
              <w:left w:val="nil"/>
              <w:bottom w:val="single" w:sz="4" w:space="0" w:color="auto"/>
              <w:right w:val="single" w:sz="4" w:space="0" w:color="auto"/>
            </w:tcBorders>
            <w:shd w:val="clear" w:color="auto" w:fill="auto"/>
            <w:vAlign w:val="center"/>
            <w:hideMark/>
          </w:tcPr>
          <w:p w14:paraId="10CB9F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64.847,46 </w:t>
            </w:r>
          </w:p>
        </w:tc>
        <w:tc>
          <w:tcPr>
            <w:tcW w:w="2320" w:type="dxa"/>
            <w:tcBorders>
              <w:top w:val="nil"/>
              <w:left w:val="nil"/>
              <w:bottom w:val="single" w:sz="4" w:space="0" w:color="auto"/>
              <w:right w:val="single" w:sz="4" w:space="0" w:color="auto"/>
            </w:tcBorders>
            <w:shd w:val="clear" w:color="auto" w:fill="auto"/>
            <w:vAlign w:val="center"/>
            <w:hideMark/>
          </w:tcPr>
          <w:p w14:paraId="6EA88F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- 1225</w:t>
            </w:r>
          </w:p>
        </w:tc>
      </w:tr>
      <w:tr w:rsidR="00034526" w:rsidRPr="00A93C3A" w14:paraId="2DA0CB0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61BD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75B93B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5E25D1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BDFCF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10/09/2021</w:t>
            </w:r>
          </w:p>
        </w:tc>
        <w:tc>
          <w:tcPr>
            <w:tcW w:w="960" w:type="dxa"/>
            <w:tcBorders>
              <w:top w:val="nil"/>
              <w:left w:val="nil"/>
              <w:bottom w:val="single" w:sz="4" w:space="0" w:color="auto"/>
              <w:right w:val="single" w:sz="4" w:space="0" w:color="auto"/>
            </w:tcBorders>
            <w:shd w:val="clear" w:color="auto" w:fill="auto"/>
            <w:vAlign w:val="center"/>
            <w:hideMark/>
          </w:tcPr>
          <w:p w14:paraId="04360A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1228</w:t>
            </w:r>
          </w:p>
        </w:tc>
        <w:tc>
          <w:tcPr>
            <w:tcW w:w="1680" w:type="dxa"/>
            <w:tcBorders>
              <w:top w:val="nil"/>
              <w:left w:val="nil"/>
              <w:bottom w:val="single" w:sz="4" w:space="0" w:color="auto"/>
              <w:right w:val="single" w:sz="4" w:space="0" w:color="auto"/>
            </w:tcBorders>
            <w:shd w:val="clear" w:color="auto" w:fill="auto"/>
            <w:vAlign w:val="center"/>
            <w:hideMark/>
          </w:tcPr>
          <w:p w14:paraId="283ED4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23.630,00 </w:t>
            </w:r>
          </w:p>
        </w:tc>
        <w:tc>
          <w:tcPr>
            <w:tcW w:w="2320" w:type="dxa"/>
            <w:tcBorders>
              <w:top w:val="nil"/>
              <w:left w:val="nil"/>
              <w:bottom w:val="single" w:sz="4" w:space="0" w:color="auto"/>
              <w:right w:val="single" w:sz="4" w:space="0" w:color="auto"/>
            </w:tcBorders>
            <w:shd w:val="clear" w:color="auto" w:fill="auto"/>
            <w:vAlign w:val="center"/>
            <w:hideMark/>
          </w:tcPr>
          <w:p w14:paraId="0D6D1A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- 1228</w:t>
            </w:r>
          </w:p>
        </w:tc>
      </w:tr>
      <w:tr w:rsidR="00034526" w:rsidRPr="00A93C3A" w14:paraId="3AD430B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996E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7529B1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5B84BB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E0DC1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08/09/2021</w:t>
            </w:r>
          </w:p>
        </w:tc>
        <w:tc>
          <w:tcPr>
            <w:tcW w:w="960" w:type="dxa"/>
            <w:tcBorders>
              <w:top w:val="nil"/>
              <w:left w:val="nil"/>
              <w:bottom w:val="single" w:sz="4" w:space="0" w:color="auto"/>
              <w:right w:val="single" w:sz="4" w:space="0" w:color="auto"/>
            </w:tcBorders>
            <w:shd w:val="clear" w:color="auto" w:fill="auto"/>
            <w:vAlign w:val="center"/>
            <w:hideMark/>
          </w:tcPr>
          <w:p w14:paraId="40CA29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1228</w:t>
            </w:r>
          </w:p>
        </w:tc>
        <w:tc>
          <w:tcPr>
            <w:tcW w:w="1680" w:type="dxa"/>
            <w:tcBorders>
              <w:top w:val="nil"/>
              <w:left w:val="nil"/>
              <w:bottom w:val="single" w:sz="4" w:space="0" w:color="auto"/>
              <w:right w:val="single" w:sz="4" w:space="0" w:color="auto"/>
            </w:tcBorders>
            <w:shd w:val="clear" w:color="auto" w:fill="auto"/>
            <w:vAlign w:val="center"/>
            <w:hideMark/>
          </w:tcPr>
          <w:p w14:paraId="269CC4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20.487,21 </w:t>
            </w:r>
          </w:p>
        </w:tc>
        <w:tc>
          <w:tcPr>
            <w:tcW w:w="2320" w:type="dxa"/>
            <w:tcBorders>
              <w:top w:val="nil"/>
              <w:left w:val="nil"/>
              <w:bottom w:val="single" w:sz="4" w:space="0" w:color="auto"/>
              <w:right w:val="single" w:sz="4" w:space="0" w:color="auto"/>
            </w:tcBorders>
            <w:shd w:val="clear" w:color="auto" w:fill="auto"/>
            <w:vAlign w:val="center"/>
            <w:hideMark/>
          </w:tcPr>
          <w:p w14:paraId="6722BD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- 1228</w:t>
            </w:r>
          </w:p>
        </w:tc>
      </w:tr>
      <w:tr w:rsidR="00034526" w:rsidRPr="00A93C3A" w14:paraId="669F1C4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5D37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0825B4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2986F4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95C53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260743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1230</w:t>
            </w:r>
          </w:p>
        </w:tc>
        <w:tc>
          <w:tcPr>
            <w:tcW w:w="1680" w:type="dxa"/>
            <w:tcBorders>
              <w:top w:val="nil"/>
              <w:left w:val="nil"/>
              <w:bottom w:val="single" w:sz="4" w:space="0" w:color="auto"/>
              <w:right w:val="single" w:sz="4" w:space="0" w:color="auto"/>
            </w:tcBorders>
            <w:shd w:val="clear" w:color="auto" w:fill="auto"/>
            <w:vAlign w:val="center"/>
            <w:hideMark/>
          </w:tcPr>
          <w:p w14:paraId="7FC1CE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49.003,61 </w:t>
            </w:r>
          </w:p>
        </w:tc>
        <w:tc>
          <w:tcPr>
            <w:tcW w:w="2320" w:type="dxa"/>
            <w:tcBorders>
              <w:top w:val="nil"/>
              <w:left w:val="nil"/>
              <w:bottom w:val="single" w:sz="4" w:space="0" w:color="auto"/>
              <w:right w:val="single" w:sz="4" w:space="0" w:color="auto"/>
            </w:tcBorders>
            <w:shd w:val="clear" w:color="auto" w:fill="auto"/>
            <w:vAlign w:val="center"/>
            <w:hideMark/>
          </w:tcPr>
          <w:p w14:paraId="491C88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- 1230</w:t>
            </w:r>
          </w:p>
        </w:tc>
      </w:tr>
      <w:tr w:rsidR="00034526" w:rsidRPr="00A93C3A" w14:paraId="1768EF1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0D86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EE5E0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53E87F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5FCC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06/09/2021</w:t>
            </w:r>
          </w:p>
        </w:tc>
        <w:tc>
          <w:tcPr>
            <w:tcW w:w="960" w:type="dxa"/>
            <w:tcBorders>
              <w:top w:val="nil"/>
              <w:left w:val="nil"/>
              <w:bottom w:val="single" w:sz="4" w:space="0" w:color="auto"/>
              <w:right w:val="single" w:sz="4" w:space="0" w:color="auto"/>
            </w:tcBorders>
            <w:shd w:val="clear" w:color="auto" w:fill="auto"/>
            <w:vAlign w:val="center"/>
            <w:hideMark/>
          </w:tcPr>
          <w:p w14:paraId="0B333B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1238</w:t>
            </w:r>
          </w:p>
        </w:tc>
        <w:tc>
          <w:tcPr>
            <w:tcW w:w="1680" w:type="dxa"/>
            <w:tcBorders>
              <w:top w:val="nil"/>
              <w:left w:val="nil"/>
              <w:bottom w:val="single" w:sz="4" w:space="0" w:color="auto"/>
              <w:right w:val="single" w:sz="4" w:space="0" w:color="auto"/>
            </w:tcBorders>
            <w:shd w:val="clear" w:color="auto" w:fill="auto"/>
            <w:vAlign w:val="center"/>
            <w:hideMark/>
          </w:tcPr>
          <w:p w14:paraId="47875A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21.600,00 </w:t>
            </w:r>
          </w:p>
        </w:tc>
        <w:tc>
          <w:tcPr>
            <w:tcW w:w="2320" w:type="dxa"/>
            <w:tcBorders>
              <w:top w:val="nil"/>
              <w:left w:val="nil"/>
              <w:bottom w:val="single" w:sz="4" w:space="0" w:color="auto"/>
              <w:right w:val="single" w:sz="4" w:space="0" w:color="auto"/>
            </w:tcBorders>
            <w:shd w:val="clear" w:color="auto" w:fill="auto"/>
            <w:vAlign w:val="center"/>
            <w:hideMark/>
          </w:tcPr>
          <w:p w14:paraId="2EABFF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- 1238</w:t>
            </w:r>
          </w:p>
        </w:tc>
      </w:tr>
      <w:tr w:rsidR="00034526" w:rsidRPr="00A93C3A" w14:paraId="2775CB4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A7F5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98234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32A95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B731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06/09/2021</w:t>
            </w:r>
          </w:p>
        </w:tc>
        <w:tc>
          <w:tcPr>
            <w:tcW w:w="960" w:type="dxa"/>
            <w:tcBorders>
              <w:top w:val="nil"/>
              <w:left w:val="nil"/>
              <w:bottom w:val="single" w:sz="4" w:space="0" w:color="auto"/>
              <w:right w:val="single" w:sz="4" w:space="0" w:color="auto"/>
            </w:tcBorders>
            <w:shd w:val="clear" w:color="auto" w:fill="auto"/>
            <w:vAlign w:val="center"/>
            <w:hideMark/>
          </w:tcPr>
          <w:p w14:paraId="660577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1239</w:t>
            </w:r>
          </w:p>
        </w:tc>
        <w:tc>
          <w:tcPr>
            <w:tcW w:w="1680" w:type="dxa"/>
            <w:tcBorders>
              <w:top w:val="nil"/>
              <w:left w:val="nil"/>
              <w:bottom w:val="single" w:sz="4" w:space="0" w:color="auto"/>
              <w:right w:val="single" w:sz="4" w:space="0" w:color="auto"/>
            </w:tcBorders>
            <w:shd w:val="clear" w:color="auto" w:fill="auto"/>
            <w:vAlign w:val="center"/>
            <w:hideMark/>
          </w:tcPr>
          <w:p w14:paraId="7AC912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57.760,00 </w:t>
            </w:r>
          </w:p>
        </w:tc>
        <w:tc>
          <w:tcPr>
            <w:tcW w:w="2320" w:type="dxa"/>
            <w:tcBorders>
              <w:top w:val="nil"/>
              <w:left w:val="nil"/>
              <w:bottom w:val="single" w:sz="4" w:space="0" w:color="auto"/>
              <w:right w:val="single" w:sz="4" w:space="0" w:color="auto"/>
            </w:tcBorders>
            <w:shd w:val="clear" w:color="auto" w:fill="auto"/>
            <w:vAlign w:val="center"/>
            <w:hideMark/>
          </w:tcPr>
          <w:p w14:paraId="0EE5F8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- 1239</w:t>
            </w:r>
          </w:p>
        </w:tc>
      </w:tr>
      <w:tr w:rsidR="00034526" w:rsidRPr="00A93C3A" w14:paraId="7910449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04EF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715E90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53CA47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210E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13/07/2021</w:t>
            </w:r>
          </w:p>
        </w:tc>
        <w:tc>
          <w:tcPr>
            <w:tcW w:w="960" w:type="dxa"/>
            <w:tcBorders>
              <w:top w:val="nil"/>
              <w:left w:val="nil"/>
              <w:bottom w:val="single" w:sz="4" w:space="0" w:color="auto"/>
              <w:right w:val="single" w:sz="4" w:space="0" w:color="auto"/>
            </w:tcBorders>
            <w:shd w:val="clear" w:color="auto" w:fill="auto"/>
            <w:vAlign w:val="center"/>
            <w:hideMark/>
          </w:tcPr>
          <w:p w14:paraId="192EBD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1241</w:t>
            </w:r>
          </w:p>
        </w:tc>
        <w:tc>
          <w:tcPr>
            <w:tcW w:w="1680" w:type="dxa"/>
            <w:tcBorders>
              <w:top w:val="nil"/>
              <w:left w:val="nil"/>
              <w:bottom w:val="single" w:sz="4" w:space="0" w:color="auto"/>
              <w:right w:val="single" w:sz="4" w:space="0" w:color="auto"/>
            </w:tcBorders>
            <w:shd w:val="clear" w:color="auto" w:fill="auto"/>
            <w:vAlign w:val="center"/>
            <w:hideMark/>
          </w:tcPr>
          <w:p w14:paraId="31331C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123.530,51 </w:t>
            </w:r>
          </w:p>
        </w:tc>
        <w:tc>
          <w:tcPr>
            <w:tcW w:w="2320" w:type="dxa"/>
            <w:tcBorders>
              <w:top w:val="nil"/>
              <w:left w:val="nil"/>
              <w:bottom w:val="single" w:sz="4" w:space="0" w:color="auto"/>
              <w:right w:val="single" w:sz="4" w:space="0" w:color="auto"/>
            </w:tcBorders>
            <w:shd w:val="clear" w:color="auto" w:fill="auto"/>
            <w:vAlign w:val="center"/>
            <w:hideMark/>
          </w:tcPr>
          <w:p w14:paraId="10E9EC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- 1241</w:t>
            </w:r>
          </w:p>
        </w:tc>
      </w:tr>
      <w:tr w:rsidR="00034526" w:rsidRPr="00A93C3A" w14:paraId="3859108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237D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6C8686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7FF079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6DE6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26/07/2021</w:t>
            </w:r>
          </w:p>
        </w:tc>
        <w:tc>
          <w:tcPr>
            <w:tcW w:w="960" w:type="dxa"/>
            <w:tcBorders>
              <w:top w:val="nil"/>
              <w:left w:val="nil"/>
              <w:bottom w:val="single" w:sz="4" w:space="0" w:color="auto"/>
              <w:right w:val="single" w:sz="4" w:space="0" w:color="auto"/>
            </w:tcBorders>
            <w:shd w:val="clear" w:color="auto" w:fill="auto"/>
            <w:vAlign w:val="center"/>
            <w:hideMark/>
          </w:tcPr>
          <w:p w14:paraId="5E3F92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1244</w:t>
            </w:r>
          </w:p>
        </w:tc>
        <w:tc>
          <w:tcPr>
            <w:tcW w:w="1680" w:type="dxa"/>
            <w:tcBorders>
              <w:top w:val="nil"/>
              <w:left w:val="nil"/>
              <w:bottom w:val="single" w:sz="4" w:space="0" w:color="auto"/>
              <w:right w:val="single" w:sz="4" w:space="0" w:color="auto"/>
            </w:tcBorders>
            <w:shd w:val="clear" w:color="auto" w:fill="auto"/>
            <w:vAlign w:val="center"/>
            <w:hideMark/>
          </w:tcPr>
          <w:p w14:paraId="47E4BC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19.690,55 </w:t>
            </w:r>
          </w:p>
        </w:tc>
        <w:tc>
          <w:tcPr>
            <w:tcW w:w="2320" w:type="dxa"/>
            <w:tcBorders>
              <w:top w:val="nil"/>
              <w:left w:val="nil"/>
              <w:bottom w:val="single" w:sz="4" w:space="0" w:color="auto"/>
              <w:right w:val="single" w:sz="4" w:space="0" w:color="auto"/>
            </w:tcBorders>
            <w:shd w:val="clear" w:color="auto" w:fill="auto"/>
            <w:vAlign w:val="center"/>
            <w:hideMark/>
          </w:tcPr>
          <w:p w14:paraId="2D0F20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- 1244</w:t>
            </w:r>
          </w:p>
        </w:tc>
      </w:tr>
      <w:tr w:rsidR="00034526" w:rsidRPr="00A93C3A" w14:paraId="408DE46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DC2A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48164</w:t>
            </w:r>
          </w:p>
        </w:tc>
        <w:tc>
          <w:tcPr>
            <w:tcW w:w="2580" w:type="dxa"/>
            <w:tcBorders>
              <w:top w:val="nil"/>
              <w:left w:val="nil"/>
              <w:bottom w:val="single" w:sz="4" w:space="0" w:color="auto"/>
              <w:right w:val="single" w:sz="4" w:space="0" w:color="auto"/>
            </w:tcBorders>
            <w:shd w:val="clear" w:color="auto" w:fill="auto"/>
            <w:vAlign w:val="center"/>
            <w:hideMark/>
          </w:tcPr>
          <w:p w14:paraId="5859CB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07E0CA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CAA0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22/12/2021</w:t>
            </w:r>
          </w:p>
        </w:tc>
        <w:tc>
          <w:tcPr>
            <w:tcW w:w="960" w:type="dxa"/>
            <w:tcBorders>
              <w:top w:val="nil"/>
              <w:left w:val="nil"/>
              <w:bottom w:val="single" w:sz="4" w:space="0" w:color="auto"/>
              <w:right w:val="single" w:sz="4" w:space="0" w:color="auto"/>
            </w:tcBorders>
            <w:shd w:val="clear" w:color="auto" w:fill="auto"/>
            <w:vAlign w:val="center"/>
            <w:hideMark/>
          </w:tcPr>
          <w:p w14:paraId="597F7E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1246</w:t>
            </w:r>
          </w:p>
        </w:tc>
        <w:tc>
          <w:tcPr>
            <w:tcW w:w="1680" w:type="dxa"/>
            <w:tcBorders>
              <w:top w:val="nil"/>
              <w:left w:val="nil"/>
              <w:bottom w:val="single" w:sz="4" w:space="0" w:color="auto"/>
              <w:right w:val="single" w:sz="4" w:space="0" w:color="auto"/>
            </w:tcBorders>
            <w:shd w:val="clear" w:color="auto" w:fill="auto"/>
            <w:vAlign w:val="center"/>
            <w:hideMark/>
          </w:tcPr>
          <w:p w14:paraId="0B1FE1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44.583,67 </w:t>
            </w:r>
          </w:p>
        </w:tc>
        <w:tc>
          <w:tcPr>
            <w:tcW w:w="2320" w:type="dxa"/>
            <w:tcBorders>
              <w:top w:val="nil"/>
              <w:left w:val="nil"/>
              <w:bottom w:val="single" w:sz="4" w:space="0" w:color="auto"/>
              <w:right w:val="single" w:sz="4" w:space="0" w:color="auto"/>
            </w:tcBorders>
            <w:shd w:val="clear" w:color="auto" w:fill="auto"/>
            <w:vAlign w:val="center"/>
            <w:hideMark/>
          </w:tcPr>
          <w:p w14:paraId="611011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- 1246</w:t>
            </w:r>
          </w:p>
        </w:tc>
      </w:tr>
      <w:tr w:rsidR="00034526" w:rsidRPr="00A93C3A" w14:paraId="4A57B33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8136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5E1619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10D009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FF77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25/04/2021</w:t>
            </w:r>
          </w:p>
        </w:tc>
        <w:tc>
          <w:tcPr>
            <w:tcW w:w="960" w:type="dxa"/>
            <w:tcBorders>
              <w:top w:val="nil"/>
              <w:left w:val="nil"/>
              <w:bottom w:val="single" w:sz="4" w:space="0" w:color="auto"/>
              <w:right w:val="single" w:sz="4" w:space="0" w:color="auto"/>
            </w:tcBorders>
            <w:shd w:val="clear" w:color="auto" w:fill="auto"/>
            <w:vAlign w:val="center"/>
            <w:hideMark/>
          </w:tcPr>
          <w:p w14:paraId="3E87EE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1246</w:t>
            </w:r>
          </w:p>
        </w:tc>
        <w:tc>
          <w:tcPr>
            <w:tcW w:w="1680" w:type="dxa"/>
            <w:tcBorders>
              <w:top w:val="nil"/>
              <w:left w:val="nil"/>
              <w:bottom w:val="single" w:sz="4" w:space="0" w:color="auto"/>
              <w:right w:val="single" w:sz="4" w:space="0" w:color="auto"/>
            </w:tcBorders>
            <w:shd w:val="clear" w:color="auto" w:fill="auto"/>
            <w:vAlign w:val="center"/>
            <w:hideMark/>
          </w:tcPr>
          <w:p w14:paraId="7FE0A1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48.628,83 </w:t>
            </w:r>
          </w:p>
        </w:tc>
        <w:tc>
          <w:tcPr>
            <w:tcW w:w="2320" w:type="dxa"/>
            <w:tcBorders>
              <w:top w:val="nil"/>
              <w:left w:val="nil"/>
              <w:bottom w:val="single" w:sz="4" w:space="0" w:color="auto"/>
              <w:right w:val="single" w:sz="4" w:space="0" w:color="auto"/>
            </w:tcBorders>
            <w:shd w:val="clear" w:color="auto" w:fill="auto"/>
            <w:vAlign w:val="center"/>
            <w:hideMark/>
          </w:tcPr>
          <w:p w14:paraId="67AF47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- 1246</w:t>
            </w:r>
          </w:p>
        </w:tc>
      </w:tr>
      <w:tr w:rsidR="00034526" w:rsidRPr="00A93C3A" w14:paraId="4F80420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837F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4CCCA8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626872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F09C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38A86C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1247</w:t>
            </w:r>
          </w:p>
        </w:tc>
        <w:tc>
          <w:tcPr>
            <w:tcW w:w="1680" w:type="dxa"/>
            <w:tcBorders>
              <w:top w:val="nil"/>
              <w:left w:val="nil"/>
              <w:bottom w:val="single" w:sz="4" w:space="0" w:color="auto"/>
              <w:right w:val="single" w:sz="4" w:space="0" w:color="auto"/>
            </w:tcBorders>
            <w:shd w:val="clear" w:color="auto" w:fill="auto"/>
            <w:vAlign w:val="center"/>
            <w:hideMark/>
          </w:tcPr>
          <w:p w14:paraId="306A29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43.218,46 </w:t>
            </w:r>
          </w:p>
        </w:tc>
        <w:tc>
          <w:tcPr>
            <w:tcW w:w="2320" w:type="dxa"/>
            <w:tcBorders>
              <w:top w:val="nil"/>
              <w:left w:val="nil"/>
              <w:bottom w:val="single" w:sz="4" w:space="0" w:color="auto"/>
              <w:right w:val="single" w:sz="4" w:space="0" w:color="auto"/>
            </w:tcBorders>
            <w:shd w:val="clear" w:color="auto" w:fill="auto"/>
            <w:vAlign w:val="center"/>
            <w:hideMark/>
          </w:tcPr>
          <w:p w14:paraId="73BDB2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- 1247</w:t>
            </w:r>
          </w:p>
        </w:tc>
      </w:tr>
      <w:tr w:rsidR="00034526" w:rsidRPr="00A93C3A" w14:paraId="16AF924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72CA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CD94C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761ED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2ED27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25/08/2021</w:t>
            </w:r>
          </w:p>
        </w:tc>
        <w:tc>
          <w:tcPr>
            <w:tcW w:w="960" w:type="dxa"/>
            <w:tcBorders>
              <w:top w:val="nil"/>
              <w:left w:val="nil"/>
              <w:bottom w:val="single" w:sz="4" w:space="0" w:color="auto"/>
              <w:right w:val="single" w:sz="4" w:space="0" w:color="auto"/>
            </w:tcBorders>
            <w:shd w:val="clear" w:color="auto" w:fill="auto"/>
            <w:vAlign w:val="center"/>
            <w:hideMark/>
          </w:tcPr>
          <w:p w14:paraId="1F1E56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1247</w:t>
            </w:r>
          </w:p>
        </w:tc>
        <w:tc>
          <w:tcPr>
            <w:tcW w:w="1680" w:type="dxa"/>
            <w:tcBorders>
              <w:top w:val="nil"/>
              <w:left w:val="nil"/>
              <w:bottom w:val="single" w:sz="4" w:space="0" w:color="auto"/>
              <w:right w:val="single" w:sz="4" w:space="0" w:color="auto"/>
            </w:tcBorders>
            <w:shd w:val="clear" w:color="auto" w:fill="auto"/>
            <w:vAlign w:val="center"/>
            <w:hideMark/>
          </w:tcPr>
          <w:p w14:paraId="69F494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17.078,40 </w:t>
            </w:r>
          </w:p>
        </w:tc>
        <w:tc>
          <w:tcPr>
            <w:tcW w:w="2320" w:type="dxa"/>
            <w:tcBorders>
              <w:top w:val="nil"/>
              <w:left w:val="nil"/>
              <w:bottom w:val="single" w:sz="4" w:space="0" w:color="auto"/>
              <w:right w:val="single" w:sz="4" w:space="0" w:color="auto"/>
            </w:tcBorders>
            <w:shd w:val="clear" w:color="auto" w:fill="auto"/>
            <w:vAlign w:val="center"/>
            <w:hideMark/>
          </w:tcPr>
          <w:p w14:paraId="6703C5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- 1247</w:t>
            </w:r>
          </w:p>
        </w:tc>
      </w:tr>
      <w:tr w:rsidR="00034526" w:rsidRPr="00A93C3A" w14:paraId="4C6D4EC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8BAC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516843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27FC91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F59E5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05/04/2021</w:t>
            </w:r>
          </w:p>
        </w:tc>
        <w:tc>
          <w:tcPr>
            <w:tcW w:w="960" w:type="dxa"/>
            <w:tcBorders>
              <w:top w:val="nil"/>
              <w:left w:val="nil"/>
              <w:bottom w:val="single" w:sz="4" w:space="0" w:color="auto"/>
              <w:right w:val="single" w:sz="4" w:space="0" w:color="auto"/>
            </w:tcBorders>
            <w:shd w:val="clear" w:color="auto" w:fill="auto"/>
            <w:vAlign w:val="center"/>
            <w:hideMark/>
          </w:tcPr>
          <w:p w14:paraId="56CEF8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1247</w:t>
            </w:r>
          </w:p>
        </w:tc>
        <w:tc>
          <w:tcPr>
            <w:tcW w:w="1680" w:type="dxa"/>
            <w:tcBorders>
              <w:top w:val="nil"/>
              <w:left w:val="nil"/>
              <w:bottom w:val="single" w:sz="4" w:space="0" w:color="auto"/>
              <w:right w:val="single" w:sz="4" w:space="0" w:color="auto"/>
            </w:tcBorders>
            <w:shd w:val="clear" w:color="auto" w:fill="auto"/>
            <w:vAlign w:val="center"/>
            <w:hideMark/>
          </w:tcPr>
          <w:p w14:paraId="5D2E56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73.876,95 </w:t>
            </w:r>
          </w:p>
        </w:tc>
        <w:tc>
          <w:tcPr>
            <w:tcW w:w="2320" w:type="dxa"/>
            <w:tcBorders>
              <w:top w:val="nil"/>
              <w:left w:val="nil"/>
              <w:bottom w:val="single" w:sz="4" w:space="0" w:color="auto"/>
              <w:right w:val="single" w:sz="4" w:space="0" w:color="auto"/>
            </w:tcBorders>
            <w:shd w:val="clear" w:color="auto" w:fill="auto"/>
            <w:vAlign w:val="center"/>
            <w:hideMark/>
          </w:tcPr>
          <w:p w14:paraId="55C6F3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- 1247</w:t>
            </w:r>
          </w:p>
        </w:tc>
      </w:tr>
      <w:tr w:rsidR="00034526" w:rsidRPr="00A93C3A" w14:paraId="4E2E7DC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744B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408685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3AF1A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F912D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01/02/2021</w:t>
            </w:r>
          </w:p>
        </w:tc>
        <w:tc>
          <w:tcPr>
            <w:tcW w:w="960" w:type="dxa"/>
            <w:tcBorders>
              <w:top w:val="nil"/>
              <w:left w:val="nil"/>
              <w:bottom w:val="single" w:sz="4" w:space="0" w:color="auto"/>
              <w:right w:val="single" w:sz="4" w:space="0" w:color="auto"/>
            </w:tcBorders>
            <w:shd w:val="clear" w:color="auto" w:fill="auto"/>
            <w:vAlign w:val="center"/>
            <w:hideMark/>
          </w:tcPr>
          <w:p w14:paraId="2F7F07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1249</w:t>
            </w:r>
          </w:p>
        </w:tc>
        <w:tc>
          <w:tcPr>
            <w:tcW w:w="1680" w:type="dxa"/>
            <w:tcBorders>
              <w:top w:val="nil"/>
              <w:left w:val="nil"/>
              <w:bottom w:val="single" w:sz="4" w:space="0" w:color="auto"/>
              <w:right w:val="single" w:sz="4" w:space="0" w:color="auto"/>
            </w:tcBorders>
            <w:shd w:val="clear" w:color="auto" w:fill="auto"/>
            <w:vAlign w:val="center"/>
            <w:hideMark/>
          </w:tcPr>
          <w:p w14:paraId="374D49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56.497,44 </w:t>
            </w:r>
          </w:p>
        </w:tc>
        <w:tc>
          <w:tcPr>
            <w:tcW w:w="2320" w:type="dxa"/>
            <w:tcBorders>
              <w:top w:val="nil"/>
              <w:left w:val="nil"/>
              <w:bottom w:val="single" w:sz="4" w:space="0" w:color="auto"/>
              <w:right w:val="single" w:sz="4" w:space="0" w:color="auto"/>
            </w:tcBorders>
            <w:shd w:val="clear" w:color="auto" w:fill="auto"/>
            <w:vAlign w:val="center"/>
            <w:hideMark/>
          </w:tcPr>
          <w:p w14:paraId="2B1135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- 1249</w:t>
            </w:r>
          </w:p>
        </w:tc>
      </w:tr>
      <w:tr w:rsidR="00034526" w:rsidRPr="00A93C3A" w14:paraId="6A14D68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9B63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2C441D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C3283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8F764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06/01/2021</w:t>
            </w:r>
          </w:p>
        </w:tc>
        <w:tc>
          <w:tcPr>
            <w:tcW w:w="960" w:type="dxa"/>
            <w:tcBorders>
              <w:top w:val="nil"/>
              <w:left w:val="nil"/>
              <w:bottom w:val="single" w:sz="4" w:space="0" w:color="auto"/>
              <w:right w:val="single" w:sz="4" w:space="0" w:color="auto"/>
            </w:tcBorders>
            <w:shd w:val="clear" w:color="auto" w:fill="auto"/>
            <w:vAlign w:val="center"/>
            <w:hideMark/>
          </w:tcPr>
          <w:p w14:paraId="55D78D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1250</w:t>
            </w:r>
          </w:p>
        </w:tc>
        <w:tc>
          <w:tcPr>
            <w:tcW w:w="1680" w:type="dxa"/>
            <w:tcBorders>
              <w:top w:val="nil"/>
              <w:left w:val="nil"/>
              <w:bottom w:val="single" w:sz="4" w:space="0" w:color="auto"/>
              <w:right w:val="single" w:sz="4" w:space="0" w:color="auto"/>
            </w:tcBorders>
            <w:shd w:val="clear" w:color="auto" w:fill="auto"/>
            <w:vAlign w:val="center"/>
            <w:hideMark/>
          </w:tcPr>
          <w:p w14:paraId="495ED2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46.880,08 </w:t>
            </w:r>
          </w:p>
        </w:tc>
        <w:tc>
          <w:tcPr>
            <w:tcW w:w="2320" w:type="dxa"/>
            <w:tcBorders>
              <w:top w:val="nil"/>
              <w:left w:val="nil"/>
              <w:bottom w:val="single" w:sz="4" w:space="0" w:color="auto"/>
              <w:right w:val="single" w:sz="4" w:space="0" w:color="auto"/>
            </w:tcBorders>
            <w:shd w:val="clear" w:color="auto" w:fill="auto"/>
            <w:vAlign w:val="center"/>
            <w:hideMark/>
          </w:tcPr>
          <w:p w14:paraId="55B70A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- 1250</w:t>
            </w:r>
          </w:p>
        </w:tc>
      </w:tr>
      <w:tr w:rsidR="00034526" w:rsidRPr="00A93C3A" w14:paraId="20D0225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766C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26200B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3655E2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D464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20/12/2021</w:t>
            </w:r>
          </w:p>
        </w:tc>
        <w:tc>
          <w:tcPr>
            <w:tcW w:w="960" w:type="dxa"/>
            <w:tcBorders>
              <w:top w:val="nil"/>
              <w:left w:val="nil"/>
              <w:bottom w:val="single" w:sz="4" w:space="0" w:color="auto"/>
              <w:right w:val="single" w:sz="4" w:space="0" w:color="auto"/>
            </w:tcBorders>
            <w:shd w:val="clear" w:color="auto" w:fill="auto"/>
            <w:vAlign w:val="center"/>
            <w:hideMark/>
          </w:tcPr>
          <w:p w14:paraId="4A0E00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1251</w:t>
            </w:r>
          </w:p>
        </w:tc>
        <w:tc>
          <w:tcPr>
            <w:tcW w:w="1680" w:type="dxa"/>
            <w:tcBorders>
              <w:top w:val="nil"/>
              <w:left w:val="nil"/>
              <w:bottom w:val="single" w:sz="4" w:space="0" w:color="auto"/>
              <w:right w:val="single" w:sz="4" w:space="0" w:color="auto"/>
            </w:tcBorders>
            <w:shd w:val="clear" w:color="auto" w:fill="auto"/>
            <w:vAlign w:val="center"/>
            <w:hideMark/>
          </w:tcPr>
          <w:p w14:paraId="162ED7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33.313,94 </w:t>
            </w:r>
          </w:p>
        </w:tc>
        <w:tc>
          <w:tcPr>
            <w:tcW w:w="2320" w:type="dxa"/>
            <w:tcBorders>
              <w:top w:val="nil"/>
              <w:left w:val="nil"/>
              <w:bottom w:val="single" w:sz="4" w:space="0" w:color="auto"/>
              <w:right w:val="single" w:sz="4" w:space="0" w:color="auto"/>
            </w:tcBorders>
            <w:shd w:val="clear" w:color="auto" w:fill="auto"/>
            <w:vAlign w:val="center"/>
            <w:hideMark/>
          </w:tcPr>
          <w:p w14:paraId="1E0E2C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- 1251</w:t>
            </w:r>
          </w:p>
        </w:tc>
      </w:tr>
      <w:tr w:rsidR="00034526" w:rsidRPr="00A93C3A" w14:paraId="1646296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C367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426F6D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47BEA4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AD95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13/09/2021</w:t>
            </w:r>
          </w:p>
        </w:tc>
        <w:tc>
          <w:tcPr>
            <w:tcW w:w="960" w:type="dxa"/>
            <w:tcBorders>
              <w:top w:val="nil"/>
              <w:left w:val="nil"/>
              <w:bottom w:val="single" w:sz="4" w:space="0" w:color="auto"/>
              <w:right w:val="single" w:sz="4" w:space="0" w:color="auto"/>
            </w:tcBorders>
            <w:shd w:val="clear" w:color="auto" w:fill="auto"/>
            <w:vAlign w:val="center"/>
            <w:hideMark/>
          </w:tcPr>
          <w:p w14:paraId="595CE8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1252</w:t>
            </w:r>
          </w:p>
        </w:tc>
        <w:tc>
          <w:tcPr>
            <w:tcW w:w="1680" w:type="dxa"/>
            <w:tcBorders>
              <w:top w:val="nil"/>
              <w:left w:val="nil"/>
              <w:bottom w:val="single" w:sz="4" w:space="0" w:color="auto"/>
              <w:right w:val="single" w:sz="4" w:space="0" w:color="auto"/>
            </w:tcBorders>
            <w:shd w:val="clear" w:color="auto" w:fill="auto"/>
            <w:vAlign w:val="center"/>
            <w:hideMark/>
          </w:tcPr>
          <w:p w14:paraId="5C5552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120.811,05 </w:t>
            </w:r>
          </w:p>
        </w:tc>
        <w:tc>
          <w:tcPr>
            <w:tcW w:w="2320" w:type="dxa"/>
            <w:tcBorders>
              <w:top w:val="nil"/>
              <w:left w:val="nil"/>
              <w:bottom w:val="single" w:sz="4" w:space="0" w:color="auto"/>
              <w:right w:val="single" w:sz="4" w:space="0" w:color="auto"/>
            </w:tcBorders>
            <w:shd w:val="clear" w:color="auto" w:fill="auto"/>
            <w:vAlign w:val="center"/>
            <w:hideMark/>
          </w:tcPr>
          <w:p w14:paraId="504586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- 1252</w:t>
            </w:r>
          </w:p>
        </w:tc>
      </w:tr>
      <w:tr w:rsidR="00034526" w:rsidRPr="00A93C3A" w14:paraId="5C5DA29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B032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2E934A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6393FA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0763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24/11/2020</w:t>
            </w:r>
          </w:p>
        </w:tc>
        <w:tc>
          <w:tcPr>
            <w:tcW w:w="960" w:type="dxa"/>
            <w:tcBorders>
              <w:top w:val="nil"/>
              <w:left w:val="nil"/>
              <w:bottom w:val="single" w:sz="4" w:space="0" w:color="auto"/>
              <w:right w:val="single" w:sz="4" w:space="0" w:color="auto"/>
            </w:tcBorders>
            <w:shd w:val="clear" w:color="auto" w:fill="auto"/>
            <w:vAlign w:val="center"/>
            <w:hideMark/>
          </w:tcPr>
          <w:p w14:paraId="198117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1253</w:t>
            </w:r>
          </w:p>
        </w:tc>
        <w:tc>
          <w:tcPr>
            <w:tcW w:w="1680" w:type="dxa"/>
            <w:tcBorders>
              <w:top w:val="nil"/>
              <w:left w:val="nil"/>
              <w:bottom w:val="single" w:sz="4" w:space="0" w:color="auto"/>
              <w:right w:val="single" w:sz="4" w:space="0" w:color="auto"/>
            </w:tcBorders>
            <w:shd w:val="clear" w:color="auto" w:fill="auto"/>
            <w:vAlign w:val="center"/>
            <w:hideMark/>
          </w:tcPr>
          <w:p w14:paraId="087C73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30.812,26 </w:t>
            </w:r>
          </w:p>
        </w:tc>
        <w:tc>
          <w:tcPr>
            <w:tcW w:w="2320" w:type="dxa"/>
            <w:tcBorders>
              <w:top w:val="nil"/>
              <w:left w:val="nil"/>
              <w:bottom w:val="single" w:sz="4" w:space="0" w:color="auto"/>
              <w:right w:val="single" w:sz="4" w:space="0" w:color="auto"/>
            </w:tcBorders>
            <w:shd w:val="clear" w:color="auto" w:fill="auto"/>
            <w:vAlign w:val="center"/>
            <w:hideMark/>
          </w:tcPr>
          <w:p w14:paraId="297A85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- 1253</w:t>
            </w:r>
          </w:p>
        </w:tc>
      </w:tr>
      <w:tr w:rsidR="00034526" w:rsidRPr="00A93C3A" w14:paraId="05A05EA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33DF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540DB2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C971A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D6DA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23/11/2020</w:t>
            </w:r>
          </w:p>
        </w:tc>
        <w:tc>
          <w:tcPr>
            <w:tcW w:w="960" w:type="dxa"/>
            <w:tcBorders>
              <w:top w:val="nil"/>
              <w:left w:val="nil"/>
              <w:bottom w:val="single" w:sz="4" w:space="0" w:color="auto"/>
              <w:right w:val="single" w:sz="4" w:space="0" w:color="auto"/>
            </w:tcBorders>
            <w:shd w:val="clear" w:color="auto" w:fill="auto"/>
            <w:vAlign w:val="center"/>
            <w:hideMark/>
          </w:tcPr>
          <w:p w14:paraId="3C854A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1254</w:t>
            </w:r>
          </w:p>
        </w:tc>
        <w:tc>
          <w:tcPr>
            <w:tcW w:w="1680" w:type="dxa"/>
            <w:tcBorders>
              <w:top w:val="nil"/>
              <w:left w:val="nil"/>
              <w:bottom w:val="single" w:sz="4" w:space="0" w:color="auto"/>
              <w:right w:val="single" w:sz="4" w:space="0" w:color="auto"/>
            </w:tcBorders>
            <w:shd w:val="clear" w:color="auto" w:fill="auto"/>
            <w:vAlign w:val="center"/>
            <w:hideMark/>
          </w:tcPr>
          <w:p w14:paraId="6075D9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69.938,15 </w:t>
            </w:r>
          </w:p>
        </w:tc>
        <w:tc>
          <w:tcPr>
            <w:tcW w:w="2320" w:type="dxa"/>
            <w:tcBorders>
              <w:top w:val="nil"/>
              <w:left w:val="nil"/>
              <w:bottom w:val="single" w:sz="4" w:space="0" w:color="auto"/>
              <w:right w:val="single" w:sz="4" w:space="0" w:color="auto"/>
            </w:tcBorders>
            <w:shd w:val="clear" w:color="auto" w:fill="auto"/>
            <w:vAlign w:val="center"/>
            <w:hideMark/>
          </w:tcPr>
          <w:p w14:paraId="242A4B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- 1254</w:t>
            </w:r>
          </w:p>
        </w:tc>
      </w:tr>
      <w:tr w:rsidR="00034526" w:rsidRPr="00A93C3A" w14:paraId="42DFBB5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5CC4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25DDD3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4A0A8C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B4BD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23/11/2020</w:t>
            </w:r>
          </w:p>
        </w:tc>
        <w:tc>
          <w:tcPr>
            <w:tcW w:w="960" w:type="dxa"/>
            <w:tcBorders>
              <w:top w:val="nil"/>
              <w:left w:val="nil"/>
              <w:bottom w:val="single" w:sz="4" w:space="0" w:color="auto"/>
              <w:right w:val="single" w:sz="4" w:space="0" w:color="auto"/>
            </w:tcBorders>
            <w:shd w:val="clear" w:color="auto" w:fill="auto"/>
            <w:vAlign w:val="center"/>
            <w:hideMark/>
          </w:tcPr>
          <w:p w14:paraId="5DCBA1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1255</w:t>
            </w:r>
          </w:p>
        </w:tc>
        <w:tc>
          <w:tcPr>
            <w:tcW w:w="1680" w:type="dxa"/>
            <w:tcBorders>
              <w:top w:val="nil"/>
              <w:left w:val="nil"/>
              <w:bottom w:val="single" w:sz="4" w:space="0" w:color="auto"/>
              <w:right w:val="single" w:sz="4" w:space="0" w:color="auto"/>
            </w:tcBorders>
            <w:shd w:val="clear" w:color="auto" w:fill="auto"/>
            <w:vAlign w:val="center"/>
            <w:hideMark/>
          </w:tcPr>
          <w:p w14:paraId="68053F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103.814,58 </w:t>
            </w:r>
          </w:p>
        </w:tc>
        <w:tc>
          <w:tcPr>
            <w:tcW w:w="2320" w:type="dxa"/>
            <w:tcBorders>
              <w:top w:val="nil"/>
              <w:left w:val="nil"/>
              <w:bottom w:val="single" w:sz="4" w:space="0" w:color="auto"/>
              <w:right w:val="single" w:sz="4" w:space="0" w:color="auto"/>
            </w:tcBorders>
            <w:shd w:val="clear" w:color="auto" w:fill="auto"/>
            <w:vAlign w:val="center"/>
            <w:hideMark/>
          </w:tcPr>
          <w:p w14:paraId="2C6BE9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- 1255</w:t>
            </w:r>
          </w:p>
        </w:tc>
      </w:tr>
      <w:tr w:rsidR="00034526" w:rsidRPr="00A93C3A" w14:paraId="356E6D9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233E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0F26F6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4C53C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DAECC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01/03/2021</w:t>
            </w:r>
          </w:p>
        </w:tc>
        <w:tc>
          <w:tcPr>
            <w:tcW w:w="960" w:type="dxa"/>
            <w:tcBorders>
              <w:top w:val="nil"/>
              <w:left w:val="nil"/>
              <w:bottom w:val="single" w:sz="4" w:space="0" w:color="auto"/>
              <w:right w:val="single" w:sz="4" w:space="0" w:color="auto"/>
            </w:tcBorders>
            <w:shd w:val="clear" w:color="auto" w:fill="auto"/>
            <w:vAlign w:val="center"/>
            <w:hideMark/>
          </w:tcPr>
          <w:p w14:paraId="35ECCC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1255</w:t>
            </w:r>
          </w:p>
        </w:tc>
        <w:tc>
          <w:tcPr>
            <w:tcW w:w="1680" w:type="dxa"/>
            <w:tcBorders>
              <w:top w:val="nil"/>
              <w:left w:val="nil"/>
              <w:bottom w:val="single" w:sz="4" w:space="0" w:color="auto"/>
              <w:right w:val="single" w:sz="4" w:space="0" w:color="auto"/>
            </w:tcBorders>
            <w:shd w:val="clear" w:color="auto" w:fill="auto"/>
            <w:vAlign w:val="center"/>
            <w:hideMark/>
          </w:tcPr>
          <w:p w14:paraId="5871E5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63.789,60 </w:t>
            </w:r>
          </w:p>
        </w:tc>
        <w:tc>
          <w:tcPr>
            <w:tcW w:w="2320" w:type="dxa"/>
            <w:tcBorders>
              <w:top w:val="nil"/>
              <w:left w:val="nil"/>
              <w:bottom w:val="single" w:sz="4" w:space="0" w:color="auto"/>
              <w:right w:val="single" w:sz="4" w:space="0" w:color="auto"/>
            </w:tcBorders>
            <w:shd w:val="clear" w:color="auto" w:fill="auto"/>
            <w:vAlign w:val="center"/>
            <w:hideMark/>
          </w:tcPr>
          <w:p w14:paraId="247EF4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- 1255</w:t>
            </w:r>
          </w:p>
        </w:tc>
      </w:tr>
      <w:tr w:rsidR="00034526" w:rsidRPr="00A93C3A" w14:paraId="43F9B24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6FD2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24E6FC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4C6621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1B02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23/11/2020</w:t>
            </w:r>
          </w:p>
        </w:tc>
        <w:tc>
          <w:tcPr>
            <w:tcW w:w="960" w:type="dxa"/>
            <w:tcBorders>
              <w:top w:val="nil"/>
              <w:left w:val="nil"/>
              <w:bottom w:val="single" w:sz="4" w:space="0" w:color="auto"/>
              <w:right w:val="single" w:sz="4" w:space="0" w:color="auto"/>
            </w:tcBorders>
            <w:shd w:val="clear" w:color="auto" w:fill="auto"/>
            <w:vAlign w:val="center"/>
            <w:hideMark/>
          </w:tcPr>
          <w:p w14:paraId="782D13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1256</w:t>
            </w:r>
          </w:p>
        </w:tc>
        <w:tc>
          <w:tcPr>
            <w:tcW w:w="1680" w:type="dxa"/>
            <w:tcBorders>
              <w:top w:val="nil"/>
              <w:left w:val="nil"/>
              <w:bottom w:val="single" w:sz="4" w:space="0" w:color="auto"/>
              <w:right w:val="single" w:sz="4" w:space="0" w:color="auto"/>
            </w:tcBorders>
            <w:shd w:val="clear" w:color="auto" w:fill="auto"/>
            <w:vAlign w:val="center"/>
            <w:hideMark/>
          </w:tcPr>
          <w:p w14:paraId="74430D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35.101,30 </w:t>
            </w:r>
          </w:p>
        </w:tc>
        <w:tc>
          <w:tcPr>
            <w:tcW w:w="2320" w:type="dxa"/>
            <w:tcBorders>
              <w:top w:val="nil"/>
              <w:left w:val="nil"/>
              <w:bottom w:val="single" w:sz="4" w:space="0" w:color="auto"/>
              <w:right w:val="single" w:sz="4" w:space="0" w:color="auto"/>
            </w:tcBorders>
            <w:shd w:val="clear" w:color="auto" w:fill="auto"/>
            <w:vAlign w:val="center"/>
            <w:hideMark/>
          </w:tcPr>
          <w:p w14:paraId="4B70DD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- 1256</w:t>
            </w:r>
          </w:p>
        </w:tc>
      </w:tr>
      <w:tr w:rsidR="00034526" w:rsidRPr="00A93C3A" w14:paraId="472D488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3824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46711</w:t>
            </w:r>
          </w:p>
        </w:tc>
        <w:tc>
          <w:tcPr>
            <w:tcW w:w="2580" w:type="dxa"/>
            <w:tcBorders>
              <w:top w:val="nil"/>
              <w:left w:val="nil"/>
              <w:bottom w:val="single" w:sz="4" w:space="0" w:color="auto"/>
              <w:right w:val="single" w:sz="4" w:space="0" w:color="auto"/>
            </w:tcBorders>
            <w:shd w:val="clear" w:color="auto" w:fill="auto"/>
            <w:vAlign w:val="center"/>
            <w:hideMark/>
          </w:tcPr>
          <w:p w14:paraId="4DE122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50F955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4084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08/09/2021</w:t>
            </w:r>
          </w:p>
        </w:tc>
        <w:tc>
          <w:tcPr>
            <w:tcW w:w="960" w:type="dxa"/>
            <w:tcBorders>
              <w:top w:val="nil"/>
              <w:left w:val="nil"/>
              <w:bottom w:val="single" w:sz="4" w:space="0" w:color="auto"/>
              <w:right w:val="single" w:sz="4" w:space="0" w:color="auto"/>
            </w:tcBorders>
            <w:shd w:val="clear" w:color="auto" w:fill="auto"/>
            <w:vAlign w:val="center"/>
            <w:hideMark/>
          </w:tcPr>
          <w:p w14:paraId="2E3385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1260</w:t>
            </w:r>
          </w:p>
        </w:tc>
        <w:tc>
          <w:tcPr>
            <w:tcW w:w="1680" w:type="dxa"/>
            <w:tcBorders>
              <w:top w:val="nil"/>
              <w:left w:val="nil"/>
              <w:bottom w:val="single" w:sz="4" w:space="0" w:color="auto"/>
              <w:right w:val="single" w:sz="4" w:space="0" w:color="auto"/>
            </w:tcBorders>
            <w:shd w:val="clear" w:color="auto" w:fill="auto"/>
            <w:vAlign w:val="center"/>
            <w:hideMark/>
          </w:tcPr>
          <w:p w14:paraId="098F1E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75.526,82 </w:t>
            </w:r>
          </w:p>
        </w:tc>
        <w:tc>
          <w:tcPr>
            <w:tcW w:w="2320" w:type="dxa"/>
            <w:tcBorders>
              <w:top w:val="nil"/>
              <w:left w:val="nil"/>
              <w:bottom w:val="single" w:sz="4" w:space="0" w:color="auto"/>
              <w:right w:val="single" w:sz="4" w:space="0" w:color="auto"/>
            </w:tcBorders>
            <w:shd w:val="clear" w:color="auto" w:fill="auto"/>
            <w:vAlign w:val="center"/>
            <w:hideMark/>
          </w:tcPr>
          <w:p w14:paraId="528EB1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- 1260</w:t>
            </w:r>
          </w:p>
        </w:tc>
      </w:tr>
      <w:tr w:rsidR="00034526" w:rsidRPr="00A93C3A" w14:paraId="53DFCBC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4436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66E0A7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537E64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2D119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30/09/2021</w:t>
            </w:r>
          </w:p>
        </w:tc>
        <w:tc>
          <w:tcPr>
            <w:tcW w:w="960" w:type="dxa"/>
            <w:tcBorders>
              <w:top w:val="nil"/>
              <w:left w:val="nil"/>
              <w:bottom w:val="single" w:sz="4" w:space="0" w:color="auto"/>
              <w:right w:val="single" w:sz="4" w:space="0" w:color="auto"/>
            </w:tcBorders>
            <w:shd w:val="clear" w:color="auto" w:fill="auto"/>
            <w:vAlign w:val="center"/>
            <w:hideMark/>
          </w:tcPr>
          <w:p w14:paraId="1ADE11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1261</w:t>
            </w:r>
          </w:p>
        </w:tc>
        <w:tc>
          <w:tcPr>
            <w:tcW w:w="1680" w:type="dxa"/>
            <w:tcBorders>
              <w:top w:val="nil"/>
              <w:left w:val="nil"/>
              <w:bottom w:val="single" w:sz="4" w:space="0" w:color="auto"/>
              <w:right w:val="single" w:sz="4" w:space="0" w:color="auto"/>
            </w:tcBorders>
            <w:shd w:val="clear" w:color="auto" w:fill="auto"/>
            <w:vAlign w:val="center"/>
            <w:hideMark/>
          </w:tcPr>
          <w:p w14:paraId="544D07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45.014,80 </w:t>
            </w:r>
          </w:p>
        </w:tc>
        <w:tc>
          <w:tcPr>
            <w:tcW w:w="2320" w:type="dxa"/>
            <w:tcBorders>
              <w:top w:val="nil"/>
              <w:left w:val="nil"/>
              <w:bottom w:val="single" w:sz="4" w:space="0" w:color="auto"/>
              <w:right w:val="single" w:sz="4" w:space="0" w:color="auto"/>
            </w:tcBorders>
            <w:shd w:val="clear" w:color="auto" w:fill="auto"/>
            <w:vAlign w:val="center"/>
            <w:hideMark/>
          </w:tcPr>
          <w:p w14:paraId="2A27CC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- 1261</w:t>
            </w:r>
          </w:p>
        </w:tc>
      </w:tr>
      <w:tr w:rsidR="00034526" w:rsidRPr="00A93C3A" w14:paraId="68A2E5D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99DA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686228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18C0D7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92AC0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383271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1261</w:t>
            </w:r>
          </w:p>
        </w:tc>
        <w:tc>
          <w:tcPr>
            <w:tcW w:w="1680" w:type="dxa"/>
            <w:tcBorders>
              <w:top w:val="nil"/>
              <w:left w:val="nil"/>
              <w:bottom w:val="single" w:sz="4" w:space="0" w:color="auto"/>
              <w:right w:val="single" w:sz="4" w:space="0" w:color="auto"/>
            </w:tcBorders>
            <w:shd w:val="clear" w:color="auto" w:fill="auto"/>
            <w:vAlign w:val="center"/>
            <w:hideMark/>
          </w:tcPr>
          <w:p w14:paraId="022BBD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36.035,29 </w:t>
            </w:r>
          </w:p>
        </w:tc>
        <w:tc>
          <w:tcPr>
            <w:tcW w:w="2320" w:type="dxa"/>
            <w:tcBorders>
              <w:top w:val="nil"/>
              <w:left w:val="nil"/>
              <w:bottom w:val="single" w:sz="4" w:space="0" w:color="auto"/>
              <w:right w:val="single" w:sz="4" w:space="0" w:color="auto"/>
            </w:tcBorders>
            <w:shd w:val="clear" w:color="auto" w:fill="auto"/>
            <w:vAlign w:val="center"/>
            <w:hideMark/>
          </w:tcPr>
          <w:p w14:paraId="630C44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- 1261</w:t>
            </w:r>
          </w:p>
        </w:tc>
      </w:tr>
      <w:tr w:rsidR="00034526" w:rsidRPr="00A93C3A" w14:paraId="37FA702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58B9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02C503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5B247E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20FFA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17/09/2021</w:t>
            </w:r>
          </w:p>
        </w:tc>
        <w:tc>
          <w:tcPr>
            <w:tcW w:w="960" w:type="dxa"/>
            <w:tcBorders>
              <w:top w:val="nil"/>
              <w:left w:val="nil"/>
              <w:bottom w:val="single" w:sz="4" w:space="0" w:color="auto"/>
              <w:right w:val="single" w:sz="4" w:space="0" w:color="auto"/>
            </w:tcBorders>
            <w:shd w:val="clear" w:color="auto" w:fill="auto"/>
            <w:vAlign w:val="center"/>
            <w:hideMark/>
          </w:tcPr>
          <w:p w14:paraId="5A01F7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1262</w:t>
            </w:r>
          </w:p>
        </w:tc>
        <w:tc>
          <w:tcPr>
            <w:tcW w:w="1680" w:type="dxa"/>
            <w:tcBorders>
              <w:top w:val="nil"/>
              <w:left w:val="nil"/>
              <w:bottom w:val="single" w:sz="4" w:space="0" w:color="auto"/>
              <w:right w:val="single" w:sz="4" w:space="0" w:color="auto"/>
            </w:tcBorders>
            <w:shd w:val="clear" w:color="auto" w:fill="auto"/>
            <w:vAlign w:val="center"/>
            <w:hideMark/>
          </w:tcPr>
          <w:p w14:paraId="188289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71.400,00 </w:t>
            </w:r>
          </w:p>
        </w:tc>
        <w:tc>
          <w:tcPr>
            <w:tcW w:w="2320" w:type="dxa"/>
            <w:tcBorders>
              <w:top w:val="nil"/>
              <w:left w:val="nil"/>
              <w:bottom w:val="single" w:sz="4" w:space="0" w:color="auto"/>
              <w:right w:val="single" w:sz="4" w:space="0" w:color="auto"/>
            </w:tcBorders>
            <w:shd w:val="clear" w:color="auto" w:fill="auto"/>
            <w:vAlign w:val="center"/>
            <w:hideMark/>
          </w:tcPr>
          <w:p w14:paraId="62E9A2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- 1262</w:t>
            </w:r>
          </w:p>
        </w:tc>
      </w:tr>
      <w:tr w:rsidR="00034526" w:rsidRPr="00A93C3A" w14:paraId="51660DD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ADD1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05957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E7789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AD774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24/12/2020</w:t>
            </w:r>
          </w:p>
        </w:tc>
        <w:tc>
          <w:tcPr>
            <w:tcW w:w="960" w:type="dxa"/>
            <w:tcBorders>
              <w:top w:val="nil"/>
              <w:left w:val="nil"/>
              <w:bottom w:val="single" w:sz="4" w:space="0" w:color="auto"/>
              <w:right w:val="single" w:sz="4" w:space="0" w:color="auto"/>
            </w:tcBorders>
            <w:shd w:val="clear" w:color="auto" w:fill="auto"/>
            <w:vAlign w:val="center"/>
            <w:hideMark/>
          </w:tcPr>
          <w:p w14:paraId="36982A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1263</w:t>
            </w:r>
          </w:p>
        </w:tc>
        <w:tc>
          <w:tcPr>
            <w:tcW w:w="1680" w:type="dxa"/>
            <w:tcBorders>
              <w:top w:val="nil"/>
              <w:left w:val="nil"/>
              <w:bottom w:val="single" w:sz="4" w:space="0" w:color="auto"/>
              <w:right w:val="single" w:sz="4" w:space="0" w:color="auto"/>
            </w:tcBorders>
            <w:shd w:val="clear" w:color="auto" w:fill="auto"/>
            <w:vAlign w:val="center"/>
            <w:hideMark/>
          </w:tcPr>
          <w:p w14:paraId="069C3C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337.126,44 </w:t>
            </w:r>
          </w:p>
        </w:tc>
        <w:tc>
          <w:tcPr>
            <w:tcW w:w="2320" w:type="dxa"/>
            <w:tcBorders>
              <w:top w:val="nil"/>
              <w:left w:val="nil"/>
              <w:bottom w:val="single" w:sz="4" w:space="0" w:color="auto"/>
              <w:right w:val="single" w:sz="4" w:space="0" w:color="auto"/>
            </w:tcBorders>
            <w:shd w:val="clear" w:color="auto" w:fill="auto"/>
            <w:vAlign w:val="center"/>
            <w:hideMark/>
          </w:tcPr>
          <w:p w14:paraId="32BB2A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- 1263</w:t>
            </w:r>
          </w:p>
        </w:tc>
      </w:tr>
      <w:tr w:rsidR="00034526" w:rsidRPr="00A93C3A" w14:paraId="20BA2F7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2E6F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3774FB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1DE97C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168EF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20/10/2021</w:t>
            </w:r>
          </w:p>
        </w:tc>
        <w:tc>
          <w:tcPr>
            <w:tcW w:w="960" w:type="dxa"/>
            <w:tcBorders>
              <w:top w:val="nil"/>
              <w:left w:val="nil"/>
              <w:bottom w:val="single" w:sz="4" w:space="0" w:color="auto"/>
              <w:right w:val="single" w:sz="4" w:space="0" w:color="auto"/>
            </w:tcBorders>
            <w:shd w:val="clear" w:color="auto" w:fill="auto"/>
            <w:vAlign w:val="center"/>
            <w:hideMark/>
          </w:tcPr>
          <w:p w14:paraId="51B4FB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1263</w:t>
            </w:r>
          </w:p>
        </w:tc>
        <w:tc>
          <w:tcPr>
            <w:tcW w:w="1680" w:type="dxa"/>
            <w:tcBorders>
              <w:top w:val="nil"/>
              <w:left w:val="nil"/>
              <w:bottom w:val="single" w:sz="4" w:space="0" w:color="auto"/>
              <w:right w:val="single" w:sz="4" w:space="0" w:color="auto"/>
            </w:tcBorders>
            <w:shd w:val="clear" w:color="auto" w:fill="auto"/>
            <w:vAlign w:val="center"/>
            <w:hideMark/>
          </w:tcPr>
          <w:p w14:paraId="27163A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18.208,88 </w:t>
            </w:r>
          </w:p>
        </w:tc>
        <w:tc>
          <w:tcPr>
            <w:tcW w:w="2320" w:type="dxa"/>
            <w:tcBorders>
              <w:top w:val="nil"/>
              <w:left w:val="nil"/>
              <w:bottom w:val="single" w:sz="4" w:space="0" w:color="auto"/>
              <w:right w:val="single" w:sz="4" w:space="0" w:color="auto"/>
            </w:tcBorders>
            <w:shd w:val="clear" w:color="auto" w:fill="auto"/>
            <w:vAlign w:val="center"/>
            <w:hideMark/>
          </w:tcPr>
          <w:p w14:paraId="1AD60C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- 1263</w:t>
            </w:r>
          </w:p>
        </w:tc>
      </w:tr>
      <w:tr w:rsidR="00034526" w:rsidRPr="00A93C3A" w14:paraId="663439E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BBEC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17A54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0D0366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82F9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28/12/2020</w:t>
            </w:r>
          </w:p>
        </w:tc>
        <w:tc>
          <w:tcPr>
            <w:tcW w:w="960" w:type="dxa"/>
            <w:tcBorders>
              <w:top w:val="nil"/>
              <w:left w:val="nil"/>
              <w:bottom w:val="single" w:sz="4" w:space="0" w:color="auto"/>
              <w:right w:val="single" w:sz="4" w:space="0" w:color="auto"/>
            </w:tcBorders>
            <w:shd w:val="clear" w:color="auto" w:fill="auto"/>
            <w:vAlign w:val="center"/>
            <w:hideMark/>
          </w:tcPr>
          <w:p w14:paraId="79B35D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1264</w:t>
            </w:r>
          </w:p>
        </w:tc>
        <w:tc>
          <w:tcPr>
            <w:tcW w:w="1680" w:type="dxa"/>
            <w:tcBorders>
              <w:top w:val="nil"/>
              <w:left w:val="nil"/>
              <w:bottom w:val="single" w:sz="4" w:space="0" w:color="auto"/>
              <w:right w:val="single" w:sz="4" w:space="0" w:color="auto"/>
            </w:tcBorders>
            <w:shd w:val="clear" w:color="auto" w:fill="auto"/>
            <w:vAlign w:val="center"/>
            <w:hideMark/>
          </w:tcPr>
          <w:p w14:paraId="710713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337.126,44 </w:t>
            </w:r>
          </w:p>
        </w:tc>
        <w:tc>
          <w:tcPr>
            <w:tcW w:w="2320" w:type="dxa"/>
            <w:tcBorders>
              <w:top w:val="nil"/>
              <w:left w:val="nil"/>
              <w:bottom w:val="single" w:sz="4" w:space="0" w:color="auto"/>
              <w:right w:val="single" w:sz="4" w:space="0" w:color="auto"/>
            </w:tcBorders>
            <w:shd w:val="clear" w:color="auto" w:fill="auto"/>
            <w:vAlign w:val="center"/>
            <w:hideMark/>
          </w:tcPr>
          <w:p w14:paraId="377A34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- 1264</w:t>
            </w:r>
          </w:p>
        </w:tc>
      </w:tr>
      <w:tr w:rsidR="00034526" w:rsidRPr="00A93C3A" w14:paraId="58B444A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9EDA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752095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7E01A8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0A530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24/09/2021</w:t>
            </w:r>
          </w:p>
        </w:tc>
        <w:tc>
          <w:tcPr>
            <w:tcW w:w="960" w:type="dxa"/>
            <w:tcBorders>
              <w:top w:val="nil"/>
              <w:left w:val="nil"/>
              <w:bottom w:val="single" w:sz="4" w:space="0" w:color="auto"/>
              <w:right w:val="single" w:sz="4" w:space="0" w:color="auto"/>
            </w:tcBorders>
            <w:shd w:val="clear" w:color="auto" w:fill="auto"/>
            <w:vAlign w:val="center"/>
            <w:hideMark/>
          </w:tcPr>
          <w:p w14:paraId="7C3C15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1266</w:t>
            </w:r>
          </w:p>
        </w:tc>
        <w:tc>
          <w:tcPr>
            <w:tcW w:w="1680" w:type="dxa"/>
            <w:tcBorders>
              <w:top w:val="nil"/>
              <w:left w:val="nil"/>
              <w:bottom w:val="single" w:sz="4" w:space="0" w:color="auto"/>
              <w:right w:val="single" w:sz="4" w:space="0" w:color="auto"/>
            </w:tcBorders>
            <w:shd w:val="clear" w:color="auto" w:fill="auto"/>
            <w:vAlign w:val="center"/>
            <w:hideMark/>
          </w:tcPr>
          <w:p w14:paraId="280DF9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100.528,23 </w:t>
            </w:r>
          </w:p>
        </w:tc>
        <w:tc>
          <w:tcPr>
            <w:tcW w:w="2320" w:type="dxa"/>
            <w:tcBorders>
              <w:top w:val="nil"/>
              <w:left w:val="nil"/>
              <w:bottom w:val="single" w:sz="4" w:space="0" w:color="auto"/>
              <w:right w:val="single" w:sz="4" w:space="0" w:color="auto"/>
            </w:tcBorders>
            <w:shd w:val="clear" w:color="auto" w:fill="auto"/>
            <w:vAlign w:val="center"/>
            <w:hideMark/>
          </w:tcPr>
          <w:p w14:paraId="3B1CBE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- 1266</w:t>
            </w:r>
          </w:p>
        </w:tc>
      </w:tr>
      <w:tr w:rsidR="00034526" w:rsidRPr="00A93C3A" w14:paraId="7A68B93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BB8B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3D127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79E1FD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BC6D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01/03/2021</w:t>
            </w:r>
          </w:p>
        </w:tc>
        <w:tc>
          <w:tcPr>
            <w:tcW w:w="960" w:type="dxa"/>
            <w:tcBorders>
              <w:top w:val="nil"/>
              <w:left w:val="nil"/>
              <w:bottom w:val="single" w:sz="4" w:space="0" w:color="auto"/>
              <w:right w:val="single" w:sz="4" w:space="0" w:color="auto"/>
            </w:tcBorders>
            <w:shd w:val="clear" w:color="auto" w:fill="auto"/>
            <w:vAlign w:val="center"/>
            <w:hideMark/>
          </w:tcPr>
          <w:p w14:paraId="70B7AE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1268</w:t>
            </w:r>
          </w:p>
        </w:tc>
        <w:tc>
          <w:tcPr>
            <w:tcW w:w="1680" w:type="dxa"/>
            <w:tcBorders>
              <w:top w:val="nil"/>
              <w:left w:val="nil"/>
              <w:bottom w:val="single" w:sz="4" w:space="0" w:color="auto"/>
              <w:right w:val="single" w:sz="4" w:space="0" w:color="auto"/>
            </w:tcBorders>
            <w:shd w:val="clear" w:color="auto" w:fill="auto"/>
            <w:vAlign w:val="center"/>
            <w:hideMark/>
          </w:tcPr>
          <w:p w14:paraId="51C083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89.604,41 </w:t>
            </w:r>
          </w:p>
        </w:tc>
        <w:tc>
          <w:tcPr>
            <w:tcW w:w="2320" w:type="dxa"/>
            <w:tcBorders>
              <w:top w:val="nil"/>
              <w:left w:val="nil"/>
              <w:bottom w:val="single" w:sz="4" w:space="0" w:color="auto"/>
              <w:right w:val="single" w:sz="4" w:space="0" w:color="auto"/>
            </w:tcBorders>
            <w:shd w:val="clear" w:color="auto" w:fill="auto"/>
            <w:vAlign w:val="center"/>
            <w:hideMark/>
          </w:tcPr>
          <w:p w14:paraId="617C58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- 1268</w:t>
            </w:r>
          </w:p>
        </w:tc>
      </w:tr>
      <w:tr w:rsidR="00034526" w:rsidRPr="00A93C3A" w14:paraId="4D34417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9785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35F789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746AF2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5F224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21/10/2021</w:t>
            </w:r>
          </w:p>
        </w:tc>
        <w:tc>
          <w:tcPr>
            <w:tcW w:w="960" w:type="dxa"/>
            <w:tcBorders>
              <w:top w:val="nil"/>
              <w:left w:val="nil"/>
              <w:bottom w:val="single" w:sz="4" w:space="0" w:color="auto"/>
              <w:right w:val="single" w:sz="4" w:space="0" w:color="auto"/>
            </w:tcBorders>
            <w:shd w:val="clear" w:color="auto" w:fill="auto"/>
            <w:vAlign w:val="center"/>
            <w:hideMark/>
          </w:tcPr>
          <w:p w14:paraId="7578B8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1270</w:t>
            </w:r>
          </w:p>
        </w:tc>
        <w:tc>
          <w:tcPr>
            <w:tcW w:w="1680" w:type="dxa"/>
            <w:tcBorders>
              <w:top w:val="nil"/>
              <w:left w:val="nil"/>
              <w:bottom w:val="single" w:sz="4" w:space="0" w:color="auto"/>
              <w:right w:val="single" w:sz="4" w:space="0" w:color="auto"/>
            </w:tcBorders>
            <w:shd w:val="clear" w:color="auto" w:fill="auto"/>
            <w:vAlign w:val="center"/>
            <w:hideMark/>
          </w:tcPr>
          <w:p w14:paraId="333AF1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93.839,23 </w:t>
            </w:r>
          </w:p>
        </w:tc>
        <w:tc>
          <w:tcPr>
            <w:tcW w:w="2320" w:type="dxa"/>
            <w:tcBorders>
              <w:top w:val="nil"/>
              <w:left w:val="nil"/>
              <w:bottom w:val="single" w:sz="4" w:space="0" w:color="auto"/>
              <w:right w:val="single" w:sz="4" w:space="0" w:color="auto"/>
            </w:tcBorders>
            <w:shd w:val="clear" w:color="auto" w:fill="auto"/>
            <w:vAlign w:val="center"/>
            <w:hideMark/>
          </w:tcPr>
          <w:p w14:paraId="7759DB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- 1270</w:t>
            </w:r>
          </w:p>
        </w:tc>
      </w:tr>
      <w:tr w:rsidR="00034526" w:rsidRPr="00A93C3A" w14:paraId="0ECA8F0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BFFC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28352A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1AA5CD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D42F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17/11/2021</w:t>
            </w:r>
          </w:p>
        </w:tc>
        <w:tc>
          <w:tcPr>
            <w:tcW w:w="960" w:type="dxa"/>
            <w:tcBorders>
              <w:top w:val="nil"/>
              <w:left w:val="nil"/>
              <w:bottom w:val="single" w:sz="4" w:space="0" w:color="auto"/>
              <w:right w:val="single" w:sz="4" w:space="0" w:color="auto"/>
            </w:tcBorders>
            <w:shd w:val="clear" w:color="auto" w:fill="auto"/>
            <w:vAlign w:val="center"/>
            <w:hideMark/>
          </w:tcPr>
          <w:p w14:paraId="182B29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1270</w:t>
            </w:r>
          </w:p>
        </w:tc>
        <w:tc>
          <w:tcPr>
            <w:tcW w:w="1680" w:type="dxa"/>
            <w:tcBorders>
              <w:top w:val="nil"/>
              <w:left w:val="nil"/>
              <w:bottom w:val="single" w:sz="4" w:space="0" w:color="auto"/>
              <w:right w:val="single" w:sz="4" w:space="0" w:color="auto"/>
            </w:tcBorders>
            <w:shd w:val="clear" w:color="auto" w:fill="auto"/>
            <w:vAlign w:val="center"/>
            <w:hideMark/>
          </w:tcPr>
          <w:p w14:paraId="4ADC79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16.454,70 </w:t>
            </w:r>
          </w:p>
        </w:tc>
        <w:tc>
          <w:tcPr>
            <w:tcW w:w="2320" w:type="dxa"/>
            <w:tcBorders>
              <w:top w:val="nil"/>
              <w:left w:val="nil"/>
              <w:bottom w:val="single" w:sz="4" w:space="0" w:color="auto"/>
              <w:right w:val="single" w:sz="4" w:space="0" w:color="auto"/>
            </w:tcBorders>
            <w:shd w:val="clear" w:color="auto" w:fill="auto"/>
            <w:vAlign w:val="center"/>
            <w:hideMark/>
          </w:tcPr>
          <w:p w14:paraId="073171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- 1270</w:t>
            </w:r>
          </w:p>
        </w:tc>
      </w:tr>
      <w:tr w:rsidR="00034526" w:rsidRPr="00A93C3A" w14:paraId="452DEF2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DD1B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C7B1D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A3041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53C9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04/01/2021</w:t>
            </w:r>
          </w:p>
        </w:tc>
        <w:tc>
          <w:tcPr>
            <w:tcW w:w="960" w:type="dxa"/>
            <w:tcBorders>
              <w:top w:val="nil"/>
              <w:left w:val="nil"/>
              <w:bottom w:val="single" w:sz="4" w:space="0" w:color="auto"/>
              <w:right w:val="single" w:sz="4" w:space="0" w:color="auto"/>
            </w:tcBorders>
            <w:shd w:val="clear" w:color="auto" w:fill="auto"/>
            <w:vAlign w:val="center"/>
            <w:hideMark/>
          </w:tcPr>
          <w:p w14:paraId="115713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1271</w:t>
            </w:r>
          </w:p>
        </w:tc>
        <w:tc>
          <w:tcPr>
            <w:tcW w:w="1680" w:type="dxa"/>
            <w:tcBorders>
              <w:top w:val="nil"/>
              <w:left w:val="nil"/>
              <w:bottom w:val="single" w:sz="4" w:space="0" w:color="auto"/>
              <w:right w:val="single" w:sz="4" w:space="0" w:color="auto"/>
            </w:tcBorders>
            <w:shd w:val="clear" w:color="auto" w:fill="auto"/>
            <w:vAlign w:val="center"/>
            <w:hideMark/>
          </w:tcPr>
          <w:p w14:paraId="54906D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32.386,67 </w:t>
            </w:r>
          </w:p>
        </w:tc>
        <w:tc>
          <w:tcPr>
            <w:tcW w:w="2320" w:type="dxa"/>
            <w:tcBorders>
              <w:top w:val="nil"/>
              <w:left w:val="nil"/>
              <w:bottom w:val="single" w:sz="4" w:space="0" w:color="auto"/>
              <w:right w:val="single" w:sz="4" w:space="0" w:color="auto"/>
            </w:tcBorders>
            <w:shd w:val="clear" w:color="auto" w:fill="auto"/>
            <w:vAlign w:val="center"/>
            <w:hideMark/>
          </w:tcPr>
          <w:p w14:paraId="43CA5B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- 1271</w:t>
            </w:r>
          </w:p>
        </w:tc>
      </w:tr>
      <w:tr w:rsidR="00034526" w:rsidRPr="00A93C3A" w14:paraId="2B7DF43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3C52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3B4745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384D26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CA1D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10/01/2022</w:t>
            </w:r>
          </w:p>
        </w:tc>
        <w:tc>
          <w:tcPr>
            <w:tcW w:w="960" w:type="dxa"/>
            <w:tcBorders>
              <w:top w:val="nil"/>
              <w:left w:val="nil"/>
              <w:bottom w:val="single" w:sz="4" w:space="0" w:color="auto"/>
              <w:right w:val="single" w:sz="4" w:space="0" w:color="auto"/>
            </w:tcBorders>
            <w:shd w:val="clear" w:color="auto" w:fill="auto"/>
            <w:vAlign w:val="center"/>
            <w:hideMark/>
          </w:tcPr>
          <w:p w14:paraId="1ECEB8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1274</w:t>
            </w:r>
          </w:p>
        </w:tc>
        <w:tc>
          <w:tcPr>
            <w:tcW w:w="1680" w:type="dxa"/>
            <w:tcBorders>
              <w:top w:val="nil"/>
              <w:left w:val="nil"/>
              <w:bottom w:val="single" w:sz="4" w:space="0" w:color="auto"/>
              <w:right w:val="single" w:sz="4" w:space="0" w:color="auto"/>
            </w:tcBorders>
            <w:shd w:val="clear" w:color="auto" w:fill="auto"/>
            <w:vAlign w:val="center"/>
            <w:hideMark/>
          </w:tcPr>
          <w:p w14:paraId="7B95FA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26.348,14 </w:t>
            </w:r>
          </w:p>
        </w:tc>
        <w:tc>
          <w:tcPr>
            <w:tcW w:w="2320" w:type="dxa"/>
            <w:tcBorders>
              <w:top w:val="nil"/>
              <w:left w:val="nil"/>
              <w:bottom w:val="single" w:sz="4" w:space="0" w:color="auto"/>
              <w:right w:val="single" w:sz="4" w:space="0" w:color="auto"/>
            </w:tcBorders>
            <w:shd w:val="clear" w:color="auto" w:fill="auto"/>
            <w:vAlign w:val="center"/>
            <w:hideMark/>
          </w:tcPr>
          <w:p w14:paraId="43B255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- 1274</w:t>
            </w:r>
          </w:p>
        </w:tc>
      </w:tr>
      <w:tr w:rsidR="00034526" w:rsidRPr="00A93C3A" w14:paraId="49644F6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0F76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E3517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5CCC4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BA81E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16/09/2021</w:t>
            </w:r>
          </w:p>
        </w:tc>
        <w:tc>
          <w:tcPr>
            <w:tcW w:w="960" w:type="dxa"/>
            <w:tcBorders>
              <w:top w:val="nil"/>
              <w:left w:val="nil"/>
              <w:bottom w:val="single" w:sz="4" w:space="0" w:color="auto"/>
              <w:right w:val="single" w:sz="4" w:space="0" w:color="auto"/>
            </w:tcBorders>
            <w:shd w:val="clear" w:color="auto" w:fill="auto"/>
            <w:vAlign w:val="center"/>
            <w:hideMark/>
          </w:tcPr>
          <w:p w14:paraId="4BB969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1276</w:t>
            </w:r>
          </w:p>
        </w:tc>
        <w:tc>
          <w:tcPr>
            <w:tcW w:w="1680" w:type="dxa"/>
            <w:tcBorders>
              <w:top w:val="nil"/>
              <w:left w:val="nil"/>
              <w:bottom w:val="single" w:sz="4" w:space="0" w:color="auto"/>
              <w:right w:val="single" w:sz="4" w:space="0" w:color="auto"/>
            </w:tcBorders>
            <w:shd w:val="clear" w:color="auto" w:fill="auto"/>
            <w:vAlign w:val="center"/>
            <w:hideMark/>
          </w:tcPr>
          <w:p w14:paraId="231E0A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29.454,80 </w:t>
            </w:r>
          </w:p>
        </w:tc>
        <w:tc>
          <w:tcPr>
            <w:tcW w:w="2320" w:type="dxa"/>
            <w:tcBorders>
              <w:top w:val="nil"/>
              <w:left w:val="nil"/>
              <w:bottom w:val="single" w:sz="4" w:space="0" w:color="auto"/>
              <w:right w:val="single" w:sz="4" w:space="0" w:color="auto"/>
            </w:tcBorders>
            <w:shd w:val="clear" w:color="auto" w:fill="auto"/>
            <w:vAlign w:val="center"/>
            <w:hideMark/>
          </w:tcPr>
          <w:p w14:paraId="528EBF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- 1276</w:t>
            </w:r>
          </w:p>
        </w:tc>
      </w:tr>
      <w:tr w:rsidR="00034526" w:rsidRPr="00A93C3A" w14:paraId="3AD4B8A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4686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26063</w:t>
            </w:r>
          </w:p>
        </w:tc>
        <w:tc>
          <w:tcPr>
            <w:tcW w:w="2580" w:type="dxa"/>
            <w:tcBorders>
              <w:top w:val="nil"/>
              <w:left w:val="nil"/>
              <w:bottom w:val="single" w:sz="4" w:space="0" w:color="auto"/>
              <w:right w:val="single" w:sz="4" w:space="0" w:color="auto"/>
            </w:tcBorders>
            <w:shd w:val="clear" w:color="auto" w:fill="auto"/>
            <w:vAlign w:val="center"/>
            <w:hideMark/>
          </w:tcPr>
          <w:p w14:paraId="34AA2C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F7C58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0522A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29/01/2021</w:t>
            </w:r>
          </w:p>
        </w:tc>
        <w:tc>
          <w:tcPr>
            <w:tcW w:w="960" w:type="dxa"/>
            <w:tcBorders>
              <w:top w:val="nil"/>
              <w:left w:val="nil"/>
              <w:bottom w:val="single" w:sz="4" w:space="0" w:color="auto"/>
              <w:right w:val="single" w:sz="4" w:space="0" w:color="auto"/>
            </w:tcBorders>
            <w:shd w:val="clear" w:color="auto" w:fill="auto"/>
            <w:vAlign w:val="center"/>
            <w:hideMark/>
          </w:tcPr>
          <w:p w14:paraId="4B3ED4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1277</w:t>
            </w:r>
          </w:p>
        </w:tc>
        <w:tc>
          <w:tcPr>
            <w:tcW w:w="1680" w:type="dxa"/>
            <w:tcBorders>
              <w:top w:val="nil"/>
              <w:left w:val="nil"/>
              <w:bottom w:val="single" w:sz="4" w:space="0" w:color="auto"/>
              <w:right w:val="single" w:sz="4" w:space="0" w:color="auto"/>
            </w:tcBorders>
            <w:shd w:val="clear" w:color="auto" w:fill="auto"/>
            <w:vAlign w:val="center"/>
            <w:hideMark/>
          </w:tcPr>
          <w:p w14:paraId="4472C5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24.080,00 </w:t>
            </w:r>
          </w:p>
        </w:tc>
        <w:tc>
          <w:tcPr>
            <w:tcW w:w="2320" w:type="dxa"/>
            <w:tcBorders>
              <w:top w:val="nil"/>
              <w:left w:val="nil"/>
              <w:bottom w:val="single" w:sz="4" w:space="0" w:color="auto"/>
              <w:right w:val="single" w:sz="4" w:space="0" w:color="auto"/>
            </w:tcBorders>
            <w:shd w:val="clear" w:color="auto" w:fill="auto"/>
            <w:vAlign w:val="center"/>
            <w:hideMark/>
          </w:tcPr>
          <w:p w14:paraId="021A02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- 1277</w:t>
            </w:r>
          </w:p>
        </w:tc>
      </w:tr>
      <w:tr w:rsidR="00034526" w:rsidRPr="00A93C3A" w14:paraId="5985503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BD88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3B2AD4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75361D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1F15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23/11/2020</w:t>
            </w:r>
          </w:p>
        </w:tc>
        <w:tc>
          <w:tcPr>
            <w:tcW w:w="960" w:type="dxa"/>
            <w:tcBorders>
              <w:top w:val="nil"/>
              <w:left w:val="nil"/>
              <w:bottom w:val="single" w:sz="4" w:space="0" w:color="auto"/>
              <w:right w:val="single" w:sz="4" w:space="0" w:color="auto"/>
            </w:tcBorders>
            <w:shd w:val="clear" w:color="auto" w:fill="auto"/>
            <w:vAlign w:val="center"/>
            <w:hideMark/>
          </w:tcPr>
          <w:p w14:paraId="1B86D5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1278</w:t>
            </w:r>
          </w:p>
        </w:tc>
        <w:tc>
          <w:tcPr>
            <w:tcW w:w="1680" w:type="dxa"/>
            <w:tcBorders>
              <w:top w:val="nil"/>
              <w:left w:val="nil"/>
              <w:bottom w:val="single" w:sz="4" w:space="0" w:color="auto"/>
              <w:right w:val="single" w:sz="4" w:space="0" w:color="auto"/>
            </w:tcBorders>
            <w:shd w:val="clear" w:color="auto" w:fill="auto"/>
            <w:vAlign w:val="center"/>
            <w:hideMark/>
          </w:tcPr>
          <w:p w14:paraId="1EB8E7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27.407,13 </w:t>
            </w:r>
          </w:p>
        </w:tc>
        <w:tc>
          <w:tcPr>
            <w:tcW w:w="2320" w:type="dxa"/>
            <w:tcBorders>
              <w:top w:val="nil"/>
              <w:left w:val="nil"/>
              <w:bottom w:val="single" w:sz="4" w:space="0" w:color="auto"/>
              <w:right w:val="single" w:sz="4" w:space="0" w:color="auto"/>
            </w:tcBorders>
            <w:shd w:val="clear" w:color="auto" w:fill="auto"/>
            <w:vAlign w:val="center"/>
            <w:hideMark/>
          </w:tcPr>
          <w:p w14:paraId="36A0FF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- 1278</w:t>
            </w:r>
          </w:p>
        </w:tc>
      </w:tr>
      <w:tr w:rsidR="00034526" w:rsidRPr="00A93C3A" w14:paraId="7088F0E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6393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926BA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DD67D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89236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29/01/2021</w:t>
            </w:r>
          </w:p>
        </w:tc>
        <w:tc>
          <w:tcPr>
            <w:tcW w:w="960" w:type="dxa"/>
            <w:tcBorders>
              <w:top w:val="nil"/>
              <w:left w:val="nil"/>
              <w:bottom w:val="single" w:sz="4" w:space="0" w:color="auto"/>
              <w:right w:val="single" w:sz="4" w:space="0" w:color="auto"/>
            </w:tcBorders>
            <w:shd w:val="clear" w:color="auto" w:fill="auto"/>
            <w:vAlign w:val="center"/>
            <w:hideMark/>
          </w:tcPr>
          <w:p w14:paraId="3C48C2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1278</w:t>
            </w:r>
          </w:p>
        </w:tc>
        <w:tc>
          <w:tcPr>
            <w:tcW w:w="1680" w:type="dxa"/>
            <w:tcBorders>
              <w:top w:val="nil"/>
              <w:left w:val="nil"/>
              <w:bottom w:val="single" w:sz="4" w:space="0" w:color="auto"/>
              <w:right w:val="single" w:sz="4" w:space="0" w:color="auto"/>
            </w:tcBorders>
            <w:shd w:val="clear" w:color="auto" w:fill="auto"/>
            <w:vAlign w:val="center"/>
            <w:hideMark/>
          </w:tcPr>
          <w:p w14:paraId="4E5A63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26.144,00 </w:t>
            </w:r>
          </w:p>
        </w:tc>
        <w:tc>
          <w:tcPr>
            <w:tcW w:w="2320" w:type="dxa"/>
            <w:tcBorders>
              <w:top w:val="nil"/>
              <w:left w:val="nil"/>
              <w:bottom w:val="single" w:sz="4" w:space="0" w:color="auto"/>
              <w:right w:val="single" w:sz="4" w:space="0" w:color="auto"/>
            </w:tcBorders>
            <w:shd w:val="clear" w:color="auto" w:fill="auto"/>
            <w:vAlign w:val="center"/>
            <w:hideMark/>
          </w:tcPr>
          <w:p w14:paraId="7CAF6A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- 1278</w:t>
            </w:r>
          </w:p>
        </w:tc>
      </w:tr>
      <w:tr w:rsidR="00034526" w:rsidRPr="00A93C3A" w14:paraId="582EE22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8E9C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0A11A2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61A27E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E2DD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27/10/2021</w:t>
            </w:r>
          </w:p>
        </w:tc>
        <w:tc>
          <w:tcPr>
            <w:tcW w:w="960" w:type="dxa"/>
            <w:tcBorders>
              <w:top w:val="nil"/>
              <w:left w:val="nil"/>
              <w:bottom w:val="single" w:sz="4" w:space="0" w:color="auto"/>
              <w:right w:val="single" w:sz="4" w:space="0" w:color="auto"/>
            </w:tcBorders>
            <w:shd w:val="clear" w:color="auto" w:fill="auto"/>
            <w:vAlign w:val="center"/>
            <w:hideMark/>
          </w:tcPr>
          <w:p w14:paraId="6756C2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1281</w:t>
            </w:r>
          </w:p>
        </w:tc>
        <w:tc>
          <w:tcPr>
            <w:tcW w:w="1680" w:type="dxa"/>
            <w:tcBorders>
              <w:top w:val="nil"/>
              <w:left w:val="nil"/>
              <w:bottom w:val="single" w:sz="4" w:space="0" w:color="auto"/>
              <w:right w:val="single" w:sz="4" w:space="0" w:color="auto"/>
            </w:tcBorders>
            <w:shd w:val="clear" w:color="auto" w:fill="auto"/>
            <w:vAlign w:val="center"/>
            <w:hideMark/>
          </w:tcPr>
          <w:p w14:paraId="0664D9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103.316,36 </w:t>
            </w:r>
          </w:p>
        </w:tc>
        <w:tc>
          <w:tcPr>
            <w:tcW w:w="2320" w:type="dxa"/>
            <w:tcBorders>
              <w:top w:val="nil"/>
              <w:left w:val="nil"/>
              <w:bottom w:val="single" w:sz="4" w:space="0" w:color="auto"/>
              <w:right w:val="single" w:sz="4" w:space="0" w:color="auto"/>
            </w:tcBorders>
            <w:shd w:val="clear" w:color="auto" w:fill="auto"/>
            <w:vAlign w:val="center"/>
            <w:hideMark/>
          </w:tcPr>
          <w:p w14:paraId="65ED35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- 1281</w:t>
            </w:r>
          </w:p>
        </w:tc>
      </w:tr>
      <w:tr w:rsidR="00034526" w:rsidRPr="00A93C3A" w14:paraId="4D7A110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A731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E12EB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6F232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49969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14/01/2021</w:t>
            </w:r>
          </w:p>
        </w:tc>
        <w:tc>
          <w:tcPr>
            <w:tcW w:w="960" w:type="dxa"/>
            <w:tcBorders>
              <w:top w:val="nil"/>
              <w:left w:val="nil"/>
              <w:bottom w:val="single" w:sz="4" w:space="0" w:color="auto"/>
              <w:right w:val="single" w:sz="4" w:space="0" w:color="auto"/>
            </w:tcBorders>
            <w:shd w:val="clear" w:color="auto" w:fill="auto"/>
            <w:vAlign w:val="center"/>
            <w:hideMark/>
          </w:tcPr>
          <w:p w14:paraId="4C648F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1281</w:t>
            </w:r>
          </w:p>
        </w:tc>
        <w:tc>
          <w:tcPr>
            <w:tcW w:w="1680" w:type="dxa"/>
            <w:tcBorders>
              <w:top w:val="nil"/>
              <w:left w:val="nil"/>
              <w:bottom w:val="single" w:sz="4" w:space="0" w:color="auto"/>
              <w:right w:val="single" w:sz="4" w:space="0" w:color="auto"/>
            </w:tcBorders>
            <w:shd w:val="clear" w:color="auto" w:fill="auto"/>
            <w:vAlign w:val="center"/>
            <w:hideMark/>
          </w:tcPr>
          <w:p w14:paraId="48D5BB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50.024,70 </w:t>
            </w:r>
          </w:p>
        </w:tc>
        <w:tc>
          <w:tcPr>
            <w:tcW w:w="2320" w:type="dxa"/>
            <w:tcBorders>
              <w:top w:val="nil"/>
              <w:left w:val="nil"/>
              <w:bottom w:val="single" w:sz="4" w:space="0" w:color="auto"/>
              <w:right w:val="single" w:sz="4" w:space="0" w:color="auto"/>
            </w:tcBorders>
            <w:shd w:val="clear" w:color="auto" w:fill="auto"/>
            <w:vAlign w:val="center"/>
            <w:hideMark/>
          </w:tcPr>
          <w:p w14:paraId="4A878E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- 1281</w:t>
            </w:r>
          </w:p>
        </w:tc>
      </w:tr>
      <w:tr w:rsidR="00034526" w:rsidRPr="00A93C3A" w14:paraId="167D9C6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EC86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32E9E1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518BA3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FCC3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14/10/2021</w:t>
            </w:r>
          </w:p>
        </w:tc>
        <w:tc>
          <w:tcPr>
            <w:tcW w:w="960" w:type="dxa"/>
            <w:tcBorders>
              <w:top w:val="nil"/>
              <w:left w:val="nil"/>
              <w:bottom w:val="single" w:sz="4" w:space="0" w:color="auto"/>
              <w:right w:val="single" w:sz="4" w:space="0" w:color="auto"/>
            </w:tcBorders>
            <w:shd w:val="clear" w:color="auto" w:fill="auto"/>
            <w:vAlign w:val="center"/>
            <w:hideMark/>
          </w:tcPr>
          <w:p w14:paraId="1FE717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1284</w:t>
            </w:r>
          </w:p>
        </w:tc>
        <w:tc>
          <w:tcPr>
            <w:tcW w:w="1680" w:type="dxa"/>
            <w:tcBorders>
              <w:top w:val="nil"/>
              <w:left w:val="nil"/>
              <w:bottom w:val="single" w:sz="4" w:space="0" w:color="auto"/>
              <w:right w:val="single" w:sz="4" w:space="0" w:color="auto"/>
            </w:tcBorders>
            <w:shd w:val="clear" w:color="auto" w:fill="auto"/>
            <w:vAlign w:val="center"/>
            <w:hideMark/>
          </w:tcPr>
          <w:p w14:paraId="7F86C9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31.900,89 </w:t>
            </w:r>
          </w:p>
        </w:tc>
        <w:tc>
          <w:tcPr>
            <w:tcW w:w="2320" w:type="dxa"/>
            <w:tcBorders>
              <w:top w:val="nil"/>
              <w:left w:val="nil"/>
              <w:bottom w:val="single" w:sz="4" w:space="0" w:color="auto"/>
              <w:right w:val="single" w:sz="4" w:space="0" w:color="auto"/>
            </w:tcBorders>
            <w:shd w:val="clear" w:color="auto" w:fill="auto"/>
            <w:vAlign w:val="center"/>
            <w:hideMark/>
          </w:tcPr>
          <w:p w14:paraId="70E4D9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- 1284</w:t>
            </w:r>
          </w:p>
        </w:tc>
      </w:tr>
      <w:tr w:rsidR="00034526" w:rsidRPr="00A93C3A" w14:paraId="0DAD3E5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E4F3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4952F4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0E6948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80B5B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14/10/2021</w:t>
            </w:r>
          </w:p>
        </w:tc>
        <w:tc>
          <w:tcPr>
            <w:tcW w:w="960" w:type="dxa"/>
            <w:tcBorders>
              <w:top w:val="nil"/>
              <w:left w:val="nil"/>
              <w:bottom w:val="single" w:sz="4" w:space="0" w:color="auto"/>
              <w:right w:val="single" w:sz="4" w:space="0" w:color="auto"/>
            </w:tcBorders>
            <w:shd w:val="clear" w:color="auto" w:fill="auto"/>
            <w:vAlign w:val="center"/>
            <w:hideMark/>
          </w:tcPr>
          <w:p w14:paraId="66BA88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1285</w:t>
            </w:r>
          </w:p>
        </w:tc>
        <w:tc>
          <w:tcPr>
            <w:tcW w:w="1680" w:type="dxa"/>
            <w:tcBorders>
              <w:top w:val="nil"/>
              <w:left w:val="nil"/>
              <w:bottom w:val="single" w:sz="4" w:space="0" w:color="auto"/>
              <w:right w:val="single" w:sz="4" w:space="0" w:color="auto"/>
            </w:tcBorders>
            <w:shd w:val="clear" w:color="auto" w:fill="auto"/>
            <w:vAlign w:val="center"/>
            <w:hideMark/>
          </w:tcPr>
          <w:p w14:paraId="1D1501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23.203,90 </w:t>
            </w:r>
          </w:p>
        </w:tc>
        <w:tc>
          <w:tcPr>
            <w:tcW w:w="2320" w:type="dxa"/>
            <w:tcBorders>
              <w:top w:val="nil"/>
              <w:left w:val="nil"/>
              <w:bottom w:val="single" w:sz="4" w:space="0" w:color="auto"/>
              <w:right w:val="single" w:sz="4" w:space="0" w:color="auto"/>
            </w:tcBorders>
            <w:shd w:val="clear" w:color="auto" w:fill="auto"/>
            <w:vAlign w:val="center"/>
            <w:hideMark/>
          </w:tcPr>
          <w:p w14:paraId="49F316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- 1285</w:t>
            </w:r>
          </w:p>
        </w:tc>
      </w:tr>
      <w:tr w:rsidR="00034526" w:rsidRPr="00A93C3A" w14:paraId="1697D26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3E03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4821A1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4D492E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B806C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58C877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1285</w:t>
            </w:r>
          </w:p>
        </w:tc>
        <w:tc>
          <w:tcPr>
            <w:tcW w:w="1680" w:type="dxa"/>
            <w:tcBorders>
              <w:top w:val="nil"/>
              <w:left w:val="nil"/>
              <w:bottom w:val="single" w:sz="4" w:space="0" w:color="auto"/>
              <w:right w:val="single" w:sz="4" w:space="0" w:color="auto"/>
            </w:tcBorders>
            <w:shd w:val="clear" w:color="auto" w:fill="auto"/>
            <w:vAlign w:val="center"/>
            <w:hideMark/>
          </w:tcPr>
          <w:p w14:paraId="1D9E6B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242.644,54 </w:t>
            </w:r>
          </w:p>
        </w:tc>
        <w:tc>
          <w:tcPr>
            <w:tcW w:w="2320" w:type="dxa"/>
            <w:tcBorders>
              <w:top w:val="nil"/>
              <w:left w:val="nil"/>
              <w:bottom w:val="single" w:sz="4" w:space="0" w:color="auto"/>
              <w:right w:val="single" w:sz="4" w:space="0" w:color="auto"/>
            </w:tcBorders>
            <w:shd w:val="clear" w:color="auto" w:fill="auto"/>
            <w:vAlign w:val="center"/>
            <w:hideMark/>
          </w:tcPr>
          <w:p w14:paraId="619E72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- 1285</w:t>
            </w:r>
          </w:p>
        </w:tc>
      </w:tr>
      <w:tr w:rsidR="00034526" w:rsidRPr="00A93C3A" w14:paraId="0CEBACC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7086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4CF218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7E97A0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EB2F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14/09/2021</w:t>
            </w:r>
          </w:p>
        </w:tc>
        <w:tc>
          <w:tcPr>
            <w:tcW w:w="960" w:type="dxa"/>
            <w:tcBorders>
              <w:top w:val="nil"/>
              <w:left w:val="nil"/>
              <w:bottom w:val="single" w:sz="4" w:space="0" w:color="auto"/>
              <w:right w:val="single" w:sz="4" w:space="0" w:color="auto"/>
            </w:tcBorders>
            <w:shd w:val="clear" w:color="auto" w:fill="auto"/>
            <w:vAlign w:val="center"/>
            <w:hideMark/>
          </w:tcPr>
          <w:p w14:paraId="6E7A1A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1286</w:t>
            </w:r>
          </w:p>
        </w:tc>
        <w:tc>
          <w:tcPr>
            <w:tcW w:w="1680" w:type="dxa"/>
            <w:tcBorders>
              <w:top w:val="nil"/>
              <w:left w:val="nil"/>
              <w:bottom w:val="single" w:sz="4" w:space="0" w:color="auto"/>
              <w:right w:val="single" w:sz="4" w:space="0" w:color="auto"/>
            </w:tcBorders>
            <w:shd w:val="clear" w:color="auto" w:fill="auto"/>
            <w:vAlign w:val="center"/>
            <w:hideMark/>
          </w:tcPr>
          <w:p w14:paraId="5D4E49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17.286,30 </w:t>
            </w:r>
          </w:p>
        </w:tc>
        <w:tc>
          <w:tcPr>
            <w:tcW w:w="2320" w:type="dxa"/>
            <w:tcBorders>
              <w:top w:val="nil"/>
              <w:left w:val="nil"/>
              <w:bottom w:val="single" w:sz="4" w:space="0" w:color="auto"/>
              <w:right w:val="single" w:sz="4" w:space="0" w:color="auto"/>
            </w:tcBorders>
            <w:shd w:val="clear" w:color="auto" w:fill="auto"/>
            <w:vAlign w:val="center"/>
            <w:hideMark/>
          </w:tcPr>
          <w:p w14:paraId="1F72A9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- 1286</w:t>
            </w:r>
          </w:p>
        </w:tc>
      </w:tr>
      <w:tr w:rsidR="00034526" w:rsidRPr="00A93C3A" w14:paraId="151A290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4FFC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3FA2FC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6AC814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8D17F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38047D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1287</w:t>
            </w:r>
          </w:p>
        </w:tc>
        <w:tc>
          <w:tcPr>
            <w:tcW w:w="1680" w:type="dxa"/>
            <w:tcBorders>
              <w:top w:val="nil"/>
              <w:left w:val="nil"/>
              <w:bottom w:val="single" w:sz="4" w:space="0" w:color="auto"/>
              <w:right w:val="single" w:sz="4" w:space="0" w:color="auto"/>
            </w:tcBorders>
            <w:shd w:val="clear" w:color="auto" w:fill="auto"/>
            <w:vAlign w:val="center"/>
            <w:hideMark/>
          </w:tcPr>
          <w:p w14:paraId="1F48C4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57.103,20 </w:t>
            </w:r>
          </w:p>
        </w:tc>
        <w:tc>
          <w:tcPr>
            <w:tcW w:w="2320" w:type="dxa"/>
            <w:tcBorders>
              <w:top w:val="nil"/>
              <w:left w:val="nil"/>
              <w:bottom w:val="single" w:sz="4" w:space="0" w:color="auto"/>
              <w:right w:val="single" w:sz="4" w:space="0" w:color="auto"/>
            </w:tcBorders>
            <w:shd w:val="clear" w:color="auto" w:fill="auto"/>
            <w:vAlign w:val="center"/>
            <w:hideMark/>
          </w:tcPr>
          <w:p w14:paraId="459F8E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- 1287</w:t>
            </w:r>
          </w:p>
        </w:tc>
      </w:tr>
      <w:tr w:rsidR="00034526" w:rsidRPr="00A93C3A" w14:paraId="6B811F6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A589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1494F8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320691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0A46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16/07/2021</w:t>
            </w:r>
          </w:p>
        </w:tc>
        <w:tc>
          <w:tcPr>
            <w:tcW w:w="960" w:type="dxa"/>
            <w:tcBorders>
              <w:top w:val="nil"/>
              <w:left w:val="nil"/>
              <w:bottom w:val="single" w:sz="4" w:space="0" w:color="auto"/>
              <w:right w:val="single" w:sz="4" w:space="0" w:color="auto"/>
            </w:tcBorders>
            <w:shd w:val="clear" w:color="auto" w:fill="auto"/>
            <w:vAlign w:val="center"/>
            <w:hideMark/>
          </w:tcPr>
          <w:p w14:paraId="424847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1287</w:t>
            </w:r>
          </w:p>
        </w:tc>
        <w:tc>
          <w:tcPr>
            <w:tcW w:w="1680" w:type="dxa"/>
            <w:tcBorders>
              <w:top w:val="nil"/>
              <w:left w:val="nil"/>
              <w:bottom w:val="single" w:sz="4" w:space="0" w:color="auto"/>
              <w:right w:val="single" w:sz="4" w:space="0" w:color="auto"/>
            </w:tcBorders>
            <w:shd w:val="clear" w:color="auto" w:fill="auto"/>
            <w:vAlign w:val="center"/>
            <w:hideMark/>
          </w:tcPr>
          <w:p w14:paraId="69EB01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42.763,55 </w:t>
            </w:r>
          </w:p>
        </w:tc>
        <w:tc>
          <w:tcPr>
            <w:tcW w:w="2320" w:type="dxa"/>
            <w:tcBorders>
              <w:top w:val="nil"/>
              <w:left w:val="nil"/>
              <w:bottom w:val="single" w:sz="4" w:space="0" w:color="auto"/>
              <w:right w:val="single" w:sz="4" w:space="0" w:color="auto"/>
            </w:tcBorders>
            <w:shd w:val="clear" w:color="auto" w:fill="auto"/>
            <w:vAlign w:val="center"/>
            <w:hideMark/>
          </w:tcPr>
          <w:p w14:paraId="77A40C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- 1287</w:t>
            </w:r>
          </w:p>
        </w:tc>
      </w:tr>
      <w:tr w:rsidR="00034526" w:rsidRPr="00A93C3A" w14:paraId="68F55CD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9FCC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346F69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312553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0055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19/07/2021</w:t>
            </w:r>
          </w:p>
        </w:tc>
        <w:tc>
          <w:tcPr>
            <w:tcW w:w="960" w:type="dxa"/>
            <w:tcBorders>
              <w:top w:val="nil"/>
              <w:left w:val="nil"/>
              <w:bottom w:val="single" w:sz="4" w:space="0" w:color="auto"/>
              <w:right w:val="single" w:sz="4" w:space="0" w:color="auto"/>
            </w:tcBorders>
            <w:shd w:val="clear" w:color="auto" w:fill="auto"/>
            <w:vAlign w:val="center"/>
            <w:hideMark/>
          </w:tcPr>
          <w:p w14:paraId="27C9A7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1288</w:t>
            </w:r>
          </w:p>
        </w:tc>
        <w:tc>
          <w:tcPr>
            <w:tcW w:w="1680" w:type="dxa"/>
            <w:tcBorders>
              <w:top w:val="nil"/>
              <w:left w:val="nil"/>
              <w:bottom w:val="single" w:sz="4" w:space="0" w:color="auto"/>
              <w:right w:val="single" w:sz="4" w:space="0" w:color="auto"/>
            </w:tcBorders>
            <w:shd w:val="clear" w:color="auto" w:fill="auto"/>
            <w:vAlign w:val="center"/>
            <w:hideMark/>
          </w:tcPr>
          <w:p w14:paraId="7E1D9D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23.898,60 </w:t>
            </w:r>
          </w:p>
        </w:tc>
        <w:tc>
          <w:tcPr>
            <w:tcW w:w="2320" w:type="dxa"/>
            <w:tcBorders>
              <w:top w:val="nil"/>
              <w:left w:val="nil"/>
              <w:bottom w:val="single" w:sz="4" w:space="0" w:color="auto"/>
              <w:right w:val="single" w:sz="4" w:space="0" w:color="auto"/>
            </w:tcBorders>
            <w:shd w:val="clear" w:color="auto" w:fill="auto"/>
            <w:vAlign w:val="center"/>
            <w:hideMark/>
          </w:tcPr>
          <w:p w14:paraId="513B3F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- 1288</w:t>
            </w:r>
          </w:p>
        </w:tc>
      </w:tr>
      <w:tr w:rsidR="00034526" w:rsidRPr="00A93C3A" w14:paraId="3F65D20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F6F2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47CD8E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33E9FA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24BF8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05/02/2021</w:t>
            </w:r>
          </w:p>
        </w:tc>
        <w:tc>
          <w:tcPr>
            <w:tcW w:w="960" w:type="dxa"/>
            <w:tcBorders>
              <w:top w:val="nil"/>
              <w:left w:val="nil"/>
              <w:bottom w:val="single" w:sz="4" w:space="0" w:color="auto"/>
              <w:right w:val="single" w:sz="4" w:space="0" w:color="auto"/>
            </w:tcBorders>
            <w:shd w:val="clear" w:color="auto" w:fill="auto"/>
            <w:vAlign w:val="center"/>
            <w:hideMark/>
          </w:tcPr>
          <w:p w14:paraId="27943B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1293</w:t>
            </w:r>
          </w:p>
        </w:tc>
        <w:tc>
          <w:tcPr>
            <w:tcW w:w="1680" w:type="dxa"/>
            <w:tcBorders>
              <w:top w:val="nil"/>
              <w:left w:val="nil"/>
              <w:bottom w:val="single" w:sz="4" w:space="0" w:color="auto"/>
              <w:right w:val="single" w:sz="4" w:space="0" w:color="auto"/>
            </w:tcBorders>
            <w:shd w:val="clear" w:color="auto" w:fill="auto"/>
            <w:vAlign w:val="center"/>
            <w:hideMark/>
          </w:tcPr>
          <w:p w14:paraId="7CA9F0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17.219,38 </w:t>
            </w:r>
          </w:p>
        </w:tc>
        <w:tc>
          <w:tcPr>
            <w:tcW w:w="2320" w:type="dxa"/>
            <w:tcBorders>
              <w:top w:val="nil"/>
              <w:left w:val="nil"/>
              <w:bottom w:val="single" w:sz="4" w:space="0" w:color="auto"/>
              <w:right w:val="single" w:sz="4" w:space="0" w:color="auto"/>
            </w:tcBorders>
            <w:shd w:val="clear" w:color="auto" w:fill="auto"/>
            <w:vAlign w:val="center"/>
            <w:hideMark/>
          </w:tcPr>
          <w:p w14:paraId="1E8716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- 1293</w:t>
            </w:r>
          </w:p>
        </w:tc>
      </w:tr>
      <w:tr w:rsidR="00034526" w:rsidRPr="00A93C3A" w14:paraId="10526CC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383B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483E45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17EA04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C2BF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03/02/2021</w:t>
            </w:r>
          </w:p>
        </w:tc>
        <w:tc>
          <w:tcPr>
            <w:tcW w:w="960" w:type="dxa"/>
            <w:tcBorders>
              <w:top w:val="nil"/>
              <w:left w:val="nil"/>
              <w:bottom w:val="single" w:sz="4" w:space="0" w:color="auto"/>
              <w:right w:val="single" w:sz="4" w:space="0" w:color="auto"/>
            </w:tcBorders>
            <w:shd w:val="clear" w:color="auto" w:fill="auto"/>
            <w:vAlign w:val="center"/>
            <w:hideMark/>
          </w:tcPr>
          <w:p w14:paraId="552C5E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1293</w:t>
            </w:r>
          </w:p>
        </w:tc>
        <w:tc>
          <w:tcPr>
            <w:tcW w:w="1680" w:type="dxa"/>
            <w:tcBorders>
              <w:top w:val="nil"/>
              <w:left w:val="nil"/>
              <w:bottom w:val="single" w:sz="4" w:space="0" w:color="auto"/>
              <w:right w:val="single" w:sz="4" w:space="0" w:color="auto"/>
            </w:tcBorders>
            <w:shd w:val="clear" w:color="auto" w:fill="auto"/>
            <w:vAlign w:val="center"/>
            <w:hideMark/>
          </w:tcPr>
          <w:p w14:paraId="2243DF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17.071,42 </w:t>
            </w:r>
          </w:p>
        </w:tc>
        <w:tc>
          <w:tcPr>
            <w:tcW w:w="2320" w:type="dxa"/>
            <w:tcBorders>
              <w:top w:val="nil"/>
              <w:left w:val="nil"/>
              <w:bottom w:val="single" w:sz="4" w:space="0" w:color="auto"/>
              <w:right w:val="single" w:sz="4" w:space="0" w:color="auto"/>
            </w:tcBorders>
            <w:shd w:val="clear" w:color="auto" w:fill="auto"/>
            <w:vAlign w:val="center"/>
            <w:hideMark/>
          </w:tcPr>
          <w:p w14:paraId="20EBC7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- 1293</w:t>
            </w:r>
          </w:p>
        </w:tc>
      </w:tr>
      <w:tr w:rsidR="00034526" w:rsidRPr="00A93C3A" w14:paraId="3940550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239C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41092</w:t>
            </w:r>
          </w:p>
        </w:tc>
        <w:tc>
          <w:tcPr>
            <w:tcW w:w="2580" w:type="dxa"/>
            <w:tcBorders>
              <w:top w:val="nil"/>
              <w:left w:val="nil"/>
              <w:bottom w:val="single" w:sz="4" w:space="0" w:color="auto"/>
              <w:right w:val="single" w:sz="4" w:space="0" w:color="auto"/>
            </w:tcBorders>
            <w:shd w:val="clear" w:color="auto" w:fill="auto"/>
            <w:vAlign w:val="center"/>
            <w:hideMark/>
          </w:tcPr>
          <w:p w14:paraId="0238D4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593D8D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7937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22/11/2021</w:t>
            </w:r>
          </w:p>
        </w:tc>
        <w:tc>
          <w:tcPr>
            <w:tcW w:w="960" w:type="dxa"/>
            <w:tcBorders>
              <w:top w:val="nil"/>
              <w:left w:val="nil"/>
              <w:bottom w:val="single" w:sz="4" w:space="0" w:color="auto"/>
              <w:right w:val="single" w:sz="4" w:space="0" w:color="auto"/>
            </w:tcBorders>
            <w:shd w:val="clear" w:color="auto" w:fill="auto"/>
            <w:vAlign w:val="center"/>
            <w:hideMark/>
          </w:tcPr>
          <w:p w14:paraId="2A59BC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1294</w:t>
            </w:r>
          </w:p>
        </w:tc>
        <w:tc>
          <w:tcPr>
            <w:tcW w:w="1680" w:type="dxa"/>
            <w:tcBorders>
              <w:top w:val="nil"/>
              <w:left w:val="nil"/>
              <w:bottom w:val="single" w:sz="4" w:space="0" w:color="auto"/>
              <w:right w:val="single" w:sz="4" w:space="0" w:color="auto"/>
            </w:tcBorders>
            <w:shd w:val="clear" w:color="auto" w:fill="auto"/>
            <w:vAlign w:val="center"/>
            <w:hideMark/>
          </w:tcPr>
          <w:p w14:paraId="4F9398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18.655,00 </w:t>
            </w:r>
          </w:p>
        </w:tc>
        <w:tc>
          <w:tcPr>
            <w:tcW w:w="2320" w:type="dxa"/>
            <w:tcBorders>
              <w:top w:val="nil"/>
              <w:left w:val="nil"/>
              <w:bottom w:val="single" w:sz="4" w:space="0" w:color="auto"/>
              <w:right w:val="single" w:sz="4" w:space="0" w:color="auto"/>
            </w:tcBorders>
            <w:shd w:val="clear" w:color="auto" w:fill="auto"/>
            <w:vAlign w:val="center"/>
            <w:hideMark/>
          </w:tcPr>
          <w:p w14:paraId="6C41F4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- 1294</w:t>
            </w:r>
          </w:p>
        </w:tc>
      </w:tr>
      <w:tr w:rsidR="00034526" w:rsidRPr="00A93C3A" w14:paraId="46F8BFF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0AFE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64C7ED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64F33A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228C4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510E29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1295</w:t>
            </w:r>
          </w:p>
        </w:tc>
        <w:tc>
          <w:tcPr>
            <w:tcW w:w="1680" w:type="dxa"/>
            <w:tcBorders>
              <w:top w:val="nil"/>
              <w:left w:val="nil"/>
              <w:bottom w:val="single" w:sz="4" w:space="0" w:color="auto"/>
              <w:right w:val="single" w:sz="4" w:space="0" w:color="auto"/>
            </w:tcBorders>
            <w:shd w:val="clear" w:color="auto" w:fill="auto"/>
            <w:vAlign w:val="center"/>
            <w:hideMark/>
          </w:tcPr>
          <w:p w14:paraId="275E72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79.922,54 </w:t>
            </w:r>
          </w:p>
        </w:tc>
        <w:tc>
          <w:tcPr>
            <w:tcW w:w="2320" w:type="dxa"/>
            <w:tcBorders>
              <w:top w:val="nil"/>
              <w:left w:val="nil"/>
              <w:bottom w:val="single" w:sz="4" w:space="0" w:color="auto"/>
              <w:right w:val="single" w:sz="4" w:space="0" w:color="auto"/>
            </w:tcBorders>
            <w:shd w:val="clear" w:color="auto" w:fill="auto"/>
            <w:vAlign w:val="center"/>
            <w:hideMark/>
          </w:tcPr>
          <w:p w14:paraId="6D6140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- 1295</w:t>
            </w:r>
          </w:p>
        </w:tc>
      </w:tr>
      <w:tr w:rsidR="00034526" w:rsidRPr="00A93C3A" w14:paraId="69033B2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E96D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491BA5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449A37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B5F88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10/11/2021</w:t>
            </w:r>
          </w:p>
        </w:tc>
        <w:tc>
          <w:tcPr>
            <w:tcW w:w="960" w:type="dxa"/>
            <w:tcBorders>
              <w:top w:val="nil"/>
              <w:left w:val="nil"/>
              <w:bottom w:val="single" w:sz="4" w:space="0" w:color="auto"/>
              <w:right w:val="single" w:sz="4" w:space="0" w:color="auto"/>
            </w:tcBorders>
            <w:shd w:val="clear" w:color="auto" w:fill="auto"/>
            <w:vAlign w:val="center"/>
            <w:hideMark/>
          </w:tcPr>
          <w:p w14:paraId="4AF589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1296</w:t>
            </w:r>
          </w:p>
        </w:tc>
        <w:tc>
          <w:tcPr>
            <w:tcW w:w="1680" w:type="dxa"/>
            <w:tcBorders>
              <w:top w:val="nil"/>
              <w:left w:val="nil"/>
              <w:bottom w:val="single" w:sz="4" w:space="0" w:color="auto"/>
              <w:right w:val="single" w:sz="4" w:space="0" w:color="auto"/>
            </w:tcBorders>
            <w:shd w:val="clear" w:color="auto" w:fill="auto"/>
            <w:vAlign w:val="center"/>
            <w:hideMark/>
          </w:tcPr>
          <w:p w14:paraId="48A0C4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88.632,30 </w:t>
            </w:r>
          </w:p>
        </w:tc>
        <w:tc>
          <w:tcPr>
            <w:tcW w:w="2320" w:type="dxa"/>
            <w:tcBorders>
              <w:top w:val="nil"/>
              <w:left w:val="nil"/>
              <w:bottom w:val="single" w:sz="4" w:space="0" w:color="auto"/>
              <w:right w:val="single" w:sz="4" w:space="0" w:color="auto"/>
            </w:tcBorders>
            <w:shd w:val="clear" w:color="auto" w:fill="auto"/>
            <w:vAlign w:val="center"/>
            <w:hideMark/>
          </w:tcPr>
          <w:p w14:paraId="5A9033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- 1296</w:t>
            </w:r>
          </w:p>
        </w:tc>
      </w:tr>
      <w:tr w:rsidR="00034526" w:rsidRPr="00A93C3A" w14:paraId="2835B29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0077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78E7A0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69083B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D835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08/11/2021</w:t>
            </w:r>
          </w:p>
        </w:tc>
        <w:tc>
          <w:tcPr>
            <w:tcW w:w="960" w:type="dxa"/>
            <w:tcBorders>
              <w:top w:val="nil"/>
              <w:left w:val="nil"/>
              <w:bottom w:val="single" w:sz="4" w:space="0" w:color="auto"/>
              <w:right w:val="single" w:sz="4" w:space="0" w:color="auto"/>
            </w:tcBorders>
            <w:shd w:val="clear" w:color="auto" w:fill="auto"/>
            <w:vAlign w:val="center"/>
            <w:hideMark/>
          </w:tcPr>
          <w:p w14:paraId="307A9D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1299</w:t>
            </w:r>
          </w:p>
        </w:tc>
        <w:tc>
          <w:tcPr>
            <w:tcW w:w="1680" w:type="dxa"/>
            <w:tcBorders>
              <w:top w:val="nil"/>
              <w:left w:val="nil"/>
              <w:bottom w:val="single" w:sz="4" w:space="0" w:color="auto"/>
              <w:right w:val="single" w:sz="4" w:space="0" w:color="auto"/>
            </w:tcBorders>
            <w:shd w:val="clear" w:color="auto" w:fill="auto"/>
            <w:vAlign w:val="center"/>
            <w:hideMark/>
          </w:tcPr>
          <w:p w14:paraId="6AFB52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102.119,66 </w:t>
            </w:r>
          </w:p>
        </w:tc>
        <w:tc>
          <w:tcPr>
            <w:tcW w:w="2320" w:type="dxa"/>
            <w:tcBorders>
              <w:top w:val="nil"/>
              <w:left w:val="nil"/>
              <w:bottom w:val="single" w:sz="4" w:space="0" w:color="auto"/>
              <w:right w:val="single" w:sz="4" w:space="0" w:color="auto"/>
            </w:tcBorders>
            <w:shd w:val="clear" w:color="auto" w:fill="auto"/>
            <w:vAlign w:val="center"/>
            <w:hideMark/>
          </w:tcPr>
          <w:p w14:paraId="46A7A3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- 1299</w:t>
            </w:r>
          </w:p>
        </w:tc>
      </w:tr>
      <w:tr w:rsidR="00034526" w:rsidRPr="00A93C3A" w14:paraId="23AEB37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1024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1966EB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1C6E09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47ABF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16/09/2021</w:t>
            </w:r>
          </w:p>
        </w:tc>
        <w:tc>
          <w:tcPr>
            <w:tcW w:w="960" w:type="dxa"/>
            <w:tcBorders>
              <w:top w:val="nil"/>
              <w:left w:val="nil"/>
              <w:bottom w:val="single" w:sz="4" w:space="0" w:color="auto"/>
              <w:right w:val="single" w:sz="4" w:space="0" w:color="auto"/>
            </w:tcBorders>
            <w:shd w:val="clear" w:color="auto" w:fill="auto"/>
            <w:vAlign w:val="center"/>
            <w:hideMark/>
          </w:tcPr>
          <w:p w14:paraId="33FF93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1301</w:t>
            </w:r>
          </w:p>
        </w:tc>
        <w:tc>
          <w:tcPr>
            <w:tcW w:w="1680" w:type="dxa"/>
            <w:tcBorders>
              <w:top w:val="nil"/>
              <w:left w:val="nil"/>
              <w:bottom w:val="single" w:sz="4" w:space="0" w:color="auto"/>
              <w:right w:val="single" w:sz="4" w:space="0" w:color="auto"/>
            </w:tcBorders>
            <w:shd w:val="clear" w:color="auto" w:fill="auto"/>
            <w:vAlign w:val="center"/>
            <w:hideMark/>
          </w:tcPr>
          <w:p w14:paraId="6ECFA6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118.032,17 </w:t>
            </w:r>
          </w:p>
        </w:tc>
        <w:tc>
          <w:tcPr>
            <w:tcW w:w="2320" w:type="dxa"/>
            <w:tcBorders>
              <w:top w:val="nil"/>
              <w:left w:val="nil"/>
              <w:bottom w:val="single" w:sz="4" w:space="0" w:color="auto"/>
              <w:right w:val="single" w:sz="4" w:space="0" w:color="auto"/>
            </w:tcBorders>
            <w:shd w:val="clear" w:color="auto" w:fill="auto"/>
            <w:vAlign w:val="center"/>
            <w:hideMark/>
          </w:tcPr>
          <w:p w14:paraId="2F246E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- 1301</w:t>
            </w:r>
          </w:p>
        </w:tc>
      </w:tr>
      <w:tr w:rsidR="00034526" w:rsidRPr="00A93C3A" w14:paraId="4A86CE8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275C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010FDD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589EAB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34E5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29/11/2021</w:t>
            </w:r>
          </w:p>
        </w:tc>
        <w:tc>
          <w:tcPr>
            <w:tcW w:w="960" w:type="dxa"/>
            <w:tcBorders>
              <w:top w:val="nil"/>
              <w:left w:val="nil"/>
              <w:bottom w:val="single" w:sz="4" w:space="0" w:color="auto"/>
              <w:right w:val="single" w:sz="4" w:space="0" w:color="auto"/>
            </w:tcBorders>
            <w:shd w:val="clear" w:color="auto" w:fill="auto"/>
            <w:vAlign w:val="center"/>
            <w:hideMark/>
          </w:tcPr>
          <w:p w14:paraId="3A5995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1301</w:t>
            </w:r>
          </w:p>
        </w:tc>
        <w:tc>
          <w:tcPr>
            <w:tcW w:w="1680" w:type="dxa"/>
            <w:tcBorders>
              <w:top w:val="nil"/>
              <w:left w:val="nil"/>
              <w:bottom w:val="single" w:sz="4" w:space="0" w:color="auto"/>
              <w:right w:val="single" w:sz="4" w:space="0" w:color="auto"/>
            </w:tcBorders>
            <w:shd w:val="clear" w:color="auto" w:fill="auto"/>
            <w:vAlign w:val="center"/>
            <w:hideMark/>
          </w:tcPr>
          <w:p w14:paraId="19C529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40.281,70 </w:t>
            </w:r>
          </w:p>
        </w:tc>
        <w:tc>
          <w:tcPr>
            <w:tcW w:w="2320" w:type="dxa"/>
            <w:tcBorders>
              <w:top w:val="nil"/>
              <w:left w:val="nil"/>
              <w:bottom w:val="single" w:sz="4" w:space="0" w:color="auto"/>
              <w:right w:val="single" w:sz="4" w:space="0" w:color="auto"/>
            </w:tcBorders>
            <w:shd w:val="clear" w:color="auto" w:fill="auto"/>
            <w:vAlign w:val="center"/>
            <w:hideMark/>
          </w:tcPr>
          <w:p w14:paraId="3BE7E6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- 1301</w:t>
            </w:r>
          </w:p>
        </w:tc>
      </w:tr>
      <w:tr w:rsidR="00034526" w:rsidRPr="00A93C3A" w14:paraId="359036A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AD10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7A6EC9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07478E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2E04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03/11/2021</w:t>
            </w:r>
          </w:p>
        </w:tc>
        <w:tc>
          <w:tcPr>
            <w:tcW w:w="960" w:type="dxa"/>
            <w:tcBorders>
              <w:top w:val="nil"/>
              <w:left w:val="nil"/>
              <w:bottom w:val="single" w:sz="4" w:space="0" w:color="auto"/>
              <w:right w:val="single" w:sz="4" w:space="0" w:color="auto"/>
            </w:tcBorders>
            <w:shd w:val="clear" w:color="auto" w:fill="auto"/>
            <w:vAlign w:val="center"/>
            <w:hideMark/>
          </w:tcPr>
          <w:p w14:paraId="0362B2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1302</w:t>
            </w:r>
          </w:p>
        </w:tc>
        <w:tc>
          <w:tcPr>
            <w:tcW w:w="1680" w:type="dxa"/>
            <w:tcBorders>
              <w:top w:val="nil"/>
              <w:left w:val="nil"/>
              <w:bottom w:val="single" w:sz="4" w:space="0" w:color="auto"/>
              <w:right w:val="single" w:sz="4" w:space="0" w:color="auto"/>
            </w:tcBorders>
            <w:shd w:val="clear" w:color="auto" w:fill="auto"/>
            <w:vAlign w:val="center"/>
            <w:hideMark/>
          </w:tcPr>
          <w:p w14:paraId="7C7219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120.571,76 </w:t>
            </w:r>
          </w:p>
        </w:tc>
        <w:tc>
          <w:tcPr>
            <w:tcW w:w="2320" w:type="dxa"/>
            <w:tcBorders>
              <w:top w:val="nil"/>
              <w:left w:val="nil"/>
              <w:bottom w:val="single" w:sz="4" w:space="0" w:color="auto"/>
              <w:right w:val="single" w:sz="4" w:space="0" w:color="auto"/>
            </w:tcBorders>
            <w:shd w:val="clear" w:color="auto" w:fill="auto"/>
            <w:vAlign w:val="center"/>
            <w:hideMark/>
          </w:tcPr>
          <w:p w14:paraId="404517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- 1302</w:t>
            </w:r>
          </w:p>
        </w:tc>
      </w:tr>
      <w:tr w:rsidR="00034526" w:rsidRPr="00A93C3A" w14:paraId="432C35B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8CEA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113B2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BA2C0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DC903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13A973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1304</w:t>
            </w:r>
          </w:p>
        </w:tc>
        <w:tc>
          <w:tcPr>
            <w:tcW w:w="1680" w:type="dxa"/>
            <w:tcBorders>
              <w:top w:val="nil"/>
              <w:left w:val="nil"/>
              <w:bottom w:val="single" w:sz="4" w:space="0" w:color="auto"/>
              <w:right w:val="single" w:sz="4" w:space="0" w:color="auto"/>
            </w:tcBorders>
            <w:shd w:val="clear" w:color="auto" w:fill="auto"/>
            <w:vAlign w:val="center"/>
            <w:hideMark/>
          </w:tcPr>
          <w:p w14:paraId="66C835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18.728,22 </w:t>
            </w:r>
          </w:p>
        </w:tc>
        <w:tc>
          <w:tcPr>
            <w:tcW w:w="2320" w:type="dxa"/>
            <w:tcBorders>
              <w:top w:val="nil"/>
              <w:left w:val="nil"/>
              <w:bottom w:val="single" w:sz="4" w:space="0" w:color="auto"/>
              <w:right w:val="single" w:sz="4" w:space="0" w:color="auto"/>
            </w:tcBorders>
            <w:shd w:val="clear" w:color="auto" w:fill="auto"/>
            <w:vAlign w:val="center"/>
            <w:hideMark/>
          </w:tcPr>
          <w:p w14:paraId="29ABE9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- 1304</w:t>
            </w:r>
          </w:p>
        </w:tc>
      </w:tr>
      <w:tr w:rsidR="00034526" w:rsidRPr="00A93C3A" w14:paraId="1DC488C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14B5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F7911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229180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0877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36E2CF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1304</w:t>
            </w:r>
          </w:p>
        </w:tc>
        <w:tc>
          <w:tcPr>
            <w:tcW w:w="1680" w:type="dxa"/>
            <w:tcBorders>
              <w:top w:val="nil"/>
              <w:left w:val="nil"/>
              <w:bottom w:val="single" w:sz="4" w:space="0" w:color="auto"/>
              <w:right w:val="single" w:sz="4" w:space="0" w:color="auto"/>
            </w:tcBorders>
            <w:shd w:val="clear" w:color="auto" w:fill="auto"/>
            <w:vAlign w:val="center"/>
            <w:hideMark/>
          </w:tcPr>
          <w:p w14:paraId="36519E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18.728,22 </w:t>
            </w:r>
          </w:p>
        </w:tc>
        <w:tc>
          <w:tcPr>
            <w:tcW w:w="2320" w:type="dxa"/>
            <w:tcBorders>
              <w:top w:val="nil"/>
              <w:left w:val="nil"/>
              <w:bottom w:val="single" w:sz="4" w:space="0" w:color="auto"/>
              <w:right w:val="single" w:sz="4" w:space="0" w:color="auto"/>
            </w:tcBorders>
            <w:shd w:val="clear" w:color="auto" w:fill="auto"/>
            <w:vAlign w:val="center"/>
            <w:hideMark/>
          </w:tcPr>
          <w:p w14:paraId="74312E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- 1304</w:t>
            </w:r>
          </w:p>
        </w:tc>
      </w:tr>
      <w:tr w:rsidR="00034526" w:rsidRPr="00A93C3A" w14:paraId="49E16D1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BF0D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178472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4F2FBC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55AA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28/12/2021</w:t>
            </w:r>
          </w:p>
        </w:tc>
        <w:tc>
          <w:tcPr>
            <w:tcW w:w="960" w:type="dxa"/>
            <w:tcBorders>
              <w:top w:val="nil"/>
              <w:left w:val="nil"/>
              <w:bottom w:val="single" w:sz="4" w:space="0" w:color="auto"/>
              <w:right w:val="single" w:sz="4" w:space="0" w:color="auto"/>
            </w:tcBorders>
            <w:shd w:val="clear" w:color="auto" w:fill="auto"/>
            <w:vAlign w:val="center"/>
            <w:hideMark/>
          </w:tcPr>
          <w:p w14:paraId="727DEC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1311</w:t>
            </w:r>
          </w:p>
        </w:tc>
        <w:tc>
          <w:tcPr>
            <w:tcW w:w="1680" w:type="dxa"/>
            <w:tcBorders>
              <w:top w:val="nil"/>
              <w:left w:val="nil"/>
              <w:bottom w:val="single" w:sz="4" w:space="0" w:color="auto"/>
              <w:right w:val="single" w:sz="4" w:space="0" w:color="auto"/>
            </w:tcBorders>
            <w:shd w:val="clear" w:color="auto" w:fill="auto"/>
            <w:vAlign w:val="center"/>
            <w:hideMark/>
          </w:tcPr>
          <w:p w14:paraId="63F8D4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55.030,20 </w:t>
            </w:r>
          </w:p>
        </w:tc>
        <w:tc>
          <w:tcPr>
            <w:tcW w:w="2320" w:type="dxa"/>
            <w:tcBorders>
              <w:top w:val="nil"/>
              <w:left w:val="nil"/>
              <w:bottom w:val="single" w:sz="4" w:space="0" w:color="auto"/>
              <w:right w:val="single" w:sz="4" w:space="0" w:color="auto"/>
            </w:tcBorders>
            <w:shd w:val="clear" w:color="auto" w:fill="auto"/>
            <w:vAlign w:val="center"/>
            <w:hideMark/>
          </w:tcPr>
          <w:p w14:paraId="5BEA62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- 1311</w:t>
            </w:r>
          </w:p>
        </w:tc>
      </w:tr>
      <w:tr w:rsidR="00034526" w:rsidRPr="00A93C3A" w14:paraId="785EDAF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2313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4AFF0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CBA0B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85A62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01/07/2020</w:t>
            </w:r>
          </w:p>
        </w:tc>
        <w:tc>
          <w:tcPr>
            <w:tcW w:w="960" w:type="dxa"/>
            <w:tcBorders>
              <w:top w:val="nil"/>
              <w:left w:val="nil"/>
              <w:bottom w:val="single" w:sz="4" w:space="0" w:color="auto"/>
              <w:right w:val="single" w:sz="4" w:space="0" w:color="auto"/>
            </w:tcBorders>
            <w:shd w:val="clear" w:color="auto" w:fill="auto"/>
            <w:vAlign w:val="center"/>
            <w:hideMark/>
          </w:tcPr>
          <w:p w14:paraId="1E9074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1313</w:t>
            </w:r>
          </w:p>
        </w:tc>
        <w:tc>
          <w:tcPr>
            <w:tcW w:w="1680" w:type="dxa"/>
            <w:tcBorders>
              <w:top w:val="nil"/>
              <w:left w:val="nil"/>
              <w:bottom w:val="single" w:sz="4" w:space="0" w:color="auto"/>
              <w:right w:val="single" w:sz="4" w:space="0" w:color="auto"/>
            </w:tcBorders>
            <w:shd w:val="clear" w:color="auto" w:fill="auto"/>
            <w:vAlign w:val="center"/>
            <w:hideMark/>
          </w:tcPr>
          <w:p w14:paraId="26D460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70.908,76 </w:t>
            </w:r>
          </w:p>
        </w:tc>
        <w:tc>
          <w:tcPr>
            <w:tcW w:w="2320" w:type="dxa"/>
            <w:tcBorders>
              <w:top w:val="nil"/>
              <w:left w:val="nil"/>
              <w:bottom w:val="single" w:sz="4" w:space="0" w:color="auto"/>
              <w:right w:val="single" w:sz="4" w:space="0" w:color="auto"/>
            </w:tcBorders>
            <w:shd w:val="clear" w:color="auto" w:fill="auto"/>
            <w:vAlign w:val="center"/>
            <w:hideMark/>
          </w:tcPr>
          <w:p w14:paraId="3C85E9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- 1313</w:t>
            </w:r>
          </w:p>
        </w:tc>
      </w:tr>
      <w:tr w:rsidR="00034526" w:rsidRPr="00A93C3A" w14:paraId="2DCF7EE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03D7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07F8B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282980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20C1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03/07/2020</w:t>
            </w:r>
          </w:p>
        </w:tc>
        <w:tc>
          <w:tcPr>
            <w:tcW w:w="960" w:type="dxa"/>
            <w:tcBorders>
              <w:top w:val="nil"/>
              <w:left w:val="nil"/>
              <w:bottom w:val="single" w:sz="4" w:space="0" w:color="auto"/>
              <w:right w:val="single" w:sz="4" w:space="0" w:color="auto"/>
            </w:tcBorders>
            <w:shd w:val="clear" w:color="auto" w:fill="auto"/>
            <w:vAlign w:val="center"/>
            <w:hideMark/>
          </w:tcPr>
          <w:p w14:paraId="12ADAB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1313</w:t>
            </w:r>
          </w:p>
        </w:tc>
        <w:tc>
          <w:tcPr>
            <w:tcW w:w="1680" w:type="dxa"/>
            <w:tcBorders>
              <w:top w:val="nil"/>
              <w:left w:val="nil"/>
              <w:bottom w:val="single" w:sz="4" w:space="0" w:color="auto"/>
              <w:right w:val="single" w:sz="4" w:space="0" w:color="auto"/>
            </w:tcBorders>
            <w:shd w:val="clear" w:color="auto" w:fill="auto"/>
            <w:vAlign w:val="center"/>
            <w:hideMark/>
          </w:tcPr>
          <w:p w14:paraId="2BA44A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64.842,11 </w:t>
            </w:r>
          </w:p>
        </w:tc>
        <w:tc>
          <w:tcPr>
            <w:tcW w:w="2320" w:type="dxa"/>
            <w:tcBorders>
              <w:top w:val="nil"/>
              <w:left w:val="nil"/>
              <w:bottom w:val="single" w:sz="4" w:space="0" w:color="auto"/>
              <w:right w:val="single" w:sz="4" w:space="0" w:color="auto"/>
            </w:tcBorders>
            <w:shd w:val="clear" w:color="auto" w:fill="auto"/>
            <w:vAlign w:val="center"/>
            <w:hideMark/>
          </w:tcPr>
          <w:p w14:paraId="58C58D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- 1313</w:t>
            </w:r>
          </w:p>
        </w:tc>
      </w:tr>
      <w:tr w:rsidR="00034526" w:rsidRPr="00A93C3A" w14:paraId="2CB38E6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44BB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3DC54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68FC2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2A04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30/06/2021</w:t>
            </w:r>
          </w:p>
        </w:tc>
        <w:tc>
          <w:tcPr>
            <w:tcW w:w="960" w:type="dxa"/>
            <w:tcBorders>
              <w:top w:val="nil"/>
              <w:left w:val="nil"/>
              <w:bottom w:val="single" w:sz="4" w:space="0" w:color="auto"/>
              <w:right w:val="single" w:sz="4" w:space="0" w:color="auto"/>
            </w:tcBorders>
            <w:shd w:val="clear" w:color="auto" w:fill="auto"/>
            <w:vAlign w:val="center"/>
            <w:hideMark/>
          </w:tcPr>
          <w:p w14:paraId="5B084C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1314</w:t>
            </w:r>
          </w:p>
        </w:tc>
        <w:tc>
          <w:tcPr>
            <w:tcW w:w="1680" w:type="dxa"/>
            <w:tcBorders>
              <w:top w:val="nil"/>
              <w:left w:val="nil"/>
              <w:bottom w:val="single" w:sz="4" w:space="0" w:color="auto"/>
              <w:right w:val="single" w:sz="4" w:space="0" w:color="auto"/>
            </w:tcBorders>
            <w:shd w:val="clear" w:color="auto" w:fill="auto"/>
            <w:vAlign w:val="center"/>
            <w:hideMark/>
          </w:tcPr>
          <w:p w14:paraId="687349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50.999,99 </w:t>
            </w:r>
          </w:p>
        </w:tc>
        <w:tc>
          <w:tcPr>
            <w:tcW w:w="2320" w:type="dxa"/>
            <w:tcBorders>
              <w:top w:val="nil"/>
              <w:left w:val="nil"/>
              <w:bottom w:val="single" w:sz="4" w:space="0" w:color="auto"/>
              <w:right w:val="single" w:sz="4" w:space="0" w:color="auto"/>
            </w:tcBorders>
            <w:shd w:val="clear" w:color="auto" w:fill="auto"/>
            <w:vAlign w:val="center"/>
            <w:hideMark/>
          </w:tcPr>
          <w:p w14:paraId="29D35D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- 1314</w:t>
            </w:r>
          </w:p>
        </w:tc>
      </w:tr>
      <w:tr w:rsidR="00034526" w:rsidRPr="00A93C3A" w14:paraId="3B1ADCB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6B49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51EA01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194947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B3686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14/12/2021</w:t>
            </w:r>
          </w:p>
        </w:tc>
        <w:tc>
          <w:tcPr>
            <w:tcW w:w="960" w:type="dxa"/>
            <w:tcBorders>
              <w:top w:val="nil"/>
              <w:left w:val="nil"/>
              <w:bottom w:val="single" w:sz="4" w:space="0" w:color="auto"/>
              <w:right w:val="single" w:sz="4" w:space="0" w:color="auto"/>
            </w:tcBorders>
            <w:shd w:val="clear" w:color="auto" w:fill="auto"/>
            <w:vAlign w:val="center"/>
            <w:hideMark/>
          </w:tcPr>
          <w:p w14:paraId="65DC37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1315</w:t>
            </w:r>
          </w:p>
        </w:tc>
        <w:tc>
          <w:tcPr>
            <w:tcW w:w="1680" w:type="dxa"/>
            <w:tcBorders>
              <w:top w:val="nil"/>
              <w:left w:val="nil"/>
              <w:bottom w:val="single" w:sz="4" w:space="0" w:color="auto"/>
              <w:right w:val="single" w:sz="4" w:space="0" w:color="auto"/>
            </w:tcBorders>
            <w:shd w:val="clear" w:color="auto" w:fill="auto"/>
            <w:vAlign w:val="center"/>
            <w:hideMark/>
          </w:tcPr>
          <w:p w14:paraId="4C57D1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20.880,00 </w:t>
            </w:r>
          </w:p>
        </w:tc>
        <w:tc>
          <w:tcPr>
            <w:tcW w:w="2320" w:type="dxa"/>
            <w:tcBorders>
              <w:top w:val="nil"/>
              <w:left w:val="nil"/>
              <w:bottom w:val="single" w:sz="4" w:space="0" w:color="auto"/>
              <w:right w:val="single" w:sz="4" w:space="0" w:color="auto"/>
            </w:tcBorders>
            <w:shd w:val="clear" w:color="auto" w:fill="auto"/>
            <w:vAlign w:val="center"/>
            <w:hideMark/>
          </w:tcPr>
          <w:p w14:paraId="5FFAFF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- 1315</w:t>
            </w:r>
          </w:p>
        </w:tc>
      </w:tr>
      <w:tr w:rsidR="00034526" w:rsidRPr="00A93C3A" w14:paraId="2BBE5F6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0936E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26081</w:t>
            </w:r>
          </w:p>
        </w:tc>
        <w:tc>
          <w:tcPr>
            <w:tcW w:w="2580" w:type="dxa"/>
            <w:tcBorders>
              <w:top w:val="nil"/>
              <w:left w:val="nil"/>
              <w:bottom w:val="single" w:sz="4" w:space="0" w:color="auto"/>
              <w:right w:val="single" w:sz="4" w:space="0" w:color="auto"/>
            </w:tcBorders>
            <w:shd w:val="clear" w:color="auto" w:fill="auto"/>
            <w:vAlign w:val="center"/>
            <w:hideMark/>
          </w:tcPr>
          <w:p w14:paraId="0314E2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53529F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B240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0851BE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1321</w:t>
            </w:r>
          </w:p>
        </w:tc>
        <w:tc>
          <w:tcPr>
            <w:tcW w:w="1680" w:type="dxa"/>
            <w:tcBorders>
              <w:top w:val="nil"/>
              <w:left w:val="nil"/>
              <w:bottom w:val="single" w:sz="4" w:space="0" w:color="auto"/>
              <w:right w:val="single" w:sz="4" w:space="0" w:color="auto"/>
            </w:tcBorders>
            <w:shd w:val="clear" w:color="auto" w:fill="auto"/>
            <w:vAlign w:val="center"/>
            <w:hideMark/>
          </w:tcPr>
          <w:p w14:paraId="42F3B5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17.136,00 </w:t>
            </w:r>
          </w:p>
        </w:tc>
        <w:tc>
          <w:tcPr>
            <w:tcW w:w="2320" w:type="dxa"/>
            <w:tcBorders>
              <w:top w:val="nil"/>
              <w:left w:val="nil"/>
              <w:bottom w:val="single" w:sz="4" w:space="0" w:color="auto"/>
              <w:right w:val="single" w:sz="4" w:space="0" w:color="auto"/>
            </w:tcBorders>
            <w:shd w:val="clear" w:color="auto" w:fill="auto"/>
            <w:vAlign w:val="center"/>
            <w:hideMark/>
          </w:tcPr>
          <w:p w14:paraId="1A939B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- 1321</w:t>
            </w:r>
          </w:p>
        </w:tc>
      </w:tr>
      <w:tr w:rsidR="00034526" w:rsidRPr="00A93C3A" w14:paraId="4D5A0AB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5F55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16F44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24937F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9C4D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0C511A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1322</w:t>
            </w:r>
          </w:p>
        </w:tc>
        <w:tc>
          <w:tcPr>
            <w:tcW w:w="1680" w:type="dxa"/>
            <w:tcBorders>
              <w:top w:val="nil"/>
              <w:left w:val="nil"/>
              <w:bottom w:val="single" w:sz="4" w:space="0" w:color="auto"/>
              <w:right w:val="single" w:sz="4" w:space="0" w:color="auto"/>
            </w:tcBorders>
            <w:shd w:val="clear" w:color="auto" w:fill="auto"/>
            <w:vAlign w:val="center"/>
            <w:hideMark/>
          </w:tcPr>
          <w:p w14:paraId="1E82DD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19.548,11 </w:t>
            </w:r>
          </w:p>
        </w:tc>
        <w:tc>
          <w:tcPr>
            <w:tcW w:w="2320" w:type="dxa"/>
            <w:tcBorders>
              <w:top w:val="nil"/>
              <w:left w:val="nil"/>
              <w:bottom w:val="single" w:sz="4" w:space="0" w:color="auto"/>
              <w:right w:val="single" w:sz="4" w:space="0" w:color="auto"/>
            </w:tcBorders>
            <w:shd w:val="clear" w:color="auto" w:fill="auto"/>
            <w:vAlign w:val="center"/>
            <w:hideMark/>
          </w:tcPr>
          <w:p w14:paraId="1D7284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- 1322</w:t>
            </w:r>
          </w:p>
        </w:tc>
      </w:tr>
      <w:tr w:rsidR="00034526" w:rsidRPr="00A93C3A" w14:paraId="7B12A05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5ADF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34038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1CB7E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6BEB2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1CCC35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1322</w:t>
            </w:r>
          </w:p>
        </w:tc>
        <w:tc>
          <w:tcPr>
            <w:tcW w:w="1680" w:type="dxa"/>
            <w:tcBorders>
              <w:top w:val="nil"/>
              <w:left w:val="nil"/>
              <w:bottom w:val="single" w:sz="4" w:space="0" w:color="auto"/>
              <w:right w:val="single" w:sz="4" w:space="0" w:color="auto"/>
            </w:tcBorders>
            <w:shd w:val="clear" w:color="auto" w:fill="auto"/>
            <w:vAlign w:val="center"/>
            <w:hideMark/>
          </w:tcPr>
          <w:p w14:paraId="6126B8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19.330,93 </w:t>
            </w:r>
          </w:p>
        </w:tc>
        <w:tc>
          <w:tcPr>
            <w:tcW w:w="2320" w:type="dxa"/>
            <w:tcBorders>
              <w:top w:val="nil"/>
              <w:left w:val="nil"/>
              <w:bottom w:val="single" w:sz="4" w:space="0" w:color="auto"/>
              <w:right w:val="single" w:sz="4" w:space="0" w:color="auto"/>
            </w:tcBorders>
            <w:shd w:val="clear" w:color="auto" w:fill="auto"/>
            <w:vAlign w:val="center"/>
            <w:hideMark/>
          </w:tcPr>
          <w:p w14:paraId="257455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- 1322</w:t>
            </w:r>
          </w:p>
        </w:tc>
      </w:tr>
      <w:tr w:rsidR="00034526" w:rsidRPr="00A93C3A" w14:paraId="3538CDE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9F4C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3E5345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BA3A2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FA202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11/02/2021</w:t>
            </w:r>
          </w:p>
        </w:tc>
        <w:tc>
          <w:tcPr>
            <w:tcW w:w="960" w:type="dxa"/>
            <w:tcBorders>
              <w:top w:val="nil"/>
              <w:left w:val="nil"/>
              <w:bottom w:val="single" w:sz="4" w:space="0" w:color="auto"/>
              <w:right w:val="single" w:sz="4" w:space="0" w:color="auto"/>
            </w:tcBorders>
            <w:shd w:val="clear" w:color="auto" w:fill="auto"/>
            <w:vAlign w:val="center"/>
            <w:hideMark/>
          </w:tcPr>
          <w:p w14:paraId="353697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1323</w:t>
            </w:r>
          </w:p>
        </w:tc>
        <w:tc>
          <w:tcPr>
            <w:tcW w:w="1680" w:type="dxa"/>
            <w:tcBorders>
              <w:top w:val="nil"/>
              <w:left w:val="nil"/>
              <w:bottom w:val="single" w:sz="4" w:space="0" w:color="auto"/>
              <w:right w:val="single" w:sz="4" w:space="0" w:color="auto"/>
            </w:tcBorders>
            <w:shd w:val="clear" w:color="auto" w:fill="auto"/>
            <w:vAlign w:val="center"/>
            <w:hideMark/>
          </w:tcPr>
          <w:p w14:paraId="0A4E9D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21.313,07 </w:t>
            </w:r>
          </w:p>
        </w:tc>
        <w:tc>
          <w:tcPr>
            <w:tcW w:w="2320" w:type="dxa"/>
            <w:tcBorders>
              <w:top w:val="nil"/>
              <w:left w:val="nil"/>
              <w:bottom w:val="single" w:sz="4" w:space="0" w:color="auto"/>
              <w:right w:val="single" w:sz="4" w:space="0" w:color="auto"/>
            </w:tcBorders>
            <w:shd w:val="clear" w:color="auto" w:fill="auto"/>
            <w:vAlign w:val="center"/>
            <w:hideMark/>
          </w:tcPr>
          <w:p w14:paraId="0501E8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- 1323</w:t>
            </w:r>
          </w:p>
        </w:tc>
      </w:tr>
      <w:tr w:rsidR="00034526" w:rsidRPr="00A93C3A" w14:paraId="18BC7D1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3EDB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096FD3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22001E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8E60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09/12/2021</w:t>
            </w:r>
          </w:p>
        </w:tc>
        <w:tc>
          <w:tcPr>
            <w:tcW w:w="960" w:type="dxa"/>
            <w:tcBorders>
              <w:top w:val="nil"/>
              <w:left w:val="nil"/>
              <w:bottom w:val="single" w:sz="4" w:space="0" w:color="auto"/>
              <w:right w:val="single" w:sz="4" w:space="0" w:color="auto"/>
            </w:tcBorders>
            <w:shd w:val="clear" w:color="auto" w:fill="auto"/>
            <w:vAlign w:val="center"/>
            <w:hideMark/>
          </w:tcPr>
          <w:p w14:paraId="661AA3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1324</w:t>
            </w:r>
          </w:p>
        </w:tc>
        <w:tc>
          <w:tcPr>
            <w:tcW w:w="1680" w:type="dxa"/>
            <w:tcBorders>
              <w:top w:val="nil"/>
              <w:left w:val="nil"/>
              <w:bottom w:val="single" w:sz="4" w:space="0" w:color="auto"/>
              <w:right w:val="single" w:sz="4" w:space="0" w:color="auto"/>
            </w:tcBorders>
            <w:shd w:val="clear" w:color="auto" w:fill="auto"/>
            <w:vAlign w:val="center"/>
            <w:hideMark/>
          </w:tcPr>
          <w:p w14:paraId="270686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33.552,00 </w:t>
            </w:r>
          </w:p>
        </w:tc>
        <w:tc>
          <w:tcPr>
            <w:tcW w:w="2320" w:type="dxa"/>
            <w:tcBorders>
              <w:top w:val="nil"/>
              <w:left w:val="nil"/>
              <w:bottom w:val="single" w:sz="4" w:space="0" w:color="auto"/>
              <w:right w:val="single" w:sz="4" w:space="0" w:color="auto"/>
            </w:tcBorders>
            <w:shd w:val="clear" w:color="auto" w:fill="auto"/>
            <w:vAlign w:val="center"/>
            <w:hideMark/>
          </w:tcPr>
          <w:p w14:paraId="4051AF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- 1324</w:t>
            </w:r>
          </w:p>
        </w:tc>
      </w:tr>
      <w:tr w:rsidR="00034526" w:rsidRPr="00A93C3A" w14:paraId="2F732F3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16E1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2C55E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8D8BA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7DE7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19/01/2021</w:t>
            </w:r>
          </w:p>
        </w:tc>
        <w:tc>
          <w:tcPr>
            <w:tcW w:w="960" w:type="dxa"/>
            <w:tcBorders>
              <w:top w:val="nil"/>
              <w:left w:val="nil"/>
              <w:bottom w:val="single" w:sz="4" w:space="0" w:color="auto"/>
              <w:right w:val="single" w:sz="4" w:space="0" w:color="auto"/>
            </w:tcBorders>
            <w:shd w:val="clear" w:color="auto" w:fill="auto"/>
            <w:vAlign w:val="center"/>
            <w:hideMark/>
          </w:tcPr>
          <w:p w14:paraId="1228AC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1325</w:t>
            </w:r>
          </w:p>
        </w:tc>
        <w:tc>
          <w:tcPr>
            <w:tcW w:w="1680" w:type="dxa"/>
            <w:tcBorders>
              <w:top w:val="nil"/>
              <w:left w:val="nil"/>
              <w:bottom w:val="single" w:sz="4" w:space="0" w:color="auto"/>
              <w:right w:val="single" w:sz="4" w:space="0" w:color="auto"/>
            </w:tcBorders>
            <w:shd w:val="clear" w:color="auto" w:fill="auto"/>
            <w:vAlign w:val="center"/>
            <w:hideMark/>
          </w:tcPr>
          <w:p w14:paraId="3D7D88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54.422,16 </w:t>
            </w:r>
          </w:p>
        </w:tc>
        <w:tc>
          <w:tcPr>
            <w:tcW w:w="2320" w:type="dxa"/>
            <w:tcBorders>
              <w:top w:val="nil"/>
              <w:left w:val="nil"/>
              <w:bottom w:val="single" w:sz="4" w:space="0" w:color="auto"/>
              <w:right w:val="single" w:sz="4" w:space="0" w:color="auto"/>
            </w:tcBorders>
            <w:shd w:val="clear" w:color="auto" w:fill="auto"/>
            <w:vAlign w:val="center"/>
            <w:hideMark/>
          </w:tcPr>
          <w:p w14:paraId="13DD64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- 1325</w:t>
            </w:r>
          </w:p>
        </w:tc>
      </w:tr>
      <w:tr w:rsidR="00034526" w:rsidRPr="00A93C3A" w14:paraId="713C699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E6AB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5C4348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1C35CA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9478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06/01/2021</w:t>
            </w:r>
          </w:p>
        </w:tc>
        <w:tc>
          <w:tcPr>
            <w:tcW w:w="960" w:type="dxa"/>
            <w:tcBorders>
              <w:top w:val="nil"/>
              <w:left w:val="nil"/>
              <w:bottom w:val="single" w:sz="4" w:space="0" w:color="auto"/>
              <w:right w:val="single" w:sz="4" w:space="0" w:color="auto"/>
            </w:tcBorders>
            <w:shd w:val="clear" w:color="auto" w:fill="auto"/>
            <w:vAlign w:val="center"/>
            <w:hideMark/>
          </w:tcPr>
          <w:p w14:paraId="18D676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1326</w:t>
            </w:r>
          </w:p>
        </w:tc>
        <w:tc>
          <w:tcPr>
            <w:tcW w:w="1680" w:type="dxa"/>
            <w:tcBorders>
              <w:top w:val="nil"/>
              <w:left w:val="nil"/>
              <w:bottom w:val="single" w:sz="4" w:space="0" w:color="auto"/>
              <w:right w:val="single" w:sz="4" w:space="0" w:color="auto"/>
            </w:tcBorders>
            <w:shd w:val="clear" w:color="auto" w:fill="auto"/>
            <w:vAlign w:val="center"/>
            <w:hideMark/>
          </w:tcPr>
          <w:p w14:paraId="76920B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17.568,89 </w:t>
            </w:r>
          </w:p>
        </w:tc>
        <w:tc>
          <w:tcPr>
            <w:tcW w:w="2320" w:type="dxa"/>
            <w:tcBorders>
              <w:top w:val="nil"/>
              <w:left w:val="nil"/>
              <w:bottom w:val="single" w:sz="4" w:space="0" w:color="auto"/>
              <w:right w:val="single" w:sz="4" w:space="0" w:color="auto"/>
            </w:tcBorders>
            <w:shd w:val="clear" w:color="auto" w:fill="auto"/>
            <w:vAlign w:val="center"/>
            <w:hideMark/>
          </w:tcPr>
          <w:p w14:paraId="5BE167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- 1326</w:t>
            </w:r>
          </w:p>
        </w:tc>
      </w:tr>
      <w:tr w:rsidR="00034526" w:rsidRPr="00A93C3A" w14:paraId="0CF3B39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AAD0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7519C6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78E30D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9803E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25/11/2020</w:t>
            </w:r>
          </w:p>
        </w:tc>
        <w:tc>
          <w:tcPr>
            <w:tcW w:w="960" w:type="dxa"/>
            <w:tcBorders>
              <w:top w:val="nil"/>
              <w:left w:val="nil"/>
              <w:bottom w:val="single" w:sz="4" w:space="0" w:color="auto"/>
              <w:right w:val="single" w:sz="4" w:space="0" w:color="auto"/>
            </w:tcBorders>
            <w:shd w:val="clear" w:color="auto" w:fill="auto"/>
            <w:vAlign w:val="center"/>
            <w:hideMark/>
          </w:tcPr>
          <w:p w14:paraId="07DDE3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1329</w:t>
            </w:r>
          </w:p>
        </w:tc>
        <w:tc>
          <w:tcPr>
            <w:tcW w:w="1680" w:type="dxa"/>
            <w:tcBorders>
              <w:top w:val="nil"/>
              <w:left w:val="nil"/>
              <w:bottom w:val="single" w:sz="4" w:space="0" w:color="auto"/>
              <w:right w:val="single" w:sz="4" w:space="0" w:color="auto"/>
            </w:tcBorders>
            <w:shd w:val="clear" w:color="auto" w:fill="auto"/>
            <w:vAlign w:val="center"/>
            <w:hideMark/>
          </w:tcPr>
          <w:p w14:paraId="666B4E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25.261,21 </w:t>
            </w:r>
          </w:p>
        </w:tc>
        <w:tc>
          <w:tcPr>
            <w:tcW w:w="2320" w:type="dxa"/>
            <w:tcBorders>
              <w:top w:val="nil"/>
              <w:left w:val="nil"/>
              <w:bottom w:val="single" w:sz="4" w:space="0" w:color="auto"/>
              <w:right w:val="single" w:sz="4" w:space="0" w:color="auto"/>
            </w:tcBorders>
            <w:shd w:val="clear" w:color="auto" w:fill="auto"/>
            <w:vAlign w:val="center"/>
            <w:hideMark/>
          </w:tcPr>
          <w:p w14:paraId="3DAF66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- 1329</w:t>
            </w:r>
          </w:p>
        </w:tc>
      </w:tr>
      <w:tr w:rsidR="00034526" w:rsidRPr="00A93C3A" w14:paraId="72D5A74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3CB2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3F9C40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686E81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27DA3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27/11/2020</w:t>
            </w:r>
          </w:p>
        </w:tc>
        <w:tc>
          <w:tcPr>
            <w:tcW w:w="960" w:type="dxa"/>
            <w:tcBorders>
              <w:top w:val="nil"/>
              <w:left w:val="nil"/>
              <w:bottom w:val="single" w:sz="4" w:space="0" w:color="auto"/>
              <w:right w:val="single" w:sz="4" w:space="0" w:color="auto"/>
            </w:tcBorders>
            <w:shd w:val="clear" w:color="auto" w:fill="auto"/>
            <w:vAlign w:val="center"/>
            <w:hideMark/>
          </w:tcPr>
          <w:p w14:paraId="58F152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1329</w:t>
            </w:r>
          </w:p>
        </w:tc>
        <w:tc>
          <w:tcPr>
            <w:tcW w:w="1680" w:type="dxa"/>
            <w:tcBorders>
              <w:top w:val="nil"/>
              <w:left w:val="nil"/>
              <w:bottom w:val="single" w:sz="4" w:space="0" w:color="auto"/>
              <w:right w:val="single" w:sz="4" w:space="0" w:color="auto"/>
            </w:tcBorders>
            <w:shd w:val="clear" w:color="auto" w:fill="auto"/>
            <w:vAlign w:val="center"/>
            <w:hideMark/>
          </w:tcPr>
          <w:p w14:paraId="3D05FD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25.261,21 </w:t>
            </w:r>
          </w:p>
        </w:tc>
        <w:tc>
          <w:tcPr>
            <w:tcW w:w="2320" w:type="dxa"/>
            <w:tcBorders>
              <w:top w:val="nil"/>
              <w:left w:val="nil"/>
              <w:bottom w:val="single" w:sz="4" w:space="0" w:color="auto"/>
              <w:right w:val="single" w:sz="4" w:space="0" w:color="auto"/>
            </w:tcBorders>
            <w:shd w:val="clear" w:color="auto" w:fill="auto"/>
            <w:vAlign w:val="center"/>
            <w:hideMark/>
          </w:tcPr>
          <w:p w14:paraId="29E936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- 1329</w:t>
            </w:r>
          </w:p>
        </w:tc>
      </w:tr>
      <w:tr w:rsidR="00034526" w:rsidRPr="00A93C3A" w14:paraId="483FEA2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7E3C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4AEAD7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2E6A44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DC3DC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03/11/2021</w:t>
            </w:r>
          </w:p>
        </w:tc>
        <w:tc>
          <w:tcPr>
            <w:tcW w:w="960" w:type="dxa"/>
            <w:tcBorders>
              <w:top w:val="nil"/>
              <w:left w:val="nil"/>
              <w:bottom w:val="single" w:sz="4" w:space="0" w:color="auto"/>
              <w:right w:val="single" w:sz="4" w:space="0" w:color="auto"/>
            </w:tcBorders>
            <w:shd w:val="clear" w:color="auto" w:fill="auto"/>
            <w:vAlign w:val="center"/>
            <w:hideMark/>
          </w:tcPr>
          <w:p w14:paraId="1DDD14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1329</w:t>
            </w:r>
          </w:p>
        </w:tc>
        <w:tc>
          <w:tcPr>
            <w:tcW w:w="1680" w:type="dxa"/>
            <w:tcBorders>
              <w:top w:val="nil"/>
              <w:left w:val="nil"/>
              <w:bottom w:val="single" w:sz="4" w:space="0" w:color="auto"/>
              <w:right w:val="single" w:sz="4" w:space="0" w:color="auto"/>
            </w:tcBorders>
            <w:shd w:val="clear" w:color="auto" w:fill="auto"/>
            <w:vAlign w:val="center"/>
            <w:hideMark/>
          </w:tcPr>
          <w:p w14:paraId="456439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22.265,89 </w:t>
            </w:r>
          </w:p>
        </w:tc>
        <w:tc>
          <w:tcPr>
            <w:tcW w:w="2320" w:type="dxa"/>
            <w:tcBorders>
              <w:top w:val="nil"/>
              <w:left w:val="nil"/>
              <w:bottom w:val="single" w:sz="4" w:space="0" w:color="auto"/>
              <w:right w:val="single" w:sz="4" w:space="0" w:color="auto"/>
            </w:tcBorders>
            <w:shd w:val="clear" w:color="auto" w:fill="auto"/>
            <w:vAlign w:val="center"/>
            <w:hideMark/>
          </w:tcPr>
          <w:p w14:paraId="30F87F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- 1329</w:t>
            </w:r>
          </w:p>
        </w:tc>
      </w:tr>
      <w:tr w:rsidR="00034526" w:rsidRPr="00A93C3A" w14:paraId="54CDCA4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06AA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35D2F2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78A67B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5EBC6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21/09/2021</w:t>
            </w:r>
          </w:p>
        </w:tc>
        <w:tc>
          <w:tcPr>
            <w:tcW w:w="960" w:type="dxa"/>
            <w:tcBorders>
              <w:top w:val="nil"/>
              <w:left w:val="nil"/>
              <w:bottom w:val="single" w:sz="4" w:space="0" w:color="auto"/>
              <w:right w:val="single" w:sz="4" w:space="0" w:color="auto"/>
            </w:tcBorders>
            <w:shd w:val="clear" w:color="auto" w:fill="auto"/>
            <w:vAlign w:val="center"/>
            <w:hideMark/>
          </w:tcPr>
          <w:p w14:paraId="613298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1329</w:t>
            </w:r>
          </w:p>
        </w:tc>
        <w:tc>
          <w:tcPr>
            <w:tcW w:w="1680" w:type="dxa"/>
            <w:tcBorders>
              <w:top w:val="nil"/>
              <w:left w:val="nil"/>
              <w:bottom w:val="single" w:sz="4" w:space="0" w:color="auto"/>
              <w:right w:val="single" w:sz="4" w:space="0" w:color="auto"/>
            </w:tcBorders>
            <w:shd w:val="clear" w:color="auto" w:fill="auto"/>
            <w:vAlign w:val="center"/>
            <w:hideMark/>
          </w:tcPr>
          <w:p w14:paraId="6CFECD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20.551,59 </w:t>
            </w:r>
          </w:p>
        </w:tc>
        <w:tc>
          <w:tcPr>
            <w:tcW w:w="2320" w:type="dxa"/>
            <w:tcBorders>
              <w:top w:val="nil"/>
              <w:left w:val="nil"/>
              <w:bottom w:val="single" w:sz="4" w:space="0" w:color="auto"/>
              <w:right w:val="single" w:sz="4" w:space="0" w:color="auto"/>
            </w:tcBorders>
            <w:shd w:val="clear" w:color="auto" w:fill="auto"/>
            <w:vAlign w:val="center"/>
            <w:hideMark/>
          </w:tcPr>
          <w:p w14:paraId="061453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- 1329</w:t>
            </w:r>
          </w:p>
        </w:tc>
      </w:tr>
      <w:tr w:rsidR="00034526" w:rsidRPr="00A93C3A" w14:paraId="5DD7661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D6F7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2ECD7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32652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0316F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25/02/2021</w:t>
            </w:r>
          </w:p>
        </w:tc>
        <w:tc>
          <w:tcPr>
            <w:tcW w:w="960" w:type="dxa"/>
            <w:tcBorders>
              <w:top w:val="nil"/>
              <w:left w:val="nil"/>
              <w:bottom w:val="single" w:sz="4" w:space="0" w:color="auto"/>
              <w:right w:val="single" w:sz="4" w:space="0" w:color="auto"/>
            </w:tcBorders>
            <w:shd w:val="clear" w:color="auto" w:fill="auto"/>
            <w:vAlign w:val="center"/>
            <w:hideMark/>
          </w:tcPr>
          <w:p w14:paraId="139A0A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1332</w:t>
            </w:r>
          </w:p>
        </w:tc>
        <w:tc>
          <w:tcPr>
            <w:tcW w:w="1680" w:type="dxa"/>
            <w:tcBorders>
              <w:top w:val="nil"/>
              <w:left w:val="nil"/>
              <w:bottom w:val="single" w:sz="4" w:space="0" w:color="auto"/>
              <w:right w:val="single" w:sz="4" w:space="0" w:color="auto"/>
            </w:tcBorders>
            <w:shd w:val="clear" w:color="auto" w:fill="auto"/>
            <w:vAlign w:val="center"/>
            <w:hideMark/>
          </w:tcPr>
          <w:p w14:paraId="179279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35.692,80 </w:t>
            </w:r>
          </w:p>
        </w:tc>
        <w:tc>
          <w:tcPr>
            <w:tcW w:w="2320" w:type="dxa"/>
            <w:tcBorders>
              <w:top w:val="nil"/>
              <w:left w:val="nil"/>
              <w:bottom w:val="single" w:sz="4" w:space="0" w:color="auto"/>
              <w:right w:val="single" w:sz="4" w:space="0" w:color="auto"/>
            </w:tcBorders>
            <w:shd w:val="clear" w:color="auto" w:fill="auto"/>
            <w:vAlign w:val="center"/>
            <w:hideMark/>
          </w:tcPr>
          <w:p w14:paraId="6946D7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- 1332</w:t>
            </w:r>
          </w:p>
        </w:tc>
      </w:tr>
      <w:tr w:rsidR="00034526" w:rsidRPr="00A93C3A" w14:paraId="37F2213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7427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221DD9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6E24AA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9C45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11/08/2021</w:t>
            </w:r>
          </w:p>
        </w:tc>
        <w:tc>
          <w:tcPr>
            <w:tcW w:w="960" w:type="dxa"/>
            <w:tcBorders>
              <w:top w:val="nil"/>
              <w:left w:val="nil"/>
              <w:bottom w:val="single" w:sz="4" w:space="0" w:color="auto"/>
              <w:right w:val="single" w:sz="4" w:space="0" w:color="auto"/>
            </w:tcBorders>
            <w:shd w:val="clear" w:color="auto" w:fill="auto"/>
            <w:vAlign w:val="center"/>
            <w:hideMark/>
          </w:tcPr>
          <w:p w14:paraId="79235A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1333</w:t>
            </w:r>
          </w:p>
        </w:tc>
        <w:tc>
          <w:tcPr>
            <w:tcW w:w="1680" w:type="dxa"/>
            <w:tcBorders>
              <w:top w:val="nil"/>
              <w:left w:val="nil"/>
              <w:bottom w:val="single" w:sz="4" w:space="0" w:color="auto"/>
              <w:right w:val="single" w:sz="4" w:space="0" w:color="auto"/>
            </w:tcBorders>
            <w:shd w:val="clear" w:color="auto" w:fill="auto"/>
            <w:vAlign w:val="center"/>
            <w:hideMark/>
          </w:tcPr>
          <w:p w14:paraId="5C4380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21.374,00 </w:t>
            </w:r>
          </w:p>
        </w:tc>
        <w:tc>
          <w:tcPr>
            <w:tcW w:w="2320" w:type="dxa"/>
            <w:tcBorders>
              <w:top w:val="nil"/>
              <w:left w:val="nil"/>
              <w:bottom w:val="single" w:sz="4" w:space="0" w:color="auto"/>
              <w:right w:val="single" w:sz="4" w:space="0" w:color="auto"/>
            </w:tcBorders>
            <w:shd w:val="clear" w:color="auto" w:fill="auto"/>
            <w:vAlign w:val="center"/>
            <w:hideMark/>
          </w:tcPr>
          <w:p w14:paraId="24A70E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- 1333</w:t>
            </w:r>
          </w:p>
        </w:tc>
      </w:tr>
      <w:tr w:rsidR="00034526" w:rsidRPr="00A93C3A" w14:paraId="70C6B49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F1B2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7952BE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765465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ED73D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28/12/2021</w:t>
            </w:r>
          </w:p>
        </w:tc>
        <w:tc>
          <w:tcPr>
            <w:tcW w:w="960" w:type="dxa"/>
            <w:tcBorders>
              <w:top w:val="nil"/>
              <w:left w:val="nil"/>
              <w:bottom w:val="single" w:sz="4" w:space="0" w:color="auto"/>
              <w:right w:val="single" w:sz="4" w:space="0" w:color="auto"/>
            </w:tcBorders>
            <w:shd w:val="clear" w:color="auto" w:fill="auto"/>
            <w:vAlign w:val="center"/>
            <w:hideMark/>
          </w:tcPr>
          <w:p w14:paraId="42720D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1334</w:t>
            </w:r>
          </w:p>
        </w:tc>
        <w:tc>
          <w:tcPr>
            <w:tcW w:w="1680" w:type="dxa"/>
            <w:tcBorders>
              <w:top w:val="nil"/>
              <w:left w:val="nil"/>
              <w:bottom w:val="single" w:sz="4" w:space="0" w:color="auto"/>
              <w:right w:val="single" w:sz="4" w:space="0" w:color="auto"/>
            </w:tcBorders>
            <w:shd w:val="clear" w:color="auto" w:fill="auto"/>
            <w:vAlign w:val="center"/>
            <w:hideMark/>
          </w:tcPr>
          <w:p w14:paraId="2C851A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44.214,36 </w:t>
            </w:r>
          </w:p>
        </w:tc>
        <w:tc>
          <w:tcPr>
            <w:tcW w:w="2320" w:type="dxa"/>
            <w:tcBorders>
              <w:top w:val="nil"/>
              <w:left w:val="nil"/>
              <w:bottom w:val="single" w:sz="4" w:space="0" w:color="auto"/>
              <w:right w:val="single" w:sz="4" w:space="0" w:color="auto"/>
            </w:tcBorders>
            <w:shd w:val="clear" w:color="auto" w:fill="auto"/>
            <w:vAlign w:val="center"/>
            <w:hideMark/>
          </w:tcPr>
          <w:p w14:paraId="09572F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- 1334</w:t>
            </w:r>
          </w:p>
        </w:tc>
      </w:tr>
      <w:tr w:rsidR="00034526" w:rsidRPr="00A93C3A" w14:paraId="251ECED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0A01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52417</w:t>
            </w:r>
          </w:p>
        </w:tc>
        <w:tc>
          <w:tcPr>
            <w:tcW w:w="2580" w:type="dxa"/>
            <w:tcBorders>
              <w:top w:val="nil"/>
              <w:left w:val="nil"/>
              <w:bottom w:val="single" w:sz="4" w:space="0" w:color="auto"/>
              <w:right w:val="single" w:sz="4" w:space="0" w:color="auto"/>
            </w:tcBorders>
            <w:shd w:val="clear" w:color="auto" w:fill="auto"/>
            <w:vAlign w:val="center"/>
            <w:hideMark/>
          </w:tcPr>
          <w:p w14:paraId="24F421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44BC4A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68F79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10/02/2021</w:t>
            </w:r>
          </w:p>
        </w:tc>
        <w:tc>
          <w:tcPr>
            <w:tcW w:w="960" w:type="dxa"/>
            <w:tcBorders>
              <w:top w:val="nil"/>
              <w:left w:val="nil"/>
              <w:bottom w:val="single" w:sz="4" w:space="0" w:color="auto"/>
              <w:right w:val="single" w:sz="4" w:space="0" w:color="auto"/>
            </w:tcBorders>
            <w:shd w:val="clear" w:color="auto" w:fill="auto"/>
            <w:vAlign w:val="center"/>
            <w:hideMark/>
          </w:tcPr>
          <w:p w14:paraId="4929F0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1335</w:t>
            </w:r>
          </w:p>
        </w:tc>
        <w:tc>
          <w:tcPr>
            <w:tcW w:w="1680" w:type="dxa"/>
            <w:tcBorders>
              <w:top w:val="nil"/>
              <w:left w:val="nil"/>
              <w:bottom w:val="single" w:sz="4" w:space="0" w:color="auto"/>
              <w:right w:val="single" w:sz="4" w:space="0" w:color="auto"/>
            </w:tcBorders>
            <w:shd w:val="clear" w:color="auto" w:fill="auto"/>
            <w:vAlign w:val="center"/>
            <w:hideMark/>
          </w:tcPr>
          <w:p w14:paraId="68F936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22.654,80 </w:t>
            </w:r>
          </w:p>
        </w:tc>
        <w:tc>
          <w:tcPr>
            <w:tcW w:w="2320" w:type="dxa"/>
            <w:tcBorders>
              <w:top w:val="nil"/>
              <w:left w:val="nil"/>
              <w:bottom w:val="single" w:sz="4" w:space="0" w:color="auto"/>
              <w:right w:val="single" w:sz="4" w:space="0" w:color="auto"/>
            </w:tcBorders>
            <w:shd w:val="clear" w:color="auto" w:fill="auto"/>
            <w:vAlign w:val="center"/>
            <w:hideMark/>
          </w:tcPr>
          <w:p w14:paraId="3BBEE3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- 1335</w:t>
            </w:r>
          </w:p>
        </w:tc>
      </w:tr>
      <w:tr w:rsidR="00034526" w:rsidRPr="00A93C3A" w14:paraId="2AB3007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F26B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540AFD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44BA6E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2306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03/11/2021</w:t>
            </w:r>
          </w:p>
        </w:tc>
        <w:tc>
          <w:tcPr>
            <w:tcW w:w="960" w:type="dxa"/>
            <w:tcBorders>
              <w:top w:val="nil"/>
              <w:left w:val="nil"/>
              <w:bottom w:val="single" w:sz="4" w:space="0" w:color="auto"/>
              <w:right w:val="single" w:sz="4" w:space="0" w:color="auto"/>
            </w:tcBorders>
            <w:shd w:val="clear" w:color="auto" w:fill="auto"/>
            <w:vAlign w:val="center"/>
            <w:hideMark/>
          </w:tcPr>
          <w:p w14:paraId="3DC7CF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1335</w:t>
            </w:r>
          </w:p>
        </w:tc>
        <w:tc>
          <w:tcPr>
            <w:tcW w:w="1680" w:type="dxa"/>
            <w:tcBorders>
              <w:top w:val="nil"/>
              <w:left w:val="nil"/>
              <w:bottom w:val="single" w:sz="4" w:space="0" w:color="auto"/>
              <w:right w:val="single" w:sz="4" w:space="0" w:color="auto"/>
            </w:tcBorders>
            <w:shd w:val="clear" w:color="auto" w:fill="auto"/>
            <w:vAlign w:val="center"/>
            <w:hideMark/>
          </w:tcPr>
          <w:p w14:paraId="35618F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17.526,40 </w:t>
            </w:r>
          </w:p>
        </w:tc>
        <w:tc>
          <w:tcPr>
            <w:tcW w:w="2320" w:type="dxa"/>
            <w:tcBorders>
              <w:top w:val="nil"/>
              <w:left w:val="nil"/>
              <w:bottom w:val="single" w:sz="4" w:space="0" w:color="auto"/>
              <w:right w:val="single" w:sz="4" w:space="0" w:color="auto"/>
            </w:tcBorders>
            <w:shd w:val="clear" w:color="auto" w:fill="auto"/>
            <w:vAlign w:val="center"/>
            <w:hideMark/>
          </w:tcPr>
          <w:p w14:paraId="7AB91D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- 1335</w:t>
            </w:r>
          </w:p>
        </w:tc>
      </w:tr>
      <w:tr w:rsidR="00034526" w:rsidRPr="00A93C3A" w14:paraId="7464FB8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2567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25F853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29908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F194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65E286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1337</w:t>
            </w:r>
          </w:p>
        </w:tc>
        <w:tc>
          <w:tcPr>
            <w:tcW w:w="1680" w:type="dxa"/>
            <w:tcBorders>
              <w:top w:val="nil"/>
              <w:left w:val="nil"/>
              <w:bottom w:val="single" w:sz="4" w:space="0" w:color="auto"/>
              <w:right w:val="single" w:sz="4" w:space="0" w:color="auto"/>
            </w:tcBorders>
            <w:shd w:val="clear" w:color="auto" w:fill="auto"/>
            <w:vAlign w:val="center"/>
            <w:hideMark/>
          </w:tcPr>
          <w:p w14:paraId="3E5DE0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22.950,00 </w:t>
            </w:r>
          </w:p>
        </w:tc>
        <w:tc>
          <w:tcPr>
            <w:tcW w:w="2320" w:type="dxa"/>
            <w:tcBorders>
              <w:top w:val="nil"/>
              <w:left w:val="nil"/>
              <w:bottom w:val="single" w:sz="4" w:space="0" w:color="auto"/>
              <w:right w:val="single" w:sz="4" w:space="0" w:color="auto"/>
            </w:tcBorders>
            <w:shd w:val="clear" w:color="auto" w:fill="auto"/>
            <w:vAlign w:val="center"/>
            <w:hideMark/>
          </w:tcPr>
          <w:p w14:paraId="3272AD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- 1337</w:t>
            </w:r>
          </w:p>
        </w:tc>
      </w:tr>
      <w:tr w:rsidR="00034526" w:rsidRPr="00A93C3A" w14:paraId="73B9B11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131C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353651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7FD1FB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59EF2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2DD948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1337</w:t>
            </w:r>
          </w:p>
        </w:tc>
        <w:tc>
          <w:tcPr>
            <w:tcW w:w="1680" w:type="dxa"/>
            <w:tcBorders>
              <w:top w:val="nil"/>
              <w:left w:val="nil"/>
              <w:bottom w:val="single" w:sz="4" w:space="0" w:color="auto"/>
              <w:right w:val="single" w:sz="4" w:space="0" w:color="auto"/>
            </w:tcBorders>
            <w:shd w:val="clear" w:color="auto" w:fill="auto"/>
            <w:vAlign w:val="center"/>
            <w:hideMark/>
          </w:tcPr>
          <w:p w14:paraId="03CDCC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20.522,76 </w:t>
            </w:r>
          </w:p>
        </w:tc>
        <w:tc>
          <w:tcPr>
            <w:tcW w:w="2320" w:type="dxa"/>
            <w:tcBorders>
              <w:top w:val="nil"/>
              <w:left w:val="nil"/>
              <w:bottom w:val="single" w:sz="4" w:space="0" w:color="auto"/>
              <w:right w:val="single" w:sz="4" w:space="0" w:color="auto"/>
            </w:tcBorders>
            <w:shd w:val="clear" w:color="auto" w:fill="auto"/>
            <w:vAlign w:val="center"/>
            <w:hideMark/>
          </w:tcPr>
          <w:p w14:paraId="091B34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- 1337</w:t>
            </w:r>
          </w:p>
        </w:tc>
      </w:tr>
      <w:tr w:rsidR="00034526" w:rsidRPr="00A93C3A" w14:paraId="7CAB853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CADD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42A328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085EE0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E237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13813A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1337</w:t>
            </w:r>
          </w:p>
        </w:tc>
        <w:tc>
          <w:tcPr>
            <w:tcW w:w="1680" w:type="dxa"/>
            <w:tcBorders>
              <w:top w:val="nil"/>
              <w:left w:val="nil"/>
              <w:bottom w:val="single" w:sz="4" w:space="0" w:color="auto"/>
              <w:right w:val="single" w:sz="4" w:space="0" w:color="auto"/>
            </w:tcBorders>
            <w:shd w:val="clear" w:color="auto" w:fill="auto"/>
            <w:vAlign w:val="center"/>
            <w:hideMark/>
          </w:tcPr>
          <w:p w14:paraId="5FB7E9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19.100,81 </w:t>
            </w:r>
          </w:p>
        </w:tc>
        <w:tc>
          <w:tcPr>
            <w:tcW w:w="2320" w:type="dxa"/>
            <w:tcBorders>
              <w:top w:val="nil"/>
              <w:left w:val="nil"/>
              <w:bottom w:val="single" w:sz="4" w:space="0" w:color="auto"/>
              <w:right w:val="single" w:sz="4" w:space="0" w:color="auto"/>
            </w:tcBorders>
            <w:shd w:val="clear" w:color="auto" w:fill="auto"/>
            <w:vAlign w:val="center"/>
            <w:hideMark/>
          </w:tcPr>
          <w:p w14:paraId="2D965E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- 1337</w:t>
            </w:r>
          </w:p>
        </w:tc>
      </w:tr>
      <w:tr w:rsidR="00034526" w:rsidRPr="00A93C3A" w14:paraId="060AEB6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2244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4C98B1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18DCCB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7584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03/02/2021</w:t>
            </w:r>
          </w:p>
        </w:tc>
        <w:tc>
          <w:tcPr>
            <w:tcW w:w="960" w:type="dxa"/>
            <w:tcBorders>
              <w:top w:val="nil"/>
              <w:left w:val="nil"/>
              <w:bottom w:val="single" w:sz="4" w:space="0" w:color="auto"/>
              <w:right w:val="single" w:sz="4" w:space="0" w:color="auto"/>
            </w:tcBorders>
            <w:shd w:val="clear" w:color="auto" w:fill="auto"/>
            <w:vAlign w:val="center"/>
            <w:hideMark/>
          </w:tcPr>
          <w:p w14:paraId="5C5B4D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1341</w:t>
            </w:r>
          </w:p>
        </w:tc>
        <w:tc>
          <w:tcPr>
            <w:tcW w:w="1680" w:type="dxa"/>
            <w:tcBorders>
              <w:top w:val="nil"/>
              <w:left w:val="nil"/>
              <w:bottom w:val="single" w:sz="4" w:space="0" w:color="auto"/>
              <w:right w:val="single" w:sz="4" w:space="0" w:color="auto"/>
            </w:tcBorders>
            <w:shd w:val="clear" w:color="auto" w:fill="auto"/>
            <w:vAlign w:val="center"/>
            <w:hideMark/>
          </w:tcPr>
          <w:p w14:paraId="35CAE4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18.750,00 </w:t>
            </w:r>
          </w:p>
        </w:tc>
        <w:tc>
          <w:tcPr>
            <w:tcW w:w="2320" w:type="dxa"/>
            <w:tcBorders>
              <w:top w:val="nil"/>
              <w:left w:val="nil"/>
              <w:bottom w:val="single" w:sz="4" w:space="0" w:color="auto"/>
              <w:right w:val="single" w:sz="4" w:space="0" w:color="auto"/>
            </w:tcBorders>
            <w:shd w:val="clear" w:color="auto" w:fill="auto"/>
            <w:vAlign w:val="center"/>
            <w:hideMark/>
          </w:tcPr>
          <w:p w14:paraId="43A758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- 1341</w:t>
            </w:r>
          </w:p>
        </w:tc>
      </w:tr>
      <w:tr w:rsidR="00034526" w:rsidRPr="00A93C3A" w14:paraId="30801EC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F521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361D05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1273E9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BF98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28/09/2021</w:t>
            </w:r>
          </w:p>
        </w:tc>
        <w:tc>
          <w:tcPr>
            <w:tcW w:w="960" w:type="dxa"/>
            <w:tcBorders>
              <w:top w:val="nil"/>
              <w:left w:val="nil"/>
              <w:bottom w:val="single" w:sz="4" w:space="0" w:color="auto"/>
              <w:right w:val="single" w:sz="4" w:space="0" w:color="auto"/>
            </w:tcBorders>
            <w:shd w:val="clear" w:color="auto" w:fill="auto"/>
            <w:vAlign w:val="center"/>
            <w:hideMark/>
          </w:tcPr>
          <w:p w14:paraId="685589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1342</w:t>
            </w:r>
          </w:p>
        </w:tc>
        <w:tc>
          <w:tcPr>
            <w:tcW w:w="1680" w:type="dxa"/>
            <w:tcBorders>
              <w:top w:val="nil"/>
              <w:left w:val="nil"/>
              <w:bottom w:val="single" w:sz="4" w:space="0" w:color="auto"/>
              <w:right w:val="single" w:sz="4" w:space="0" w:color="auto"/>
            </w:tcBorders>
            <w:shd w:val="clear" w:color="auto" w:fill="auto"/>
            <w:vAlign w:val="center"/>
            <w:hideMark/>
          </w:tcPr>
          <w:p w14:paraId="347A61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27.985,25 </w:t>
            </w:r>
          </w:p>
        </w:tc>
        <w:tc>
          <w:tcPr>
            <w:tcW w:w="2320" w:type="dxa"/>
            <w:tcBorders>
              <w:top w:val="nil"/>
              <w:left w:val="nil"/>
              <w:bottom w:val="single" w:sz="4" w:space="0" w:color="auto"/>
              <w:right w:val="single" w:sz="4" w:space="0" w:color="auto"/>
            </w:tcBorders>
            <w:shd w:val="clear" w:color="auto" w:fill="auto"/>
            <w:vAlign w:val="center"/>
            <w:hideMark/>
          </w:tcPr>
          <w:p w14:paraId="55F198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- 1342</w:t>
            </w:r>
          </w:p>
        </w:tc>
      </w:tr>
      <w:tr w:rsidR="00034526" w:rsidRPr="00A93C3A" w14:paraId="07E426F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E28BE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3C33A0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239FC3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22CA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28/09/2021</w:t>
            </w:r>
          </w:p>
        </w:tc>
        <w:tc>
          <w:tcPr>
            <w:tcW w:w="960" w:type="dxa"/>
            <w:tcBorders>
              <w:top w:val="nil"/>
              <w:left w:val="nil"/>
              <w:bottom w:val="single" w:sz="4" w:space="0" w:color="auto"/>
              <w:right w:val="single" w:sz="4" w:space="0" w:color="auto"/>
            </w:tcBorders>
            <w:shd w:val="clear" w:color="auto" w:fill="auto"/>
            <w:vAlign w:val="center"/>
            <w:hideMark/>
          </w:tcPr>
          <w:p w14:paraId="28CD8C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1342</w:t>
            </w:r>
          </w:p>
        </w:tc>
        <w:tc>
          <w:tcPr>
            <w:tcW w:w="1680" w:type="dxa"/>
            <w:tcBorders>
              <w:top w:val="nil"/>
              <w:left w:val="nil"/>
              <w:bottom w:val="single" w:sz="4" w:space="0" w:color="auto"/>
              <w:right w:val="single" w:sz="4" w:space="0" w:color="auto"/>
            </w:tcBorders>
            <w:shd w:val="clear" w:color="auto" w:fill="auto"/>
            <w:vAlign w:val="center"/>
            <w:hideMark/>
          </w:tcPr>
          <w:p w14:paraId="7098B8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26.278,15 </w:t>
            </w:r>
          </w:p>
        </w:tc>
        <w:tc>
          <w:tcPr>
            <w:tcW w:w="2320" w:type="dxa"/>
            <w:tcBorders>
              <w:top w:val="nil"/>
              <w:left w:val="nil"/>
              <w:bottom w:val="single" w:sz="4" w:space="0" w:color="auto"/>
              <w:right w:val="single" w:sz="4" w:space="0" w:color="auto"/>
            </w:tcBorders>
            <w:shd w:val="clear" w:color="auto" w:fill="auto"/>
            <w:vAlign w:val="center"/>
            <w:hideMark/>
          </w:tcPr>
          <w:p w14:paraId="2DDCBA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- 1342</w:t>
            </w:r>
          </w:p>
        </w:tc>
      </w:tr>
      <w:tr w:rsidR="00034526" w:rsidRPr="00A93C3A" w14:paraId="4F2F977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B7A9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5EEA75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63A90D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7E8F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19/04/2021</w:t>
            </w:r>
          </w:p>
        </w:tc>
        <w:tc>
          <w:tcPr>
            <w:tcW w:w="960" w:type="dxa"/>
            <w:tcBorders>
              <w:top w:val="nil"/>
              <w:left w:val="nil"/>
              <w:bottom w:val="single" w:sz="4" w:space="0" w:color="auto"/>
              <w:right w:val="single" w:sz="4" w:space="0" w:color="auto"/>
            </w:tcBorders>
            <w:shd w:val="clear" w:color="auto" w:fill="auto"/>
            <w:vAlign w:val="center"/>
            <w:hideMark/>
          </w:tcPr>
          <w:p w14:paraId="7D56B9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1342</w:t>
            </w:r>
          </w:p>
        </w:tc>
        <w:tc>
          <w:tcPr>
            <w:tcW w:w="1680" w:type="dxa"/>
            <w:tcBorders>
              <w:top w:val="nil"/>
              <w:left w:val="nil"/>
              <w:bottom w:val="single" w:sz="4" w:space="0" w:color="auto"/>
              <w:right w:val="single" w:sz="4" w:space="0" w:color="auto"/>
            </w:tcBorders>
            <w:shd w:val="clear" w:color="auto" w:fill="auto"/>
            <w:vAlign w:val="center"/>
            <w:hideMark/>
          </w:tcPr>
          <w:p w14:paraId="030B6E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59.500,00 </w:t>
            </w:r>
          </w:p>
        </w:tc>
        <w:tc>
          <w:tcPr>
            <w:tcW w:w="2320" w:type="dxa"/>
            <w:tcBorders>
              <w:top w:val="nil"/>
              <w:left w:val="nil"/>
              <w:bottom w:val="single" w:sz="4" w:space="0" w:color="auto"/>
              <w:right w:val="single" w:sz="4" w:space="0" w:color="auto"/>
            </w:tcBorders>
            <w:shd w:val="clear" w:color="auto" w:fill="auto"/>
            <w:vAlign w:val="center"/>
            <w:hideMark/>
          </w:tcPr>
          <w:p w14:paraId="68A9A5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- 1342</w:t>
            </w:r>
          </w:p>
        </w:tc>
      </w:tr>
      <w:tr w:rsidR="00034526" w:rsidRPr="00A93C3A" w14:paraId="643CBD8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D354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194A69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56C4FE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6130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5185F2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1345</w:t>
            </w:r>
          </w:p>
        </w:tc>
        <w:tc>
          <w:tcPr>
            <w:tcW w:w="1680" w:type="dxa"/>
            <w:tcBorders>
              <w:top w:val="nil"/>
              <w:left w:val="nil"/>
              <w:bottom w:val="single" w:sz="4" w:space="0" w:color="auto"/>
              <w:right w:val="single" w:sz="4" w:space="0" w:color="auto"/>
            </w:tcBorders>
            <w:shd w:val="clear" w:color="auto" w:fill="auto"/>
            <w:vAlign w:val="center"/>
            <w:hideMark/>
          </w:tcPr>
          <w:p w14:paraId="1ABDA8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20.656,40 </w:t>
            </w:r>
          </w:p>
        </w:tc>
        <w:tc>
          <w:tcPr>
            <w:tcW w:w="2320" w:type="dxa"/>
            <w:tcBorders>
              <w:top w:val="nil"/>
              <w:left w:val="nil"/>
              <w:bottom w:val="single" w:sz="4" w:space="0" w:color="auto"/>
              <w:right w:val="single" w:sz="4" w:space="0" w:color="auto"/>
            </w:tcBorders>
            <w:shd w:val="clear" w:color="auto" w:fill="auto"/>
            <w:vAlign w:val="center"/>
            <w:hideMark/>
          </w:tcPr>
          <w:p w14:paraId="78FEDB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- 1345</w:t>
            </w:r>
          </w:p>
        </w:tc>
      </w:tr>
      <w:tr w:rsidR="00034526" w:rsidRPr="00A93C3A" w14:paraId="4B1DAB5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40B3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1221B1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31A7E7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6B98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22/09/2021</w:t>
            </w:r>
          </w:p>
        </w:tc>
        <w:tc>
          <w:tcPr>
            <w:tcW w:w="960" w:type="dxa"/>
            <w:tcBorders>
              <w:top w:val="nil"/>
              <w:left w:val="nil"/>
              <w:bottom w:val="single" w:sz="4" w:space="0" w:color="auto"/>
              <w:right w:val="single" w:sz="4" w:space="0" w:color="auto"/>
            </w:tcBorders>
            <w:shd w:val="clear" w:color="auto" w:fill="auto"/>
            <w:vAlign w:val="center"/>
            <w:hideMark/>
          </w:tcPr>
          <w:p w14:paraId="67C4F1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1347</w:t>
            </w:r>
          </w:p>
        </w:tc>
        <w:tc>
          <w:tcPr>
            <w:tcW w:w="1680" w:type="dxa"/>
            <w:tcBorders>
              <w:top w:val="nil"/>
              <w:left w:val="nil"/>
              <w:bottom w:val="single" w:sz="4" w:space="0" w:color="auto"/>
              <w:right w:val="single" w:sz="4" w:space="0" w:color="auto"/>
            </w:tcBorders>
            <w:shd w:val="clear" w:color="auto" w:fill="auto"/>
            <w:vAlign w:val="center"/>
            <w:hideMark/>
          </w:tcPr>
          <w:p w14:paraId="0973DD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80.623,64 </w:t>
            </w:r>
          </w:p>
        </w:tc>
        <w:tc>
          <w:tcPr>
            <w:tcW w:w="2320" w:type="dxa"/>
            <w:tcBorders>
              <w:top w:val="nil"/>
              <w:left w:val="nil"/>
              <w:bottom w:val="single" w:sz="4" w:space="0" w:color="auto"/>
              <w:right w:val="single" w:sz="4" w:space="0" w:color="auto"/>
            </w:tcBorders>
            <w:shd w:val="clear" w:color="auto" w:fill="auto"/>
            <w:vAlign w:val="center"/>
            <w:hideMark/>
          </w:tcPr>
          <w:p w14:paraId="3CF62C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- 1347</w:t>
            </w:r>
          </w:p>
        </w:tc>
      </w:tr>
      <w:tr w:rsidR="00034526" w:rsidRPr="00A93C3A" w14:paraId="6D54E75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42FA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07FAF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D7F4E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F841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29E6F2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1347</w:t>
            </w:r>
          </w:p>
        </w:tc>
        <w:tc>
          <w:tcPr>
            <w:tcW w:w="1680" w:type="dxa"/>
            <w:tcBorders>
              <w:top w:val="nil"/>
              <w:left w:val="nil"/>
              <w:bottom w:val="single" w:sz="4" w:space="0" w:color="auto"/>
              <w:right w:val="single" w:sz="4" w:space="0" w:color="auto"/>
            </w:tcBorders>
            <w:shd w:val="clear" w:color="auto" w:fill="auto"/>
            <w:vAlign w:val="center"/>
            <w:hideMark/>
          </w:tcPr>
          <w:p w14:paraId="1BEFAB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27.270,10 </w:t>
            </w:r>
          </w:p>
        </w:tc>
        <w:tc>
          <w:tcPr>
            <w:tcW w:w="2320" w:type="dxa"/>
            <w:tcBorders>
              <w:top w:val="nil"/>
              <w:left w:val="nil"/>
              <w:bottom w:val="single" w:sz="4" w:space="0" w:color="auto"/>
              <w:right w:val="single" w:sz="4" w:space="0" w:color="auto"/>
            </w:tcBorders>
            <w:shd w:val="clear" w:color="auto" w:fill="auto"/>
            <w:vAlign w:val="center"/>
            <w:hideMark/>
          </w:tcPr>
          <w:p w14:paraId="5480D4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- 1347</w:t>
            </w:r>
          </w:p>
        </w:tc>
      </w:tr>
      <w:tr w:rsidR="00034526" w:rsidRPr="00A93C3A" w14:paraId="3B8D97C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3CF4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5686C1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AAD70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CF3A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03/11/2020</w:t>
            </w:r>
          </w:p>
        </w:tc>
        <w:tc>
          <w:tcPr>
            <w:tcW w:w="960" w:type="dxa"/>
            <w:tcBorders>
              <w:top w:val="nil"/>
              <w:left w:val="nil"/>
              <w:bottom w:val="single" w:sz="4" w:space="0" w:color="auto"/>
              <w:right w:val="single" w:sz="4" w:space="0" w:color="auto"/>
            </w:tcBorders>
            <w:shd w:val="clear" w:color="auto" w:fill="auto"/>
            <w:vAlign w:val="center"/>
            <w:hideMark/>
          </w:tcPr>
          <w:p w14:paraId="3AF303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1347</w:t>
            </w:r>
          </w:p>
        </w:tc>
        <w:tc>
          <w:tcPr>
            <w:tcW w:w="1680" w:type="dxa"/>
            <w:tcBorders>
              <w:top w:val="nil"/>
              <w:left w:val="nil"/>
              <w:bottom w:val="single" w:sz="4" w:space="0" w:color="auto"/>
              <w:right w:val="single" w:sz="4" w:space="0" w:color="auto"/>
            </w:tcBorders>
            <w:shd w:val="clear" w:color="auto" w:fill="auto"/>
            <w:vAlign w:val="center"/>
            <w:hideMark/>
          </w:tcPr>
          <w:p w14:paraId="17D18C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25.202,31 </w:t>
            </w:r>
          </w:p>
        </w:tc>
        <w:tc>
          <w:tcPr>
            <w:tcW w:w="2320" w:type="dxa"/>
            <w:tcBorders>
              <w:top w:val="nil"/>
              <w:left w:val="nil"/>
              <w:bottom w:val="single" w:sz="4" w:space="0" w:color="auto"/>
              <w:right w:val="single" w:sz="4" w:space="0" w:color="auto"/>
            </w:tcBorders>
            <w:shd w:val="clear" w:color="auto" w:fill="auto"/>
            <w:vAlign w:val="center"/>
            <w:hideMark/>
          </w:tcPr>
          <w:p w14:paraId="5D0C4A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- 1347</w:t>
            </w:r>
          </w:p>
        </w:tc>
      </w:tr>
      <w:tr w:rsidR="00034526" w:rsidRPr="00A93C3A" w14:paraId="3D68D3A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042D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3541D0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8E78F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8BDB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05/11/2020</w:t>
            </w:r>
          </w:p>
        </w:tc>
        <w:tc>
          <w:tcPr>
            <w:tcW w:w="960" w:type="dxa"/>
            <w:tcBorders>
              <w:top w:val="nil"/>
              <w:left w:val="nil"/>
              <w:bottom w:val="single" w:sz="4" w:space="0" w:color="auto"/>
              <w:right w:val="single" w:sz="4" w:space="0" w:color="auto"/>
            </w:tcBorders>
            <w:shd w:val="clear" w:color="auto" w:fill="auto"/>
            <w:vAlign w:val="center"/>
            <w:hideMark/>
          </w:tcPr>
          <w:p w14:paraId="5E7215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1347</w:t>
            </w:r>
          </w:p>
        </w:tc>
        <w:tc>
          <w:tcPr>
            <w:tcW w:w="1680" w:type="dxa"/>
            <w:tcBorders>
              <w:top w:val="nil"/>
              <w:left w:val="nil"/>
              <w:bottom w:val="single" w:sz="4" w:space="0" w:color="auto"/>
              <w:right w:val="single" w:sz="4" w:space="0" w:color="auto"/>
            </w:tcBorders>
            <w:shd w:val="clear" w:color="auto" w:fill="auto"/>
            <w:vAlign w:val="center"/>
            <w:hideMark/>
          </w:tcPr>
          <w:p w14:paraId="59BFE1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21.068,37 </w:t>
            </w:r>
          </w:p>
        </w:tc>
        <w:tc>
          <w:tcPr>
            <w:tcW w:w="2320" w:type="dxa"/>
            <w:tcBorders>
              <w:top w:val="nil"/>
              <w:left w:val="nil"/>
              <w:bottom w:val="single" w:sz="4" w:space="0" w:color="auto"/>
              <w:right w:val="single" w:sz="4" w:space="0" w:color="auto"/>
            </w:tcBorders>
            <w:shd w:val="clear" w:color="auto" w:fill="auto"/>
            <w:vAlign w:val="center"/>
            <w:hideMark/>
          </w:tcPr>
          <w:p w14:paraId="314BA0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- 1347</w:t>
            </w:r>
          </w:p>
        </w:tc>
      </w:tr>
      <w:tr w:rsidR="00034526" w:rsidRPr="00A93C3A" w14:paraId="1DE1F54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8B77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29943</w:t>
            </w:r>
          </w:p>
        </w:tc>
        <w:tc>
          <w:tcPr>
            <w:tcW w:w="2580" w:type="dxa"/>
            <w:tcBorders>
              <w:top w:val="nil"/>
              <w:left w:val="nil"/>
              <w:bottom w:val="single" w:sz="4" w:space="0" w:color="auto"/>
              <w:right w:val="single" w:sz="4" w:space="0" w:color="auto"/>
            </w:tcBorders>
            <w:shd w:val="clear" w:color="auto" w:fill="auto"/>
            <w:vAlign w:val="center"/>
            <w:hideMark/>
          </w:tcPr>
          <w:p w14:paraId="76806C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7DC14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0771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65AC9D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1347</w:t>
            </w:r>
          </w:p>
        </w:tc>
        <w:tc>
          <w:tcPr>
            <w:tcW w:w="1680" w:type="dxa"/>
            <w:tcBorders>
              <w:top w:val="nil"/>
              <w:left w:val="nil"/>
              <w:bottom w:val="single" w:sz="4" w:space="0" w:color="auto"/>
              <w:right w:val="single" w:sz="4" w:space="0" w:color="auto"/>
            </w:tcBorders>
            <w:shd w:val="clear" w:color="auto" w:fill="auto"/>
            <w:vAlign w:val="center"/>
            <w:hideMark/>
          </w:tcPr>
          <w:p w14:paraId="2A2B9F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16.402,10 </w:t>
            </w:r>
          </w:p>
        </w:tc>
        <w:tc>
          <w:tcPr>
            <w:tcW w:w="2320" w:type="dxa"/>
            <w:tcBorders>
              <w:top w:val="nil"/>
              <w:left w:val="nil"/>
              <w:bottom w:val="single" w:sz="4" w:space="0" w:color="auto"/>
              <w:right w:val="single" w:sz="4" w:space="0" w:color="auto"/>
            </w:tcBorders>
            <w:shd w:val="clear" w:color="auto" w:fill="auto"/>
            <w:vAlign w:val="center"/>
            <w:hideMark/>
          </w:tcPr>
          <w:p w14:paraId="669284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- 1347</w:t>
            </w:r>
          </w:p>
        </w:tc>
      </w:tr>
      <w:tr w:rsidR="00034526" w:rsidRPr="00A93C3A" w14:paraId="50C13CD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8B11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721E3B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0CDC41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8D598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35376C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1351</w:t>
            </w:r>
          </w:p>
        </w:tc>
        <w:tc>
          <w:tcPr>
            <w:tcW w:w="1680" w:type="dxa"/>
            <w:tcBorders>
              <w:top w:val="nil"/>
              <w:left w:val="nil"/>
              <w:bottom w:val="single" w:sz="4" w:space="0" w:color="auto"/>
              <w:right w:val="single" w:sz="4" w:space="0" w:color="auto"/>
            </w:tcBorders>
            <w:shd w:val="clear" w:color="auto" w:fill="auto"/>
            <w:vAlign w:val="center"/>
            <w:hideMark/>
          </w:tcPr>
          <w:p w14:paraId="2A5B05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61.174,96 </w:t>
            </w:r>
          </w:p>
        </w:tc>
        <w:tc>
          <w:tcPr>
            <w:tcW w:w="2320" w:type="dxa"/>
            <w:tcBorders>
              <w:top w:val="nil"/>
              <w:left w:val="nil"/>
              <w:bottom w:val="single" w:sz="4" w:space="0" w:color="auto"/>
              <w:right w:val="single" w:sz="4" w:space="0" w:color="auto"/>
            </w:tcBorders>
            <w:shd w:val="clear" w:color="auto" w:fill="auto"/>
            <w:vAlign w:val="center"/>
            <w:hideMark/>
          </w:tcPr>
          <w:p w14:paraId="00FBA3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- 1351</w:t>
            </w:r>
          </w:p>
        </w:tc>
      </w:tr>
      <w:tr w:rsidR="00034526" w:rsidRPr="00A93C3A" w14:paraId="493F5F2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48E1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26F70A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6E58DD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23D38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25/02/2021</w:t>
            </w:r>
          </w:p>
        </w:tc>
        <w:tc>
          <w:tcPr>
            <w:tcW w:w="960" w:type="dxa"/>
            <w:tcBorders>
              <w:top w:val="nil"/>
              <w:left w:val="nil"/>
              <w:bottom w:val="single" w:sz="4" w:space="0" w:color="auto"/>
              <w:right w:val="single" w:sz="4" w:space="0" w:color="auto"/>
            </w:tcBorders>
            <w:shd w:val="clear" w:color="auto" w:fill="auto"/>
            <w:vAlign w:val="center"/>
            <w:hideMark/>
          </w:tcPr>
          <w:p w14:paraId="61A87E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1351</w:t>
            </w:r>
          </w:p>
        </w:tc>
        <w:tc>
          <w:tcPr>
            <w:tcW w:w="1680" w:type="dxa"/>
            <w:tcBorders>
              <w:top w:val="nil"/>
              <w:left w:val="nil"/>
              <w:bottom w:val="single" w:sz="4" w:space="0" w:color="auto"/>
              <w:right w:val="single" w:sz="4" w:space="0" w:color="auto"/>
            </w:tcBorders>
            <w:shd w:val="clear" w:color="auto" w:fill="auto"/>
            <w:vAlign w:val="center"/>
            <w:hideMark/>
          </w:tcPr>
          <w:p w14:paraId="180B28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21.022,81 </w:t>
            </w:r>
          </w:p>
        </w:tc>
        <w:tc>
          <w:tcPr>
            <w:tcW w:w="2320" w:type="dxa"/>
            <w:tcBorders>
              <w:top w:val="nil"/>
              <w:left w:val="nil"/>
              <w:bottom w:val="single" w:sz="4" w:space="0" w:color="auto"/>
              <w:right w:val="single" w:sz="4" w:space="0" w:color="auto"/>
            </w:tcBorders>
            <w:shd w:val="clear" w:color="auto" w:fill="auto"/>
            <w:vAlign w:val="center"/>
            <w:hideMark/>
          </w:tcPr>
          <w:p w14:paraId="7F1AFB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- 1351</w:t>
            </w:r>
          </w:p>
        </w:tc>
      </w:tr>
      <w:tr w:rsidR="00034526" w:rsidRPr="00A93C3A" w14:paraId="07A470E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3253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68C8AA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753310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08E8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12/05/2021</w:t>
            </w:r>
          </w:p>
        </w:tc>
        <w:tc>
          <w:tcPr>
            <w:tcW w:w="960" w:type="dxa"/>
            <w:tcBorders>
              <w:top w:val="nil"/>
              <w:left w:val="nil"/>
              <w:bottom w:val="single" w:sz="4" w:space="0" w:color="auto"/>
              <w:right w:val="single" w:sz="4" w:space="0" w:color="auto"/>
            </w:tcBorders>
            <w:shd w:val="clear" w:color="auto" w:fill="auto"/>
            <w:vAlign w:val="center"/>
            <w:hideMark/>
          </w:tcPr>
          <w:p w14:paraId="47BFFF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1353</w:t>
            </w:r>
          </w:p>
        </w:tc>
        <w:tc>
          <w:tcPr>
            <w:tcW w:w="1680" w:type="dxa"/>
            <w:tcBorders>
              <w:top w:val="nil"/>
              <w:left w:val="nil"/>
              <w:bottom w:val="single" w:sz="4" w:space="0" w:color="auto"/>
              <w:right w:val="single" w:sz="4" w:space="0" w:color="auto"/>
            </w:tcBorders>
            <w:shd w:val="clear" w:color="auto" w:fill="auto"/>
            <w:vAlign w:val="center"/>
            <w:hideMark/>
          </w:tcPr>
          <w:p w14:paraId="2BB42D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315.237,26 </w:t>
            </w:r>
          </w:p>
        </w:tc>
        <w:tc>
          <w:tcPr>
            <w:tcW w:w="2320" w:type="dxa"/>
            <w:tcBorders>
              <w:top w:val="nil"/>
              <w:left w:val="nil"/>
              <w:bottom w:val="single" w:sz="4" w:space="0" w:color="auto"/>
              <w:right w:val="single" w:sz="4" w:space="0" w:color="auto"/>
            </w:tcBorders>
            <w:shd w:val="clear" w:color="auto" w:fill="auto"/>
            <w:vAlign w:val="center"/>
            <w:hideMark/>
          </w:tcPr>
          <w:p w14:paraId="3A3B15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- 1353</w:t>
            </w:r>
          </w:p>
        </w:tc>
      </w:tr>
      <w:tr w:rsidR="00034526" w:rsidRPr="00A93C3A" w14:paraId="0742EE4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8B9F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96E7A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E5F2D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5561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14/07/2020</w:t>
            </w:r>
          </w:p>
        </w:tc>
        <w:tc>
          <w:tcPr>
            <w:tcW w:w="960" w:type="dxa"/>
            <w:tcBorders>
              <w:top w:val="nil"/>
              <w:left w:val="nil"/>
              <w:bottom w:val="single" w:sz="4" w:space="0" w:color="auto"/>
              <w:right w:val="single" w:sz="4" w:space="0" w:color="auto"/>
            </w:tcBorders>
            <w:shd w:val="clear" w:color="auto" w:fill="auto"/>
            <w:vAlign w:val="center"/>
            <w:hideMark/>
          </w:tcPr>
          <w:p w14:paraId="4A84AE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1354</w:t>
            </w:r>
          </w:p>
        </w:tc>
        <w:tc>
          <w:tcPr>
            <w:tcW w:w="1680" w:type="dxa"/>
            <w:tcBorders>
              <w:top w:val="nil"/>
              <w:left w:val="nil"/>
              <w:bottom w:val="single" w:sz="4" w:space="0" w:color="auto"/>
              <w:right w:val="single" w:sz="4" w:space="0" w:color="auto"/>
            </w:tcBorders>
            <w:shd w:val="clear" w:color="auto" w:fill="auto"/>
            <w:vAlign w:val="center"/>
            <w:hideMark/>
          </w:tcPr>
          <w:p w14:paraId="5F2791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122.865,87 </w:t>
            </w:r>
          </w:p>
        </w:tc>
        <w:tc>
          <w:tcPr>
            <w:tcW w:w="2320" w:type="dxa"/>
            <w:tcBorders>
              <w:top w:val="nil"/>
              <w:left w:val="nil"/>
              <w:bottom w:val="single" w:sz="4" w:space="0" w:color="auto"/>
              <w:right w:val="single" w:sz="4" w:space="0" w:color="auto"/>
            </w:tcBorders>
            <w:shd w:val="clear" w:color="auto" w:fill="auto"/>
            <w:vAlign w:val="center"/>
            <w:hideMark/>
          </w:tcPr>
          <w:p w14:paraId="0C1471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- 1354</w:t>
            </w:r>
          </w:p>
        </w:tc>
      </w:tr>
      <w:tr w:rsidR="00034526" w:rsidRPr="00A93C3A" w14:paraId="15351B5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BBBD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165D3D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11FFF8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E2BA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27/04/2021</w:t>
            </w:r>
          </w:p>
        </w:tc>
        <w:tc>
          <w:tcPr>
            <w:tcW w:w="960" w:type="dxa"/>
            <w:tcBorders>
              <w:top w:val="nil"/>
              <w:left w:val="nil"/>
              <w:bottom w:val="single" w:sz="4" w:space="0" w:color="auto"/>
              <w:right w:val="single" w:sz="4" w:space="0" w:color="auto"/>
            </w:tcBorders>
            <w:shd w:val="clear" w:color="auto" w:fill="auto"/>
            <w:vAlign w:val="center"/>
            <w:hideMark/>
          </w:tcPr>
          <w:p w14:paraId="4C2B4C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1358</w:t>
            </w:r>
          </w:p>
        </w:tc>
        <w:tc>
          <w:tcPr>
            <w:tcW w:w="1680" w:type="dxa"/>
            <w:tcBorders>
              <w:top w:val="nil"/>
              <w:left w:val="nil"/>
              <w:bottom w:val="single" w:sz="4" w:space="0" w:color="auto"/>
              <w:right w:val="single" w:sz="4" w:space="0" w:color="auto"/>
            </w:tcBorders>
            <w:shd w:val="clear" w:color="auto" w:fill="auto"/>
            <w:vAlign w:val="center"/>
            <w:hideMark/>
          </w:tcPr>
          <w:p w14:paraId="342E41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195.378,00 </w:t>
            </w:r>
          </w:p>
        </w:tc>
        <w:tc>
          <w:tcPr>
            <w:tcW w:w="2320" w:type="dxa"/>
            <w:tcBorders>
              <w:top w:val="nil"/>
              <w:left w:val="nil"/>
              <w:bottom w:val="single" w:sz="4" w:space="0" w:color="auto"/>
              <w:right w:val="single" w:sz="4" w:space="0" w:color="auto"/>
            </w:tcBorders>
            <w:shd w:val="clear" w:color="auto" w:fill="auto"/>
            <w:vAlign w:val="center"/>
            <w:hideMark/>
          </w:tcPr>
          <w:p w14:paraId="6D9C03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- 1358</w:t>
            </w:r>
          </w:p>
        </w:tc>
      </w:tr>
      <w:tr w:rsidR="00034526" w:rsidRPr="00A93C3A" w14:paraId="789E1D9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67C7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56432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FF545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F84F6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11/01/2021</w:t>
            </w:r>
          </w:p>
        </w:tc>
        <w:tc>
          <w:tcPr>
            <w:tcW w:w="960" w:type="dxa"/>
            <w:tcBorders>
              <w:top w:val="nil"/>
              <w:left w:val="nil"/>
              <w:bottom w:val="single" w:sz="4" w:space="0" w:color="auto"/>
              <w:right w:val="single" w:sz="4" w:space="0" w:color="auto"/>
            </w:tcBorders>
            <w:shd w:val="clear" w:color="auto" w:fill="auto"/>
            <w:vAlign w:val="center"/>
            <w:hideMark/>
          </w:tcPr>
          <w:p w14:paraId="4AE37C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1359</w:t>
            </w:r>
          </w:p>
        </w:tc>
        <w:tc>
          <w:tcPr>
            <w:tcW w:w="1680" w:type="dxa"/>
            <w:tcBorders>
              <w:top w:val="nil"/>
              <w:left w:val="nil"/>
              <w:bottom w:val="single" w:sz="4" w:space="0" w:color="auto"/>
              <w:right w:val="single" w:sz="4" w:space="0" w:color="auto"/>
            </w:tcBorders>
            <w:shd w:val="clear" w:color="auto" w:fill="auto"/>
            <w:vAlign w:val="center"/>
            <w:hideMark/>
          </w:tcPr>
          <w:p w14:paraId="143C4C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60.470,25 </w:t>
            </w:r>
          </w:p>
        </w:tc>
        <w:tc>
          <w:tcPr>
            <w:tcW w:w="2320" w:type="dxa"/>
            <w:tcBorders>
              <w:top w:val="nil"/>
              <w:left w:val="nil"/>
              <w:bottom w:val="single" w:sz="4" w:space="0" w:color="auto"/>
              <w:right w:val="single" w:sz="4" w:space="0" w:color="auto"/>
            </w:tcBorders>
            <w:shd w:val="clear" w:color="auto" w:fill="auto"/>
            <w:vAlign w:val="center"/>
            <w:hideMark/>
          </w:tcPr>
          <w:p w14:paraId="6846A1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- 1359</w:t>
            </w:r>
          </w:p>
        </w:tc>
      </w:tr>
      <w:tr w:rsidR="00034526" w:rsidRPr="00A93C3A" w14:paraId="550EBFB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E2BC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97935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A06C9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16323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03/02/2021</w:t>
            </w:r>
          </w:p>
        </w:tc>
        <w:tc>
          <w:tcPr>
            <w:tcW w:w="960" w:type="dxa"/>
            <w:tcBorders>
              <w:top w:val="nil"/>
              <w:left w:val="nil"/>
              <w:bottom w:val="single" w:sz="4" w:space="0" w:color="auto"/>
              <w:right w:val="single" w:sz="4" w:space="0" w:color="auto"/>
            </w:tcBorders>
            <w:shd w:val="clear" w:color="auto" w:fill="auto"/>
            <w:vAlign w:val="center"/>
            <w:hideMark/>
          </w:tcPr>
          <w:p w14:paraId="735670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1359</w:t>
            </w:r>
          </w:p>
        </w:tc>
        <w:tc>
          <w:tcPr>
            <w:tcW w:w="1680" w:type="dxa"/>
            <w:tcBorders>
              <w:top w:val="nil"/>
              <w:left w:val="nil"/>
              <w:bottom w:val="single" w:sz="4" w:space="0" w:color="auto"/>
              <w:right w:val="single" w:sz="4" w:space="0" w:color="auto"/>
            </w:tcBorders>
            <w:shd w:val="clear" w:color="auto" w:fill="auto"/>
            <w:vAlign w:val="center"/>
            <w:hideMark/>
          </w:tcPr>
          <w:p w14:paraId="56286C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18.078,57 </w:t>
            </w:r>
          </w:p>
        </w:tc>
        <w:tc>
          <w:tcPr>
            <w:tcW w:w="2320" w:type="dxa"/>
            <w:tcBorders>
              <w:top w:val="nil"/>
              <w:left w:val="nil"/>
              <w:bottom w:val="single" w:sz="4" w:space="0" w:color="auto"/>
              <w:right w:val="single" w:sz="4" w:space="0" w:color="auto"/>
            </w:tcBorders>
            <w:shd w:val="clear" w:color="auto" w:fill="auto"/>
            <w:vAlign w:val="center"/>
            <w:hideMark/>
          </w:tcPr>
          <w:p w14:paraId="67D442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- 1359</w:t>
            </w:r>
          </w:p>
        </w:tc>
      </w:tr>
      <w:tr w:rsidR="00034526" w:rsidRPr="00A93C3A" w14:paraId="75FD27E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DD93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1C6866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6C306C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8BB7E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23/07/2021</w:t>
            </w:r>
          </w:p>
        </w:tc>
        <w:tc>
          <w:tcPr>
            <w:tcW w:w="960" w:type="dxa"/>
            <w:tcBorders>
              <w:top w:val="nil"/>
              <w:left w:val="nil"/>
              <w:bottom w:val="single" w:sz="4" w:space="0" w:color="auto"/>
              <w:right w:val="single" w:sz="4" w:space="0" w:color="auto"/>
            </w:tcBorders>
            <w:shd w:val="clear" w:color="auto" w:fill="auto"/>
            <w:vAlign w:val="center"/>
            <w:hideMark/>
          </w:tcPr>
          <w:p w14:paraId="6BF432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1363</w:t>
            </w:r>
          </w:p>
        </w:tc>
        <w:tc>
          <w:tcPr>
            <w:tcW w:w="1680" w:type="dxa"/>
            <w:tcBorders>
              <w:top w:val="nil"/>
              <w:left w:val="nil"/>
              <w:bottom w:val="single" w:sz="4" w:space="0" w:color="auto"/>
              <w:right w:val="single" w:sz="4" w:space="0" w:color="auto"/>
            </w:tcBorders>
            <w:shd w:val="clear" w:color="auto" w:fill="auto"/>
            <w:vAlign w:val="center"/>
            <w:hideMark/>
          </w:tcPr>
          <w:p w14:paraId="123AD7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18.960,00 </w:t>
            </w:r>
          </w:p>
        </w:tc>
        <w:tc>
          <w:tcPr>
            <w:tcW w:w="2320" w:type="dxa"/>
            <w:tcBorders>
              <w:top w:val="nil"/>
              <w:left w:val="nil"/>
              <w:bottom w:val="single" w:sz="4" w:space="0" w:color="auto"/>
              <w:right w:val="single" w:sz="4" w:space="0" w:color="auto"/>
            </w:tcBorders>
            <w:shd w:val="clear" w:color="auto" w:fill="auto"/>
            <w:vAlign w:val="center"/>
            <w:hideMark/>
          </w:tcPr>
          <w:p w14:paraId="765D57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- 1363</w:t>
            </w:r>
          </w:p>
        </w:tc>
      </w:tr>
      <w:tr w:rsidR="00034526" w:rsidRPr="00A93C3A" w14:paraId="110CF91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F00B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12E6C3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39F93E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DA48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362ACA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1368</w:t>
            </w:r>
          </w:p>
        </w:tc>
        <w:tc>
          <w:tcPr>
            <w:tcW w:w="1680" w:type="dxa"/>
            <w:tcBorders>
              <w:top w:val="nil"/>
              <w:left w:val="nil"/>
              <w:bottom w:val="single" w:sz="4" w:space="0" w:color="auto"/>
              <w:right w:val="single" w:sz="4" w:space="0" w:color="auto"/>
            </w:tcBorders>
            <w:shd w:val="clear" w:color="auto" w:fill="auto"/>
            <w:vAlign w:val="center"/>
            <w:hideMark/>
          </w:tcPr>
          <w:p w14:paraId="22A4F7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42.804,00 </w:t>
            </w:r>
          </w:p>
        </w:tc>
        <w:tc>
          <w:tcPr>
            <w:tcW w:w="2320" w:type="dxa"/>
            <w:tcBorders>
              <w:top w:val="nil"/>
              <w:left w:val="nil"/>
              <w:bottom w:val="single" w:sz="4" w:space="0" w:color="auto"/>
              <w:right w:val="single" w:sz="4" w:space="0" w:color="auto"/>
            </w:tcBorders>
            <w:shd w:val="clear" w:color="auto" w:fill="auto"/>
            <w:vAlign w:val="center"/>
            <w:hideMark/>
          </w:tcPr>
          <w:p w14:paraId="2DB197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- 1368</w:t>
            </w:r>
          </w:p>
        </w:tc>
      </w:tr>
      <w:tr w:rsidR="00034526" w:rsidRPr="00A93C3A" w14:paraId="73791A2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BDA6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3BAB40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33E84A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7D0E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06/12/2021</w:t>
            </w:r>
          </w:p>
        </w:tc>
        <w:tc>
          <w:tcPr>
            <w:tcW w:w="960" w:type="dxa"/>
            <w:tcBorders>
              <w:top w:val="nil"/>
              <w:left w:val="nil"/>
              <w:bottom w:val="single" w:sz="4" w:space="0" w:color="auto"/>
              <w:right w:val="single" w:sz="4" w:space="0" w:color="auto"/>
            </w:tcBorders>
            <w:shd w:val="clear" w:color="auto" w:fill="auto"/>
            <w:vAlign w:val="center"/>
            <w:hideMark/>
          </w:tcPr>
          <w:p w14:paraId="659853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1369</w:t>
            </w:r>
          </w:p>
        </w:tc>
        <w:tc>
          <w:tcPr>
            <w:tcW w:w="1680" w:type="dxa"/>
            <w:tcBorders>
              <w:top w:val="nil"/>
              <w:left w:val="nil"/>
              <w:bottom w:val="single" w:sz="4" w:space="0" w:color="auto"/>
              <w:right w:val="single" w:sz="4" w:space="0" w:color="auto"/>
            </w:tcBorders>
            <w:shd w:val="clear" w:color="auto" w:fill="auto"/>
            <w:vAlign w:val="center"/>
            <w:hideMark/>
          </w:tcPr>
          <w:p w14:paraId="1FB588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35.172,21 </w:t>
            </w:r>
          </w:p>
        </w:tc>
        <w:tc>
          <w:tcPr>
            <w:tcW w:w="2320" w:type="dxa"/>
            <w:tcBorders>
              <w:top w:val="nil"/>
              <w:left w:val="nil"/>
              <w:bottom w:val="single" w:sz="4" w:space="0" w:color="auto"/>
              <w:right w:val="single" w:sz="4" w:space="0" w:color="auto"/>
            </w:tcBorders>
            <w:shd w:val="clear" w:color="auto" w:fill="auto"/>
            <w:vAlign w:val="center"/>
            <w:hideMark/>
          </w:tcPr>
          <w:p w14:paraId="12521E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- 1369</w:t>
            </w:r>
          </w:p>
        </w:tc>
      </w:tr>
      <w:tr w:rsidR="00034526" w:rsidRPr="00A93C3A" w14:paraId="72941B2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EC28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09C845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63183E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14E5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22/11/2021</w:t>
            </w:r>
          </w:p>
        </w:tc>
        <w:tc>
          <w:tcPr>
            <w:tcW w:w="960" w:type="dxa"/>
            <w:tcBorders>
              <w:top w:val="nil"/>
              <w:left w:val="nil"/>
              <w:bottom w:val="single" w:sz="4" w:space="0" w:color="auto"/>
              <w:right w:val="single" w:sz="4" w:space="0" w:color="auto"/>
            </w:tcBorders>
            <w:shd w:val="clear" w:color="auto" w:fill="auto"/>
            <w:vAlign w:val="center"/>
            <w:hideMark/>
          </w:tcPr>
          <w:p w14:paraId="20BE44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1369</w:t>
            </w:r>
          </w:p>
        </w:tc>
        <w:tc>
          <w:tcPr>
            <w:tcW w:w="1680" w:type="dxa"/>
            <w:tcBorders>
              <w:top w:val="nil"/>
              <w:left w:val="nil"/>
              <w:bottom w:val="single" w:sz="4" w:space="0" w:color="auto"/>
              <w:right w:val="single" w:sz="4" w:space="0" w:color="auto"/>
            </w:tcBorders>
            <w:shd w:val="clear" w:color="auto" w:fill="auto"/>
            <w:vAlign w:val="center"/>
            <w:hideMark/>
          </w:tcPr>
          <w:p w14:paraId="3E52D4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55.800,00 </w:t>
            </w:r>
          </w:p>
        </w:tc>
        <w:tc>
          <w:tcPr>
            <w:tcW w:w="2320" w:type="dxa"/>
            <w:tcBorders>
              <w:top w:val="nil"/>
              <w:left w:val="nil"/>
              <w:bottom w:val="single" w:sz="4" w:space="0" w:color="auto"/>
              <w:right w:val="single" w:sz="4" w:space="0" w:color="auto"/>
            </w:tcBorders>
            <w:shd w:val="clear" w:color="auto" w:fill="auto"/>
            <w:vAlign w:val="center"/>
            <w:hideMark/>
          </w:tcPr>
          <w:p w14:paraId="0AAEE5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- 1369</w:t>
            </w:r>
          </w:p>
        </w:tc>
      </w:tr>
      <w:tr w:rsidR="00034526" w:rsidRPr="00A93C3A" w14:paraId="7325AD9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E34F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4970F6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DBAB6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EE50F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17/03/2021</w:t>
            </w:r>
          </w:p>
        </w:tc>
        <w:tc>
          <w:tcPr>
            <w:tcW w:w="960" w:type="dxa"/>
            <w:tcBorders>
              <w:top w:val="nil"/>
              <w:left w:val="nil"/>
              <w:bottom w:val="single" w:sz="4" w:space="0" w:color="auto"/>
              <w:right w:val="single" w:sz="4" w:space="0" w:color="auto"/>
            </w:tcBorders>
            <w:shd w:val="clear" w:color="auto" w:fill="auto"/>
            <w:vAlign w:val="center"/>
            <w:hideMark/>
          </w:tcPr>
          <w:p w14:paraId="4496DB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1370</w:t>
            </w:r>
          </w:p>
        </w:tc>
        <w:tc>
          <w:tcPr>
            <w:tcW w:w="1680" w:type="dxa"/>
            <w:tcBorders>
              <w:top w:val="nil"/>
              <w:left w:val="nil"/>
              <w:bottom w:val="single" w:sz="4" w:space="0" w:color="auto"/>
              <w:right w:val="single" w:sz="4" w:space="0" w:color="auto"/>
            </w:tcBorders>
            <w:shd w:val="clear" w:color="auto" w:fill="auto"/>
            <w:vAlign w:val="center"/>
            <w:hideMark/>
          </w:tcPr>
          <w:p w14:paraId="6A7568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38.092,60 </w:t>
            </w:r>
          </w:p>
        </w:tc>
        <w:tc>
          <w:tcPr>
            <w:tcW w:w="2320" w:type="dxa"/>
            <w:tcBorders>
              <w:top w:val="nil"/>
              <w:left w:val="nil"/>
              <w:bottom w:val="single" w:sz="4" w:space="0" w:color="auto"/>
              <w:right w:val="single" w:sz="4" w:space="0" w:color="auto"/>
            </w:tcBorders>
            <w:shd w:val="clear" w:color="auto" w:fill="auto"/>
            <w:vAlign w:val="center"/>
            <w:hideMark/>
          </w:tcPr>
          <w:p w14:paraId="3546AB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- 1370</w:t>
            </w:r>
          </w:p>
        </w:tc>
      </w:tr>
      <w:tr w:rsidR="00034526" w:rsidRPr="00A93C3A" w14:paraId="292FD49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8067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64079D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32CA8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34C7E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05/11/2020</w:t>
            </w:r>
          </w:p>
        </w:tc>
        <w:tc>
          <w:tcPr>
            <w:tcW w:w="960" w:type="dxa"/>
            <w:tcBorders>
              <w:top w:val="nil"/>
              <w:left w:val="nil"/>
              <w:bottom w:val="single" w:sz="4" w:space="0" w:color="auto"/>
              <w:right w:val="single" w:sz="4" w:space="0" w:color="auto"/>
            </w:tcBorders>
            <w:shd w:val="clear" w:color="auto" w:fill="auto"/>
            <w:vAlign w:val="center"/>
            <w:hideMark/>
          </w:tcPr>
          <w:p w14:paraId="1897FF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1372</w:t>
            </w:r>
          </w:p>
        </w:tc>
        <w:tc>
          <w:tcPr>
            <w:tcW w:w="1680" w:type="dxa"/>
            <w:tcBorders>
              <w:top w:val="nil"/>
              <w:left w:val="nil"/>
              <w:bottom w:val="single" w:sz="4" w:space="0" w:color="auto"/>
              <w:right w:val="single" w:sz="4" w:space="0" w:color="auto"/>
            </w:tcBorders>
            <w:shd w:val="clear" w:color="auto" w:fill="auto"/>
            <w:vAlign w:val="center"/>
            <w:hideMark/>
          </w:tcPr>
          <w:p w14:paraId="1A3E96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49.362,61 </w:t>
            </w:r>
          </w:p>
        </w:tc>
        <w:tc>
          <w:tcPr>
            <w:tcW w:w="2320" w:type="dxa"/>
            <w:tcBorders>
              <w:top w:val="nil"/>
              <w:left w:val="nil"/>
              <w:bottom w:val="single" w:sz="4" w:space="0" w:color="auto"/>
              <w:right w:val="single" w:sz="4" w:space="0" w:color="auto"/>
            </w:tcBorders>
            <w:shd w:val="clear" w:color="auto" w:fill="auto"/>
            <w:vAlign w:val="center"/>
            <w:hideMark/>
          </w:tcPr>
          <w:p w14:paraId="6E32AD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- 1372</w:t>
            </w:r>
          </w:p>
        </w:tc>
      </w:tr>
      <w:tr w:rsidR="00034526" w:rsidRPr="00A93C3A" w14:paraId="253A72F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FC83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34187</w:t>
            </w:r>
          </w:p>
        </w:tc>
        <w:tc>
          <w:tcPr>
            <w:tcW w:w="2580" w:type="dxa"/>
            <w:tcBorders>
              <w:top w:val="nil"/>
              <w:left w:val="nil"/>
              <w:bottom w:val="single" w:sz="4" w:space="0" w:color="auto"/>
              <w:right w:val="single" w:sz="4" w:space="0" w:color="auto"/>
            </w:tcBorders>
            <w:shd w:val="clear" w:color="auto" w:fill="auto"/>
            <w:vAlign w:val="center"/>
            <w:hideMark/>
          </w:tcPr>
          <w:p w14:paraId="3445C2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734510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9166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22/12/2021</w:t>
            </w:r>
          </w:p>
        </w:tc>
        <w:tc>
          <w:tcPr>
            <w:tcW w:w="960" w:type="dxa"/>
            <w:tcBorders>
              <w:top w:val="nil"/>
              <w:left w:val="nil"/>
              <w:bottom w:val="single" w:sz="4" w:space="0" w:color="auto"/>
              <w:right w:val="single" w:sz="4" w:space="0" w:color="auto"/>
            </w:tcBorders>
            <w:shd w:val="clear" w:color="auto" w:fill="auto"/>
            <w:vAlign w:val="center"/>
            <w:hideMark/>
          </w:tcPr>
          <w:p w14:paraId="540E59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1372</w:t>
            </w:r>
          </w:p>
        </w:tc>
        <w:tc>
          <w:tcPr>
            <w:tcW w:w="1680" w:type="dxa"/>
            <w:tcBorders>
              <w:top w:val="nil"/>
              <w:left w:val="nil"/>
              <w:bottom w:val="single" w:sz="4" w:space="0" w:color="auto"/>
              <w:right w:val="single" w:sz="4" w:space="0" w:color="auto"/>
            </w:tcBorders>
            <w:shd w:val="clear" w:color="auto" w:fill="auto"/>
            <w:vAlign w:val="center"/>
            <w:hideMark/>
          </w:tcPr>
          <w:p w14:paraId="458DB4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22.817,15 </w:t>
            </w:r>
          </w:p>
        </w:tc>
        <w:tc>
          <w:tcPr>
            <w:tcW w:w="2320" w:type="dxa"/>
            <w:tcBorders>
              <w:top w:val="nil"/>
              <w:left w:val="nil"/>
              <w:bottom w:val="single" w:sz="4" w:space="0" w:color="auto"/>
              <w:right w:val="single" w:sz="4" w:space="0" w:color="auto"/>
            </w:tcBorders>
            <w:shd w:val="clear" w:color="auto" w:fill="auto"/>
            <w:vAlign w:val="center"/>
            <w:hideMark/>
          </w:tcPr>
          <w:p w14:paraId="684474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- 1372</w:t>
            </w:r>
          </w:p>
        </w:tc>
      </w:tr>
      <w:tr w:rsidR="00034526" w:rsidRPr="00A93C3A" w14:paraId="396135A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5955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44364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881F3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67D8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12/10/2021</w:t>
            </w:r>
          </w:p>
        </w:tc>
        <w:tc>
          <w:tcPr>
            <w:tcW w:w="960" w:type="dxa"/>
            <w:tcBorders>
              <w:top w:val="nil"/>
              <w:left w:val="nil"/>
              <w:bottom w:val="single" w:sz="4" w:space="0" w:color="auto"/>
              <w:right w:val="single" w:sz="4" w:space="0" w:color="auto"/>
            </w:tcBorders>
            <w:shd w:val="clear" w:color="auto" w:fill="auto"/>
            <w:vAlign w:val="center"/>
            <w:hideMark/>
          </w:tcPr>
          <w:p w14:paraId="66E501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1373</w:t>
            </w:r>
          </w:p>
        </w:tc>
        <w:tc>
          <w:tcPr>
            <w:tcW w:w="1680" w:type="dxa"/>
            <w:tcBorders>
              <w:top w:val="nil"/>
              <w:left w:val="nil"/>
              <w:bottom w:val="single" w:sz="4" w:space="0" w:color="auto"/>
              <w:right w:val="single" w:sz="4" w:space="0" w:color="auto"/>
            </w:tcBorders>
            <w:shd w:val="clear" w:color="auto" w:fill="auto"/>
            <w:vAlign w:val="center"/>
            <w:hideMark/>
          </w:tcPr>
          <w:p w14:paraId="7A809D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70.175,90 </w:t>
            </w:r>
          </w:p>
        </w:tc>
        <w:tc>
          <w:tcPr>
            <w:tcW w:w="2320" w:type="dxa"/>
            <w:tcBorders>
              <w:top w:val="nil"/>
              <w:left w:val="nil"/>
              <w:bottom w:val="single" w:sz="4" w:space="0" w:color="auto"/>
              <w:right w:val="single" w:sz="4" w:space="0" w:color="auto"/>
            </w:tcBorders>
            <w:shd w:val="clear" w:color="auto" w:fill="auto"/>
            <w:vAlign w:val="center"/>
            <w:hideMark/>
          </w:tcPr>
          <w:p w14:paraId="331EA3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- 1373</w:t>
            </w:r>
          </w:p>
        </w:tc>
      </w:tr>
      <w:tr w:rsidR="00034526" w:rsidRPr="00A93C3A" w14:paraId="3C1A995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5460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7D01FD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5062E0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C404D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20/07/2021</w:t>
            </w:r>
          </w:p>
        </w:tc>
        <w:tc>
          <w:tcPr>
            <w:tcW w:w="960" w:type="dxa"/>
            <w:tcBorders>
              <w:top w:val="nil"/>
              <w:left w:val="nil"/>
              <w:bottom w:val="single" w:sz="4" w:space="0" w:color="auto"/>
              <w:right w:val="single" w:sz="4" w:space="0" w:color="auto"/>
            </w:tcBorders>
            <w:shd w:val="clear" w:color="auto" w:fill="auto"/>
            <w:vAlign w:val="center"/>
            <w:hideMark/>
          </w:tcPr>
          <w:p w14:paraId="49E0CE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1376</w:t>
            </w:r>
          </w:p>
        </w:tc>
        <w:tc>
          <w:tcPr>
            <w:tcW w:w="1680" w:type="dxa"/>
            <w:tcBorders>
              <w:top w:val="nil"/>
              <w:left w:val="nil"/>
              <w:bottom w:val="single" w:sz="4" w:space="0" w:color="auto"/>
              <w:right w:val="single" w:sz="4" w:space="0" w:color="auto"/>
            </w:tcBorders>
            <w:shd w:val="clear" w:color="auto" w:fill="auto"/>
            <w:vAlign w:val="center"/>
            <w:hideMark/>
          </w:tcPr>
          <w:p w14:paraId="505BB9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21.000,00 </w:t>
            </w:r>
          </w:p>
        </w:tc>
        <w:tc>
          <w:tcPr>
            <w:tcW w:w="2320" w:type="dxa"/>
            <w:tcBorders>
              <w:top w:val="nil"/>
              <w:left w:val="nil"/>
              <w:bottom w:val="single" w:sz="4" w:space="0" w:color="auto"/>
              <w:right w:val="single" w:sz="4" w:space="0" w:color="auto"/>
            </w:tcBorders>
            <w:shd w:val="clear" w:color="auto" w:fill="auto"/>
            <w:vAlign w:val="center"/>
            <w:hideMark/>
          </w:tcPr>
          <w:p w14:paraId="69D56F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- 1376</w:t>
            </w:r>
          </w:p>
        </w:tc>
      </w:tr>
      <w:tr w:rsidR="00034526" w:rsidRPr="00A93C3A" w14:paraId="1BD2C69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7947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ECAB2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138A9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BCF2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29/06/2021</w:t>
            </w:r>
          </w:p>
        </w:tc>
        <w:tc>
          <w:tcPr>
            <w:tcW w:w="960" w:type="dxa"/>
            <w:tcBorders>
              <w:top w:val="nil"/>
              <w:left w:val="nil"/>
              <w:bottom w:val="single" w:sz="4" w:space="0" w:color="auto"/>
              <w:right w:val="single" w:sz="4" w:space="0" w:color="auto"/>
            </w:tcBorders>
            <w:shd w:val="clear" w:color="auto" w:fill="auto"/>
            <w:vAlign w:val="center"/>
            <w:hideMark/>
          </w:tcPr>
          <w:p w14:paraId="6CB532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1377</w:t>
            </w:r>
          </w:p>
        </w:tc>
        <w:tc>
          <w:tcPr>
            <w:tcW w:w="1680" w:type="dxa"/>
            <w:tcBorders>
              <w:top w:val="nil"/>
              <w:left w:val="nil"/>
              <w:bottom w:val="single" w:sz="4" w:space="0" w:color="auto"/>
              <w:right w:val="single" w:sz="4" w:space="0" w:color="auto"/>
            </w:tcBorders>
            <w:shd w:val="clear" w:color="auto" w:fill="auto"/>
            <w:vAlign w:val="center"/>
            <w:hideMark/>
          </w:tcPr>
          <w:p w14:paraId="7E4D21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391.005,23 </w:t>
            </w:r>
          </w:p>
        </w:tc>
        <w:tc>
          <w:tcPr>
            <w:tcW w:w="2320" w:type="dxa"/>
            <w:tcBorders>
              <w:top w:val="nil"/>
              <w:left w:val="nil"/>
              <w:bottom w:val="single" w:sz="4" w:space="0" w:color="auto"/>
              <w:right w:val="single" w:sz="4" w:space="0" w:color="auto"/>
            </w:tcBorders>
            <w:shd w:val="clear" w:color="auto" w:fill="auto"/>
            <w:vAlign w:val="center"/>
            <w:hideMark/>
          </w:tcPr>
          <w:p w14:paraId="700F73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- 1377</w:t>
            </w:r>
          </w:p>
        </w:tc>
      </w:tr>
      <w:tr w:rsidR="00034526" w:rsidRPr="00A93C3A" w14:paraId="337F14F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1A75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122D35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6B6BC5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08B5E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19/11/2021</w:t>
            </w:r>
          </w:p>
        </w:tc>
        <w:tc>
          <w:tcPr>
            <w:tcW w:w="960" w:type="dxa"/>
            <w:tcBorders>
              <w:top w:val="nil"/>
              <w:left w:val="nil"/>
              <w:bottom w:val="single" w:sz="4" w:space="0" w:color="auto"/>
              <w:right w:val="single" w:sz="4" w:space="0" w:color="auto"/>
            </w:tcBorders>
            <w:shd w:val="clear" w:color="auto" w:fill="auto"/>
            <w:vAlign w:val="center"/>
            <w:hideMark/>
          </w:tcPr>
          <w:p w14:paraId="1DA929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1378</w:t>
            </w:r>
          </w:p>
        </w:tc>
        <w:tc>
          <w:tcPr>
            <w:tcW w:w="1680" w:type="dxa"/>
            <w:tcBorders>
              <w:top w:val="nil"/>
              <w:left w:val="nil"/>
              <w:bottom w:val="single" w:sz="4" w:space="0" w:color="auto"/>
              <w:right w:val="single" w:sz="4" w:space="0" w:color="auto"/>
            </w:tcBorders>
            <w:shd w:val="clear" w:color="auto" w:fill="auto"/>
            <w:vAlign w:val="center"/>
            <w:hideMark/>
          </w:tcPr>
          <w:p w14:paraId="7DA94F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33.990,00 </w:t>
            </w:r>
          </w:p>
        </w:tc>
        <w:tc>
          <w:tcPr>
            <w:tcW w:w="2320" w:type="dxa"/>
            <w:tcBorders>
              <w:top w:val="nil"/>
              <w:left w:val="nil"/>
              <w:bottom w:val="single" w:sz="4" w:space="0" w:color="auto"/>
              <w:right w:val="single" w:sz="4" w:space="0" w:color="auto"/>
            </w:tcBorders>
            <w:shd w:val="clear" w:color="auto" w:fill="auto"/>
            <w:vAlign w:val="center"/>
            <w:hideMark/>
          </w:tcPr>
          <w:p w14:paraId="636BA3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- 1378</w:t>
            </w:r>
          </w:p>
        </w:tc>
      </w:tr>
      <w:tr w:rsidR="00034526" w:rsidRPr="00A93C3A" w14:paraId="303D845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547C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1D2BF3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3A23C8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C8B8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26/07/2021</w:t>
            </w:r>
          </w:p>
        </w:tc>
        <w:tc>
          <w:tcPr>
            <w:tcW w:w="960" w:type="dxa"/>
            <w:tcBorders>
              <w:top w:val="nil"/>
              <w:left w:val="nil"/>
              <w:bottom w:val="single" w:sz="4" w:space="0" w:color="auto"/>
              <w:right w:val="single" w:sz="4" w:space="0" w:color="auto"/>
            </w:tcBorders>
            <w:shd w:val="clear" w:color="auto" w:fill="auto"/>
            <w:vAlign w:val="center"/>
            <w:hideMark/>
          </w:tcPr>
          <w:p w14:paraId="745E92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1379</w:t>
            </w:r>
          </w:p>
        </w:tc>
        <w:tc>
          <w:tcPr>
            <w:tcW w:w="1680" w:type="dxa"/>
            <w:tcBorders>
              <w:top w:val="nil"/>
              <w:left w:val="nil"/>
              <w:bottom w:val="single" w:sz="4" w:space="0" w:color="auto"/>
              <w:right w:val="single" w:sz="4" w:space="0" w:color="auto"/>
            </w:tcBorders>
            <w:shd w:val="clear" w:color="auto" w:fill="auto"/>
            <w:vAlign w:val="center"/>
            <w:hideMark/>
          </w:tcPr>
          <w:p w14:paraId="6B143B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22.639,50 </w:t>
            </w:r>
          </w:p>
        </w:tc>
        <w:tc>
          <w:tcPr>
            <w:tcW w:w="2320" w:type="dxa"/>
            <w:tcBorders>
              <w:top w:val="nil"/>
              <w:left w:val="nil"/>
              <w:bottom w:val="single" w:sz="4" w:space="0" w:color="auto"/>
              <w:right w:val="single" w:sz="4" w:space="0" w:color="auto"/>
            </w:tcBorders>
            <w:shd w:val="clear" w:color="auto" w:fill="auto"/>
            <w:vAlign w:val="center"/>
            <w:hideMark/>
          </w:tcPr>
          <w:p w14:paraId="022A6A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- 1379</w:t>
            </w:r>
          </w:p>
        </w:tc>
      </w:tr>
      <w:tr w:rsidR="00034526" w:rsidRPr="00A93C3A" w14:paraId="354CA7D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0B9C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F82E4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B919E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C67C2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07/07/2021</w:t>
            </w:r>
          </w:p>
        </w:tc>
        <w:tc>
          <w:tcPr>
            <w:tcW w:w="960" w:type="dxa"/>
            <w:tcBorders>
              <w:top w:val="nil"/>
              <w:left w:val="nil"/>
              <w:bottom w:val="single" w:sz="4" w:space="0" w:color="auto"/>
              <w:right w:val="single" w:sz="4" w:space="0" w:color="auto"/>
            </w:tcBorders>
            <w:shd w:val="clear" w:color="auto" w:fill="auto"/>
            <w:vAlign w:val="center"/>
            <w:hideMark/>
          </w:tcPr>
          <w:p w14:paraId="23A6AA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1380</w:t>
            </w:r>
          </w:p>
        </w:tc>
        <w:tc>
          <w:tcPr>
            <w:tcW w:w="1680" w:type="dxa"/>
            <w:tcBorders>
              <w:top w:val="nil"/>
              <w:left w:val="nil"/>
              <w:bottom w:val="single" w:sz="4" w:space="0" w:color="auto"/>
              <w:right w:val="single" w:sz="4" w:space="0" w:color="auto"/>
            </w:tcBorders>
            <w:shd w:val="clear" w:color="auto" w:fill="auto"/>
            <w:vAlign w:val="center"/>
            <w:hideMark/>
          </w:tcPr>
          <w:p w14:paraId="4BF506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108.282,06 </w:t>
            </w:r>
          </w:p>
        </w:tc>
        <w:tc>
          <w:tcPr>
            <w:tcW w:w="2320" w:type="dxa"/>
            <w:tcBorders>
              <w:top w:val="nil"/>
              <w:left w:val="nil"/>
              <w:bottom w:val="single" w:sz="4" w:space="0" w:color="auto"/>
              <w:right w:val="single" w:sz="4" w:space="0" w:color="auto"/>
            </w:tcBorders>
            <w:shd w:val="clear" w:color="auto" w:fill="auto"/>
            <w:vAlign w:val="center"/>
            <w:hideMark/>
          </w:tcPr>
          <w:p w14:paraId="120DC5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- 1380</w:t>
            </w:r>
          </w:p>
        </w:tc>
      </w:tr>
      <w:tr w:rsidR="00034526" w:rsidRPr="00A93C3A" w14:paraId="5E965A8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D088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531542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7194D3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8A83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07/01/2021</w:t>
            </w:r>
          </w:p>
        </w:tc>
        <w:tc>
          <w:tcPr>
            <w:tcW w:w="960" w:type="dxa"/>
            <w:tcBorders>
              <w:top w:val="nil"/>
              <w:left w:val="nil"/>
              <w:bottom w:val="single" w:sz="4" w:space="0" w:color="auto"/>
              <w:right w:val="single" w:sz="4" w:space="0" w:color="auto"/>
            </w:tcBorders>
            <w:shd w:val="clear" w:color="auto" w:fill="auto"/>
            <w:vAlign w:val="center"/>
            <w:hideMark/>
          </w:tcPr>
          <w:p w14:paraId="5DE18B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1381</w:t>
            </w:r>
          </w:p>
        </w:tc>
        <w:tc>
          <w:tcPr>
            <w:tcW w:w="1680" w:type="dxa"/>
            <w:tcBorders>
              <w:top w:val="nil"/>
              <w:left w:val="nil"/>
              <w:bottom w:val="single" w:sz="4" w:space="0" w:color="auto"/>
              <w:right w:val="single" w:sz="4" w:space="0" w:color="auto"/>
            </w:tcBorders>
            <w:shd w:val="clear" w:color="auto" w:fill="auto"/>
            <w:vAlign w:val="center"/>
            <w:hideMark/>
          </w:tcPr>
          <w:p w14:paraId="30ABB4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32.301,45 </w:t>
            </w:r>
          </w:p>
        </w:tc>
        <w:tc>
          <w:tcPr>
            <w:tcW w:w="2320" w:type="dxa"/>
            <w:tcBorders>
              <w:top w:val="nil"/>
              <w:left w:val="nil"/>
              <w:bottom w:val="single" w:sz="4" w:space="0" w:color="auto"/>
              <w:right w:val="single" w:sz="4" w:space="0" w:color="auto"/>
            </w:tcBorders>
            <w:shd w:val="clear" w:color="auto" w:fill="auto"/>
            <w:vAlign w:val="center"/>
            <w:hideMark/>
          </w:tcPr>
          <w:p w14:paraId="463AF3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- 1381</w:t>
            </w:r>
          </w:p>
        </w:tc>
      </w:tr>
      <w:tr w:rsidR="00034526" w:rsidRPr="00A93C3A" w14:paraId="46E5F07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1C96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68B598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199C42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9CEE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05/08/2021</w:t>
            </w:r>
          </w:p>
        </w:tc>
        <w:tc>
          <w:tcPr>
            <w:tcW w:w="960" w:type="dxa"/>
            <w:tcBorders>
              <w:top w:val="nil"/>
              <w:left w:val="nil"/>
              <w:bottom w:val="single" w:sz="4" w:space="0" w:color="auto"/>
              <w:right w:val="single" w:sz="4" w:space="0" w:color="auto"/>
            </w:tcBorders>
            <w:shd w:val="clear" w:color="auto" w:fill="auto"/>
            <w:vAlign w:val="center"/>
            <w:hideMark/>
          </w:tcPr>
          <w:p w14:paraId="117CC2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1381</w:t>
            </w:r>
          </w:p>
        </w:tc>
        <w:tc>
          <w:tcPr>
            <w:tcW w:w="1680" w:type="dxa"/>
            <w:tcBorders>
              <w:top w:val="nil"/>
              <w:left w:val="nil"/>
              <w:bottom w:val="single" w:sz="4" w:space="0" w:color="auto"/>
              <w:right w:val="single" w:sz="4" w:space="0" w:color="auto"/>
            </w:tcBorders>
            <w:shd w:val="clear" w:color="auto" w:fill="auto"/>
            <w:vAlign w:val="center"/>
            <w:hideMark/>
          </w:tcPr>
          <w:p w14:paraId="7A3DB0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18.960,00 </w:t>
            </w:r>
          </w:p>
        </w:tc>
        <w:tc>
          <w:tcPr>
            <w:tcW w:w="2320" w:type="dxa"/>
            <w:tcBorders>
              <w:top w:val="nil"/>
              <w:left w:val="nil"/>
              <w:bottom w:val="single" w:sz="4" w:space="0" w:color="auto"/>
              <w:right w:val="single" w:sz="4" w:space="0" w:color="auto"/>
            </w:tcBorders>
            <w:shd w:val="clear" w:color="auto" w:fill="auto"/>
            <w:vAlign w:val="center"/>
            <w:hideMark/>
          </w:tcPr>
          <w:p w14:paraId="2BAA7F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- 1381</w:t>
            </w:r>
          </w:p>
        </w:tc>
      </w:tr>
      <w:tr w:rsidR="00034526" w:rsidRPr="00A93C3A" w14:paraId="2229E2D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4747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0F86F3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473159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B5650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20/01/2022</w:t>
            </w:r>
          </w:p>
        </w:tc>
        <w:tc>
          <w:tcPr>
            <w:tcW w:w="960" w:type="dxa"/>
            <w:tcBorders>
              <w:top w:val="nil"/>
              <w:left w:val="nil"/>
              <w:bottom w:val="single" w:sz="4" w:space="0" w:color="auto"/>
              <w:right w:val="single" w:sz="4" w:space="0" w:color="auto"/>
            </w:tcBorders>
            <w:shd w:val="clear" w:color="auto" w:fill="auto"/>
            <w:vAlign w:val="center"/>
            <w:hideMark/>
          </w:tcPr>
          <w:p w14:paraId="49694E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1383</w:t>
            </w:r>
          </w:p>
        </w:tc>
        <w:tc>
          <w:tcPr>
            <w:tcW w:w="1680" w:type="dxa"/>
            <w:tcBorders>
              <w:top w:val="nil"/>
              <w:left w:val="nil"/>
              <w:bottom w:val="single" w:sz="4" w:space="0" w:color="auto"/>
              <w:right w:val="single" w:sz="4" w:space="0" w:color="auto"/>
            </w:tcBorders>
            <w:shd w:val="clear" w:color="auto" w:fill="auto"/>
            <w:vAlign w:val="center"/>
            <w:hideMark/>
          </w:tcPr>
          <w:p w14:paraId="67F78B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41.181,65 </w:t>
            </w:r>
          </w:p>
        </w:tc>
        <w:tc>
          <w:tcPr>
            <w:tcW w:w="2320" w:type="dxa"/>
            <w:tcBorders>
              <w:top w:val="nil"/>
              <w:left w:val="nil"/>
              <w:bottom w:val="single" w:sz="4" w:space="0" w:color="auto"/>
              <w:right w:val="single" w:sz="4" w:space="0" w:color="auto"/>
            </w:tcBorders>
            <w:shd w:val="clear" w:color="auto" w:fill="auto"/>
            <w:vAlign w:val="center"/>
            <w:hideMark/>
          </w:tcPr>
          <w:p w14:paraId="1EB85F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- 1383</w:t>
            </w:r>
          </w:p>
        </w:tc>
      </w:tr>
      <w:tr w:rsidR="00034526" w:rsidRPr="00A93C3A" w14:paraId="4133CD9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EF9F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2CDA6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68064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9EAB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20/01/2021</w:t>
            </w:r>
          </w:p>
        </w:tc>
        <w:tc>
          <w:tcPr>
            <w:tcW w:w="960" w:type="dxa"/>
            <w:tcBorders>
              <w:top w:val="nil"/>
              <w:left w:val="nil"/>
              <w:bottom w:val="single" w:sz="4" w:space="0" w:color="auto"/>
              <w:right w:val="single" w:sz="4" w:space="0" w:color="auto"/>
            </w:tcBorders>
            <w:shd w:val="clear" w:color="auto" w:fill="auto"/>
            <w:vAlign w:val="center"/>
            <w:hideMark/>
          </w:tcPr>
          <w:p w14:paraId="60328A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1384</w:t>
            </w:r>
          </w:p>
        </w:tc>
        <w:tc>
          <w:tcPr>
            <w:tcW w:w="1680" w:type="dxa"/>
            <w:tcBorders>
              <w:top w:val="nil"/>
              <w:left w:val="nil"/>
              <w:bottom w:val="single" w:sz="4" w:space="0" w:color="auto"/>
              <w:right w:val="single" w:sz="4" w:space="0" w:color="auto"/>
            </w:tcBorders>
            <w:shd w:val="clear" w:color="auto" w:fill="auto"/>
            <w:vAlign w:val="center"/>
            <w:hideMark/>
          </w:tcPr>
          <w:p w14:paraId="0DF385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226.125,00 </w:t>
            </w:r>
          </w:p>
        </w:tc>
        <w:tc>
          <w:tcPr>
            <w:tcW w:w="2320" w:type="dxa"/>
            <w:tcBorders>
              <w:top w:val="nil"/>
              <w:left w:val="nil"/>
              <w:bottom w:val="single" w:sz="4" w:space="0" w:color="auto"/>
              <w:right w:val="single" w:sz="4" w:space="0" w:color="auto"/>
            </w:tcBorders>
            <w:shd w:val="clear" w:color="auto" w:fill="auto"/>
            <w:vAlign w:val="center"/>
            <w:hideMark/>
          </w:tcPr>
          <w:p w14:paraId="524521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- 1384</w:t>
            </w:r>
          </w:p>
        </w:tc>
      </w:tr>
      <w:tr w:rsidR="00034526" w:rsidRPr="00A93C3A" w14:paraId="436388D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6274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B2F00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2520D8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82227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23/09/2021</w:t>
            </w:r>
          </w:p>
        </w:tc>
        <w:tc>
          <w:tcPr>
            <w:tcW w:w="960" w:type="dxa"/>
            <w:tcBorders>
              <w:top w:val="nil"/>
              <w:left w:val="nil"/>
              <w:bottom w:val="single" w:sz="4" w:space="0" w:color="auto"/>
              <w:right w:val="single" w:sz="4" w:space="0" w:color="auto"/>
            </w:tcBorders>
            <w:shd w:val="clear" w:color="auto" w:fill="auto"/>
            <w:vAlign w:val="center"/>
            <w:hideMark/>
          </w:tcPr>
          <w:p w14:paraId="5141AD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1385</w:t>
            </w:r>
          </w:p>
        </w:tc>
        <w:tc>
          <w:tcPr>
            <w:tcW w:w="1680" w:type="dxa"/>
            <w:tcBorders>
              <w:top w:val="nil"/>
              <w:left w:val="nil"/>
              <w:bottom w:val="single" w:sz="4" w:space="0" w:color="auto"/>
              <w:right w:val="single" w:sz="4" w:space="0" w:color="auto"/>
            </w:tcBorders>
            <w:shd w:val="clear" w:color="auto" w:fill="auto"/>
            <w:vAlign w:val="center"/>
            <w:hideMark/>
          </w:tcPr>
          <w:p w14:paraId="5FBAA6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22.919,50 </w:t>
            </w:r>
          </w:p>
        </w:tc>
        <w:tc>
          <w:tcPr>
            <w:tcW w:w="2320" w:type="dxa"/>
            <w:tcBorders>
              <w:top w:val="nil"/>
              <w:left w:val="nil"/>
              <w:bottom w:val="single" w:sz="4" w:space="0" w:color="auto"/>
              <w:right w:val="single" w:sz="4" w:space="0" w:color="auto"/>
            </w:tcBorders>
            <w:shd w:val="clear" w:color="auto" w:fill="auto"/>
            <w:vAlign w:val="center"/>
            <w:hideMark/>
          </w:tcPr>
          <w:p w14:paraId="1689E6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- 1385</w:t>
            </w:r>
          </w:p>
        </w:tc>
      </w:tr>
      <w:tr w:rsidR="00034526" w:rsidRPr="00A93C3A" w14:paraId="113C78A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855B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317DE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5D170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EC8CB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11/01/2021</w:t>
            </w:r>
          </w:p>
        </w:tc>
        <w:tc>
          <w:tcPr>
            <w:tcW w:w="960" w:type="dxa"/>
            <w:tcBorders>
              <w:top w:val="nil"/>
              <w:left w:val="nil"/>
              <w:bottom w:val="single" w:sz="4" w:space="0" w:color="auto"/>
              <w:right w:val="single" w:sz="4" w:space="0" w:color="auto"/>
            </w:tcBorders>
            <w:shd w:val="clear" w:color="auto" w:fill="auto"/>
            <w:vAlign w:val="center"/>
            <w:hideMark/>
          </w:tcPr>
          <w:p w14:paraId="482899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1386</w:t>
            </w:r>
          </w:p>
        </w:tc>
        <w:tc>
          <w:tcPr>
            <w:tcW w:w="1680" w:type="dxa"/>
            <w:tcBorders>
              <w:top w:val="nil"/>
              <w:left w:val="nil"/>
              <w:bottom w:val="single" w:sz="4" w:space="0" w:color="auto"/>
              <w:right w:val="single" w:sz="4" w:space="0" w:color="auto"/>
            </w:tcBorders>
            <w:shd w:val="clear" w:color="auto" w:fill="auto"/>
            <w:vAlign w:val="center"/>
            <w:hideMark/>
          </w:tcPr>
          <w:p w14:paraId="58A231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39.000,00 </w:t>
            </w:r>
          </w:p>
        </w:tc>
        <w:tc>
          <w:tcPr>
            <w:tcW w:w="2320" w:type="dxa"/>
            <w:tcBorders>
              <w:top w:val="nil"/>
              <w:left w:val="nil"/>
              <w:bottom w:val="single" w:sz="4" w:space="0" w:color="auto"/>
              <w:right w:val="single" w:sz="4" w:space="0" w:color="auto"/>
            </w:tcBorders>
            <w:shd w:val="clear" w:color="auto" w:fill="auto"/>
            <w:vAlign w:val="center"/>
            <w:hideMark/>
          </w:tcPr>
          <w:p w14:paraId="61478E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- 1386</w:t>
            </w:r>
          </w:p>
        </w:tc>
      </w:tr>
      <w:tr w:rsidR="00034526" w:rsidRPr="00A93C3A" w14:paraId="2FFEE5D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ED5F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8804F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D79A5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BCC3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30/03/2021</w:t>
            </w:r>
          </w:p>
        </w:tc>
        <w:tc>
          <w:tcPr>
            <w:tcW w:w="960" w:type="dxa"/>
            <w:tcBorders>
              <w:top w:val="nil"/>
              <w:left w:val="nil"/>
              <w:bottom w:val="single" w:sz="4" w:space="0" w:color="auto"/>
              <w:right w:val="single" w:sz="4" w:space="0" w:color="auto"/>
            </w:tcBorders>
            <w:shd w:val="clear" w:color="auto" w:fill="auto"/>
            <w:vAlign w:val="center"/>
            <w:hideMark/>
          </w:tcPr>
          <w:p w14:paraId="6A9A5F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1388</w:t>
            </w:r>
          </w:p>
        </w:tc>
        <w:tc>
          <w:tcPr>
            <w:tcW w:w="1680" w:type="dxa"/>
            <w:tcBorders>
              <w:top w:val="nil"/>
              <w:left w:val="nil"/>
              <w:bottom w:val="single" w:sz="4" w:space="0" w:color="auto"/>
              <w:right w:val="single" w:sz="4" w:space="0" w:color="auto"/>
            </w:tcBorders>
            <w:shd w:val="clear" w:color="auto" w:fill="auto"/>
            <w:vAlign w:val="center"/>
            <w:hideMark/>
          </w:tcPr>
          <w:p w14:paraId="3F437D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26.332,36 </w:t>
            </w:r>
          </w:p>
        </w:tc>
        <w:tc>
          <w:tcPr>
            <w:tcW w:w="2320" w:type="dxa"/>
            <w:tcBorders>
              <w:top w:val="nil"/>
              <w:left w:val="nil"/>
              <w:bottom w:val="single" w:sz="4" w:space="0" w:color="auto"/>
              <w:right w:val="single" w:sz="4" w:space="0" w:color="auto"/>
            </w:tcBorders>
            <w:shd w:val="clear" w:color="auto" w:fill="auto"/>
            <w:vAlign w:val="center"/>
            <w:hideMark/>
          </w:tcPr>
          <w:p w14:paraId="1B448D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- 1388</w:t>
            </w:r>
          </w:p>
        </w:tc>
      </w:tr>
      <w:tr w:rsidR="00034526" w:rsidRPr="00A93C3A" w14:paraId="186B1CF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C4B3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46711</w:t>
            </w:r>
          </w:p>
        </w:tc>
        <w:tc>
          <w:tcPr>
            <w:tcW w:w="2580" w:type="dxa"/>
            <w:tcBorders>
              <w:top w:val="nil"/>
              <w:left w:val="nil"/>
              <w:bottom w:val="single" w:sz="4" w:space="0" w:color="auto"/>
              <w:right w:val="single" w:sz="4" w:space="0" w:color="auto"/>
            </w:tcBorders>
            <w:shd w:val="clear" w:color="auto" w:fill="auto"/>
            <w:vAlign w:val="center"/>
            <w:hideMark/>
          </w:tcPr>
          <w:p w14:paraId="752C4D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3F95E2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1CCB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04/10/2021</w:t>
            </w:r>
          </w:p>
        </w:tc>
        <w:tc>
          <w:tcPr>
            <w:tcW w:w="960" w:type="dxa"/>
            <w:tcBorders>
              <w:top w:val="nil"/>
              <w:left w:val="nil"/>
              <w:bottom w:val="single" w:sz="4" w:space="0" w:color="auto"/>
              <w:right w:val="single" w:sz="4" w:space="0" w:color="auto"/>
            </w:tcBorders>
            <w:shd w:val="clear" w:color="auto" w:fill="auto"/>
            <w:vAlign w:val="center"/>
            <w:hideMark/>
          </w:tcPr>
          <w:p w14:paraId="0FB27F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1389</w:t>
            </w:r>
          </w:p>
        </w:tc>
        <w:tc>
          <w:tcPr>
            <w:tcW w:w="1680" w:type="dxa"/>
            <w:tcBorders>
              <w:top w:val="nil"/>
              <w:left w:val="nil"/>
              <w:bottom w:val="single" w:sz="4" w:space="0" w:color="auto"/>
              <w:right w:val="single" w:sz="4" w:space="0" w:color="auto"/>
            </w:tcBorders>
            <w:shd w:val="clear" w:color="auto" w:fill="auto"/>
            <w:vAlign w:val="center"/>
            <w:hideMark/>
          </w:tcPr>
          <w:p w14:paraId="4DC324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86.866,98 </w:t>
            </w:r>
          </w:p>
        </w:tc>
        <w:tc>
          <w:tcPr>
            <w:tcW w:w="2320" w:type="dxa"/>
            <w:tcBorders>
              <w:top w:val="nil"/>
              <w:left w:val="nil"/>
              <w:bottom w:val="single" w:sz="4" w:space="0" w:color="auto"/>
              <w:right w:val="single" w:sz="4" w:space="0" w:color="auto"/>
            </w:tcBorders>
            <w:shd w:val="clear" w:color="auto" w:fill="auto"/>
            <w:vAlign w:val="center"/>
            <w:hideMark/>
          </w:tcPr>
          <w:p w14:paraId="52516A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- 1389</w:t>
            </w:r>
          </w:p>
        </w:tc>
      </w:tr>
      <w:tr w:rsidR="00034526" w:rsidRPr="00A93C3A" w14:paraId="09375B3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4361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13FEC0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2F190C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F7F9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03/11/2021</w:t>
            </w:r>
          </w:p>
        </w:tc>
        <w:tc>
          <w:tcPr>
            <w:tcW w:w="960" w:type="dxa"/>
            <w:tcBorders>
              <w:top w:val="nil"/>
              <w:left w:val="nil"/>
              <w:bottom w:val="single" w:sz="4" w:space="0" w:color="auto"/>
              <w:right w:val="single" w:sz="4" w:space="0" w:color="auto"/>
            </w:tcBorders>
            <w:shd w:val="clear" w:color="auto" w:fill="auto"/>
            <w:vAlign w:val="center"/>
            <w:hideMark/>
          </w:tcPr>
          <w:p w14:paraId="3A23B0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1389</w:t>
            </w:r>
          </w:p>
        </w:tc>
        <w:tc>
          <w:tcPr>
            <w:tcW w:w="1680" w:type="dxa"/>
            <w:tcBorders>
              <w:top w:val="nil"/>
              <w:left w:val="nil"/>
              <w:bottom w:val="single" w:sz="4" w:space="0" w:color="auto"/>
              <w:right w:val="single" w:sz="4" w:space="0" w:color="auto"/>
            </w:tcBorders>
            <w:shd w:val="clear" w:color="auto" w:fill="auto"/>
            <w:vAlign w:val="center"/>
            <w:hideMark/>
          </w:tcPr>
          <w:p w14:paraId="063F9A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86.866,96 </w:t>
            </w:r>
          </w:p>
        </w:tc>
        <w:tc>
          <w:tcPr>
            <w:tcW w:w="2320" w:type="dxa"/>
            <w:tcBorders>
              <w:top w:val="nil"/>
              <w:left w:val="nil"/>
              <w:bottom w:val="single" w:sz="4" w:space="0" w:color="auto"/>
              <w:right w:val="single" w:sz="4" w:space="0" w:color="auto"/>
            </w:tcBorders>
            <w:shd w:val="clear" w:color="auto" w:fill="auto"/>
            <w:vAlign w:val="center"/>
            <w:hideMark/>
          </w:tcPr>
          <w:p w14:paraId="51140C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- 1389</w:t>
            </w:r>
          </w:p>
        </w:tc>
      </w:tr>
      <w:tr w:rsidR="00034526" w:rsidRPr="00A93C3A" w14:paraId="5FC8E8A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B1EA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636E9A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252EA1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06C4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02/12/2021</w:t>
            </w:r>
          </w:p>
        </w:tc>
        <w:tc>
          <w:tcPr>
            <w:tcW w:w="960" w:type="dxa"/>
            <w:tcBorders>
              <w:top w:val="nil"/>
              <w:left w:val="nil"/>
              <w:bottom w:val="single" w:sz="4" w:space="0" w:color="auto"/>
              <w:right w:val="single" w:sz="4" w:space="0" w:color="auto"/>
            </w:tcBorders>
            <w:shd w:val="clear" w:color="auto" w:fill="auto"/>
            <w:vAlign w:val="center"/>
            <w:hideMark/>
          </w:tcPr>
          <w:p w14:paraId="63B161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1389</w:t>
            </w:r>
          </w:p>
        </w:tc>
        <w:tc>
          <w:tcPr>
            <w:tcW w:w="1680" w:type="dxa"/>
            <w:tcBorders>
              <w:top w:val="nil"/>
              <w:left w:val="nil"/>
              <w:bottom w:val="single" w:sz="4" w:space="0" w:color="auto"/>
              <w:right w:val="single" w:sz="4" w:space="0" w:color="auto"/>
            </w:tcBorders>
            <w:shd w:val="clear" w:color="auto" w:fill="auto"/>
            <w:vAlign w:val="center"/>
            <w:hideMark/>
          </w:tcPr>
          <w:p w14:paraId="26F25F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86.866,96 </w:t>
            </w:r>
          </w:p>
        </w:tc>
        <w:tc>
          <w:tcPr>
            <w:tcW w:w="2320" w:type="dxa"/>
            <w:tcBorders>
              <w:top w:val="nil"/>
              <w:left w:val="nil"/>
              <w:bottom w:val="single" w:sz="4" w:space="0" w:color="auto"/>
              <w:right w:val="single" w:sz="4" w:space="0" w:color="auto"/>
            </w:tcBorders>
            <w:shd w:val="clear" w:color="auto" w:fill="auto"/>
            <w:vAlign w:val="center"/>
            <w:hideMark/>
          </w:tcPr>
          <w:p w14:paraId="3B55A5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- 1389</w:t>
            </w:r>
          </w:p>
        </w:tc>
      </w:tr>
      <w:tr w:rsidR="00034526" w:rsidRPr="00A93C3A" w14:paraId="0A0DDEB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9303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7E9BB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CD0E8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56175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30/03/2021</w:t>
            </w:r>
          </w:p>
        </w:tc>
        <w:tc>
          <w:tcPr>
            <w:tcW w:w="960" w:type="dxa"/>
            <w:tcBorders>
              <w:top w:val="nil"/>
              <w:left w:val="nil"/>
              <w:bottom w:val="single" w:sz="4" w:space="0" w:color="auto"/>
              <w:right w:val="single" w:sz="4" w:space="0" w:color="auto"/>
            </w:tcBorders>
            <w:shd w:val="clear" w:color="auto" w:fill="auto"/>
            <w:vAlign w:val="center"/>
            <w:hideMark/>
          </w:tcPr>
          <w:p w14:paraId="76E9B6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1389</w:t>
            </w:r>
          </w:p>
        </w:tc>
        <w:tc>
          <w:tcPr>
            <w:tcW w:w="1680" w:type="dxa"/>
            <w:tcBorders>
              <w:top w:val="nil"/>
              <w:left w:val="nil"/>
              <w:bottom w:val="single" w:sz="4" w:space="0" w:color="auto"/>
              <w:right w:val="single" w:sz="4" w:space="0" w:color="auto"/>
            </w:tcBorders>
            <w:shd w:val="clear" w:color="auto" w:fill="auto"/>
            <w:vAlign w:val="center"/>
            <w:hideMark/>
          </w:tcPr>
          <w:p w14:paraId="7EFF4B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23.052,24 </w:t>
            </w:r>
          </w:p>
        </w:tc>
        <w:tc>
          <w:tcPr>
            <w:tcW w:w="2320" w:type="dxa"/>
            <w:tcBorders>
              <w:top w:val="nil"/>
              <w:left w:val="nil"/>
              <w:bottom w:val="single" w:sz="4" w:space="0" w:color="auto"/>
              <w:right w:val="single" w:sz="4" w:space="0" w:color="auto"/>
            </w:tcBorders>
            <w:shd w:val="clear" w:color="auto" w:fill="auto"/>
            <w:vAlign w:val="center"/>
            <w:hideMark/>
          </w:tcPr>
          <w:p w14:paraId="22FE1F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- 1389</w:t>
            </w:r>
          </w:p>
        </w:tc>
      </w:tr>
      <w:tr w:rsidR="00034526" w:rsidRPr="00A93C3A" w14:paraId="56E08EA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25A8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2CB2ED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673BA4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2820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24/09/2021</w:t>
            </w:r>
          </w:p>
        </w:tc>
        <w:tc>
          <w:tcPr>
            <w:tcW w:w="960" w:type="dxa"/>
            <w:tcBorders>
              <w:top w:val="nil"/>
              <w:left w:val="nil"/>
              <w:bottom w:val="single" w:sz="4" w:space="0" w:color="auto"/>
              <w:right w:val="single" w:sz="4" w:space="0" w:color="auto"/>
            </w:tcBorders>
            <w:shd w:val="clear" w:color="auto" w:fill="auto"/>
            <w:vAlign w:val="center"/>
            <w:hideMark/>
          </w:tcPr>
          <w:p w14:paraId="7C8281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1389</w:t>
            </w:r>
          </w:p>
        </w:tc>
        <w:tc>
          <w:tcPr>
            <w:tcW w:w="1680" w:type="dxa"/>
            <w:tcBorders>
              <w:top w:val="nil"/>
              <w:left w:val="nil"/>
              <w:bottom w:val="single" w:sz="4" w:space="0" w:color="auto"/>
              <w:right w:val="single" w:sz="4" w:space="0" w:color="auto"/>
            </w:tcBorders>
            <w:shd w:val="clear" w:color="auto" w:fill="auto"/>
            <w:vAlign w:val="center"/>
            <w:hideMark/>
          </w:tcPr>
          <w:p w14:paraId="35A463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21.165,00 </w:t>
            </w:r>
          </w:p>
        </w:tc>
        <w:tc>
          <w:tcPr>
            <w:tcW w:w="2320" w:type="dxa"/>
            <w:tcBorders>
              <w:top w:val="nil"/>
              <w:left w:val="nil"/>
              <w:bottom w:val="single" w:sz="4" w:space="0" w:color="auto"/>
              <w:right w:val="single" w:sz="4" w:space="0" w:color="auto"/>
            </w:tcBorders>
            <w:shd w:val="clear" w:color="auto" w:fill="auto"/>
            <w:vAlign w:val="center"/>
            <w:hideMark/>
          </w:tcPr>
          <w:p w14:paraId="7E7B2F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- 1389</w:t>
            </w:r>
          </w:p>
        </w:tc>
      </w:tr>
      <w:tr w:rsidR="00034526" w:rsidRPr="00A93C3A" w14:paraId="2AFD802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CEA8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36181B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5DA35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F3017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03/02/2021</w:t>
            </w:r>
          </w:p>
        </w:tc>
        <w:tc>
          <w:tcPr>
            <w:tcW w:w="960" w:type="dxa"/>
            <w:tcBorders>
              <w:top w:val="nil"/>
              <w:left w:val="nil"/>
              <w:bottom w:val="single" w:sz="4" w:space="0" w:color="auto"/>
              <w:right w:val="single" w:sz="4" w:space="0" w:color="auto"/>
            </w:tcBorders>
            <w:shd w:val="clear" w:color="auto" w:fill="auto"/>
            <w:vAlign w:val="center"/>
            <w:hideMark/>
          </w:tcPr>
          <w:p w14:paraId="62F5A2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1391</w:t>
            </w:r>
          </w:p>
        </w:tc>
        <w:tc>
          <w:tcPr>
            <w:tcW w:w="1680" w:type="dxa"/>
            <w:tcBorders>
              <w:top w:val="nil"/>
              <w:left w:val="nil"/>
              <w:bottom w:val="single" w:sz="4" w:space="0" w:color="auto"/>
              <w:right w:val="single" w:sz="4" w:space="0" w:color="auto"/>
            </w:tcBorders>
            <w:shd w:val="clear" w:color="auto" w:fill="auto"/>
            <w:vAlign w:val="center"/>
            <w:hideMark/>
          </w:tcPr>
          <w:p w14:paraId="045916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30.000,78 </w:t>
            </w:r>
          </w:p>
        </w:tc>
        <w:tc>
          <w:tcPr>
            <w:tcW w:w="2320" w:type="dxa"/>
            <w:tcBorders>
              <w:top w:val="nil"/>
              <w:left w:val="nil"/>
              <w:bottom w:val="single" w:sz="4" w:space="0" w:color="auto"/>
              <w:right w:val="single" w:sz="4" w:space="0" w:color="auto"/>
            </w:tcBorders>
            <w:shd w:val="clear" w:color="auto" w:fill="auto"/>
            <w:vAlign w:val="center"/>
            <w:hideMark/>
          </w:tcPr>
          <w:p w14:paraId="68AF5F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- 1391</w:t>
            </w:r>
          </w:p>
        </w:tc>
      </w:tr>
      <w:tr w:rsidR="00034526" w:rsidRPr="00A93C3A" w14:paraId="65C8580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29E3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140E8F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DAAA0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E811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04/03/2021</w:t>
            </w:r>
          </w:p>
        </w:tc>
        <w:tc>
          <w:tcPr>
            <w:tcW w:w="960" w:type="dxa"/>
            <w:tcBorders>
              <w:top w:val="nil"/>
              <w:left w:val="nil"/>
              <w:bottom w:val="single" w:sz="4" w:space="0" w:color="auto"/>
              <w:right w:val="single" w:sz="4" w:space="0" w:color="auto"/>
            </w:tcBorders>
            <w:shd w:val="clear" w:color="auto" w:fill="auto"/>
            <w:vAlign w:val="center"/>
            <w:hideMark/>
          </w:tcPr>
          <w:p w14:paraId="12F5F4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1392</w:t>
            </w:r>
          </w:p>
        </w:tc>
        <w:tc>
          <w:tcPr>
            <w:tcW w:w="1680" w:type="dxa"/>
            <w:tcBorders>
              <w:top w:val="nil"/>
              <w:left w:val="nil"/>
              <w:bottom w:val="single" w:sz="4" w:space="0" w:color="auto"/>
              <w:right w:val="single" w:sz="4" w:space="0" w:color="auto"/>
            </w:tcBorders>
            <w:shd w:val="clear" w:color="auto" w:fill="auto"/>
            <w:vAlign w:val="center"/>
            <w:hideMark/>
          </w:tcPr>
          <w:p w14:paraId="00AC58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67.448,11 </w:t>
            </w:r>
          </w:p>
        </w:tc>
        <w:tc>
          <w:tcPr>
            <w:tcW w:w="2320" w:type="dxa"/>
            <w:tcBorders>
              <w:top w:val="nil"/>
              <w:left w:val="nil"/>
              <w:bottom w:val="single" w:sz="4" w:space="0" w:color="auto"/>
              <w:right w:val="single" w:sz="4" w:space="0" w:color="auto"/>
            </w:tcBorders>
            <w:shd w:val="clear" w:color="auto" w:fill="auto"/>
            <w:vAlign w:val="center"/>
            <w:hideMark/>
          </w:tcPr>
          <w:p w14:paraId="6ED468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- 1392</w:t>
            </w:r>
          </w:p>
        </w:tc>
      </w:tr>
      <w:tr w:rsidR="00034526" w:rsidRPr="00A93C3A" w14:paraId="34E326E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E502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59A522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2F27BA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22691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30/11/2020</w:t>
            </w:r>
          </w:p>
        </w:tc>
        <w:tc>
          <w:tcPr>
            <w:tcW w:w="960" w:type="dxa"/>
            <w:tcBorders>
              <w:top w:val="nil"/>
              <w:left w:val="nil"/>
              <w:bottom w:val="single" w:sz="4" w:space="0" w:color="auto"/>
              <w:right w:val="single" w:sz="4" w:space="0" w:color="auto"/>
            </w:tcBorders>
            <w:shd w:val="clear" w:color="auto" w:fill="auto"/>
            <w:vAlign w:val="center"/>
            <w:hideMark/>
          </w:tcPr>
          <w:p w14:paraId="3C95A4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1396</w:t>
            </w:r>
          </w:p>
        </w:tc>
        <w:tc>
          <w:tcPr>
            <w:tcW w:w="1680" w:type="dxa"/>
            <w:tcBorders>
              <w:top w:val="nil"/>
              <w:left w:val="nil"/>
              <w:bottom w:val="single" w:sz="4" w:space="0" w:color="auto"/>
              <w:right w:val="single" w:sz="4" w:space="0" w:color="auto"/>
            </w:tcBorders>
            <w:shd w:val="clear" w:color="auto" w:fill="auto"/>
            <w:vAlign w:val="center"/>
            <w:hideMark/>
          </w:tcPr>
          <w:p w14:paraId="53E084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85.178,37 </w:t>
            </w:r>
          </w:p>
        </w:tc>
        <w:tc>
          <w:tcPr>
            <w:tcW w:w="2320" w:type="dxa"/>
            <w:tcBorders>
              <w:top w:val="nil"/>
              <w:left w:val="nil"/>
              <w:bottom w:val="single" w:sz="4" w:space="0" w:color="auto"/>
              <w:right w:val="single" w:sz="4" w:space="0" w:color="auto"/>
            </w:tcBorders>
            <w:shd w:val="clear" w:color="auto" w:fill="auto"/>
            <w:vAlign w:val="center"/>
            <w:hideMark/>
          </w:tcPr>
          <w:p w14:paraId="67369A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- 1396</w:t>
            </w:r>
          </w:p>
        </w:tc>
      </w:tr>
      <w:tr w:rsidR="00034526" w:rsidRPr="00A93C3A" w14:paraId="075CE45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5868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1FBA38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461B21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CEC7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09/02/2021</w:t>
            </w:r>
          </w:p>
        </w:tc>
        <w:tc>
          <w:tcPr>
            <w:tcW w:w="960" w:type="dxa"/>
            <w:tcBorders>
              <w:top w:val="nil"/>
              <w:left w:val="nil"/>
              <w:bottom w:val="single" w:sz="4" w:space="0" w:color="auto"/>
              <w:right w:val="single" w:sz="4" w:space="0" w:color="auto"/>
            </w:tcBorders>
            <w:shd w:val="clear" w:color="auto" w:fill="auto"/>
            <w:vAlign w:val="center"/>
            <w:hideMark/>
          </w:tcPr>
          <w:p w14:paraId="2CC008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1403</w:t>
            </w:r>
          </w:p>
        </w:tc>
        <w:tc>
          <w:tcPr>
            <w:tcW w:w="1680" w:type="dxa"/>
            <w:tcBorders>
              <w:top w:val="nil"/>
              <w:left w:val="nil"/>
              <w:bottom w:val="single" w:sz="4" w:space="0" w:color="auto"/>
              <w:right w:val="single" w:sz="4" w:space="0" w:color="auto"/>
            </w:tcBorders>
            <w:shd w:val="clear" w:color="auto" w:fill="auto"/>
            <w:vAlign w:val="center"/>
            <w:hideMark/>
          </w:tcPr>
          <w:p w14:paraId="5E1D51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26.888,15 </w:t>
            </w:r>
          </w:p>
        </w:tc>
        <w:tc>
          <w:tcPr>
            <w:tcW w:w="2320" w:type="dxa"/>
            <w:tcBorders>
              <w:top w:val="nil"/>
              <w:left w:val="nil"/>
              <w:bottom w:val="single" w:sz="4" w:space="0" w:color="auto"/>
              <w:right w:val="single" w:sz="4" w:space="0" w:color="auto"/>
            </w:tcBorders>
            <w:shd w:val="clear" w:color="auto" w:fill="auto"/>
            <w:vAlign w:val="center"/>
            <w:hideMark/>
          </w:tcPr>
          <w:p w14:paraId="25D8C0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- 1403</w:t>
            </w:r>
          </w:p>
        </w:tc>
      </w:tr>
      <w:tr w:rsidR="00034526" w:rsidRPr="00A93C3A" w14:paraId="36550A6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1B06C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384B62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3F1DC4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3FFD6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13/10/2021</w:t>
            </w:r>
          </w:p>
        </w:tc>
        <w:tc>
          <w:tcPr>
            <w:tcW w:w="960" w:type="dxa"/>
            <w:tcBorders>
              <w:top w:val="nil"/>
              <w:left w:val="nil"/>
              <w:bottom w:val="single" w:sz="4" w:space="0" w:color="auto"/>
              <w:right w:val="single" w:sz="4" w:space="0" w:color="auto"/>
            </w:tcBorders>
            <w:shd w:val="clear" w:color="auto" w:fill="auto"/>
            <w:vAlign w:val="center"/>
            <w:hideMark/>
          </w:tcPr>
          <w:p w14:paraId="38E305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1404</w:t>
            </w:r>
          </w:p>
        </w:tc>
        <w:tc>
          <w:tcPr>
            <w:tcW w:w="1680" w:type="dxa"/>
            <w:tcBorders>
              <w:top w:val="nil"/>
              <w:left w:val="nil"/>
              <w:bottom w:val="single" w:sz="4" w:space="0" w:color="auto"/>
              <w:right w:val="single" w:sz="4" w:space="0" w:color="auto"/>
            </w:tcBorders>
            <w:shd w:val="clear" w:color="auto" w:fill="auto"/>
            <w:vAlign w:val="center"/>
            <w:hideMark/>
          </w:tcPr>
          <w:p w14:paraId="784D32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289.812,30 </w:t>
            </w:r>
          </w:p>
        </w:tc>
        <w:tc>
          <w:tcPr>
            <w:tcW w:w="2320" w:type="dxa"/>
            <w:tcBorders>
              <w:top w:val="nil"/>
              <w:left w:val="nil"/>
              <w:bottom w:val="single" w:sz="4" w:space="0" w:color="auto"/>
              <w:right w:val="single" w:sz="4" w:space="0" w:color="auto"/>
            </w:tcBorders>
            <w:shd w:val="clear" w:color="auto" w:fill="auto"/>
            <w:vAlign w:val="center"/>
            <w:hideMark/>
          </w:tcPr>
          <w:p w14:paraId="44A2D8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- 1404</w:t>
            </w:r>
          </w:p>
        </w:tc>
      </w:tr>
      <w:tr w:rsidR="00034526" w:rsidRPr="00A93C3A" w14:paraId="7B9013C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7C54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7BFB8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12857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BF9B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14/09/2021</w:t>
            </w:r>
          </w:p>
        </w:tc>
        <w:tc>
          <w:tcPr>
            <w:tcW w:w="960" w:type="dxa"/>
            <w:tcBorders>
              <w:top w:val="nil"/>
              <w:left w:val="nil"/>
              <w:bottom w:val="single" w:sz="4" w:space="0" w:color="auto"/>
              <w:right w:val="single" w:sz="4" w:space="0" w:color="auto"/>
            </w:tcBorders>
            <w:shd w:val="clear" w:color="auto" w:fill="auto"/>
            <w:vAlign w:val="center"/>
            <w:hideMark/>
          </w:tcPr>
          <w:p w14:paraId="78C3B5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1407</w:t>
            </w:r>
          </w:p>
        </w:tc>
        <w:tc>
          <w:tcPr>
            <w:tcW w:w="1680" w:type="dxa"/>
            <w:tcBorders>
              <w:top w:val="nil"/>
              <w:left w:val="nil"/>
              <w:bottom w:val="single" w:sz="4" w:space="0" w:color="auto"/>
              <w:right w:val="single" w:sz="4" w:space="0" w:color="auto"/>
            </w:tcBorders>
            <w:shd w:val="clear" w:color="auto" w:fill="auto"/>
            <w:vAlign w:val="center"/>
            <w:hideMark/>
          </w:tcPr>
          <w:p w14:paraId="0718D8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194.167,64 </w:t>
            </w:r>
          </w:p>
        </w:tc>
        <w:tc>
          <w:tcPr>
            <w:tcW w:w="2320" w:type="dxa"/>
            <w:tcBorders>
              <w:top w:val="nil"/>
              <w:left w:val="nil"/>
              <w:bottom w:val="single" w:sz="4" w:space="0" w:color="auto"/>
              <w:right w:val="single" w:sz="4" w:space="0" w:color="auto"/>
            </w:tcBorders>
            <w:shd w:val="clear" w:color="auto" w:fill="auto"/>
            <w:vAlign w:val="center"/>
            <w:hideMark/>
          </w:tcPr>
          <w:p w14:paraId="5F37D2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- 1407</w:t>
            </w:r>
          </w:p>
        </w:tc>
      </w:tr>
      <w:tr w:rsidR="00034526" w:rsidRPr="00A93C3A" w14:paraId="2C40989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52DE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33C48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AACD7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D44D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14/01/2021</w:t>
            </w:r>
          </w:p>
        </w:tc>
        <w:tc>
          <w:tcPr>
            <w:tcW w:w="960" w:type="dxa"/>
            <w:tcBorders>
              <w:top w:val="nil"/>
              <w:left w:val="nil"/>
              <w:bottom w:val="single" w:sz="4" w:space="0" w:color="auto"/>
              <w:right w:val="single" w:sz="4" w:space="0" w:color="auto"/>
            </w:tcBorders>
            <w:shd w:val="clear" w:color="auto" w:fill="auto"/>
            <w:vAlign w:val="center"/>
            <w:hideMark/>
          </w:tcPr>
          <w:p w14:paraId="12A649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1408</w:t>
            </w:r>
          </w:p>
        </w:tc>
        <w:tc>
          <w:tcPr>
            <w:tcW w:w="1680" w:type="dxa"/>
            <w:tcBorders>
              <w:top w:val="nil"/>
              <w:left w:val="nil"/>
              <w:bottom w:val="single" w:sz="4" w:space="0" w:color="auto"/>
              <w:right w:val="single" w:sz="4" w:space="0" w:color="auto"/>
            </w:tcBorders>
            <w:shd w:val="clear" w:color="auto" w:fill="auto"/>
            <w:vAlign w:val="center"/>
            <w:hideMark/>
          </w:tcPr>
          <w:p w14:paraId="106F09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25.219,60 </w:t>
            </w:r>
          </w:p>
        </w:tc>
        <w:tc>
          <w:tcPr>
            <w:tcW w:w="2320" w:type="dxa"/>
            <w:tcBorders>
              <w:top w:val="nil"/>
              <w:left w:val="nil"/>
              <w:bottom w:val="single" w:sz="4" w:space="0" w:color="auto"/>
              <w:right w:val="single" w:sz="4" w:space="0" w:color="auto"/>
            </w:tcBorders>
            <w:shd w:val="clear" w:color="auto" w:fill="auto"/>
            <w:vAlign w:val="center"/>
            <w:hideMark/>
          </w:tcPr>
          <w:p w14:paraId="0ED8BF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- 1408</w:t>
            </w:r>
          </w:p>
        </w:tc>
      </w:tr>
      <w:tr w:rsidR="00034526" w:rsidRPr="00A93C3A" w14:paraId="2D0EC90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29C3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6E3EC5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791DF1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CCBC1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7FDB4E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1410</w:t>
            </w:r>
          </w:p>
        </w:tc>
        <w:tc>
          <w:tcPr>
            <w:tcW w:w="1680" w:type="dxa"/>
            <w:tcBorders>
              <w:top w:val="nil"/>
              <w:left w:val="nil"/>
              <w:bottom w:val="single" w:sz="4" w:space="0" w:color="auto"/>
              <w:right w:val="single" w:sz="4" w:space="0" w:color="auto"/>
            </w:tcBorders>
            <w:shd w:val="clear" w:color="auto" w:fill="auto"/>
            <w:vAlign w:val="center"/>
            <w:hideMark/>
          </w:tcPr>
          <w:p w14:paraId="1B5128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22.528,69 </w:t>
            </w:r>
          </w:p>
        </w:tc>
        <w:tc>
          <w:tcPr>
            <w:tcW w:w="2320" w:type="dxa"/>
            <w:tcBorders>
              <w:top w:val="nil"/>
              <w:left w:val="nil"/>
              <w:bottom w:val="single" w:sz="4" w:space="0" w:color="auto"/>
              <w:right w:val="single" w:sz="4" w:space="0" w:color="auto"/>
            </w:tcBorders>
            <w:shd w:val="clear" w:color="auto" w:fill="auto"/>
            <w:vAlign w:val="center"/>
            <w:hideMark/>
          </w:tcPr>
          <w:p w14:paraId="137FE8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- 1410</w:t>
            </w:r>
          </w:p>
        </w:tc>
      </w:tr>
      <w:tr w:rsidR="00034526" w:rsidRPr="00A93C3A" w14:paraId="39F2F45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4325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37063</w:t>
            </w:r>
          </w:p>
        </w:tc>
        <w:tc>
          <w:tcPr>
            <w:tcW w:w="2580" w:type="dxa"/>
            <w:tcBorders>
              <w:top w:val="nil"/>
              <w:left w:val="nil"/>
              <w:bottom w:val="single" w:sz="4" w:space="0" w:color="auto"/>
              <w:right w:val="single" w:sz="4" w:space="0" w:color="auto"/>
            </w:tcBorders>
            <w:shd w:val="clear" w:color="auto" w:fill="auto"/>
            <w:vAlign w:val="center"/>
            <w:hideMark/>
          </w:tcPr>
          <w:p w14:paraId="4A14BB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185C2D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4363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03/03/2021</w:t>
            </w:r>
          </w:p>
        </w:tc>
        <w:tc>
          <w:tcPr>
            <w:tcW w:w="960" w:type="dxa"/>
            <w:tcBorders>
              <w:top w:val="nil"/>
              <w:left w:val="nil"/>
              <w:bottom w:val="single" w:sz="4" w:space="0" w:color="auto"/>
              <w:right w:val="single" w:sz="4" w:space="0" w:color="auto"/>
            </w:tcBorders>
            <w:shd w:val="clear" w:color="auto" w:fill="auto"/>
            <w:vAlign w:val="center"/>
            <w:hideMark/>
          </w:tcPr>
          <w:p w14:paraId="6B3CCA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1410</w:t>
            </w:r>
          </w:p>
        </w:tc>
        <w:tc>
          <w:tcPr>
            <w:tcW w:w="1680" w:type="dxa"/>
            <w:tcBorders>
              <w:top w:val="nil"/>
              <w:left w:val="nil"/>
              <w:bottom w:val="single" w:sz="4" w:space="0" w:color="auto"/>
              <w:right w:val="single" w:sz="4" w:space="0" w:color="auto"/>
            </w:tcBorders>
            <w:shd w:val="clear" w:color="auto" w:fill="auto"/>
            <w:vAlign w:val="center"/>
            <w:hideMark/>
          </w:tcPr>
          <w:p w14:paraId="162837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18.750,00 </w:t>
            </w:r>
          </w:p>
        </w:tc>
        <w:tc>
          <w:tcPr>
            <w:tcW w:w="2320" w:type="dxa"/>
            <w:tcBorders>
              <w:top w:val="nil"/>
              <w:left w:val="nil"/>
              <w:bottom w:val="single" w:sz="4" w:space="0" w:color="auto"/>
              <w:right w:val="single" w:sz="4" w:space="0" w:color="auto"/>
            </w:tcBorders>
            <w:shd w:val="clear" w:color="auto" w:fill="auto"/>
            <w:vAlign w:val="center"/>
            <w:hideMark/>
          </w:tcPr>
          <w:p w14:paraId="1FE89D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- 1410</w:t>
            </w:r>
          </w:p>
        </w:tc>
      </w:tr>
      <w:tr w:rsidR="00034526" w:rsidRPr="00A93C3A" w14:paraId="4D3F5B6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9372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0BAE0F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2F8DBE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BDEE4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22/11/2021</w:t>
            </w:r>
          </w:p>
        </w:tc>
        <w:tc>
          <w:tcPr>
            <w:tcW w:w="960" w:type="dxa"/>
            <w:tcBorders>
              <w:top w:val="nil"/>
              <w:left w:val="nil"/>
              <w:bottom w:val="single" w:sz="4" w:space="0" w:color="auto"/>
              <w:right w:val="single" w:sz="4" w:space="0" w:color="auto"/>
            </w:tcBorders>
            <w:shd w:val="clear" w:color="auto" w:fill="auto"/>
            <w:vAlign w:val="center"/>
            <w:hideMark/>
          </w:tcPr>
          <w:p w14:paraId="60F569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1413</w:t>
            </w:r>
          </w:p>
        </w:tc>
        <w:tc>
          <w:tcPr>
            <w:tcW w:w="1680" w:type="dxa"/>
            <w:tcBorders>
              <w:top w:val="nil"/>
              <w:left w:val="nil"/>
              <w:bottom w:val="single" w:sz="4" w:space="0" w:color="auto"/>
              <w:right w:val="single" w:sz="4" w:space="0" w:color="auto"/>
            </w:tcBorders>
            <w:shd w:val="clear" w:color="auto" w:fill="auto"/>
            <w:vAlign w:val="center"/>
            <w:hideMark/>
          </w:tcPr>
          <w:p w14:paraId="41D0AC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51.791,40 </w:t>
            </w:r>
          </w:p>
        </w:tc>
        <w:tc>
          <w:tcPr>
            <w:tcW w:w="2320" w:type="dxa"/>
            <w:tcBorders>
              <w:top w:val="nil"/>
              <w:left w:val="nil"/>
              <w:bottom w:val="single" w:sz="4" w:space="0" w:color="auto"/>
              <w:right w:val="single" w:sz="4" w:space="0" w:color="auto"/>
            </w:tcBorders>
            <w:shd w:val="clear" w:color="auto" w:fill="auto"/>
            <w:vAlign w:val="center"/>
            <w:hideMark/>
          </w:tcPr>
          <w:p w14:paraId="7D8408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- 1413</w:t>
            </w:r>
          </w:p>
        </w:tc>
      </w:tr>
      <w:tr w:rsidR="00034526" w:rsidRPr="00A93C3A" w14:paraId="134C2CA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A221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70E88C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245BCA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7D30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10/12/2021</w:t>
            </w:r>
          </w:p>
        </w:tc>
        <w:tc>
          <w:tcPr>
            <w:tcW w:w="960" w:type="dxa"/>
            <w:tcBorders>
              <w:top w:val="nil"/>
              <w:left w:val="nil"/>
              <w:bottom w:val="single" w:sz="4" w:space="0" w:color="auto"/>
              <w:right w:val="single" w:sz="4" w:space="0" w:color="auto"/>
            </w:tcBorders>
            <w:shd w:val="clear" w:color="auto" w:fill="auto"/>
            <w:vAlign w:val="center"/>
            <w:hideMark/>
          </w:tcPr>
          <w:p w14:paraId="0DBBF8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1414</w:t>
            </w:r>
          </w:p>
        </w:tc>
        <w:tc>
          <w:tcPr>
            <w:tcW w:w="1680" w:type="dxa"/>
            <w:tcBorders>
              <w:top w:val="nil"/>
              <w:left w:val="nil"/>
              <w:bottom w:val="single" w:sz="4" w:space="0" w:color="auto"/>
              <w:right w:val="single" w:sz="4" w:space="0" w:color="auto"/>
            </w:tcBorders>
            <w:shd w:val="clear" w:color="auto" w:fill="auto"/>
            <w:vAlign w:val="center"/>
            <w:hideMark/>
          </w:tcPr>
          <w:p w14:paraId="7F333C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73.275,20 </w:t>
            </w:r>
          </w:p>
        </w:tc>
        <w:tc>
          <w:tcPr>
            <w:tcW w:w="2320" w:type="dxa"/>
            <w:tcBorders>
              <w:top w:val="nil"/>
              <w:left w:val="nil"/>
              <w:bottom w:val="single" w:sz="4" w:space="0" w:color="auto"/>
              <w:right w:val="single" w:sz="4" w:space="0" w:color="auto"/>
            </w:tcBorders>
            <w:shd w:val="clear" w:color="auto" w:fill="auto"/>
            <w:vAlign w:val="center"/>
            <w:hideMark/>
          </w:tcPr>
          <w:p w14:paraId="6BA425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- 1414</w:t>
            </w:r>
          </w:p>
        </w:tc>
      </w:tr>
      <w:tr w:rsidR="00034526" w:rsidRPr="00A93C3A" w14:paraId="2D996A4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58E4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294864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594C5A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437B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74D77D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1416</w:t>
            </w:r>
          </w:p>
        </w:tc>
        <w:tc>
          <w:tcPr>
            <w:tcW w:w="1680" w:type="dxa"/>
            <w:tcBorders>
              <w:top w:val="nil"/>
              <w:left w:val="nil"/>
              <w:bottom w:val="single" w:sz="4" w:space="0" w:color="auto"/>
              <w:right w:val="single" w:sz="4" w:space="0" w:color="auto"/>
            </w:tcBorders>
            <w:shd w:val="clear" w:color="auto" w:fill="auto"/>
            <w:vAlign w:val="center"/>
            <w:hideMark/>
          </w:tcPr>
          <w:p w14:paraId="0A08A3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72.345,34 </w:t>
            </w:r>
          </w:p>
        </w:tc>
        <w:tc>
          <w:tcPr>
            <w:tcW w:w="2320" w:type="dxa"/>
            <w:tcBorders>
              <w:top w:val="nil"/>
              <w:left w:val="nil"/>
              <w:bottom w:val="single" w:sz="4" w:space="0" w:color="auto"/>
              <w:right w:val="single" w:sz="4" w:space="0" w:color="auto"/>
            </w:tcBorders>
            <w:shd w:val="clear" w:color="auto" w:fill="auto"/>
            <w:vAlign w:val="center"/>
            <w:hideMark/>
          </w:tcPr>
          <w:p w14:paraId="086BE0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- 1416</w:t>
            </w:r>
          </w:p>
        </w:tc>
      </w:tr>
      <w:tr w:rsidR="00034526" w:rsidRPr="00A93C3A" w14:paraId="0B72BEB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8E37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7EB55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A35CD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170B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14/01/2021</w:t>
            </w:r>
          </w:p>
        </w:tc>
        <w:tc>
          <w:tcPr>
            <w:tcW w:w="960" w:type="dxa"/>
            <w:tcBorders>
              <w:top w:val="nil"/>
              <w:left w:val="nil"/>
              <w:bottom w:val="single" w:sz="4" w:space="0" w:color="auto"/>
              <w:right w:val="single" w:sz="4" w:space="0" w:color="auto"/>
            </w:tcBorders>
            <w:shd w:val="clear" w:color="auto" w:fill="auto"/>
            <w:vAlign w:val="center"/>
            <w:hideMark/>
          </w:tcPr>
          <w:p w14:paraId="182677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1420</w:t>
            </w:r>
          </w:p>
        </w:tc>
        <w:tc>
          <w:tcPr>
            <w:tcW w:w="1680" w:type="dxa"/>
            <w:tcBorders>
              <w:top w:val="nil"/>
              <w:left w:val="nil"/>
              <w:bottom w:val="single" w:sz="4" w:space="0" w:color="auto"/>
              <w:right w:val="single" w:sz="4" w:space="0" w:color="auto"/>
            </w:tcBorders>
            <w:shd w:val="clear" w:color="auto" w:fill="auto"/>
            <w:vAlign w:val="center"/>
            <w:hideMark/>
          </w:tcPr>
          <w:p w14:paraId="16B524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238.672,03 </w:t>
            </w:r>
          </w:p>
        </w:tc>
        <w:tc>
          <w:tcPr>
            <w:tcW w:w="2320" w:type="dxa"/>
            <w:tcBorders>
              <w:top w:val="nil"/>
              <w:left w:val="nil"/>
              <w:bottom w:val="single" w:sz="4" w:space="0" w:color="auto"/>
              <w:right w:val="single" w:sz="4" w:space="0" w:color="auto"/>
            </w:tcBorders>
            <w:shd w:val="clear" w:color="auto" w:fill="auto"/>
            <w:vAlign w:val="center"/>
            <w:hideMark/>
          </w:tcPr>
          <w:p w14:paraId="3E34D2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- 1420</w:t>
            </w:r>
          </w:p>
        </w:tc>
      </w:tr>
      <w:tr w:rsidR="00034526" w:rsidRPr="00A93C3A" w14:paraId="3104BFF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0A2C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3D6647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17D8E4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CDAF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04/10/2021</w:t>
            </w:r>
          </w:p>
        </w:tc>
        <w:tc>
          <w:tcPr>
            <w:tcW w:w="960" w:type="dxa"/>
            <w:tcBorders>
              <w:top w:val="nil"/>
              <w:left w:val="nil"/>
              <w:bottom w:val="single" w:sz="4" w:space="0" w:color="auto"/>
              <w:right w:val="single" w:sz="4" w:space="0" w:color="auto"/>
            </w:tcBorders>
            <w:shd w:val="clear" w:color="auto" w:fill="auto"/>
            <w:vAlign w:val="center"/>
            <w:hideMark/>
          </w:tcPr>
          <w:p w14:paraId="4BC698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1421</w:t>
            </w:r>
          </w:p>
        </w:tc>
        <w:tc>
          <w:tcPr>
            <w:tcW w:w="1680" w:type="dxa"/>
            <w:tcBorders>
              <w:top w:val="nil"/>
              <w:left w:val="nil"/>
              <w:bottom w:val="single" w:sz="4" w:space="0" w:color="auto"/>
              <w:right w:val="single" w:sz="4" w:space="0" w:color="auto"/>
            </w:tcBorders>
            <w:shd w:val="clear" w:color="auto" w:fill="auto"/>
            <w:vAlign w:val="center"/>
            <w:hideMark/>
          </w:tcPr>
          <w:p w14:paraId="1CE105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168.874,60 </w:t>
            </w:r>
          </w:p>
        </w:tc>
        <w:tc>
          <w:tcPr>
            <w:tcW w:w="2320" w:type="dxa"/>
            <w:tcBorders>
              <w:top w:val="nil"/>
              <w:left w:val="nil"/>
              <w:bottom w:val="single" w:sz="4" w:space="0" w:color="auto"/>
              <w:right w:val="single" w:sz="4" w:space="0" w:color="auto"/>
            </w:tcBorders>
            <w:shd w:val="clear" w:color="auto" w:fill="auto"/>
            <w:vAlign w:val="center"/>
            <w:hideMark/>
          </w:tcPr>
          <w:p w14:paraId="7F8BCB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- 1421</w:t>
            </w:r>
          </w:p>
        </w:tc>
      </w:tr>
      <w:tr w:rsidR="00034526" w:rsidRPr="00A93C3A" w14:paraId="2AF9C12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454E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63D61B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27DD51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9093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06/08/2021</w:t>
            </w:r>
          </w:p>
        </w:tc>
        <w:tc>
          <w:tcPr>
            <w:tcW w:w="960" w:type="dxa"/>
            <w:tcBorders>
              <w:top w:val="nil"/>
              <w:left w:val="nil"/>
              <w:bottom w:val="single" w:sz="4" w:space="0" w:color="auto"/>
              <w:right w:val="single" w:sz="4" w:space="0" w:color="auto"/>
            </w:tcBorders>
            <w:shd w:val="clear" w:color="auto" w:fill="auto"/>
            <w:vAlign w:val="center"/>
            <w:hideMark/>
          </w:tcPr>
          <w:p w14:paraId="7571E1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1422</w:t>
            </w:r>
          </w:p>
        </w:tc>
        <w:tc>
          <w:tcPr>
            <w:tcW w:w="1680" w:type="dxa"/>
            <w:tcBorders>
              <w:top w:val="nil"/>
              <w:left w:val="nil"/>
              <w:bottom w:val="single" w:sz="4" w:space="0" w:color="auto"/>
              <w:right w:val="single" w:sz="4" w:space="0" w:color="auto"/>
            </w:tcBorders>
            <w:shd w:val="clear" w:color="auto" w:fill="auto"/>
            <w:vAlign w:val="center"/>
            <w:hideMark/>
          </w:tcPr>
          <w:p w14:paraId="2CD385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58.847,90 </w:t>
            </w:r>
          </w:p>
        </w:tc>
        <w:tc>
          <w:tcPr>
            <w:tcW w:w="2320" w:type="dxa"/>
            <w:tcBorders>
              <w:top w:val="nil"/>
              <w:left w:val="nil"/>
              <w:bottom w:val="single" w:sz="4" w:space="0" w:color="auto"/>
              <w:right w:val="single" w:sz="4" w:space="0" w:color="auto"/>
            </w:tcBorders>
            <w:shd w:val="clear" w:color="auto" w:fill="auto"/>
            <w:vAlign w:val="center"/>
            <w:hideMark/>
          </w:tcPr>
          <w:p w14:paraId="49AA72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- 1422</w:t>
            </w:r>
          </w:p>
        </w:tc>
      </w:tr>
      <w:tr w:rsidR="00034526" w:rsidRPr="00A93C3A" w14:paraId="6AB4090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73A9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23C12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658DBE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C331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30/09/2021</w:t>
            </w:r>
          </w:p>
        </w:tc>
        <w:tc>
          <w:tcPr>
            <w:tcW w:w="960" w:type="dxa"/>
            <w:tcBorders>
              <w:top w:val="nil"/>
              <w:left w:val="nil"/>
              <w:bottom w:val="single" w:sz="4" w:space="0" w:color="auto"/>
              <w:right w:val="single" w:sz="4" w:space="0" w:color="auto"/>
            </w:tcBorders>
            <w:shd w:val="clear" w:color="auto" w:fill="auto"/>
            <w:vAlign w:val="center"/>
            <w:hideMark/>
          </w:tcPr>
          <w:p w14:paraId="204578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1425</w:t>
            </w:r>
          </w:p>
        </w:tc>
        <w:tc>
          <w:tcPr>
            <w:tcW w:w="1680" w:type="dxa"/>
            <w:tcBorders>
              <w:top w:val="nil"/>
              <w:left w:val="nil"/>
              <w:bottom w:val="single" w:sz="4" w:space="0" w:color="auto"/>
              <w:right w:val="single" w:sz="4" w:space="0" w:color="auto"/>
            </w:tcBorders>
            <w:shd w:val="clear" w:color="auto" w:fill="auto"/>
            <w:vAlign w:val="center"/>
            <w:hideMark/>
          </w:tcPr>
          <w:p w14:paraId="243964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28.197,57 </w:t>
            </w:r>
          </w:p>
        </w:tc>
        <w:tc>
          <w:tcPr>
            <w:tcW w:w="2320" w:type="dxa"/>
            <w:tcBorders>
              <w:top w:val="nil"/>
              <w:left w:val="nil"/>
              <w:bottom w:val="single" w:sz="4" w:space="0" w:color="auto"/>
              <w:right w:val="single" w:sz="4" w:space="0" w:color="auto"/>
            </w:tcBorders>
            <w:shd w:val="clear" w:color="auto" w:fill="auto"/>
            <w:vAlign w:val="center"/>
            <w:hideMark/>
          </w:tcPr>
          <w:p w14:paraId="48D692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- 1425</w:t>
            </w:r>
          </w:p>
        </w:tc>
      </w:tr>
      <w:tr w:rsidR="00034526" w:rsidRPr="00A93C3A" w14:paraId="2408844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CAD1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5ADE3A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1A8841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848F2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16/12/2021</w:t>
            </w:r>
          </w:p>
        </w:tc>
        <w:tc>
          <w:tcPr>
            <w:tcW w:w="960" w:type="dxa"/>
            <w:tcBorders>
              <w:top w:val="nil"/>
              <w:left w:val="nil"/>
              <w:bottom w:val="single" w:sz="4" w:space="0" w:color="auto"/>
              <w:right w:val="single" w:sz="4" w:space="0" w:color="auto"/>
            </w:tcBorders>
            <w:shd w:val="clear" w:color="auto" w:fill="auto"/>
            <w:vAlign w:val="center"/>
            <w:hideMark/>
          </w:tcPr>
          <w:p w14:paraId="2178FA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1432</w:t>
            </w:r>
          </w:p>
        </w:tc>
        <w:tc>
          <w:tcPr>
            <w:tcW w:w="1680" w:type="dxa"/>
            <w:tcBorders>
              <w:top w:val="nil"/>
              <w:left w:val="nil"/>
              <w:bottom w:val="single" w:sz="4" w:space="0" w:color="auto"/>
              <w:right w:val="single" w:sz="4" w:space="0" w:color="auto"/>
            </w:tcBorders>
            <w:shd w:val="clear" w:color="auto" w:fill="auto"/>
            <w:vAlign w:val="center"/>
            <w:hideMark/>
          </w:tcPr>
          <w:p w14:paraId="392A82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245.334,48 </w:t>
            </w:r>
          </w:p>
        </w:tc>
        <w:tc>
          <w:tcPr>
            <w:tcW w:w="2320" w:type="dxa"/>
            <w:tcBorders>
              <w:top w:val="nil"/>
              <w:left w:val="nil"/>
              <w:bottom w:val="single" w:sz="4" w:space="0" w:color="auto"/>
              <w:right w:val="single" w:sz="4" w:space="0" w:color="auto"/>
            </w:tcBorders>
            <w:shd w:val="clear" w:color="auto" w:fill="auto"/>
            <w:vAlign w:val="center"/>
            <w:hideMark/>
          </w:tcPr>
          <w:p w14:paraId="2EE50B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- 1432</w:t>
            </w:r>
          </w:p>
        </w:tc>
      </w:tr>
      <w:tr w:rsidR="00034526" w:rsidRPr="00A93C3A" w14:paraId="22002D5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C877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268C42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6DD88B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72F7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18/09/2021</w:t>
            </w:r>
          </w:p>
        </w:tc>
        <w:tc>
          <w:tcPr>
            <w:tcW w:w="960" w:type="dxa"/>
            <w:tcBorders>
              <w:top w:val="nil"/>
              <w:left w:val="nil"/>
              <w:bottom w:val="single" w:sz="4" w:space="0" w:color="auto"/>
              <w:right w:val="single" w:sz="4" w:space="0" w:color="auto"/>
            </w:tcBorders>
            <w:shd w:val="clear" w:color="auto" w:fill="auto"/>
            <w:vAlign w:val="center"/>
            <w:hideMark/>
          </w:tcPr>
          <w:p w14:paraId="007DEA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1434</w:t>
            </w:r>
          </w:p>
        </w:tc>
        <w:tc>
          <w:tcPr>
            <w:tcW w:w="1680" w:type="dxa"/>
            <w:tcBorders>
              <w:top w:val="nil"/>
              <w:left w:val="nil"/>
              <w:bottom w:val="single" w:sz="4" w:space="0" w:color="auto"/>
              <w:right w:val="single" w:sz="4" w:space="0" w:color="auto"/>
            </w:tcBorders>
            <w:shd w:val="clear" w:color="auto" w:fill="auto"/>
            <w:vAlign w:val="center"/>
            <w:hideMark/>
          </w:tcPr>
          <w:p w14:paraId="79970C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18.527,49 </w:t>
            </w:r>
          </w:p>
        </w:tc>
        <w:tc>
          <w:tcPr>
            <w:tcW w:w="2320" w:type="dxa"/>
            <w:tcBorders>
              <w:top w:val="nil"/>
              <w:left w:val="nil"/>
              <w:bottom w:val="single" w:sz="4" w:space="0" w:color="auto"/>
              <w:right w:val="single" w:sz="4" w:space="0" w:color="auto"/>
            </w:tcBorders>
            <w:shd w:val="clear" w:color="auto" w:fill="auto"/>
            <w:vAlign w:val="center"/>
            <w:hideMark/>
          </w:tcPr>
          <w:p w14:paraId="32C747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- 1434</w:t>
            </w:r>
          </w:p>
        </w:tc>
      </w:tr>
      <w:tr w:rsidR="00034526" w:rsidRPr="00A93C3A" w14:paraId="34D6DF5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D7CA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208B17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1308B0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6116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30/11/2021</w:t>
            </w:r>
          </w:p>
        </w:tc>
        <w:tc>
          <w:tcPr>
            <w:tcW w:w="960" w:type="dxa"/>
            <w:tcBorders>
              <w:top w:val="nil"/>
              <w:left w:val="nil"/>
              <w:bottom w:val="single" w:sz="4" w:space="0" w:color="auto"/>
              <w:right w:val="single" w:sz="4" w:space="0" w:color="auto"/>
            </w:tcBorders>
            <w:shd w:val="clear" w:color="auto" w:fill="auto"/>
            <w:vAlign w:val="center"/>
            <w:hideMark/>
          </w:tcPr>
          <w:p w14:paraId="5A99B4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1436</w:t>
            </w:r>
          </w:p>
        </w:tc>
        <w:tc>
          <w:tcPr>
            <w:tcW w:w="1680" w:type="dxa"/>
            <w:tcBorders>
              <w:top w:val="nil"/>
              <w:left w:val="nil"/>
              <w:bottom w:val="single" w:sz="4" w:space="0" w:color="auto"/>
              <w:right w:val="single" w:sz="4" w:space="0" w:color="auto"/>
            </w:tcBorders>
            <w:shd w:val="clear" w:color="auto" w:fill="auto"/>
            <w:vAlign w:val="center"/>
            <w:hideMark/>
          </w:tcPr>
          <w:p w14:paraId="55BD79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31.886,00 </w:t>
            </w:r>
          </w:p>
        </w:tc>
        <w:tc>
          <w:tcPr>
            <w:tcW w:w="2320" w:type="dxa"/>
            <w:tcBorders>
              <w:top w:val="nil"/>
              <w:left w:val="nil"/>
              <w:bottom w:val="single" w:sz="4" w:space="0" w:color="auto"/>
              <w:right w:val="single" w:sz="4" w:space="0" w:color="auto"/>
            </w:tcBorders>
            <w:shd w:val="clear" w:color="auto" w:fill="auto"/>
            <w:vAlign w:val="center"/>
            <w:hideMark/>
          </w:tcPr>
          <w:p w14:paraId="60F1BC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- 1436</w:t>
            </w:r>
          </w:p>
        </w:tc>
      </w:tr>
      <w:tr w:rsidR="00034526" w:rsidRPr="00A93C3A" w14:paraId="76BD765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41FC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289288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187AC3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9A94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25/10/2021</w:t>
            </w:r>
          </w:p>
        </w:tc>
        <w:tc>
          <w:tcPr>
            <w:tcW w:w="960" w:type="dxa"/>
            <w:tcBorders>
              <w:top w:val="nil"/>
              <w:left w:val="nil"/>
              <w:bottom w:val="single" w:sz="4" w:space="0" w:color="auto"/>
              <w:right w:val="single" w:sz="4" w:space="0" w:color="auto"/>
            </w:tcBorders>
            <w:shd w:val="clear" w:color="auto" w:fill="auto"/>
            <w:vAlign w:val="center"/>
            <w:hideMark/>
          </w:tcPr>
          <w:p w14:paraId="1D2CDD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1442</w:t>
            </w:r>
          </w:p>
        </w:tc>
        <w:tc>
          <w:tcPr>
            <w:tcW w:w="1680" w:type="dxa"/>
            <w:tcBorders>
              <w:top w:val="nil"/>
              <w:left w:val="nil"/>
              <w:bottom w:val="single" w:sz="4" w:space="0" w:color="auto"/>
              <w:right w:val="single" w:sz="4" w:space="0" w:color="auto"/>
            </w:tcBorders>
            <w:shd w:val="clear" w:color="auto" w:fill="auto"/>
            <w:vAlign w:val="center"/>
            <w:hideMark/>
          </w:tcPr>
          <w:p w14:paraId="5D4CA4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164.962,48 </w:t>
            </w:r>
          </w:p>
        </w:tc>
        <w:tc>
          <w:tcPr>
            <w:tcW w:w="2320" w:type="dxa"/>
            <w:tcBorders>
              <w:top w:val="nil"/>
              <w:left w:val="nil"/>
              <w:bottom w:val="single" w:sz="4" w:space="0" w:color="auto"/>
              <w:right w:val="single" w:sz="4" w:space="0" w:color="auto"/>
            </w:tcBorders>
            <w:shd w:val="clear" w:color="auto" w:fill="auto"/>
            <w:vAlign w:val="center"/>
            <w:hideMark/>
          </w:tcPr>
          <w:p w14:paraId="603F48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- 1442</w:t>
            </w:r>
          </w:p>
        </w:tc>
      </w:tr>
      <w:tr w:rsidR="00034526" w:rsidRPr="00A93C3A" w14:paraId="2637D02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72D0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18A5B1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278586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87F19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25/10/2021</w:t>
            </w:r>
          </w:p>
        </w:tc>
        <w:tc>
          <w:tcPr>
            <w:tcW w:w="960" w:type="dxa"/>
            <w:tcBorders>
              <w:top w:val="nil"/>
              <w:left w:val="nil"/>
              <w:bottom w:val="single" w:sz="4" w:space="0" w:color="auto"/>
              <w:right w:val="single" w:sz="4" w:space="0" w:color="auto"/>
            </w:tcBorders>
            <w:shd w:val="clear" w:color="auto" w:fill="auto"/>
            <w:vAlign w:val="center"/>
            <w:hideMark/>
          </w:tcPr>
          <w:p w14:paraId="4EF323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1443</w:t>
            </w:r>
          </w:p>
        </w:tc>
        <w:tc>
          <w:tcPr>
            <w:tcW w:w="1680" w:type="dxa"/>
            <w:tcBorders>
              <w:top w:val="nil"/>
              <w:left w:val="nil"/>
              <w:bottom w:val="single" w:sz="4" w:space="0" w:color="auto"/>
              <w:right w:val="single" w:sz="4" w:space="0" w:color="auto"/>
            </w:tcBorders>
            <w:shd w:val="clear" w:color="auto" w:fill="auto"/>
            <w:vAlign w:val="center"/>
            <w:hideMark/>
          </w:tcPr>
          <w:p w14:paraId="60B09C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186.959,20 </w:t>
            </w:r>
          </w:p>
        </w:tc>
        <w:tc>
          <w:tcPr>
            <w:tcW w:w="2320" w:type="dxa"/>
            <w:tcBorders>
              <w:top w:val="nil"/>
              <w:left w:val="nil"/>
              <w:bottom w:val="single" w:sz="4" w:space="0" w:color="auto"/>
              <w:right w:val="single" w:sz="4" w:space="0" w:color="auto"/>
            </w:tcBorders>
            <w:shd w:val="clear" w:color="auto" w:fill="auto"/>
            <w:vAlign w:val="center"/>
            <w:hideMark/>
          </w:tcPr>
          <w:p w14:paraId="7282FD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- 1443</w:t>
            </w:r>
          </w:p>
        </w:tc>
      </w:tr>
      <w:tr w:rsidR="00034526" w:rsidRPr="00A93C3A" w14:paraId="1F2D4F7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3997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A8444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F38E1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221E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30/06/2021</w:t>
            </w:r>
          </w:p>
        </w:tc>
        <w:tc>
          <w:tcPr>
            <w:tcW w:w="960" w:type="dxa"/>
            <w:tcBorders>
              <w:top w:val="nil"/>
              <w:left w:val="nil"/>
              <w:bottom w:val="single" w:sz="4" w:space="0" w:color="auto"/>
              <w:right w:val="single" w:sz="4" w:space="0" w:color="auto"/>
            </w:tcBorders>
            <w:shd w:val="clear" w:color="auto" w:fill="auto"/>
            <w:vAlign w:val="center"/>
            <w:hideMark/>
          </w:tcPr>
          <w:p w14:paraId="1BE61D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1443</w:t>
            </w:r>
          </w:p>
        </w:tc>
        <w:tc>
          <w:tcPr>
            <w:tcW w:w="1680" w:type="dxa"/>
            <w:tcBorders>
              <w:top w:val="nil"/>
              <w:left w:val="nil"/>
              <w:bottom w:val="single" w:sz="4" w:space="0" w:color="auto"/>
              <w:right w:val="single" w:sz="4" w:space="0" w:color="auto"/>
            </w:tcBorders>
            <w:shd w:val="clear" w:color="auto" w:fill="auto"/>
            <w:vAlign w:val="center"/>
            <w:hideMark/>
          </w:tcPr>
          <w:p w14:paraId="65FB0B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70.893,97 </w:t>
            </w:r>
          </w:p>
        </w:tc>
        <w:tc>
          <w:tcPr>
            <w:tcW w:w="2320" w:type="dxa"/>
            <w:tcBorders>
              <w:top w:val="nil"/>
              <w:left w:val="nil"/>
              <w:bottom w:val="single" w:sz="4" w:space="0" w:color="auto"/>
              <w:right w:val="single" w:sz="4" w:space="0" w:color="auto"/>
            </w:tcBorders>
            <w:shd w:val="clear" w:color="auto" w:fill="auto"/>
            <w:vAlign w:val="center"/>
            <w:hideMark/>
          </w:tcPr>
          <w:p w14:paraId="6AFA4B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- 1443</w:t>
            </w:r>
          </w:p>
        </w:tc>
      </w:tr>
      <w:tr w:rsidR="00034526" w:rsidRPr="00A93C3A" w14:paraId="5AF5B59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4DAC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50279</w:t>
            </w:r>
          </w:p>
        </w:tc>
        <w:tc>
          <w:tcPr>
            <w:tcW w:w="2580" w:type="dxa"/>
            <w:tcBorders>
              <w:top w:val="nil"/>
              <w:left w:val="nil"/>
              <w:bottom w:val="single" w:sz="4" w:space="0" w:color="auto"/>
              <w:right w:val="single" w:sz="4" w:space="0" w:color="auto"/>
            </w:tcBorders>
            <w:shd w:val="clear" w:color="auto" w:fill="auto"/>
            <w:vAlign w:val="center"/>
            <w:hideMark/>
          </w:tcPr>
          <w:p w14:paraId="46D1D8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7B6088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6089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08/03/2021</w:t>
            </w:r>
          </w:p>
        </w:tc>
        <w:tc>
          <w:tcPr>
            <w:tcW w:w="960" w:type="dxa"/>
            <w:tcBorders>
              <w:top w:val="nil"/>
              <w:left w:val="nil"/>
              <w:bottom w:val="single" w:sz="4" w:space="0" w:color="auto"/>
              <w:right w:val="single" w:sz="4" w:space="0" w:color="auto"/>
            </w:tcBorders>
            <w:shd w:val="clear" w:color="auto" w:fill="auto"/>
            <w:vAlign w:val="center"/>
            <w:hideMark/>
          </w:tcPr>
          <w:p w14:paraId="2F8CF9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1444</w:t>
            </w:r>
          </w:p>
        </w:tc>
        <w:tc>
          <w:tcPr>
            <w:tcW w:w="1680" w:type="dxa"/>
            <w:tcBorders>
              <w:top w:val="nil"/>
              <w:left w:val="nil"/>
              <w:bottom w:val="single" w:sz="4" w:space="0" w:color="auto"/>
              <w:right w:val="single" w:sz="4" w:space="0" w:color="auto"/>
            </w:tcBorders>
            <w:shd w:val="clear" w:color="auto" w:fill="auto"/>
            <w:vAlign w:val="center"/>
            <w:hideMark/>
          </w:tcPr>
          <w:p w14:paraId="4E4B66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102.846,63 </w:t>
            </w:r>
          </w:p>
        </w:tc>
        <w:tc>
          <w:tcPr>
            <w:tcW w:w="2320" w:type="dxa"/>
            <w:tcBorders>
              <w:top w:val="nil"/>
              <w:left w:val="nil"/>
              <w:bottom w:val="single" w:sz="4" w:space="0" w:color="auto"/>
              <w:right w:val="single" w:sz="4" w:space="0" w:color="auto"/>
            </w:tcBorders>
            <w:shd w:val="clear" w:color="auto" w:fill="auto"/>
            <w:vAlign w:val="center"/>
            <w:hideMark/>
          </w:tcPr>
          <w:p w14:paraId="3DB4C4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- 1444</w:t>
            </w:r>
          </w:p>
        </w:tc>
      </w:tr>
      <w:tr w:rsidR="00034526" w:rsidRPr="00A93C3A" w14:paraId="0518F4B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4424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143D95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19906F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0AF7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13/12/2021</w:t>
            </w:r>
          </w:p>
        </w:tc>
        <w:tc>
          <w:tcPr>
            <w:tcW w:w="960" w:type="dxa"/>
            <w:tcBorders>
              <w:top w:val="nil"/>
              <w:left w:val="nil"/>
              <w:bottom w:val="single" w:sz="4" w:space="0" w:color="auto"/>
              <w:right w:val="single" w:sz="4" w:space="0" w:color="auto"/>
            </w:tcBorders>
            <w:shd w:val="clear" w:color="auto" w:fill="auto"/>
            <w:vAlign w:val="center"/>
            <w:hideMark/>
          </w:tcPr>
          <w:p w14:paraId="20CA8B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1444</w:t>
            </w:r>
          </w:p>
        </w:tc>
        <w:tc>
          <w:tcPr>
            <w:tcW w:w="1680" w:type="dxa"/>
            <w:tcBorders>
              <w:top w:val="nil"/>
              <w:left w:val="nil"/>
              <w:bottom w:val="single" w:sz="4" w:space="0" w:color="auto"/>
              <w:right w:val="single" w:sz="4" w:space="0" w:color="auto"/>
            </w:tcBorders>
            <w:shd w:val="clear" w:color="auto" w:fill="auto"/>
            <w:vAlign w:val="center"/>
            <w:hideMark/>
          </w:tcPr>
          <w:p w14:paraId="155171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24.236,68 </w:t>
            </w:r>
          </w:p>
        </w:tc>
        <w:tc>
          <w:tcPr>
            <w:tcW w:w="2320" w:type="dxa"/>
            <w:tcBorders>
              <w:top w:val="nil"/>
              <w:left w:val="nil"/>
              <w:bottom w:val="single" w:sz="4" w:space="0" w:color="auto"/>
              <w:right w:val="single" w:sz="4" w:space="0" w:color="auto"/>
            </w:tcBorders>
            <w:shd w:val="clear" w:color="auto" w:fill="auto"/>
            <w:vAlign w:val="center"/>
            <w:hideMark/>
          </w:tcPr>
          <w:p w14:paraId="70804D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- 1444</w:t>
            </w:r>
          </w:p>
        </w:tc>
      </w:tr>
      <w:tr w:rsidR="00034526" w:rsidRPr="00A93C3A" w14:paraId="04A12E5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7005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499528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7A32A6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3BB4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30/11/2021</w:t>
            </w:r>
          </w:p>
        </w:tc>
        <w:tc>
          <w:tcPr>
            <w:tcW w:w="960" w:type="dxa"/>
            <w:tcBorders>
              <w:top w:val="nil"/>
              <w:left w:val="nil"/>
              <w:bottom w:val="single" w:sz="4" w:space="0" w:color="auto"/>
              <w:right w:val="single" w:sz="4" w:space="0" w:color="auto"/>
            </w:tcBorders>
            <w:shd w:val="clear" w:color="auto" w:fill="auto"/>
            <w:vAlign w:val="center"/>
            <w:hideMark/>
          </w:tcPr>
          <w:p w14:paraId="0182FF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1444</w:t>
            </w:r>
          </w:p>
        </w:tc>
        <w:tc>
          <w:tcPr>
            <w:tcW w:w="1680" w:type="dxa"/>
            <w:tcBorders>
              <w:top w:val="nil"/>
              <w:left w:val="nil"/>
              <w:bottom w:val="single" w:sz="4" w:space="0" w:color="auto"/>
              <w:right w:val="single" w:sz="4" w:space="0" w:color="auto"/>
            </w:tcBorders>
            <w:shd w:val="clear" w:color="auto" w:fill="auto"/>
            <w:vAlign w:val="center"/>
            <w:hideMark/>
          </w:tcPr>
          <w:p w14:paraId="198F74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54.552,56 </w:t>
            </w:r>
          </w:p>
        </w:tc>
        <w:tc>
          <w:tcPr>
            <w:tcW w:w="2320" w:type="dxa"/>
            <w:tcBorders>
              <w:top w:val="nil"/>
              <w:left w:val="nil"/>
              <w:bottom w:val="single" w:sz="4" w:space="0" w:color="auto"/>
              <w:right w:val="single" w:sz="4" w:space="0" w:color="auto"/>
            </w:tcBorders>
            <w:shd w:val="clear" w:color="auto" w:fill="auto"/>
            <w:vAlign w:val="center"/>
            <w:hideMark/>
          </w:tcPr>
          <w:p w14:paraId="2F73B2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- 1444</w:t>
            </w:r>
          </w:p>
        </w:tc>
      </w:tr>
      <w:tr w:rsidR="00034526" w:rsidRPr="00A93C3A" w14:paraId="3C94488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7AEF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53631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B2834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07EE6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05/04/2021</w:t>
            </w:r>
          </w:p>
        </w:tc>
        <w:tc>
          <w:tcPr>
            <w:tcW w:w="960" w:type="dxa"/>
            <w:tcBorders>
              <w:top w:val="nil"/>
              <w:left w:val="nil"/>
              <w:bottom w:val="single" w:sz="4" w:space="0" w:color="auto"/>
              <w:right w:val="single" w:sz="4" w:space="0" w:color="auto"/>
            </w:tcBorders>
            <w:shd w:val="clear" w:color="auto" w:fill="auto"/>
            <w:vAlign w:val="center"/>
            <w:hideMark/>
          </w:tcPr>
          <w:p w14:paraId="5F4E6B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1446</w:t>
            </w:r>
          </w:p>
        </w:tc>
        <w:tc>
          <w:tcPr>
            <w:tcW w:w="1680" w:type="dxa"/>
            <w:tcBorders>
              <w:top w:val="nil"/>
              <w:left w:val="nil"/>
              <w:bottom w:val="single" w:sz="4" w:space="0" w:color="auto"/>
              <w:right w:val="single" w:sz="4" w:space="0" w:color="auto"/>
            </w:tcBorders>
            <w:shd w:val="clear" w:color="auto" w:fill="auto"/>
            <w:vAlign w:val="center"/>
            <w:hideMark/>
          </w:tcPr>
          <w:p w14:paraId="5E89A6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33.170,17 </w:t>
            </w:r>
          </w:p>
        </w:tc>
        <w:tc>
          <w:tcPr>
            <w:tcW w:w="2320" w:type="dxa"/>
            <w:tcBorders>
              <w:top w:val="nil"/>
              <w:left w:val="nil"/>
              <w:bottom w:val="single" w:sz="4" w:space="0" w:color="auto"/>
              <w:right w:val="single" w:sz="4" w:space="0" w:color="auto"/>
            </w:tcBorders>
            <w:shd w:val="clear" w:color="auto" w:fill="auto"/>
            <w:vAlign w:val="center"/>
            <w:hideMark/>
          </w:tcPr>
          <w:p w14:paraId="61C779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- 1446</w:t>
            </w:r>
          </w:p>
        </w:tc>
      </w:tr>
      <w:tr w:rsidR="00034526" w:rsidRPr="00A93C3A" w14:paraId="296FAE3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B02D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4CD7C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A2E63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A1F7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30/06/2021</w:t>
            </w:r>
          </w:p>
        </w:tc>
        <w:tc>
          <w:tcPr>
            <w:tcW w:w="960" w:type="dxa"/>
            <w:tcBorders>
              <w:top w:val="nil"/>
              <w:left w:val="nil"/>
              <w:bottom w:val="single" w:sz="4" w:space="0" w:color="auto"/>
              <w:right w:val="single" w:sz="4" w:space="0" w:color="auto"/>
            </w:tcBorders>
            <w:shd w:val="clear" w:color="auto" w:fill="auto"/>
            <w:vAlign w:val="center"/>
            <w:hideMark/>
          </w:tcPr>
          <w:p w14:paraId="60914F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1446</w:t>
            </w:r>
          </w:p>
        </w:tc>
        <w:tc>
          <w:tcPr>
            <w:tcW w:w="1680" w:type="dxa"/>
            <w:tcBorders>
              <w:top w:val="nil"/>
              <w:left w:val="nil"/>
              <w:bottom w:val="single" w:sz="4" w:space="0" w:color="auto"/>
              <w:right w:val="single" w:sz="4" w:space="0" w:color="auto"/>
            </w:tcBorders>
            <w:shd w:val="clear" w:color="auto" w:fill="auto"/>
            <w:vAlign w:val="center"/>
            <w:hideMark/>
          </w:tcPr>
          <w:p w14:paraId="41927E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28.890,00 </w:t>
            </w:r>
          </w:p>
        </w:tc>
        <w:tc>
          <w:tcPr>
            <w:tcW w:w="2320" w:type="dxa"/>
            <w:tcBorders>
              <w:top w:val="nil"/>
              <w:left w:val="nil"/>
              <w:bottom w:val="single" w:sz="4" w:space="0" w:color="auto"/>
              <w:right w:val="single" w:sz="4" w:space="0" w:color="auto"/>
            </w:tcBorders>
            <w:shd w:val="clear" w:color="auto" w:fill="auto"/>
            <w:vAlign w:val="center"/>
            <w:hideMark/>
          </w:tcPr>
          <w:p w14:paraId="2C17D5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- 1446</w:t>
            </w:r>
          </w:p>
        </w:tc>
      </w:tr>
      <w:tr w:rsidR="00034526" w:rsidRPr="00A93C3A" w14:paraId="64AB07A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7C60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A94E8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DABE7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E4F8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15/07/2021</w:t>
            </w:r>
          </w:p>
        </w:tc>
        <w:tc>
          <w:tcPr>
            <w:tcW w:w="960" w:type="dxa"/>
            <w:tcBorders>
              <w:top w:val="nil"/>
              <w:left w:val="nil"/>
              <w:bottom w:val="single" w:sz="4" w:space="0" w:color="auto"/>
              <w:right w:val="single" w:sz="4" w:space="0" w:color="auto"/>
            </w:tcBorders>
            <w:shd w:val="clear" w:color="auto" w:fill="auto"/>
            <w:vAlign w:val="center"/>
            <w:hideMark/>
          </w:tcPr>
          <w:p w14:paraId="691C2A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1447</w:t>
            </w:r>
          </w:p>
        </w:tc>
        <w:tc>
          <w:tcPr>
            <w:tcW w:w="1680" w:type="dxa"/>
            <w:tcBorders>
              <w:top w:val="nil"/>
              <w:left w:val="nil"/>
              <w:bottom w:val="single" w:sz="4" w:space="0" w:color="auto"/>
              <w:right w:val="single" w:sz="4" w:space="0" w:color="auto"/>
            </w:tcBorders>
            <w:shd w:val="clear" w:color="auto" w:fill="auto"/>
            <w:vAlign w:val="center"/>
            <w:hideMark/>
          </w:tcPr>
          <w:p w14:paraId="789BDD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16.986,00 </w:t>
            </w:r>
          </w:p>
        </w:tc>
        <w:tc>
          <w:tcPr>
            <w:tcW w:w="2320" w:type="dxa"/>
            <w:tcBorders>
              <w:top w:val="nil"/>
              <w:left w:val="nil"/>
              <w:bottom w:val="single" w:sz="4" w:space="0" w:color="auto"/>
              <w:right w:val="single" w:sz="4" w:space="0" w:color="auto"/>
            </w:tcBorders>
            <w:shd w:val="clear" w:color="auto" w:fill="auto"/>
            <w:vAlign w:val="center"/>
            <w:hideMark/>
          </w:tcPr>
          <w:p w14:paraId="0E8378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- 1447</w:t>
            </w:r>
          </w:p>
        </w:tc>
      </w:tr>
      <w:tr w:rsidR="00034526" w:rsidRPr="00A93C3A" w14:paraId="46B0767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05157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1BA22D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37C826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817F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22/09/2021</w:t>
            </w:r>
          </w:p>
        </w:tc>
        <w:tc>
          <w:tcPr>
            <w:tcW w:w="960" w:type="dxa"/>
            <w:tcBorders>
              <w:top w:val="nil"/>
              <w:left w:val="nil"/>
              <w:bottom w:val="single" w:sz="4" w:space="0" w:color="auto"/>
              <w:right w:val="single" w:sz="4" w:space="0" w:color="auto"/>
            </w:tcBorders>
            <w:shd w:val="clear" w:color="auto" w:fill="auto"/>
            <w:vAlign w:val="center"/>
            <w:hideMark/>
          </w:tcPr>
          <w:p w14:paraId="47111F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1450</w:t>
            </w:r>
          </w:p>
        </w:tc>
        <w:tc>
          <w:tcPr>
            <w:tcW w:w="1680" w:type="dxa"/>
            <w:tcBorders>
              <w:top w:val="nil"/>
              <w:left w:val="nil"/>
              <w:bottom w:val="single" w:sz="4" w:space="0" w:color="auto"/>
              <w:right w:val="single" w:sz="4" w:space="0" w:color="auto"/>
            </w:tcBorders>
            <w:shd w:val="clear" w:color="auto" w:fill="auto"/>
            <w:vAlign w:val="center"/>
            <w:hideMark/>
          </w:tcPr>
          <w:p w14:paraId="76FD37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16.330,53 </w:t>
            </w:r>
          </w:p>
        </w:tc>
        <w:tc>
          <w:tcPr>
            <w:tcW w:w="2320" w:type="dxa"/>
            <w:tcBorders>
              <w:top w:val="nil"/>
              <w:left w:val="nil"/>
              <w:bottom w:val="single" w:sz="4" w:space="0" w:color="auto"/>
              <w:right w:val="single" w:sz="4" w:space="0" w:color="auto"/>
            </w:tcBorders>
            <w:shd w:val="clear" w:color="auto" w:fill="auto"/>
            <w:vAlign w:val="center"/>
            <w:hideMark/>
          </w:tcPr>
          <w:p w14:paraId="6B58BF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- 1450</w:t>
            </w:r>
          </w:p>
        </w:tc>
      </w:tr>
      <w:tr w:rsidR="00034526" w:rsidRPr="00A93C3A" w14:paraId="6F1A961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BCBC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58BA5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96362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D957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15/07/2021</w:t>
            </w:r>
          </w:p>
        </w:tc>
        <w:tc>
          <w:tcPr>
            <w:tcW w:w="960" w:type="dxa"/>
            <w:tcBorders>
              <w:top w:val="nil"/>
              <w:left w:val="nil"/>
              <w:bottom w:val="single" w:sz="4" w:space="0" w:color="auto"/>
              <w:right w:val="single" w:sz="4" w:space="0" w:color="auto"/>
            </w:tcBorders>
            <w:shd w:val="clear" w:color="auto" w:fill="auto"/>
            <w:vAlign w:val="center"/>
            <w:hideMark/>
          </w:tcPr>
          <w:p w14:paraId="20FA0B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1451</w:t>
            </w:r>
          </w:p>
        </w:tc>
        <w:tc>
          <w:tcPr>
            <w:tcW w:w="1680" w:type="dxa"/>
            <w:tcBorders>
              <w:top w:val="nil"/>
              <w:left w:val="nil"/>
              <w:bottom w:val="single" w:sz="4" w:space="0" w:color="auto"/>
              <w:right w:val="single" w:sz="4" w:space="0" w:color="auto"/>
            </w:tcBorders>
            <w:shd w:val="clear" w:color="auto" w:fill="auto"/>
            <w:vAlign w:val="center"/>
            <w:hideMark/>
          </w:tcPr>
          <w:p w14:paraId="3394BF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176.804,69 </w:t>
            </w:r>
          </w:p>
        </w:tc>
        <w:tc>
          <w:tcPr>
            <w:tcW w:w="2320" w:type="dxa"/>
            <w:tcBorders>
              <w:top w:val="nil"/>
              <w:left w:val="nil"/>
              <w:bottom w:val="single" w:sz="4" w:space="0" w:color="auto"/>
              <w:right w:val="single" w:sz="4" w:space="0" w:color="auto"/>
            </w:tcBorders>
            <w:shd w:val="clear" w:color="auto" w:fill="auto"/>
            <w:vAlign w:val="center"/>
            <w:hideMark/>
          </w:tcPr>
          <w:p w14:paraId="6C936F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- 1451</w:t>
            </w:r>
          </w:p>
        </w:tc>
      </w:tr>
      <w:tr w:rsidR="00034526" w:rsidRPr="00A93C3A" w14:paraId="76C1ECB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FC88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181B22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640E67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9F77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17/11/2021</w:t>
            </w:r>
          </w:p>
        </w:tc>
        <w:tc>
          <w:tcPr>
            <w:tcW w:w="960" w:type="dxa"/>
            <w:tcBorders>
              <w:top w:val="nil"/>
              <w:left w:val="nil"/>
              <w:bottom w:val="single" w:sz="4" w:space="0" w:color="auto"/>
              <w:right w:val="single" w:sz="4" w:space="0" w:color="auto"/>
            </w:tcBorders>
            <w:shd w:val="clear" w:color="auto" w:fill="auto"/>
            <w:vAlign w:val="center"/>
            <w:hideMark/>
          </w:tcPr>
          <w:p w14:paraId="5BBE35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1451</w:t>
            </w:r>
          </w:p>
        </w:tc>
        <w:tc>
          <w:tcPr>
            <w:tcW w:w="1680" w:type="dxa"/>
            <w:tcBorders>
              <w:top w:val="nil"/>
              <w:left w:val="nil"/>
              <w:bottom w:val="single" w:sz="4" w:space="0" w:color="auto"/>
              <w:right w:val="single" w:sz="4" w:space="0" w:color="auto"/>
            </w:tcBorders>
            <w:shd w:val="clear" w:color="auto" w:fill="auto"/>
            <w:vAlign w:val="center"/>
            <w:hideMark/>
          </w:tcPr>
          <w:p w14:paraId="2B28CE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25.000,00 </w:t>
            </w:r>
          </w:p>
        </w:tc>
        <w:tc>
          <w:tcPr>
            <w:tcW w:w="2320" w:type="dxa"/>
            <w:tcBorders>
              <w:top w:val="nil"/>
              <w:left w:val="nil"/>
              <w:bottom w:val="single" w:sz="4" w:space="0" w:color="auto"/>
              <w:right w:val="single" w:sz="4" w:space="0" w:color="auto"/>
            </w:tcBorders>
            <w:shd w:val="clear" w:color="auto" w:fill="auto"/>
            <w:vAlign w:val="center"/>
            <w:hideMark/>
          </w:tcPr>
          <w:p w14:paraId="577D23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- 1451</w:t>
            </w:r>
          </w:p>
        </w:tc>
      </w:tr>
      <w:tr w:rsidR="00034526" w:rsidRPr="00A93C3A" w14:paraId="037542D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A30B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1ED26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1E44E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EA2FF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03/03/2021</w:t>
            </w:r>
          </w:p>
        </w:tc>
        <w:tc>
          <w:tcPr>
            <w:tcW w:w="960" w:type="dxa"/>
            <w:tcBorders>
              <w:top w:val="nil"/>
              <w:left w:val="nil"/>
              <w:bottom w:val="single" w:sz="4" w:space="0" w:color="auto"/>
              <w:right w:val="single" w:sz="4" w:space="0" w:color="auto"/>
            </w:tcBorders>
            <w:shd w:val="clear" w:color="auto" w:fill="auto"/>
            <w:vAlign w:val="center"/>
            <w:hideMark/>
          </w:tcPr>
          <w:p w14:paraId="6E205F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1451</w:t>
            </w:r>
          </w:p>
        </w:tc>
        <w:tc>
          <w:tcPr>
            <w:tcW w:w="1680" w:type="dxa"/>
            <w:tcBorders>
              <w:top w:val="nil"/>
              <w:left w:val="nil"/>
              <w:bottom w:val="single" w:sz="4" w:space="0" w:color="auto"/>
              <w:right w:val="single" w:sz="4" w:space="0" w:color="auto"/>
            </w:tcBorders>
            <w:shd w:val="clear" w:color="auto" w:fill="auto"/>
            <w:vAlign w:val="center"/>
            <w:hideMark/>
          </w:tcPr>
          <w:p w14:paraId="6AFEBA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17.367,17 </w:t>
            </w:r>
          </w:p>
        </w:tc>
        <w:tc>
          <w:tcPr>
            <w:tcW w:w="2320" w:type="dxa"/>
            <w:tcBorders>
              <w:top w:val="nil"/>
              <w:left w:val="nil"/>
              <w:bottom w:val="single" w:sz="4" w:space="0" w:color="auto"/>
              <w:right w:val="single" w:sz="4" w:space="0" w:color="auto"/>
            </w:tcBorders>
            <w:shd w:val="clear" w:color="auto" w:fill="auto"/>
            <w:vAlign w:val="center"/>
            <w:hideMark/>
          </w:tcPr>
          <w:p w14:paraId="494F54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- 1451</w:t>
            </w:r>
          </w:p>
        </w:tc>
      </w:tr>
      <w:tr w:rsidR="00034526" w:rsidRPr="00A93C3A" w14:paraId="5EDE80A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913F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34DD4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BE743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2196F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15/07/2021</w:t>
            </w:r>
          </w:p>
        </w:tc>
        <w:tc>
          <w:tcPr>
            <w:tcW w:w="960" w:type="dxa"/>
            <w:tcBorders>
              <w:top w:val="nil"/>
              <w:left w:val="nil"/>
              <w:bottom w:val="single" w:sz="4" w:space="0" w:color="auto"/>
              <w:right w:val="single" w:sz="4" w:space="0" w:color="auto"/>
            </w:tcBorders>
            <w:shd w:val="clear" w:color="auto" w:fill="auto"/>
            <w:vAlign w:val="center"/>
            <w:hideMark/>
          </w:tcPr>
          <w:p w14:paraId="04CB9B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1452</w:t>
            </w:r>
          </w:p>
        </w:tc>
        <w:tc>
          <w:tcPr>
            <w:tcW w:w="1680" w:type="dxa"/>
            <w:tcBorders>
              <w:top w:val="nil"/>
              <w:left w:val="nil"/>
              <w:bottom w:val="single" w:sz="4" w:space="0" w:color="auto"/>
              <w:right w:val="single" w:sz="4" w:space="0" w:color="auto"/>
            </w:tcBorders>
            <w:shd w:val="clear" w:color="auto" w:fill="auto"/>
            <w:vAlign w:val="center"/>
            <w:hideMark/>
          </w:tcPr>
          <w:p w14:paraId="121911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146.020,00 </w:t>
            </w:r>
          </w:p>
        </w:tc>
        <w:tc>
          <w:tcPr>
            <w:tcW w:w="2320" w:type="dxa"/>
            <w:tcBorders>
              <w:top w:val="nil"/>
              <w:left w:val="nil"/>
              <w:bottom w:val="single" w:sz="4" w:space="0" w:color="auto"/>
              <w:right w:val="single" w:sz="4" w:space="0" w:color="auto"/>
            </w:tcBorders>
            <w:shd w:val="clear" w:color="auto" w:fill="auto"/>
            <w:vAlign w:val="center"/>
            <w:hideMark/>
          </w:tcPr>
          <w:p w14:paraId="66CCEE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- 1452</w:t>
            </w:r>
          </w:p>
        </w:tc>
      </w:tr>
      <w:tr w:rsidR="00034526" w:rsidRPr="00A93C3A" w14:paraId="49750CD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FA2C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507BE7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3C652B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03DB0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17/11/2021</w:t>
            </w:r>
          </w:p>
        </w:tc>
        <w:tc>
          <w:tcPr>
            <w:tcW w:w="960" w:type="dxa"/>
            <w:tcBorders>
              <w:top w:val="nil"/>
              <w:left w:val="nil"/>
              <w:bottom w:val="single" w:sz="4" w:space="0" w:color="auto"/>
              <w:right w:val="single" w:sz="4" w:space="0" w:color="auto"/>
            </w:tcBorders>
            <w:shd w:val="clear" w:color="auto" w:fill="auto"/>
            <w:vAlign w:val="center"/>
            <w:hideMark/>
          </w:tcPr>
          <w:p w14:paraId="29A557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1452</w:t>
            </w:r>
          </w:p>
        </w:tc>
        <w:tc>
          <w:tcPr>
            <w:tcW w:w="1680" w:type="dxa"/>
            <w:tcBorders>
              <w:top w:val="nil"/>
              <w:left w:val="nil"/>
              <w:bottom w:val="single" w:sz="4" w:space="0" w:color="auto"/>
              <w:right w:val="single" w:sz="4" w:space="0" w:color="auto"/>
            </w:tcBorders>
            <w:shd w:val="clear" w:color="auto" w:fill="auto"/>
            <w:vAlign w:val="center"/>
            <w:hideMark/>
          </w:tcPr>
          <w:p w14:paraId="472A15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20.830,06 </w:t>
            </w:r>
          </w:p>
        </w:tc>
        <w:tc>
          <w:tcPr>
            <w:tcW w:w="2320" w:type="dxa"/>
            <w:tcBorders>
              <w:top w:val="nil"/>
              <w:left w:val="nil"/>
              <w:bottom w:val="single" w:sz="4" w:space="0" w:color="auto"/>
              <w:right w:val="single" w:sz="4" w:space="0" w:color="auto"/>
            </w:tcBorders>
            <w:shd w:val="clear" w:color="auto" w:fill="auto"/>
            <w:vAlign w:val="center"/>
            <w:hideMark/>
          </w:tcPr>
          <w:p w14:paraId="349168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- 1452</w:t>
            </w:r>
          </w:p>
        </w:tc>
      </w:tr>
      <w:tr w:rsidR="00034526" w:rsidRPr="00A93C3A" w14:paraId="71355AD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79B1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199B53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76EC3E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03483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17/11/2021</w:t>
            </w:r>
          </w:p>
        </w:tc>
        <w:tc>
          <w:tcPr>
            <w:tcW w:w="960" w:type="dxa"/>
            <w:tcBorders>
              <w:top w:val="nil"/>
              <w:left w:val="nil"/>
              <w:bottom w:val="single" w:sz="4" w:space="0" w:color="auto"/>
              <w:right w:val="single" w:sz="4" w:space="0" w:color="auto"/>
            </w:tcBorders>
            <w:shd w:val="clear" w:color="auto" w:fill="auto"/>
            <w:vAlign w:val="center"/>
            <w:hideMark/>
          </w:tcPr>
          <w:p w14:paraId="59A09A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1454</w:t>
            </w:r>
          </w:p>
        </w:tc>
        <w:tc>
          <w:tcPr>
            <w:tcW w:w="1680" w:type="dxa"/>
            <w:tcBorders>
              <w:top w:val="nil"/>
              <w:left w:val="nil"/>
              <w:bottom w:val="single" w:sz="4" w:space="0" w:color="auto"/>
              <w:right w:val="single" w:sz="4" w:space="0" w:color="auto"/>
            </w:tcBorders>
            <w:shd w:val="clear" w:color="auto" w:fill="auto"/>
            <w:vAlign w:val="center"/>
            <w:hideMark/>
          </w:tcPr>
          <w:p w14:paraId="014D08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22.939,10 </w:t>
            </w:r>
          </w:p>
        </w:tc>
        <w:tc>
          <w:tcPr>
            <w:tcW w:w="2320" w:type="dxa"/>
            <w:tcBorders>
              <w:top w:val="nil"/>
              <w:left w:val="nil"/>
              <w:bottom w:val="single" w:sz="4" w:space="0" w:color="auto"/>
              <w:right w:val="single" w:sz="4" w:space="0" w:color="auto"/>
            </w:tcBorders>
            <w:shd w:val="clear" w:color="auto" w:fill="auto"/>
            <w:vAlign w:val="center"/>
            <w:hideMark/>
          </w:tcPr>
          <w:p w14:paraId="03410A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- 1454</w:t>
            </w:r>
          </w:p>
        </w:tc>
      </w:tr>
      <w:tr w:rsidR="00034526" w:rsidRPr="00A93C3A" w14:paraId="7C07E12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EB66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2FD94C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3E4FE4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03E8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24/12/2021</w:t>
            </w:r>
          </w:p>
        </w:tc>
        <w:tc>
          <w:tcPr>
            <w:tcW w:w="960" w:type="dxa"/>
            <w:tcBorders>
              <w:top w:val="nil"/>
              <w:left w:val="nil"/>
              <w:bottom w:val="single" w:sz="4" w:space="0" w:color="auto"/>
              <w:right w:val="single" w:sz="4" w:space="0" w:color="auto"/>
            </w:tcBorders>
            <w:shd w:val="clear" w:color="auto" w:fill="auto"/>
            <w:vAlign w:val="center"/>
            <w:hideMark/>
          </w:tcPr>
          <w:p w14:paraId="230CD6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1454</w:t>
            </w:r>
          </w:p>
        </w:tc>
        <w:tc>
          <w:tcPr>
            <w:tcW w:w="1680" w:type="dxa"/>
            <w:tcBorders>
              <w:top w:val="nil"/>
              <w:left w:val="nil"/>
              <w:bottom w:val="single" w:sz="4" w:space="0" w:color="auto"/>
              <w:right w:val="single" w:sz="4" w:space="0" w:color="auto"/>
            </w:tcBorders>
            <w:shd w:val="clear" w:color="auto" w:fill="auto"/>
            <w:vAlign w:val="center"/>
            <w:hideMark/>
          </w:tcPr>
          <w:p w14:paraId="3E88CC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204.891,94 </w:t>
            </w:r>
          </w:p>
        </w:tc>
        <w:tc>
          <w:tcPr>
            <w:tcW w:w="2320" w:type="dxa"/>
            <w:tcBorders>
              <w:top w:val="nil"/>
              <w:left w:val="nil"/>
              <w:bottom w:val="single" w:sz="4" w:space="0" w:color="auto"/>
              <w:right w:val="single" w:sz="4" w:space="0" w:color="auto"/>
            </w:tcBorders>
            <w:shd w:val="clear" w:color="auto" w:fill="auto"/>
            <w:vAlign w:val="center"/>
            <w:hideMark/>
          </w:tcPr>
          <w:p w14:paraId="2116A0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- 1454</w:t>
            </w:r>
          </w:p>
        </w:tc>
      </w:tr>
      <w:tr w:rsidR="00034526" w:rsidRPr="00A93C3A" w14:paraId="0DF6C79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547B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50279</w:t>
            </w:r>
          </w:p>
        </w:tc>
        <w:tc>
          <w:tcPr>
            <w:tcW w:w="2580" w:type="dxa"/>
            <w:tcBorders>
              <w:top w:val="nil"/>
              <w:left w:val="nil"/>
              <w:bottom w:val="single" w:sz="4" w:space="0" w:color="auto"/>
              <w:right w:val="single" w:sz="4" w:space="0" w:color="auto"/>
            </w:tcBorders>
            <w:shd w:val="clear" w:color="auto" w:fill="auto"/>
            <w:vAlign w:val="center"/>
            <w:hideMark/>
          </w:tcPr>
          <w:p w14:paraId="2520B5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72D4AF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47028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05/02/2021</w:t>
            </w:r>
          </w:p>
        </w:tc>
        <w:tc>
          <w:tcPr>
            <w:tcW w:w="960" w:type="dxa"/>
            <w:tcBorders>
              <w:top w:val="nil"/>
              <w:left w:val="nil"/>
              <w:bottom w:val="single" w:sz="4" w:space="0" w:color="auto"/>
              <w:right w:val="single" w:sz="4" w:space="0" w:color="auto"/>
            </w:tcBorders>
            <w:shd w:val="clear" w:color="auto" w:fill="auto"/>
            <w:vAlign w:val="center"/>
            <w:hideMark/>
          </w:tcPr>
          <w:p w14:paraId="3DCC65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1455</w:t>
            </w:r>
          </w:p>
        </w:tc>
        <w:tc>
          <w:tcPr>
            <w:tcW w:w="1680" w:type="dxa"/>
            <w:tcBorders>
              <w:top w:val="nil"/>
              <w:left w:val="nil"/>
              <w:bottom w:val="single" w:sz="4" w:space="0" w:color="auto"/>
              <w:right w:val="single" w:sz="4" w:space="0" w:color="auto"/>
            </w:tcBorders>
            <w:shd w:val="clear" w:color="auto" w:fill="auto"/>
            <w:vAlign w:val="center"/>
            <w:hideMark/>
          </w:tcPr>
          <w:p w14:paraId="655BA9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24.327,64 </w:t>
            </w:r>
          </w:p>
        </w:tc>
        <w:tc>
          <w:tcPr>
            <w:tcW w:w="2320" w:type="dxa"/>
            <w:tcBorders>
              <w:top w:val="nil"/>
              <w:left w:val="nil"/>
              <w:bottom w:val="single" w:sz="4" w:space="0" w:color="auto"/>
              <w:right w:val="single" w:sz="4" w:space="0" w:color="auto"/>
            </w:tcBorders>
            <w:shd w:val="clear" w:color="auto" w:fill="auto"/>
            <w:vAlign w:val="center"/>
            <w:hideMark/>
          </w:tcPr>
          <w:p w14:paraId="0871B9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- 1455</w:t>
            </w:r>
          </w:p>
        </w:tc>
      </w:tr>
      <w:tr w:rsidR="00034526" w:rsidRPr="00A93C3A" w14:paraId="5546707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5497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B55E4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2929D8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57041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7E7ED8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1457</w:t>
            </w:r>
          </w:p>
        </w:tc>
        <w:tc>
          <w:tcPr>
            <w:tcW w:w="1680" w:type="dxa"/>
            <w:tcBorders>
              <w:top w:val="nil"/>
              <w:left w:val="nil"/>
              <w:bottom w:val="single" w:sz="4" w:space="0" w:color="auto"/>
              <w:right w:val="single" w:sz="4" w:space="0" w:color="auto"/>
            </w:tcBorders>
            <w:shd w:val="clear" w:color="auto" w:fill="auto"/>
            <w:vAlign w:val="center"/>
            <w:hideMark/>
          </w:tcPr>
          <w:p w14:paraId="633C78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69.874,00 </w:t>
            </w:r>
          </w:p>
        </w:tc>
        <w:tc>
          <w:tcPr>
            <w:tcW w:w="2320" w:type="dxa"/>
            <w:tcBorders>
              <w:top w:val="nil"/>
              <w:left w:val="nil"/>
              <w:bottom w:val="single" w:sz="4" w:space="0" w:color="auto"/>
              <w:right w:val="single" w:sz="4" w:space="0" w:color="auto"/>
            </w:tcBorders>
            <w:shd w:val="clear" w:color="auto" w:fill="auto"/>
            <w:vAlign w:val="center"/>
            <w:hideMark/>
          </w:tcPr>
          <w:p w14:paraId="21DA78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- 1457</w:t>
            </w:r>
          </w:p>
        </w:tc>
      </w:tr>
      <w:tr w:rsidR="00034526" w:rsidRPr="00A93C3A" w14:paraId="03D750F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55C2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1721DA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08D972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0575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0167C1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1457</w:t>
            </w:r>
          </w:p>
        </w:tc>
        <w:tc>
          <w:tcPr>
            <w:tcW w:w="1680" w:type="dxa"/>
            <w:tcBorders>
              <w:top w:val="nil"/>
              <w:left w:val="nil"/>
              <w:bottom w:val="single" w:sz="4" w:space="0" w:color="auto"/>
              <w:right w:val="single" w:sz="4" w:space="0" w:color="auto"/>
            </w:tcBorders>
            <w:shd w:val="clear" w:color="auto" w:fill="auto"/>
            <w:vAlign w:val="center"/>
            <w:hideMark/>
          </w:tcPr>
          <w:p w14:paraId="048650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43.147,50 </w:t>
            </w:r>
          </w:p>
        </w:tc>
        <w:tc>
          <w:tcPr>
            <w:tcW w:w="2320" w:type="dxa"/>
            <w:tcBorders>
              <w:top w:val="nil"/>
              <w:left w:val="nil"/>
              <w:bottom w:val="single" w:sz="4" w:space="0" w:color="auto"/>
              <w:right w:val="single" w:sz="4" w:space="0" w:color="auto"/>
            </w:tcBorders>
            <w:shd w:val="clear" w:color="auto" w:fill="auto"/>
            <w:vAlign w:val="center"/>
            <w:hideMark/>
          </w:tcPr>
          <w:p w14:paraId="2FB9BE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- 1457</w:t>
            </w:r>
          </w:p>
        </w:tc>
      </w:tr>
      <w:tr w:rsidR="00034526" w:rsidRPr="00A93C3A" w14:paraId="4C3BA5C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4977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7B7DE7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282099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B518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19/11/2021</w:t>
            </w:r>
          </w:p>
        </w:tc>
        <w:tc>
          <w:tcPr>
            <w:tcW w:w="960" w:type="dxa"/>
            <w:tcBorders>
              <w:top w:val="nil"/>
              <w:left w:val="nil"/>
              <w:bottom w:val="single" w:sz="4" w:space="0" w:color="auto"/>
              <w:right w:val="single" w:sz="4" w:space="0" w:color="auto"/>
            </w:tcBorders>
            <w:shd w:val="clear" w:color="auto" w:fill="auto"/>
            <w:vAlign w:val="center"/>
            <w:hideMark/>
          </w:tcPr>
          <w:p w14:paraId="0F6E7B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1457</w:t>
            </w:r>
          </w:p>
        </w:tc>
        <w:tc>
          <w:tcPr>
            <w:tcW w:w="1680" w:type="dxa"/>
            <w:tcBorders>
              <w:top w:val="nil"/>
              <w:left w:val="nil"/>
              <w:bottom w:val="single" w:sz="4" w:space="0" w:color="auto"/>
              <w:right w:val="single" w:sz="4" w:space="0" w:color="auto"/>
            </w:tcBorders>
            <w:shd w:val="clear" w:color="auto" w:fill="auto"/>
            <w:vAlign w:val="center"/>
            <w:hideMark/>
          </w:tcPr>
          <w:p w14:paraId="1C7A2E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43.147,50 </w:t>
            </w:r>
          </w:p>
        </w:tc>
        <w:tc>
          <w:tcPr>
            <w:tcW w:w="2320" w:type="dxa"/>
            <w:tcBorders>
              <w:top w:val="nil"/>
              <w:left w:val="nil"/>
              <w:bottom w:val="single" w:sz="4" w:space="0" w:color="auto"/>
              <w:right w:val="single" w:sz="4" w:space="0" w:color="auto"/>
            </w:tcBorders>
            <w:shd w:val="clear" w:color="auto" w:fill="auto"/>
            <w:vAlign w:val="center"/>
            <w:hideMark/>
          </w:tcPr>
          <w:p w14:paraId="1668C4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- 1457</w:t>
            </w:r>
          </w:p>
        </w:tc>
      </w:tr>
      <w:tr w:rsidR="00034526" w:rsidRPr="00A93C3A" w14:paraId="25CC738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53A7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F4F81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81685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0769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30/06/2021</w:t>
            </w:r>
          </w:p>
        </w:tc>
        <w:tc>
          <w:tcPr>
            <w:tcW w:w="960" w:type="dxa"/>
            <w:tcBorders>
              <w:top w:val="nil"/>
              <w:left w:val="nil"/>
              <w:bottom w:val="single" w:sz="4" w:space="0" w:color="auto"/>
              <w:right w:val="single" w:sz="4" w:space="0" w:color="auto"/>
            </w:tcBorders>
            <w:shd w:val="clear" w:color="auto" w:fill="auto"/>
            <w:vAlign w:val="center"/>
            <w:hideMark/>
          </w:tcPr>
          <w:p w14:paraId="5E6535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1458</w:t>
            </w:r>
          </w:p>
        </w:tc>
        <w:tc>
          <w:tcPr>
            <w:tcW w:w="1680" w:type="dxa"/>
            <w:tcBorders>
              <w:top w:val="nil"/>
              <w:left w:val="nil"/>
              <w:bottom w:val="single" w:sz="4" w:space="0" w:color="auto"/>
              <w:right w:val="single" w:sz="4" w:space="0" w:color="auto"/>
            </w:tcBorders>
            <w:shd w:val="clear" w:color="auto" w:fill="auto"/>
            <w:vAlign w:val="center"/>
            <w:hideMark/>
          </w:tcPr>
          <w:p w14:paraId="6BCBB9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121.577,39 </w:t>
            </w:r>
          </w:p>
        </w:tc>
        <w:tc>
          <w:tcPr>
            <w:tcW w:w="2320" w:type="dxa"/>
            <w:tcBorders>
              <w:top w:val="nil"/>
              <w:left w:val="nil"/>
              <w:bottom w:val="single" w:sz="4" w:space="0" w:color="auto"/>
              <w:right w:val="single" w:sz="4" w:space="0" w:color="auto"/>
            </w:tcBorders>
            <w:shd w:val="clear" w:color="auto" w:fill="auto"/>
            <w:vAlign w:val="center"/>
            <w:hideMark/>
          </w:tcPr>
          <w:p w14:paraId="019756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- 1458</w:t>
            </w:r>
          </w:p>
        </w:tc>
      </w:tr>
      <w:tr w:rsidR="00034526" w:rsidRPr="00A93C3A" w14:paraId="077018A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780C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2B8C4F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40E093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9254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09/02/2021</w:t>
            </w:r>
          </w:p>
        </w:tc>
        <w:tc>
          <w:tcPr>
            <w:tcW w:w="960" w:type="dxa"/>
            <w:tcBorders>
              <w:top w:val="nil"/>
              <w:left w:val="nil"/>
              <w:bottom w:val="single" w:sz="4" w:space="0" w:color="auto"/>
              <w:right w:val="single" w:sz="4" w:space="0" w:color="auto"/>
            </w:tcBorders>
            <w:shd w:val="clear" w:color="auto" w:fill="auto"/>
            <w:vAlign w:val="center"/>
            <w:hideMark/>
          </w:tcPr>
          <w:p w14:paraId="42C3B0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1459</w:t>
            </w:r>
          </w:p>
        </w:tc>
        <w:tc>
          <w:tcPr>
            <w:tcW w:w="1680" w:type="dxa"/>
            <w:tcBorders>
              <w:top w:val="nil"/>
              <w:left w:val="nil"/>
              <w:bottom w:val="single" w:sz="4" w:space="0" w:color="auto"/>
              <w:right w:val="single" w:sz="4" w:space="0" w:color="auto"/>
            </w:tcBorders>
            <w:shd w:val="clear" w:color="auto" w:fill="auto"/>
            <w:vAlign w:val="center"/>
            <w:hideMark/>
          </w:tcPr>
          <w:p w14:paraId="68476C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28.824,86 </w:t>
            </w:r>
          </w:p>
        </w:tc>
        <w:tc>
          <w:tcPr>
            <w:tcW w:w="2320" w:type="dxa"/>
            <w:tcBorders>
              <w:top w:val="nil"/>
              <w:left w:val="nil"/>
              <w:bottom w:val="single" w:sz="4" w:space="0" w:color="auto"/>
              <w:right w:val="single" w:sz="4" w:space="0" w:color="auto"/>
            </w:tcBorders>
            <w:shd w:val="clear" w:color="auto" w:fill="auto"/>
            <w:vAlign w:val="center"/>
            <w:hideMark/>
          </w:tcPr>
          <w:p w14:paraId="170720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- 1459</w:t>
            </w:r>
          </w:p>
        </w:tc>
      </w:tr>
      <w:tr w:rsidR="00034526" w:rsidRPr="00A93C3A" w14:paraId="6E3C793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6F56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4517D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353C6B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A03A7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25/03/2021</w:t>
            </w:r>
          </w:p>
        </w:tc>
        <w:tc>
          <w:tcPr>
            <w:tcW w:w="960" w:type="dxa"/>
            <w:tcBorders>
              <w:top w:val="nil"/>
              <w:left w:val="nil"/>
              <w:bottom w:val="single" w:sz="4" w:space="0" w:color="auto"/>
              <w:right w:val="single" w:sz="4" w:space="0" w:color="auto"/>
            </w:tcBorders>
            <w:shd w:val="clear" w:color="auto" w:fill="auto"/>
            <w:vAlign w:val="center"/>
            <w:hideMark/>
          </w:tcPr>
          <w:p w14:paraId="294EEF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1463</w:t>
            </w:r>
          </w:p>
        </w:tc>
        <w:tc>
          <w:tcPr>
            <w:tcW w:w="1680" w:type="dxa"/>
            <w:tcBorders>
              <w:top w:val="nil"/>
              <w:left w:val="nil"/>
              <w:bottom w:val="single" w:sz="4" w:space="0" w:color="auto"/>
              <w:right w:val="single" w:sz="4" w:space="0" w:color="auto"/>
            </w:tcBorders>
            <w:shd w:val="clear" w:color="auto" w:fill="auto"/>
            <w:vAlign w:val="center"/>
            <w:hideMark/>
          </w:tcPr>
          <w:p w14:paraId="5454E2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45.552,00 </w:t>
            </w:r>
          </w:p>
        </w:tc>
        <w:tc>
          <w:tcPr>
            <w:tcW w:w="2320" w:type="dxa"/>
            <w:tcBorders>
              <w:top w:val="nil"/>
              <w:left w:val="nil"/>
              <w:bottom w:val="single" w:sz="4" w:space="0" w:color="auto"/>
              <w:right w:val="single" w:sz="4" w:space="0" w:color="auto"/>
            </w:tcBorders>
            <w:shd w:val="clear" w:color="auto" w:fill="auto"/>
            <w:vAlign w:val="center"/>
            <w:hideMark/>
          </w:tcPr>
          <w:p w14:paraId="577994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- 1463</w:t>
            </w:r>
          </w:p>
        </w:tc>
      </w:tr>
      <w:tr w:rsidR="00034526" w:rsidRPr="00A93C3A" w14:paraId="37492A0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0301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B6BF8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83923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1737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15/09/2021</w:t>
            </w:r>
          </w:p>
        </w:tc>
        <w:tc>
          <w:tcPr>
            <w:tcW w:w="960" w:type="dxa"/>
            <w:tcBorders>
              <w:top w:val="nil"/>
              <w:left w:val="nil"/>
              <w:bottom w:val="single" w:sz="4" w:space="0" w:color="auto"/>
              <w:right w:val="single" w:sz="4" w:space="0" w:color="auto"/>
            </w:tcBorders>
            <w:shd w:val="clear" w:color="auto" w:fill="auto"/>
            <w:vAlign w:val="center"/>
            <w:hideMark/>
          </w:tcPr>
          <w:p w14:paraId="3CCBC0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1466</w:t>
            </w:r>
          </w:p>
        </w:tc>
        <w:tc>
          <w:tcPr>
            <w:tcW w:w="1680" w:type="dxa"/>
            <w:tcBorders>
              <w:top w:val="nil"/>
              <w:left w:val="nil"/>
              <w:bottom w:val="single" w:sz="4" w:space="0" w:color="auto"/>
              <w:right w:val="single" w:sz="4" w:space="0" w:color="auto"/>
            </w:tcBorders>
            <w:shd w:val="clear" w:color="auto" w:fill="auto"/>
            <w:vAlign w:val="center"/>
            <w:hideMark/>
          </w:tcPr>
          <w:p w14:paraId="6FA3BA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20.666,00 </w:t>
            </w:r>
          </w:p>
        </w:tc>
        <w:tc>
          <w:tcPr>
            <w:tcW w:w="2320" w:type="dxa"/>
            <w:tcBorders>
              <w:top w:val="nil"/>
              <w:left w:val="nil"/>
              <w:bottom w:val="single" w:sz="4" w:space="0" w:color="auto"/>
              <w:right w:val="single" w:sz="4" w:space="0" w:color="auto"/>
            </w:tcBorders>
            <w:shd w:val="clear" w:color="auto" w:fill="auto"/>
            <w:vAlign w:val="center"/>
            <w:hideMark/>
          </w:tcPr>
          <w:p w14:paraId="773495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- 1466</w:t>
            </w:r>
          </w:p>
        </w:tc>
      </w:tr>
      <w:tr w:rsidR="00034526" w:rsidRPr="00A93C3A" w14:paraId="70A1605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DDA3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2DC36F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3D9856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838EC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19/11/2021</w:t>
            </w:r>
          </w:p>
        </w:tc>
        <w:tc>
          <w:tcPr>
            <w:tcW w:w="960" w:type="dxa"/>
            <w:tcBorders>
              <w:top w:val="nil"/>
              <w:left w:val="nil"/>
              <w:bottom w:val="single" w:sz="4" w:space="0" w:color="auto"/>
              <w:right w:val="single" w:sz="4" w:space="0" w:color="auto"/>
            </w:tcBorders>
            <w:shd w:val="clear" w:color="auto" w:fill="auto"/>
            <w:vAlign w:val="center"/>
            <w:hideMark/>
          </w:tcPr>
          <w:p w14:paraId="5AD937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1467</w:t>
            </w:r>
          </w:p>
        </w:tc>
        <w:tc>
          <w:tcPr>
            <w:tcW w:w="1680" w:type="dxa"/>
            <w:tcBorders>
              <w:top w:val="nil"/>
              <w:left w:val="nil"/>
              <w:bottom w:val="single" w:sz="4" w:space="0" w:color="auto"/>
              <w:right w:val="single" w:sz="4" w:space="0" w:color="auto"/>
            </w:tcBorders>
            <w:shd w:val="clear" w:color="auto" w:fill="auto"/>
            <w:vAlign w:val="center"/>
            <w:hideMark/>
          </w:tcPr>
          <w:p w14:paraId="5A421A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29.537,50 </w:t>
            </w:r>
          </w:p>
        </w:tc>
        <w:tc>
          <w:tcPr>
            <w:tcW w:w="2320" w:type="dxa"/>
            <w:tcBorders>
              <w:top w:val="nil"/>
              <w:left w:val="nil"/>
              <w:bottom w:val="single" w:sz="4" w:space="0" w:color="auto"/>
              <w:right w:val="single" w:sz="4" w:space="0" w:color="auto"/>
            </w:tcBorders>
            <w:shd w:val="clear" w:color="auto" w:fill="auto"/>
            <w:vAlign w:val="center"/>
            <w:hideMark/>
          </w:tcPr>
          <w:p w14:paraId="34F686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- 1467</w:t>
            </w:r>
          </w:p>
        </w:tc>
      </w:tr>
      <w:tr w:rsidR="00034526" w:rsidRPr="00A93C3A" w14:paraId="3834899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F909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61FE7E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7B42E2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E6B0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17/12/2021</w:t>
            </w:r>
          </w:p>
        </w:tc>
        <w:tc>
          <w:tcPr>
            <w:tcW w:w="960" w:type="dxa"/>
            <w:tcBorders>
              <w:top w:val="nil"/>
              <w:left w:val="nil"/>
              <w:bottom w:val="single" w:sz="4" w:space="0" w:color="auto"/>
              <w:right w:val="single" w:sz="4" w:space="0" w:color="auto"/>
            </w:tcBorders>
            <w:shd w:val="clear" w:color="auto" w:fill="auto"/>
            <w:vAlign w:val="center"/>
            <w:hideMark/>
          </w:tcPr>
          <w:p w14:paraId="600F71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1468</w:t>
            </w:r>
          </w:p>
        </w:tc>
        <w:tc>
          <w:tcPr>
            <w:tcW w:w="1680" w:type="dxa"/>
            <w:tcBorders>
              <w:top w:val="nil"/>
              <w:left w:val="nil"/>
              <w:bottom w:val="single" w:sz="4" w:space="0" w:color="auto"/>
              <w:right w:val="single" w:sz="4" w:space="0" w:color="auto"/>
            </w:tcBorders>
            <w:shd w:val="clear" w:color="auto" w:fill="auto"/>
            <w:vAlign w:val="center"/>
            <w:hideMark/>
          </w:tcPr>
          <w:p w14:paraId="4B7D68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20.275,20 </w:t>
            </w:r>
          </w:p>
        </w:tc>
        <w:tc>
          <w:tcPr>
            <w:tcW w:w="2320" w:type="dxa"/>
            <w:tcBorders>
              <w:top w:val="nil"/>
              <w:left w:val="nil"/>
              <w:bottom w:val="single" w:sz="4" w:space="0" w:color="auto"/>
              <w:right w:val="single" w:sz="4" w:space="0" w:color="auto"/>
            </w:tcBorders>
            <w:shd w:val="clear" w:color="auto" w:fill="auto"/>
            <w:vAlign w:val="center"/>
            <w:hideMark/>
          </w:tcPr>
          <w:p w14:paraId="251F2E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- 1468</w:t>
            </w:r>
          </w:p>
        </w:tc>
      </w:tr>
      <w:tr w:rsidR="00034526" w:rsidRPr="00A93C3A" w14:paraId="4517216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9067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8DFE2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00B01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576A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03/02/2021</w:t>
            </w:r>
          </w:p>
        </w:tc>
        <w:tc>
          <w:tcPr>
            <w:tcW w:w="960" w:type="dxa"/>
            <w:tcBorders>
              <w:top w:val="nil"/>
              <w:left w:val="nil"/>
              <w:bottom w:val="single" w:sz="4" w:space="0" w:color="auto"/>
              <w:right w:val="single" w:sz="4" w:space="0" w:color="auto"/>
            </w:tcBorders>
            <w:shd w:val="clear" w:color="auto" w:fill="auto"/>
            <w:vAlign w:val="center"/>
            <w:hideMark/>
          </w:tcPr>
          <w:p w14:paraId="61A151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1468</w:t>
            </w:r>
          </w:p>
        </w:tc>
        <w:tc>
          <w:tcPr>
            <w:tcW w:w="1680" w:type="dxa"/>
            <w:tcBorders>
              <w:top w:val="nil"/>
              <w:left w:val="nil"/>
              <w:bottom w:val="single" w:sz="4" w:space="0" w:color="auto"/>
              <w:right w:val="single" w:sz="4" w:space="0" w:color="auto"/>
            </w:tcBorders>
            <w:shd w:val="clear" w:color="auto" w:fill="auto"/>
            <w:vAlign w:val="center"/>
            <w:hideMark/>
          </w:tcPr>
          <w:p w14:paraId="04CC77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20.272,50 </w:t>
            </w:r>
          </w:p>
        </w:tc>
        <w:tc>
          <w:tcPr>
            <w:tcW w:w="2320" w:type="dxa"/>
            <w:tcBorders>
              <w:top w:val="nil"/>
              <w:left w:val="nil"/>
              <w:bottom w:val="single" w:sz="4" w:space="0" w:color="auto"/>
              <w:right w:val="single" w:sz="4" w:space="0" w:color="auto"/>
            </w:tcBorders>
            <w:shd w:val="clear" w:color="auto" w:fill="auto"/>
            <w:vAlign w:val="center"/>
            <w:hideMark/>
          </w:tcPr>
          <w:p w14:paraId="330E42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- 1468</w:t>
            </w:r>
          </w:p>
        </w:tc>
      </w:tr>
      <w:tr w:rsidR="00034526" w:rsidRPr="00A93C3A" w14:paraId="23F4B16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69ED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31BD83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4E6B05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AAF2E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20/09/2021</w:t>
            </w:r>
          </w:p>
        </w:tc>
        <w:tc>
          <w:tcPr>
            <w:tcW w:w="960" w:type="dxa"/>
            <w:tcBorders>
              <w:top w:val="nil"/>
              <w:left w:val="nil"/>
              <w:bottom w:val="single" w:sz="4" w:space="0" w:color="auto"/>
              <w:right w:val="single" w:sz="4" w:space="0" w:color="auto"/>
            </w:tcBorders>
            <w:shd w:val="clear" w:color="auto" w:fill="auto"/>
            <w:vAlign w:val="center"/>
            <w:hideMark/>
          </w:tcPr>
          <w:p w14:paraId="2D9D9A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1469</w:t>
            </w:r>
          </w:p>
        </w:tc>
        <w:tc>
          <w:tcPr>
            <w:tcW w:w="1680" w:type="dxa"/>
            <w:tcBorders>
              <w:top w:val="nil"/>
              <w:left w:val="nil"/>
              <w:bottom w:val="single" w:sz="4" w:space="0" w:color="auto"/>
              <w:right w:val="single" w:sz="4" w:space="0" w:color="auto"/>
            </w:tcBorders>
            <w:shd w:val="clear" w:color="auto" w:fill="auto"/>
            <w:vAlign w:val="center"/>
            <w:hideMark/>
          </w:tcPr>
          <w:p w14:paraId="1244C3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18.043,80 </w:t>
            </w:r>
          </w:p>
        </w:tc>
        <w:tc>
          <w:tcPr>
            <w:tcW w:w="2320" w:type="dxa"/>
            <w:tcBorders>
              <w:top w:val="nil"/>
              <w:left w:val="nil"/>
              <w:bottom w:val="single" w:sz="4" w:space="0" w:color="auto"/>
              <w:right w:val="single" w:sz="4" w:space="0" w:color="auto"/>
            </w:tcBorders>
            <w:shd w:val="clear" w:color="auto" w:fill="auto"/>
            <w:vAlign w:val="center"/>
            <w:hideMark/>
          </w:tcPr>
          <w:p w14:paraId="7315BC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- 1469</w:t>
            </w:r>
          </w:p>
        </w:tc>
      </w:tr>
      <w:tr w:rsidR="00034526" w:rsidRPr="00A93C3A" w14:paraId="2BC4C13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45E9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7E261D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174110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61E88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03/08/2021</w:t>
            </w:r>
          </w:p>
        </w:tc>
        <w:tc>
          <w:tcPr>
            <w:tcW w:w="960" w:type="dxa"/>
            <w:tcBorders>
              <w:top w:val="nil"/>
              <w:left w:val="nil"/>
              <w:bottom w:val="single" w:sz="4" w:space="0" w:color="auto"/>
              <w:right w:val="single" w:sz="4" w:space="0" w:color="auto"/>
            </w:tcBorders>
            <w:shd w:val="clear" w:color="auto" w:fill="auto"/>
            <w:vAlign w:val="center"/>
            <w:hideMark/>
          </w:tcPr>
          <w:p w14:paraId="4C5BC5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1470</w:t>
            </w:r>
          </w:p>
        </w:tc>
        <w:tc>
          <w:tcPr>
            <w:tcW w:w="1680" w:type="dxa"/>
            <w:tcBorders>
              <w:top w:val="nil"/>
              <w:left w:val="nil"/>
              <w:bottom w:val="single" w:sz="4" w:space="0" w:color="auto"/>
              <w:right w:val="single" w:sz="4" w:space="0" w:color="auto"/>
            </w:tcBorders>
            <w:shd w:val="clear" w:color="auto" w:fill="auto"/>
            <w:vAlign w:val="center"/>
            <w:hideMark/>
          </w:tcPr>
          <w:p w14:paraId="77A24F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42.000,00 </w:t>
            </w:r>
          </w:p>
        </w:tc>
        <w:tc>
          <w:tcPr>
            <w:tcW w:w="2320" w:type="dxa"/>
            <w:tcBorders>
              <w:top w:val="nil"/>
              <w:left w:val="nil"/>
              <w:bottom w:val="single" w:sz="4" w:space="0" w:color="auto"/>
              <w:right w:val="single" w:sz="4" w:space="0" w:color="auto"/>
            </w:tcBorders>
            <w:shd w:val="clear" w:color="auto" w:fill="auto"/>
            <w:vAlign w:val="center"/>
            <w:hideMark/>
          </w:tcPr>
          <w:p w14:paraId="28CBC1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- 1470</w:t>
            </w:r>
          </w:p>
        </w:tc>
      </w:tr>
      <w:tr w:rsidR="00034526" w:rsidRPr="00A93C3A" w14:paraId="53F8EEF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34D4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3BEF4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FBCE2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C517E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01/07/2021</w:t>
            </w:r>
          </w:p>
        </w:tc>
        <w:tc>
          <w:tcPr>
            <w:tcW w:w="960" w:type="dxa"/>
            <w:tcBorders>
              <w:top w:val="nil"/>
              <w:left w:val="nil"/>
              <w:bottom w:val="single" w:sz="4" w:space="0" w:color="auto"/>
              <w:right w:val="single" w:sz="4" w:space="0" w:color="auto"/>
            </w:tcBorders>
            <w:shd w:val="clear" w:color="auto" w:fill="auto"/>
            <w:vAlign w:val="center"/>
            <w:hideMark/>
          </w:tcPr>
          <w:p w14:paraId="1D6881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1470</w:t>
            </w:r>
          </w:p>
        </w:tc>
        <w:tc>
          <w:tcPr>
            <w:tcW w:w="1680" w:type="dxa"/>
            <w:tcBorders>
              <w:top w:val="nil"/>
              <w:left w:val="nil"/>
              <w:bottom w:val="single" w:sz="4" w:space="0" w:color="auto"/>
              <w:right w:val="single" w:sz="4" w:space="0" w:color="auto"/>
            </w:tcBorders>
            <w:shd w:val="clear" w:color="auto" w:fill="auto"/>
            <w:vAlign w:val="center"/>
            <w:hideMark/>
          </w:tcPr>
          <w:p w14:paraId="4D4010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32.873,88 </w:t>
            </w:r>
          </w:p>
        </w:tc>
        <w:tc>
          <w:tcPr>
            <w:tcW w:w="2320" w:type="dxa"/>
            <w:tcBorders>
              <w:top w:val="nil"/>
              <w:left w:val="nil"/>
              <w:bottom w:val="single" w:sz="4" w:space="0" w:color="auto"/>
              <w:right w:val="single" w:sz="4" w:space="0" w:color="auto"/>
            </w:tcBorders>
            <w:shd w:val="clear" w:color="auto" w:fill="auto"/>
            <w:vAlign w:val="center"/>
            <w:hideMark/>
          </w:tcPr>
          <w:p w14:paraId="2DD4B3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- 1470</w:t>
            </w:r>
          </w:p>
        </w:tc>
      </w:tr>
      <w:tr w:rsidR="00034526" w:rsidRPr="00A93C3A" w14:paraId="3A69AA0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F3F2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29274</w:t>
            </w:r>
          </w:p>
        </w:tc>
        <w:tc>
          <w:tcPr>
            <w:tcW w:w="2580" w:type="dxa"/>
            <w:tcBorders>
              <w:top w:val="nil"/>
              <w:left w:val="nil"/>
              <w:bottom w:val="single" w:sz="4" w:space="0" w:color="auto"/>
              <w:right w:val="single" w:sz="4" w:space="0" w:color="auto"/>
            </w:tcBorders>
            <w:shd w:val="clear" w:color="auto" w:fill="auto"/>
            <w:vAlign w:val="center"/>
            <w:hideMark/>
          </w:tcPr>
          <w:p w14:paraId="1CA981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DD2E2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E3CE6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20/11/2020</w:t>
            </w:r>
          </w:p>
        </w:tc>
        <w:tc>
          <w:tcPr>
            <w:tcW w:w="960" w:type="dxa"/>
            <w:tcBorders>
              <w:top w:val="nil"/>
              <w:left w:val="nil"/>
              <w:bottom w:val="single" w:sz="4" w:space="0" w:color="auto"/>
              <w:right w:val="single" w:sz="4" w:space="0" w:color="auto"/>
            </w:tcBorders>
            <w:shd w:val="clear" w:color="auto" w:fill="auto"/>
            <w:vAlign w:val="center"/>
            <w:hideMark/>
          </w:tcPr>
          <w:p w14:paraId="5169F8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1472</w:t>
            </w:r>
          </w:p>
        </w:tc>
        <w:tc>
          <w:tcPr>
            <w:tcW w:w="1680" w:type="dxa"/>
            <w:tcBorders>
              <w:top w:val="nil"/>
              <w:left w:val="nil"/>
              <w:bottom w:val="single" w:sz="4" w:space="0" w:color="auto"/>
              <w:right w:val="single" w:sz="4" w:space="0" w:color="auto"/>
            </w:tcBorders>
            <w:shd w:val="clear" w:color="auto" w:fill="auto"/>
            <w:vAlign w:val="center"/>
            <w:hideMark/>
          </w:tcPr>
          <w:p w14:paraId="6975D4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20.150,00 </w:t>
            </w:r>
          </w:p>
        </w:tc>
        <w:tc>
          <w:tcPr>
            <w:tcW w:w="2320" w:type="dxa"/>
            <w:tcBorders>
              <w:top w:val="nil"/>
              <w:left w:val="nil"/>
              <w:bottom w:val="single" w:sz="4" w:space="0" w:color="auto"/>
              <w:right w:val="single" w:sz="4" w:space="0" w:color="auto"/>
            </w:tcBorders>
            <w:shd w:val="clear" w:color="auto" w:fill="auto"/>
            <w:vAlign w:val="center"/>
            <w:hideMark/>
          </w:tcPr>
          <w:p w14:paraId="686309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- 1472</w:t>
            </w:r>
          </w:p>
        </w:tc>
      </w:tr>
      <w:tr w:rsidR="00034526" w:rsidRPr="00A93C3A" w14:paraId="0144557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AD29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814AA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BEA8F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09A09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15/03/2021</w:t>
            </w:r>
          </w:p>
        </w:tc>
        <w:tc>
          <w:tcPr>
            <w:tcW w:w="960" w:type="dxa"/>
            <w:tcBorders>
              <w:top w:val="nil"/>
              <w:left w:val="nil"/>
              <w:bottom w:val="single" w:sz="4" w:space="0" w:color="auto"/>
              <w:right w:val="single" w:sz="4" w:space="0" w:color="auto"/>
            </w:tcBorders>
            <w:shd w:val="clear" w:color="auto" w:fill="auto"/>
            <w:vAlign w:val="center"/>
            <w:hideMark/>
          </w:tcPr>
          <w:p w14:paraId="4062AF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1473</w:t>
            </w:r>
          </w:p>
        </w:tc>
        <w:tc>
          <w:tcPr>
            <w:tcW w:w="1680" w:type="dxa"/>
            <w:tcBorders>
              <w:top w:val="nil"/>
              <w:left w:val="nil"/>
              <w:bottom w:val="single" w:sz="4" w:space="0" w:color="auto"/>
              <w:right w:val="single" w:sz="4" w:space="0" w:color="auto"/>
            </w:tcBorders>
            <w:shd w:val="clear" w:color="auto" w:fill="auto"/>
            <w:vAlign w:val="center"/>
            <w:hideMark/>
          </w:tcPr>
          <w:p w14:paraId="24FA53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110.444,10 </w:t>
            </w:r>
          </w:p>
        </w:tc>
        <w:tc>
          <w:tcPr>
            <w:tcW w:w="2320" w:type="dxa"/>
            <w:tcBorders>
              <w:top w:val="nil"/>
              <w:left w:val="nil"/>
              <w:bottom w:val="single" w:sz="4" w:space="0" w:color="auto"/>
              <w:right w:val="single" w:sz="4" w:space="0" w:color="auto"/>
            </w:tcBorders>
            <w:shd w:val="clear" w:color="auto" w:fill="auto"/>
            <w:vAlign w:val="center"/>
            <w:hideMark/>
          </w:tcPr>
          <w:p w14:paraId="325851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- 1473</w:t>
            </w:r>
          </w:p>
        </w:tc>
      </w:tr>
      <w:tr w:rsidR="00034526" w:rsidRPr="00A93C3A" w14:paraId="54D23A2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8F8A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5EC4FD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4643CE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25409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21/12/2021</w:t>
            </w:r>
          </w:p>
        </w:tc>
        <w:tc>
          <w:tcPr>
            <w:tcW w:w="960" w:type="dxa"/>
            <w:tcBorders>
              <w:top w:val="nil"/>
              <w:left w:val="nil"/>
              <w:bottom w:val="single" w:sz="4" w:space="0" w:color="auto"/>
              <w:right w:val="single" w:sz="4" w:space="0" w:color="auto"/>
            </w:tcBorders>
            <w:shd w:val="clear" w:color="auto" w:fill="auto"/>
            <w:vAlign w:val="center"/>
            <w:hideMark/>
          </w:tcPr>
          <w:p w14:paraId="5CF80A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1473</w:t>
            </w:r>
          </w:p>
        </w:tc>
        <w:tc>
          <w:tcPr>
            <w:tcW w:w="1680" w:type="dxa"/>
            <w:tcBorders>
              <w:top w:val="nil"/>
              <w:left w:val="nil"/>
              <w:bottom w:val="single" w:sz="4" w:space="0" w:color="auto"/>
              <w:right w:val="single" w:sz="4" w:space="0" w:color="auto"/>
            </w:tcBorders>
            <w:shd w:val="clear" w:color="auto" w:fill="auto"/>
            <w:vAlign w:val="center"/>
            <w:hideMark/>
          </w:tcPr>
          <w:p w14:paraId="32C068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93.519,77 </w:t>
            </w:r>
          </w:p>
        </w:tc>
        <w:tc>
          <w:tcPr>
            <w:tcW w:w="2320" w:type="dxa"/>
            <w:tcBorders>
              <w:top w:val="nil"/>
              <w:left w:val="nil"/>
              <w:bottom w:val="single" w:sz="4" w:space="0" w:color="auto"/>
              <w:right w:val="single" w:sz="4" w:space="0" w:color="auto"/>
            </w:tcBorders>
            <w:shd w:val="clear" w:color="auto" w:fill="auto"/>
            <w:vAlign w:val="center"/>
            <w:hideMark/>
          </w:tcPr>
          <w:p w14:paraId="1A76A6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- 1473</w:t>
            </w:r>
          </w:p>
        </w:tc>
      </w:tr>
      <w:tr w:rsidR="00034526" w:rsidRPr="00A93C3A" w14:paraId="6C60235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0EE0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5B967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4D76D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79DA0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15/07/2021</w:t>
            </w:r>
          </w:p>
        </w:tc>
        <w:tc>
          <w:tcPr>
            <w:tcW w:w="960" w:type="dxa"/>
            <w:tcBorders>
              <w:top w:val="nil"/>
              <w:left w:val="nil"/>
              <w:bottom w:val="single" w:sz="4" w:space="0" w:color="auto"/>
              <w:right w:val="single" w:sz="4" w:space="0" w:color="auto"/>
            </w:tcBorders>
            <w:shd w:val="clear" w:color="auto" w:fill="auto"/>
            <w:vAlign w:val="center"/>
            <w:hideMark/>
          </w:tcPr>
          <w:p w14:paraId="352729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1473</w:t>
            </w:r>
          </w:p>
        </w:tc>
        <w:tc>
          <w:tcPr>
            <w:tcW w:w="1680" w:type="dxa"/>
            <w:tcBorders>
              <w:top w:val="nil"/>
              <w:left w:val="nil"/>
              <w:bottom w:val="single" w:sz="4" w:space="0" w:color="auto"/>
              <w:right w:val="single" w:sz="4" w:space="0" w:color="auto"/>
            </w:tcBorders>
            <w:shd w:val="clear" w:color="auto" w:fill="auto"/>
            <w:vAlign w:val="center"/>
            <w:hideMark/>
          </w:tcPr>
          <w:p w14:paraId="3A6D59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27.182,16 </w:t>
            </w:r>
          </w:p>
        </w:tc>
        <w:tc>
          <w:tcPr>
            <w:tcW w:w="2320" w:type="dxa"/>
            <w:tcBorders>
              <w:top w:val="nil"/>
              <w:left w:val="nil"/>
              <w:bottom w:val="single" w:sz="4" w:space="0" w:color="auto"/>
              <w:right w:val="single" w:sz="4" w:space="0" w:color="auto"/>
            </w:tcBorders>
            <w:shd w:val="clear" w:color="auto" w:fill="auto"/>
            <w:vAlign w:val="center"/>
            <w:hideMark/>
          </w:tcPr>
          <w:p w14:paraId="102166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- 1473</w:t>
            </w:r>
          </w:p>
        </w:tc>
      </w:tr>
      <w:tr w:rsidR="00034526" w:rsidRPr="00A93C3A" w14:paraId="2A69A27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38DD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03A7C4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562CA9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7D96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12/02/2021</w:t>
            </w:r>
          </w:p>
        </w:tc>
        <w:tc>
          <w:tcPr>
            <w:tcW w:w="960" w:type="dxa"/>
            <w:tcBorders>
              <w:top w:val="nil"/>
              <w:left w:val="nil"/>
              <w:bottom w:val="single" w:sz="4" w:space="0" w:color="auto"/>
              <w:right w:val="single" w:sz="4" w:space="0" w:color="auto"/>
            </w:tcBorders>
            <w:shd w:val="clear" w:color="auto" w:fill="auto"/>
            <w:vAlign w:val="center"/>
            <w:hideMark/>
          </w:tcPr>
          <w:p w14:paraId="0F0443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1474</w:t>
            </w:r>
          </w:p>
        </w:tc>
        <w:tc>
          <w:tcPr>
            <w:tcW w:w="1680" w:type="dxa"/>
            <w:tcBorders>
              <w:top w:val="nil"/>
              <w:left w:val="nil"/>
              <w:bottom w:val="single" w:sz="4" w:space="0" w:color="auto"/>
              <w:right w:val="single" w:sz="4" w:space="0" w:color="auto"/>
            </w:tcBorders>
            <w:shd w:val="clear" w:color="auto" w:fill="auto"/>
            <w:vAlign w:val="center"/>
            <w:hideMark/>
          </w:tcPr>
          <w:p w14:paraId="319423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35.327,42 </w:t>
            </w:r>
          </w:p>
        </w:tc>
        <w:tc>
          <w:tcPr>
            <w:tcW w:w="2320" w:type="dxa"/>
            <w:tcBorders>
              <w:top w:val="nil"/>
              <w:left w:val="nil"/>
              <w:bottom w:val="single" w:sz="4" w:space="0" w:color="auto"/>
              <w:right w:val="single" w:sz="4" w:space="0" w:color="auto"/>
            </w:tcBorders>
            <w:shd w:val="clear" w:color="auto" w:fill="auto"/>
            <w:vAlign w:val="center"/>
            <w:hideMark/>
          </w:tcPr>
          <w:p w14:paraId="1B1908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- 1474</w:t>
            </w:r>
          </w:p>
        </w:tc>
      </w:tr>
      <w:tr w:rsidR="00034526" w:rsidRPr="00A93C3A" w14:paraId="49FA574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8ADD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377216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2EDD1C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38CEE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06/12/2021</w:t>
            </w:r>
          </w:p>
        </w:tc>
        <w:tc>
          <w:tcPr>
            <w:tcW w:w="960" w:type="dxa"/>
            <w:tcBorders>
              <w:top w:val="nil"/>
              <w:left w:val="nil"/>
              <w:bottom w:val="single" w:sz="4" w:space="0" w:color="auto"/>
              <w:right w:val="single" w:sz="4" w:space="0" w:color="auto"/>
            </w:tcBorders>
            <w:shd w:val="clear" w:color="auto" w:fill="auto"/>
            <w:vAlign w:val="center"/>
            <w:hideMark/>
          </w:tcPr>
          <w:p w14:paraId="00ADA1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1475</w:t>
            </w:r>
          </w:p>
        </w:tc>
        <w:tc>
          <w:tcPr>
            <w:tcW w:w="1680" w:type="dxa"/>
            <w:tcBorders>
              <w:top w:val="nil"/>
              <w:left w:val="nil"/>
              <w:bottom w:val="single" w:sz="4" w:space="0" w:color="auto"/>
              <w:right w:val="single" w:sz="4" w:space="0" w:color="auto"/>
            </w:tcBorders>
            <w:shd w:val="clear" w:color="auto" w:fill="auto"/>
            <w:vAlign w:val="center"/>
            <w:hideMark/>
          </w:tcPr>
          <w:p w14:paraId="20182F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39.840,00 </w:t>
            </w:r>
          </w:p>
        </w:tc>
        <w:tc>
          <w:tcPr>
            <w:tcW w:w="2320" w:type="dxa"/>
            <w:tcBorders>
              <w:top w:val="nil"/>
              <w:left w:val="nil"/>
              <w:bottom w:val="single" w:sz="4" w:space="0" w:color="auto"/>
              <w:right w:val="single" w:sz="4" w:space="0" w:color="auto"/>
            </w:tcBorders>
            <w:shd w:val="clear" w:color="auto" w:fill="auto"/>
            <w:vAlign w:val="center"/>
            <w:hideMark/>
          </w:tcPr>
          <w:p w14:paraId="5AE97A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- 1475</w:t>
            </w:r>
          </w:p>
        </w:tc>
      </w:tr>
      <w:tr w:rsidR="00034526" w:rsidRPr="00A93C3A" w14:paraId="5BEEC4F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F26D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266DD7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5EE7D1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E5348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12/11/2021</w:t>
            </w:r>
          </w:p>
        </w:tc>
        <w:tc>
          <w:tcPr>
            <w:tcW w:w="960" w:type="dxa"/>
            <w:tcBorders>
              <w:top w:val="nil"/>
              <w:left w:val="nil"/>
              <w:bottom w:val="single" w:sz="4" w:space="0" w:color="auto"/>
              <w:right w:val="single" w:sz="4" w:space="0" w:color="auto"/>
            </w:tcBorders>
            <w:shd w:val="clear" w:color="auto" w:fill="auto"/>
            <w:vAlign w:val="center"/>
            <w:hideMark/>
          </w:tcPr>
          <w:p w14:paraId="5C174F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1477</w:t>
            </w:r>
          </w:p>
        </w:tc>
        <w:tc>
          <w:tcPr>
            <w:tcW w:w="1680" w:type="dxa"/>
            <w:tcBorders>
              <w:top w:val="nil"/>
              <w:left w:val="nil"/>
              <w:bottom w:val="single" w:sz="4" w:space="0" w:color="auto"/>
              <w:right w:val="single" w:sz="4" w:space="0" w:color="auto"/>
            </w:tcBorders>
            <w:shd w:val="clear" w:color="auto" w:fill="auto"/>
            <w:vAlign w:val="center"/>
            <w:hideMark/>
          </w:tcPr>
          <w:p w14:paraId="053F1B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28.139,22 </w:t>
            </w:r>
          </w:p>
        </w:tc>
        <w:tc>
          <w:tcPr>
            <w:tcW w:w="2320" w:type="dxa"/>
            <w:tcBorders>
              <w:top w:val="nil"/>
              <w:left w:val="nil"/>
              <w:bottom w:val="single" w:sz="4" w:space="0" w:color="auto"/>
              <w:right w:val="single" w:sz="4" w:space="0" w:color="auto"/>
            </w:tcBorders>
            <w:shd w:val="clear" w:color="auto" w:fill="auto"/>
            <w:vAlign w:val="center"/>
            <w:hideMark/>
          </w:tcPr>
          <w:p w14:paraId="610370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- 1477</w:t>
            </w:r>
          </w:p>
        </w:tc>
      </w:tr>
      <w:tr w:rsidR="00034526" w:rsidRPr="00A93C3A" w14:paraId="5052899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0635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732E3C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4FCCCE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F157E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09/12/2021</w:t>
            </w:r>
          </w:p>
        </w:tc>
        <w:tc>
          <w:tcPr>
            <w:tcW w:w="960" w:type="dxa"/>
            <w:tcBorders>
              <w:top w:val="nil"/>
              <w:left w:val="nil"/>
              <w:bottom w:val="single" w:sz="4" w:space="0" w:color="auto"/>
              <w:right w:val="single" w:sz="4" w:space="0" w:color="auto"/>
            </w:tcBorders>
            <w:shd w:val="clear" w:color="auto" w:fill="auto"/>
            <w:vAlign w:val="center"/>
            <w:hideMark/>
          </w:tcPr>
          <w:p w14:paraId="76A8C7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1477</w:t>
            </w:r>
          </w:p>
        </w:tc>
        <w:tc>
          <w:tcPr>
            <w:tcW w:w="1680" w:type="dxa"/>
            <w:tcBorders>
              <w:top w:val="nil"/>
              <w:left w:val="nil"/>
              <w:bottom w:val="single" w:sz="4" w:space="0" w:color="auto"/>
              <w:right w:val="single" w:sz="4" w:space="0" w:color="auto"/>
            </w:tcBorders>
            <w:shd w:val="clear" w:color="auto" w:fill="auto"/>
            <w:vAlign w:val="center"/>
            <w:hideMark/>
          </w:tcPr>
          <w:p w14:paraId="440201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17.600,00 </w:t>
            </w:r>
          </w:p>
        </w:tc>
        <w:tc>
          <w:tcPr>
            <w:tcW w:w="2320" w:type="dxa"/>
            <w:tcBorders>
              <w:top w:val="nil"/>
              <w:left w:val="nil"/>
              <w:bottom w:val="single" w:sz="4" w:space="0" w:color="auto"/>
              <w:right w:val="single" w:sz="4" w:space="0" w:color="auto"/>
            </w:tcBorders>
            <w:shd w:val="clear" w:color="auto" w:fill="auto"/>
            <w:vAlign w:val="center"/>
            <w:hideMark/>
          </w:tcPr>
          <w:p w14:paraId="1C0A40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- 1477</w:t>
            </w:r>
          </w:p>
        </w:tc>
      </w:tr>
      <w:tr w:rsidR="00034526" w:rsidRPr="00A93C3A" w14:paraId="5E78009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7647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19A559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774CC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D7F4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27/09/2021</w:t>
            </w:r>
          </w:p>
        </w:tc>
        <w:tc>
          <w:tcPr>
            <w:tcW w:w="960" w:type="dxa"/>
            <w:tcBorders>
              <w:top w:val="nil"/>
              <w:left w:val="nil"/>
              <w:bottom w:val="single" w:sz="4" w:space="0" w:color="auto"/>
              <w:right w:val="single" w:sz="4" w:space="0" w:color="auto"/>
            </w:tcBorders>
            <w:shd w:val="clear" w:color="auto" w:fill="auto"/>
            <w:vAlign w:val="center"/>
            <w:hideMark/>
          </w:tcPr>
          <w:p w14:paraId="35C0EE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1479</w:t>
            </w:r>
          </w:p>
        </w:tc>
        <w:tc>
          <w:tcPr>
            <w:tcW w:w="1680" w:type="dxa"/>
            <w:tcBorders>
              <w:top w:val="nil"/>
              <w:left w:val="nil"/>
              <w:bottom w:val="single" w:sz="4" w:space="0" w:color="auto"/>
              <w:right w:val="single" w:sz="4" w:space="0" w:color="auto"/>
            </w:tcBorders>
            <w:shd w:val="clear" w:color="auto" w:fill="auto"/>
            <w:vAlign w:val="center"/>
            <w:hideMark/>
          </w:tcPr>
          <w:p w14:paraId="4594E1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55.564,78 </w:t>
            </w:r>
          </w:p>
        </w:tc>
        <w:tc>
          <w:tcPr>
            <w:tcW w:w="2320" w:type="dxa"/>
            <w:tcBorders>
              <w:top w:val="nil"/>
              <w:left w:val="nil"/>
              <w:bottom w:val="single" w:sz="4" w:space="0" w:color="auto"/>
              <w:right w:val="single" w:sz="4" w:space="0" w:color="auto"/>
            </w:tcBorders>
            <w:shd w:val="clear" w:color="auto" w:fill="auto"/>
            <w:vAlign w:val="center"/>
            <w:hideMark/>
          </w:tcPr>
          <w:p w14:paraId="7B8954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- 1479</w:t>
            </w:r>
          </w:p>
        </w:tc>
      </w:tr>
      <w:tr w:rsidR="00034526" w:rsidRPr="00A93C3A" w14:paraId="7DB845C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BB36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7515C6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5F7868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58B7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25/08/2021</w:t>
            </w:r>
          </w:p>
        </w:tc>
        <w:tc>
          <w:tcPr>
            <w:tcW w:w="960" w:type="dxa"/>
            <w:tcBorders>
              <w:top w:val="nil"/>
              <w:left w:val="nil"/>
              <w:bottom w:val="single" w:sz="4" w:space="0" w:color="auto"/>
              <w:right w:val="single" w:sz="4" w:space="0" w:color="auto"/>
            </w:tcBorders>
            <w:shd w:val="clear" w:color="auto" w:fill="auto"/>
            <w:vAlign w:val="center"/>
            <w:hideMark/>
          </w:tcPr>
          <w:p w14:paraId="4B8159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1480</w:t>
            </w:r>
          </w:p>
        </w:tc>
        <w:tc>
          <w:tcPr>
            <w:tcW w:w="1680" w:type="dxa"/>
            <w:tcBorders>
              <w:top w:val="nil"/>
              <w:left w:val="nil"/>
              <w:bottom w:val="single" w:sz="4" w:space="0" w:color="auto"/>
              <w:right w:val="single" w:sz="4" w:space="0" w:color="auto"/>
            </w:tcBorders>
            <w:shd w:val="clear" w:color="auto" w:fill="auto"/>
            <w:vAlign w:val="center"/>
            <w:hideMark/>
          </w:tcPr>
          <w:p w14:paraId="3C6247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162.723,00 </w:t>
            </w:r>
          </w:p>
        </w:tc>
        <w:tc>
          <w:tcPr>
            <w:tcW w:w="2320" w:type="dxa"/>
            <w:tcBorders>
              <w:top w:val="nil"/>
              <w:left w:val="nil"/>
              <w:bottom w:val="single" w:sz="4" w:space="0" w:color="auto"/>
              <w:right w:val="single" w:sz="4" w:space="0" w:color="auto"/>
            </w:tcBorders>
            <w:shd w:val="clear" w:color="auto" w:fill="auto"/>
            <w:vAlign w:val="center"/>
            <w:hideMark/>
          </w:tcPr>
          <w:p w14:paraId="215966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- 1480</w:t>
            </w:r>
          </w:p>
        </w:tc>
      </w:tr>
      <w:tr w:rsidR="00034526" w:rsidRPr="00A93C3A" w14:paraId="19AE8D7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5B22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0460A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A04C7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5894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17/11/2020</w:t>
            </w:r>
          </w:p>
        </w:tc>
        <w:tc>
          <w:tcPr>
            <w:tcW w:w="960" w:type="dxa"/>
            <w:tcBorders>
              <w:top w:val="nil"/>
              <w:left w:val="nil"/>
              <w:bottom w:val="single" w:sz="4" w:space="0" w:color="auto"/>
              <w:right w:val="single" w:sz="4" w:space="0" w:color="auto"/>
            </w:tcBorders>
            <w:shd w:val="clear" w:color="auto" w:fill="auto"/>
            <w:vAlign w:val="center"/>
            <w:hideMark/>
          </w:tcPr>
          <w:p w14:paraId="553C7C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1483</w:t>
            </w:r>
          </w:p>
        </w:tc>
        <w:tc>
          <w:tcPr>
            <w:tcW w:w="1680" w:type="dxa"/>
            <w:tcBorders>
              <w:top w:val="nil"/>
              <w:left w:val="nil"/>
              <w:bottom w:val="single" w:sz="4" w:space="0" w:color="auto"/>
              <w:right w:val="single" w:sz="4" w:space="0" w:color="auto"/>
            </w:tcBorders>
            <w:shd w:val="clear" w:color="auto" w:fill="auto"/>
            <w:vAlign w:val="center"/>
            <w:hideMark/>
          </w:tcPr>
          <w:p w14:paraId="0C756A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47.672,00 </w:t>
            </w:r>
          </w:p>
        </w:tc>
        <w:tc>
          <w:tcPr>
            <w:tcW w:w="2320" w:type="dxa"/>
            <w:tcBorders>
              <w:top w:val="nil"/>
              <w:left w:val="nil"/>
              <w:bottom w:val="single" w:sz="4" w:space="0" w:color="auto"/>
              <w:right w:val="single" w:sz="4" w:space="0" w:color="auto"/>
            </w:tcBorders>
            <w:shd w:val="clear" w:color="auto" w:fill="auto"/>
            <w:vAlign w:val="center"/>
            <w:hideMark/>
          </w:tcPr>
          <w:p w14:paraId="0F7BC1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- 1483</w:t>
            </w:r>
          </w:p>
        </w:tc>
      </w:tr>
      <w:tr w:rsidR="00034526" w:rsidRPr="00A93C3A" w14:paraId="5B2776C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7648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CCE05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6B63A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DEA9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06/10/2021</w:t>
            </w:r>
          </w:p>
        </w:tc>
        <w:tc>
          <w:tcPr>
            <w:tcW w:w="960" w:type="dxa"/>
            <w:tcBorders>
              <w:top w:val="nil"/>
              <w:left w:val="nil"/>
              <w:bottom w:val="single" w:sz="4" w:space="0" w:color="auto"/>
              <w:right w:val="single" w:sz="4" w:space="0" w:color="auto"/>
            </w:tcBorders>
            <w:shd w:val="clear" w:color="auto" w:fill="auto"/>
            <w:vAlign w:val="center"/>
            <w:hideMark/>
          </w:tcPr>
          <w:p w14:paraId="64126E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1484</w:t>
            </w:r>
          </w:p>
        </w:tc>
        <w:tc>
          <w:tcPr>
            <w:tcW w:w="1680" w:type="dxa"/>
            <w:tcBorders>
              <w:top w:val="nil"/>
              <w:left w:val="nil"/>
              <w:bottom w:val="single" w:sz="4" w:space="0" w:color="auto"/>
              <w:right w:val="single" w:sz="4" w:space="0" w:color="auto"/>
            </w:tcBorders>
            <w:shd w:val="clear" w:color="auto" w:fill="auto"/>
            <w:vAlign w:val="center"/>
            <w:hideMark/>
          </w:tcPr>
          <w:p w14:paraId="3213E8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95.616,01 </w:t>
            </w:r>
          </w:p>
        </w:tc>
        <w:tc>
          <w:tcPr>
            <w:tcW w:w="2320" w:type="dxa"/>
            <w:tcBorders>
              <w:top w:val="nil"/>
              <w:left w:val="nil"/>
              <w:bottom w:val="single" w:sz="4" w:space="0" w:color="auto"/>
              <w:right w:val="single" w:sz="4" w:space="0" w:color="auto"/>
            </w:tcBorders>
            <w:shd w:val="clear" w:color="auto" w:fill="auto"/>
            <w:vAlign w:val="center"/>
            <w:hideMark/>
          </w:tcPr>
          <w:p w14:paraId="40BAD9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- 1484</w:t>
            </w:r>
          </w:p>
        </w:tc>
      </w:tr>
      <w:tr w:rsidR="00034526" w:rsidRPr="00A93C3A" w14:paraId="19B5A0B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03F9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7779E6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1A83B9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A6246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27/09/2021</w:t>
            </w:r>
          </w:p>
        </w:tc>
        <w:tc>
          <w:tcPr>
            <w:tcW w:w="960" w:type="dxa"/>
            <w:tcBorders>
              <w:top w:val="nil"/>
              <w:left w:val="nil"/>
              <w:bottom w:val="single" w:sz="4" w:space="0" w:color="auto"/>
              <w:right w:val="single" w:sz="4" w:space="0" w:color="auto"/>
            </w:tcBorders>
            <w:shd w:val="clear" w:color="auto" w:fill="auto"/>
            <w:vAlign w:val="center"/>
            <w:hideMark/>
          </w:tcPr>
          <w:p w14:paraId="37269F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1485</w:t>
            </w:r>
          </w:p>
        </w:tc>
        <w:tc>
          <w:tcPr>
            <w:tcW w:w="1680" w:type="dxa"/>
            <w:tcBorders>
              <w:top w:val="nil"/>
              <w:left w:val="nil"/>
              <w:bottom w:val="single" w:sz="4" w:space="0" w:color="auto"/>
              <w:right w:val="single" w:sz="4" w:space="0" w:color="auto"/>
            </w:tcBorders>
            <w:shd w:val="clear" w:color="auto" w:fill="auto"/>
            <w:vAlign w:val="center"/>
            <w:hideMark/>
          </w:tcPr>
          <w:p w14:paraId="5FB5EA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64.883,00 </w:t>
            </w:r>
          </w:p>
        </w:tc>
        <w:tc>
          <w:tcPr>
            <w:tcW w:w="2320" w:type="dxa"/>
            <w:tcBorders>
              <w:top w:val="nil"/>
              <w:left w:val="nil"/>
              <w:bottom w:val="single" w:sz="4" w:space="0" w:color="auto"/>
              <w:right w:val="single" w:sz="4" w:space="0" w:color="auto"/>
            </w:tcBorders>
            <w:shd w:val="clear" w:color="auto" w:fill="auto"/>
            <w:vAlign w:val="center"/>
            <w:hideMark/>
          </w:tcPr>
          <w:p w14:paraId="60EA5B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- 1485</w:t>
            </w:r>
          </w:p>
        </w:tc>
      </w:tr>
      <w:tr w:rsidR="00034526" w:rsidRPr="00A93C3A" w14:paraId="3480634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E3E6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2D1AEB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7CCFCF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B6196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30/11/2021</w:t>
            </w:r>
          </w:p>
        </w:tc>
        <w:tc>
          <w:tcPr>
            <w:tcW w:w="960" w:type="dxa"/>
            <w:tcBorders>
              <w:top w:val="nil"/>
              <w:left w:val="nil"/>
              <w:bottom w:val="single" w:sz="4" w:space="0" w:color="auto"/>
              <w:right w:val="single" w:sz="4" w:space="0" w:color="auto"/>
            </w:tcBorders>
            <w:shd w:val="clear" w:color="auto" w:fill="auto"/>
            <w:vAlign w:val="center"/>
            <w:hideMark/>
          </w:tcPr>
          <w:p w14:paraId="79E8A3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1485</w:t>
            </w:r>
          </w:p>
        </w:tc>
        <w:tc>
          <w:tcPr>
            <w:tcW w:w="1680" w:type="dxa"/>
            <w:tcBorders>
              <w:top w:val="nil"/>
              <w:left w:val="nil"/>
              <w:bottom w:val="single" w:sz="4" w:space="0" w:color="auto"/>
              <w:right w:val="single" w:sz="4" w:space="0" w:color="auto"/>
            </w:tcBorders>
            <w:shd w:val="clear" w:color="auto" w:fill="auto"/>
            <w:vAlign w:val="center"/>
            <w:hideMark/>
          </w:tcPr>
          <w:p w14:paraId="6CD6FF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33.250,00 </w:t>
            </w:r>
          </w:p>
        </w:tc>
        <w:tc>
          <w:tcPr>
            <w:tcW w:w="2320" w:type="dxa"/>
            <w:tcBorders>
              <w:top w:val="nil"/>
              <w:left w:val="nil"/>
              <w:bottom w:val="single" w:sz="4" w:space="0" w:color="auto"/>
              <w:right w:val="single" w:sz="4" w:space="0" w:color="auto"/>
            </w:tcBorders>
            <w:shd w:val="clear" w:color="auto" w:fill="auto"/>
            <w:vAlign w:val="center"/>
            <w:hideMark/>
          </w:tcPr>
          <w:p w14:paraId="0F0E59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- 1485</w:t>
            </w:r>
          </w:p>
        </w:tc>
      </w:tr>
      <w:tr w:rsidR="00034526" w:rsidRPr="00A93C3A" w14:paraId="25EF2F2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6D50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54914</w:t>
            </w:r>
          </w:p>
        </w:tc>
        <w:tc>
          <w:tcPr>
            <w:tcW w:w="2580" w:type="dxa"/>
            <w:tcBorders>
              <w:top w:val="nil"/>
              <w:left w:val="nil"/>
              <w:bottom w:val="single" w:sz="4" w:space="0" w:color="auto"/>
              <w:right w:val="single" w:sz="4" w:space="0" w:color="auto"/>
            </w:tcBorders>
            <w:shd w:val="clear" w:color="auto" w:fill="auto"/>
            <w:vAlign w:val="center"/>
            <w:hideMark/>
          </w:tcPr>
          <w:p w14:paraId="48AE1B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5A581D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16120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12/11/2021</w:t>
            </w:r>
          </w:p>
        </w:tc>
        <w:tc>
          <w:tcPr>
            <w:tcW w:w="960" w:type="dxa"/>
            <w:tcBorders>
              <w:top w:val="nil"/>
              <w:left w:val="nil"/>
              <w:bottom w:val="single" w:sz="4" w:space="0" w:color="auto"/>
              <w:right w:val="single" w:sz="4" w:space="0" w:color="auto"/>
            </w:tcBorders>
            <w:shd w:val="clear" w:color="auto" w:fill="auto"/>
            <w:vAlign w:val="center"/>
            <w:hideMark/>
          </w:tcPr>
          <w:p w14:paraId="0625AE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1487</w:t>
            </w:r>
          </w:p>
        </w:tc>
        <w:tc>
          <w:tcPr>
            <w:tcW w:w="1680" w:type="dxa"/>
            <w:tcBorders>
              <w:top w:val="nil"/>
              <w:left w:val="nil"/>
              <w:bottom w:val="single" w:sz="4" w:space="0" w:color="auto"/>
              <w:right w:val="single" w:sz="4" w:space="0" w:color="auto"/>
            </w:tcBorders>
            <w:shd w:val="clear" w:color="auto" w:fill="auto"/>
            <w:vAlign w:val="center"/>
            <w:hideMark/>
          </w:tcPr>
          <w:p w14:paraId="6EB725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28.423,56 </w:t>
            </w:r>
          </w:p>
        </w:tc>
        <w:tc>
          <w:tcPr>
            <w:tcW w:w="2320" w:type="dxa"/>
            <w:tcBorders>
              <w:top w:val="nil"/>
              <w:left w:val="nil"/>
              <w:bottom w:val="single" w:sz="4" w:space="0" w:color="auto"/>
              <w:right w:val="single" w:sz="4" w:space="0" w:color="auto"/>
            </w:tcBorders>
            <w:shd w:val="clear" w:color="auto" w:fill="auto"/>
            <w:vAlign w:val="center"/>
            <w:hideMark/>
          </w:tcPr>
          <w:p w14:paraId="03210C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- 1487</w:t>
            </w:r>
          </w:p>
        </w:tc>
      </w:tr>
      <w:tr w:rsidR="00034526" w:rsidRPr="00A93C3A" w14:paraId="0353735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F16F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405F7F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2AA7AE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DD83F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6C0C1A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1491</w:t>
            </w:r>
          </w:p>
        </w:tc>
        <w:tc>
          <w:tcPr>
            <w:tcW w:w="1680" w:type="dxa"/>
            <w:tcBorders>
              <w:top w:val="nil"/>
              <w:left w:val="nil"/>
              <w:bottom w:val="single" w:sz="4" w:space="0" w:color="auto"/>
              <w:right w:val="single" w:sz="4" w:space="0" w:color="auto"/>
            </w:tcBorders>
            <w:shd w:val="clear" w:color="auto" w:fill="auto"/>
            <w:vAlign w:val="center"/>
            <w:hideMark/>
          </w:tcPr>
          <w:p w14:paraId="27583B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16.628,06 </w:t>
            </w:r>
          </w:p>
        </w:tc>
        <w:tc>
          <w:tcPr>
            <w:tcW w:w="2320" w:type="dxa"/>
            <w:tcBorders>
              <w:top w:val="nil"/>
              <w:left w:val="nil"/>
              <w:bottom w:val="single" w:sz="4" w:space="0" w:color="auto"/>
              <w:right w:val="single" w:sz="4" w:space="0" w:color="auto"/>
            </w:tcBorders>
            <w:shd w:val="clear" w:color="auto" w:fill="auto"/>
            <w:vAlign w:val="center"/>
            <w:hideMark/>
          </w:tcPr>
          <w:p w14:paraId="7EFB21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- 1491</w:t>
            </w:r>
          </w:p>
        </w:tc>
      </w:tr>
      <w:tr w:rsidR="00034526" w:rsidRPr="00A93C3A" w14:paraId="0CFF4E2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7CFD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D091A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414348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47F7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01/04/2021</w:t>
            </w:r>
          </w:p>
        </w:tc>
        <w:tc>
          <w:tcPr>
            <w:tcW w:w="960" w:type="dxa"/>
            <w:tcBorders>
              <w:top w:val="nil"/>
              <w:left w:val="nil"/>
              <w:bottom w:val="single" w:sz="4" w:space="0" w:color="auto"/>
              <w:right w:val="single" w:sz="4" w:space="0" w:color="auto"/>
            </w:tcBorders>
            <w:shd w:val="clear" w:color="auto" w:fill="auto"/>
            <w:vAlign w:val="center"/>
            <w:hideMark/>
          </w:tcPr>
          <w:p w14:paraId="5D0117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1492</w:t>
            </w:r>
          </w:p>
        </w:tc>
        <w:tc>
          <w:tcPr>
            <w:tcW w:w="1680" w:type="dxa"/>
            <w:tcBorders>
              <w:top w:val="nil"/>
              <w:left w:val="nil"/>
              <w:bottom w:val="single" w:sz="4" w:space="0" w:color="auto"/>
              <w:right w:val="single" w:sz="4" w:space="0" w:color="auto"/>
            </w:tcBorders>
            <w:shd w:val="clear" w:color="auto" w:fill="auto"/>
            <w:vAlign w:val="center"/>
            <w:hideMark/>
          </w:tcPr>
          <w:p w14:paraId="0DF22F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78.868,20 </w:t>
            </w:r>
          </w:p>
        </w:tc>
        <w:tc>
          <w:tcPr>
            <w:tcW w:w="2320" w:type="dxa"/>
            <w:tcBorders>
              <w:top w:val="nil"/>
              <w:left w:val="nil"/>
              <w:bottom w:val="single" w:sz="4" w:space="0" w:color="auto"/>
              <w:right w:val="single" w:sz="4" w:space="0" w:color="auto"/>
            </w:tcBorders>
            <w:shd w:val="clear" w:color="auto" w:fill="auto"/>
            <w:vAlign w:val="center"/>
            <w:hideMark/>
          </w:tcPr>
          <w:p w14:paraId="1F153E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- 1492</w:t>
            </w:r>
          </w:p>
        </w:tc>
      </w:tr>
      <w:tr w:rsidR="00034526" w:rsidRPr="00A93C3A" w14:paraId="12E69F1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6596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9456A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716D4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1DBB0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03/02/2021</w:t>
            </w:r>
          </w:p>
        </w:tc>
        <w:tc>
          <w:tcPr>
            <w:tcW w:w="960" w:type="dxa"/>
            <w:tcBorders>
              <w:top w:val="nil"/>
              <w:left w:val="nil"/>
              <w:bottom w:val="single" w:sz="4" w:space="0" w:color="auto"/>
              <w:right w:val="single" w:sz="4" w:space="0" w:color="auto"/>
            </w:tcBorders>
            <w:shd w:val="clear" w:color="auto" w:fill="auto"/>
            <w:vAlign w:val="center"/>
            <w:hideMark/>
          </w:tcPr>
          <w:p w14:paraId="73FD6B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1492</w:t>
            </w:r>
          </w:p>
        </w:tc>
        <w:tc>
          <w:tcPr>
            <w:tcW w:w="1680" w:type="dxa"/>
            <w:tcBorders>
              <w:top w:val="nil"/>
              <w:left w:val="nil"/>
              <w:bottom w:val="single" w:sz="4" w:space="0" w:color="auto"/>
              <w:right w:val="single" w:sz="4" w:space="0" w:color="auto"/>
            </w:tcBorders>
            <w:shd w:val="clear" w:color="auto" w:fill="auto"/>
            <w:vAlign w:val="center"/>
            <w:hideMark/>
          </w:tcPr>
          <w:p w14:paraId="5C145D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18.129,30 </w:t>
            </w:r>
          </w:p>
        </w:tc>
        <w:tc>
          <w:tcPr>
            <w:tcW w:w="2320" w:type="dxa"/>
            <w:tcBorders>
              <w:top w:val="nil"/>
              <w:left w:val="nil"/>
              <w:bottom w:val="single" w:sz="4" w:space="0" w:color="auto"/>
              <w:right w:val="single" w:sz="4" w:space="0" w:color="auto"/>
            </w:tcBorders>
            <w:shd w:val="clear" w:color="auto" w:fill="auto"/>
            <w:vAlign w:val="center"/>
            <w:hideMark/>
          </w:tcPr>
          <w:p w14:paraId="145EC6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- 1492</w:t>
            </w:r>
          </w:p>
        </w:tc>
      </w:tr>
      <w:tr w:rsidR="00034526" w:rsidRPr="00A93C3A" w14:paraId="38BDF0B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722C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1B1910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2BA0E2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2626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08/12/2021</w:t>
            </w:r>
          </w:p>
        </w:tc>
        <w:tc>
          <w:tcPr>
            <w:tcW w:w="960" w:type="dxa"/>
            <w:tcBorders>
              <w:top w:val="nil"/>
              <w:left w:val="nil"/>
              <w:bottom w:val="single" w:sz="4" w:space="0" w:color="auto"/>
              <w:right w:val="single" w:sz="4" w:space="0" w:color="auto"/>
            </w:tcBorders>
            <w:shd w:val="clear" w:color="auto" w:fill="auto"/>
            <w:vAlign w:val="center"/>
            <w:hideMark/>
          </w:tcPr>
          <w:p w14:paraId="10963F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1494</w:t>
            </w:r>
          </w:p>
        </w:tc>
        <w:tc>
          <w:tcPr>
            <w:tcW w:w="1680" w:type="dxa"/>
            <w:tcBorders>
              <w:top w:val="nil"/>
              <w:left w:val="nil"/>
              <w:bottom w:val="single" w:sz="4" w:space="0" w:color="auto"/>
              <w:right w:val="single" w:sz="4" w:space="0" w:color="auto"/>
            </w:tcBorders>
            <w:shd w:val="clear" w:color="auto" w:fill="auto"/>
            <w:vAlign w:val="center"/>
            <w:hideMark/>
          </w:tcPr>
          <w:p w14:paraId="6F1625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56.340,61 </w:t>
            </w:r>
          </w:p>
        </w:tc>
        <w:tc>
          <w:tcPr>
            <w:tcW w:w="2320" w:type="dxa"/>
            <w:tcBorders>
              <w:top w:val="nil"/>
              <w:left w:val="nil"/>
              <w:bottom w:val="single" w:sz="4" w:space="0" w:color="auto"/>
              <w:right w:val="single" w:sz="4" w:space="0" w:color="auto"/>
            </w:tcBorders>
            <w:shd w:val="clear" w:color="auto" w:fill="auto"/>
            <w:vAlign w:val="center"/>
            <w:hideMark/>
          </w:tcPr>
          <w:p w14:paraId="3FBC60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- 1494</w:t>
            </w:r>
          </w:p>
        </w:tc>
      </w:tr>
      <w:tr w:rsidR="00034526" w:rsidRPr="00A93C3A" w14:paraId="3C7855C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C9AC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8E3C2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4A732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D59B2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03/02/2021</w:t>
            </w:r>
          </w:p>
        </w:tc>
        <w:tc>
          <w:tcPr>
            <w:tcW w:w="960" w:type="dxa"/>
            <w:tcBorders>
              <w:top w:val="nil"/>
              <w:left w:val="nil"/>
              <w:bottom w:val="single" w:sz="4" w:space="0" w:color="auto"/>
              <w:right w:val="single" w:sz="4" w:space="0" w:color="auto"/>
            </w:tcBorders>
            <w:shd w:val="clear" w:color="auto" w:fill="auto"/>
            <w:vAlign w:val="center"/>
            <w:hideMark/>
          </w:tcPr>
          <w:p w14:paraId="65160A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1496</w:t>
            </w:r>
          </w:p>
        </w:tc>
        <w:tc>
          <w:tcPr>
            <w:tcW w:w="1680" w:type="dxa"/>
            <w:tcBorders>
              <w:top w:val="nil"/>
              <w:left w:val="nil"/>
              <w:bottom w:val="single" w:sz="4" w:space="0" w:color="auto"/>
              <w:right w:val="single" w:sz="4" w:space="0" w:color="auto"/>
            </w:tcBorders>
            <w:shd w:val="clear" w:color="auto" w:fill="auto"/>
            <w:vAlign w:val="center"/>
            <w:hideMark/>
          </w:tcPr>
          <w:p w14:paraId="19ADC2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23.975,71 </w:t>
            </w:r>
          </w:p>
        </w:tc>
        <w:tc>
          <w:tcPr>
            <w:tcW w:w="2320" w:type="dxa"/>
            <w:tcBorders>
              <w:top w:val="nil"/>
              <w:left w:val="nil"/>
              <w:bottom w:val="single" w:sz="4" w:space="0" w:color="auto"/>
              <w:right w:val="single" w:sz="4" w:space="0" w:color="auto"/>
            </w:tcBorders>
            <w:shd w:val="clear" w:color="auto" w:fill="auto"/>
            <w:vAlign w:val="center"/>
            <w:hideMark/>
          </w:tcPr>
          <w:p w14:paraId="3A1115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- 1496</w:t>
            </w:r>
          </w:p>
        </w:tc>
      </w:tr>
      <w:tr w:rsidR="00034526" w:rsidRPr="00A93C3A" w14:paraId="0A0C5A0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7E75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616BA5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79C45C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D28E8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27/10/2021</w:t>
            </w:r>
          </w:p>
        </w:tc>
        <w:tc>
          <w:tcPr>
            <w:tcW w:w="960" w:type="dxa"/>
            <w:tcBorders>
              <w:top w:val="nil"/>
              <w:left w:val="nil"/>
              <w:bottom w:val="single" w:sz="4" w:space="0" w:color="auto"/>
              <w:right w:val="single" w:sz="4" w:space="0" w:color="auto"/>
            </w:tcBorders>
            <w:shd w:val="clear" w:color="auto" w:fill="auto"/>
            <w:vAlign w:val="center"/>
            <w:hideMark/>
          </w:tcPr>
          <w:p w14:paraId="25611A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1496</w:t>
            </w:r>
          </w:p>
        </w:tc>
        <w:tc>
          <w:tcPr>
            <w:tcW w:w="1680" w:type="dxa"/>
            <w:tcBorders>
              <w:top w:val="nil"/>
              <w:left w:val="nil"/>
              <w:bottom w:val="single" w:sz="4" w:space="0" w:color="auto"/>
              <w:right w:val="single" w:sz="4" w:space="0" w:color="auto"/>
            </w:tcBorders>
            <w:shd w:val="clear" w:color="auto" w:fill="auto"/>
            <w:vAlign w:val="center"/>
            <w:hideMark/>
          </w:tcPr>
          <w:p w14:paraId="195144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19.920,00 </w:t>
            </w:r>
          </w:p>
        </w:tc>
        <w:tc>
          <w:tcPr>
            <w:tcW w:w="2320" w:type="dxa"/>
            <w:tcBorders>
              <w:top w:val="nil"/>
              <w:left w:val="nil"/>
              <w:bottom w:val="single" w:sz="4" w:space="0" w:color="auto"/>
              <w:right w:val="single" w:sz="4" w:space="0" w:color="auto"/>
            </w:tcBorders>
            <w:shd w:val="clear" w:color="auto" w:fill="auto"/>
            <w:vAlign w:val="center"/>
            <w:hideMark/>
          </w:tcPr>
          <w:p w14:paraId="5DAB27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- 1496</w:t>
            </w:r>
          </w:p>
        </w:tc>
      </w:tr>
      <w:tr w:rsidR="00034526" w:rsidRPr="00A93C3A" w14:paraId="41A23FD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E75B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44BC47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061DB8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D3E26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14590E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1498</w:t>
            </w:r>
          </w:p>
        </w:tc>
        <w:tc>
          <w:tcPr>
            <w:tcW w:w="1680" w:type="dxa"/>
            <w:tcBorders>
              <w:top w:val="nil"/>
              <w:left w:val="nil"/>
              <w:bottom w:val="single" w:sz="4" w:space="0" w:color="auto"/>
              <w:right w:val="single" w:sz="4" w:space="0" w:color="auto"/>
            </w:tcBorders>
            <w:shd w:val="clear" w:color="auto" w:fill="auto"/>
            <w:vAlign w:val="center"/>
            <w:hideMark/>
          </w:tcPr>
          <w:p w14:paraId="378ADE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17.749,13 </w:t>
            </w:r>
          </w:p>
        </w:tc>
        <w:tc>
          <w:tcPr>
            <w:tcW w:w="2320" w:type="dxa"/>
            <w:tcBorders>
              <w:top w:val="nil"/>
              <w:left w:val="nil"/>
              <w:bottom w:val="single" w:sz="4" w:space="0" w:color="auto"/>
              <w:right w:val="single" w:sz="4" w:space="0" w:color="auto"/>
            </w:tcBorders>
            <w:shd w:val="clear" w:color="auto" w:fill="auto"/>
            <w:vAlign w:val="center"/>
            <w:hideMark/>
          </w:tcPr>
          <w:p w14:paraId="658BDC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- 1498</w:t>
            </w:r>
          </w:p>
        </w:tc>
      </w:tr>
      <w:tr w:rsidR="00034526" w:rsidRPr="00A93C3A" w14:paraId="0AFB115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7740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1F5D0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E5AEA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D1FC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03/02/2021</w:t>
            </w:r>
          </w:p>
        </w:tc>
        <w:tc>
          <w:tcPr>
            <w:tcW w:w="960" w:type="dxa"/>
            <w:tcBorders>
              <w:top w:val="nil"/>
              <w:left w:val="nil"/>
              <w:bottom w:val="single" w:sz="4" w:space="0" w:color="auto"/>
              <w:right w:val="single" w:sz="4" w:space="0" w:color="auto"/>
            </w:tcBorders>
            <w:shd w:val="clear" w:color="auto" w:fill="auto"/>
            <w:vAlign w:val="center"/>
            <w:hideMark/>
          </w:tcPr>
          <w:p w14:paraId="42C7AD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1499</w:t>
            </w:r>
          </w:p>
        </w:tc>
        <w:tc>
          <w:tcPr>
            <w:tcW w:w="1680" w:type="dxa"/>
            <w:tcBorders>
              <w:top w:val="nil"/>
              <w:left w:val="nil"/>
              <w:bottom w:val="single" w:sz="4" w:space="0" w:color="auto"/>
              <w:right w:val="single" w:sz="4" w:space="0" w:color="auto"/>
            </w:tcBorders>
            <w:shd w:val="clear" w:color="auto" w:fill="auto"/>
            <w:vAlign w:val="center"/>
            <w:hideMark/>
          </w:tcPr>
          <w:p w14:paraId="01485D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31.850,31 </w:t>
            </w:r>
          </w:p>
        </w:tc>
        <w:tc>
          <w:tcPr>
            <w:tcW w:w="2320" w:type="dxa"/>
            <w:tcBorders>
              <w:top w:val="nil"/>
              <w:left w:val="nil"/>
              <w:bottom w:val="single" w:sz="4" w:space="0" w:color="auto"/>
              <w:right w:val="single" w:sz="4" w:space="0" w:color="auto"/>
            </w:tcBorders>
            <w:shd w:val="clear" w:color="auto" w:fill="auto"/>
            <w:vAlign w:val="center"/>
            <w:hideMark/>
          </w:tcPr>
          <w:p w14:paraId="502DE0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- 1499</w:t>
            </w:r>
          </w:p>
        </w:tc>
      </w:tr>
      <w:tr w:rsidR="00034526" w:rsidRPr="00A93C3A" w14:paraId="106FEAA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D568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021EDE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7553E3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E4EAC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20/12/2021</w:t>
            </w:r>
          </w:p>
        </w:tc>
        <w:tc>
          <w:tcPr>
            <w:tcW w:w="960" w:type="dxa"/>
            <w:tcBorders>
              <w:top w:val="nil"/>
              <w:left w:val="nil"/>
              <w:bottom w:val="single" w:sz="4" w:space="0" w:color="auto"/>
              <w:right w:val="single" w:sz="4" w:space="0" w:color="auto"/>
            </w:tcBorders>
            <w:shd w:val="clear" w:color="auto" w:fill="auto"/>
            <w:vAlign w:val="center"/>
            <w:hideMark/>
          </w:tcPr>
          <w:p w14:paraId="1B43B9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1500</w:t>
            </w:r>
          </w:p>
        </w:tc>
        <w:tc>
          <w:tcPr>
            <w:tcW w:w="1680" w:type="dxa"/>
            <w:tcBorders>
              <w:top w:val="nil"/>
              <w:left w:val="nil"/>
              <w:bottom w:val="single" w:sz="4" w:space="0" w:color="auto"/>
              <w:right w:val="single" w:sz="4" w:space="0" w:color="auto"/>
            </w:tcBorders>
            <w:shd w:val="clear" w:color="auto" w:fill="auto"/>
            <w:vAlign w:val="center"/>
            <w:hideMark/>
          </w:tcPr>
          <w:p w14:paraId="10311E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21.645,40 </w:t>
            </w:r>
          </w:p>
        </w:tc>
        <w:tc>
          <w:tcPr>
            <w:tcW w:w="2320" w:type="dxa"/>
            <w:tcBorders>
              <w:top w:val="nil"/>
              <w:left w:val="nil"/>
              <w:bottom w:val="single" w:sz="4" w:space="0" w:color="auto"/>
              <w:right w:val="single" w:sz="4" w:space="0" w:color="auto"/>
            </w:tcBorders>
            <w:shd w:val="clear" w:color="auto" w:fill="auto"/>
            <w:vAlign w:val="center"/>
            <w:hideMark/>
          </w:tcPr>
          <w:p w14:paraId="476BDF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- 1500</w:t>
            </w:r>
          </w:p>
        </w:tc>
      </w:tr>
      <w:tr w:rsidR="00034526" w:rsidRPr="00A93C3A" w14:paraId="0D09CFF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88D7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CC473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679200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2645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29/10/2021</w:t>
            </w:r>
          </w:p>
        </w:tc>
        <w:tc>
          <w:tcPr>
            <w:tcW w:w="960" w:type="dxa"/>
            <w:tcBorders>
              <w:top w:val="nil"/>
              <w:left w:val="nil"/>
              <w:bottom w:val="single" w:sz="4" w:space="0" w:color="auto"/>
              <w:right w:val="single" w:sz="4" w:space="0" w:color="auto"/>
            </w:tcBorders>
            <w:shd w:val="clear" w:color="auto" w:fill="auto"/>
            <w:vAlign w:val="center"/>
            <w:hideMark/>
          </w:tcPr>
          <w:p w14:paraId="4253E0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1501</w:t>
            </w:r>
          </w:p>
        </w:tc>
        <w:tc>
          <w:tcPr>
            <w:tcW w:w="1680" w:type="dxa"/>
            <w:tcBorders>
              <w:top w:val="nil"/>
              <w:left w:val="nil"/>
              <w:bottom w:val="single" w:sz="4" w:space="0" w:color="auto"/>
              <w:right w:val="single" w:sz="4" w:space="0" w:color="auto"/>
            </w:tcBorders>
            <w:shd w:val="clear" w:color="auto" w:fill="auto"/>
            <w:vAlign w:val="center"/>
            <w:hideMark/>
          </w:tcPr>
          <w:p w14:paraId="26D72E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326.506,62 </w:t>
            </w:r>
          </w:p>
        </w:tc>
        <w:tc>
          <w:tcPr>
            <w:tcW w:w="2320" w:type="dxa"/>
            <w:tcBorders>
              <w:top w:val="nil"/>
              <w:left w:val="nil"/>
              <w:bottom w:val="single" w:sz="4" w:space="0" w:color="auto"/>
              <w:right w:val="single" w:sz="4" w:space="0" w:color="auto"/>
            </w:tcBorders>
            <w:shd w:val="clear" w:color="auto" w:fill="auto"/>
            <w:vAlign w:val="center"/>
            <w:hideMark/>
          </w:tcPr>
          <w:p w14:paraId="282420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- 1501</w:t>
            </w:r>
          </w:p>
        </w:tc>
      </w:tr>
      <w:tr w:rsidR="00034526" w:rsidRPr="00A93C3A" w14:paraId="3647EEC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7C7C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EBA08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21EE28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88C22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25/10/2021</w:t>
            </w:r>
          </w:p>
        </w:tc>
        <w:tc>
          <w:tcPr>
            <w:tcW w:w="960" w:type="dxa"/>
            <w:tcBorders>
              <w:top w:val="nil"/>
              <w:left w:val="nil"/>
              <w:bottom w:val="single" w:sz="4" w:space="0" w:color="auto"/>
              <w:right w:val="single" w:sz="4" w:space="0" w:color="auto"/>
            </w:tcBorders>
            <w:shd w:val="clear" w:color="auto" w:fill="auto"/>
            <w:vAlign w:val="center"/>
            <w:hideMark/>
          </w:tcPr>
          <w:p w14:paraId="430258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1502</w:t>
            </w:r>
          </w:p>
        </w:tc>
        <w:tc>
          <w:tcPr>
            <w:tcW w:w="1680" w:type="dxa"/>
            <w:tcBorders>
              <w:top w:val="nil"/>
              <w:left w:val="nil"/>
              <w:bottom w:val="single" w:sz="4" w:space="0" w:color="auto"/>
              <w:right w:val="single" w:sz="4" w:space="0" w:color="auto"/>
            </w:tcBorders>
            <w:shd w:val="clear" w:color="auto" w:fill="auto"/>
            <w:vAlign w:val="center"/>
            <w:hideMark/>
          </w:tcPr>
          <w:p w14:paraId="4C0A57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56.039,27 </w:t>
            </w:r>
          </w:p>
        </w:tc>
        <w:tc>
          <w:tcPr>
            <w:tcW w:w="2320" w:type="dxa"/>
            <w:tcBorders>
              <w:top w:val="nil"/>
              <w:left w:val="nil"/>
              <w:bottom w:val="single" w:sz="4" w:space="0" w:color="auto"/>
              <w:right w:val="single" w:sz="4" w:space="0" w:color="auto"/>
            </w:tcBorders>
            <w:shd w:val="clear" w:color="auto" w:fill="auto"/>
            <w:vAlign w:val="center"/>
            <w:hideMark/>
          </w:tcPr>
          <w:p w14:paraId="43D0A4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- 1502</w:t>
            </w:r>
          </w:p>
        </w:tc>
      </w:tr>
      <w:tr w:rsidR="00034526" w:rsidRPr="00A93C3A" w14:paraId="4A84C72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A131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2F5AF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65EA3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7B540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05/09/2020</w:t>
            </w:r>
          </w:p>
        </w:tc>
        <w:tc>
          <w:tcPr>
            <w:tcW w:w="960" w:type="dxa"/>
            <w:tcBorders>
              <w:top w:val="nil"/>
              <w:left w:val="nil"/>
              <w:bottom w:val="single" w:sz="4" w:space="0" w:color="auto"/>
              <w:right w:val="single" w:sz="4" w:space="0" w:color="auto"/>
            </w:tcBorders>
            <w:shd w:val="clear" w:color="auto" w:fill="auto"/>
            <w:vAlign w:val="center"/>
            <w:hideMark/>
          </w:tcPr>
          <w:p w14:paraId="5F6AC9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1503</w:t>
            </w:r>
          </w:p>
        </w:tc>
        <w:tc>
          <w:tcPr>
            <w:tcW w:w="1680" w:type="dxa"/>
            <w:tcBorders>
              <w:top w:val="nil"/>
              <w:left w:val="nil"/>
              <w:bottom w:val="single" w:sz="4" w:space="0" w:color="auto"/>
              <w:right w:val="single" w:sz="4" w:space="0" w:color="auto"/>
            </w:tcBorders>
            <w:shd w:val="clear" w:color="auto" w:fill="auto"/>
            <w:vAlign w:val="center"/>
            <w:hideMark/>
          </w:tcPr>
          <w:p w14:paraId="1EB46E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99.656,70 </w:t>
            </w:r>
          </w:p>
        </w:tc>
        <w:tc>
          <w:tcPr>
            <w:tcW w:w="2320" w:type="dxa"/>
            <w:tcBorders>
              <w:top w:val="nil"/>
              <w:left w:val="nil"/>
              <w:bottom w:val="single" w:sz="4" w:space="0" w:color="auto"/>
              <w:right w:val="single" w:sz="4" w:space="0" w:color="auto"/>
            </w:tcBorders>
            <w:shd w:val="clear" w:color="auto" w:fill="auto"/>
            <w:vAlign w:val="center"/>
            <w:hideMark/>
          </w:tcPr>
          <w:p w14:paraId="0B0E9C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- 1503</w:t>
            </w:r>
          </w:p>
        </w:tc>
      </w:tr>
      <w:tr w:rsidR="00034526" w:rsidRPr="00A93C3A" w14:paraId="687775B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D830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1ABF08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2DC336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50582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10/01/2022</w:t>
            </w:r>
          </w:p>
        </w:tc>
        <w:tc>
          <w:tcPr>
            <w:tcW w:w="960" w:type="dxa"/>
            <w:tcBorders>
              <w:top w:val="nil"/>
              <w:left w:val="nil"/>
              <w:bottom w:val="single" w:sz="4" w:space="0" w:color="auto"/>
              <w:right w:val="single" w:sz="4" w:space="0" w:color="auto"/>
            </w:tcBorders>
            <w:shd w:val="clear" w:color="auto" w:fill="auto"/>
            <w:vAlign w:val="center"/>
            <w:hideMark/>
          </w:tcPr>
          <w:p w14:paraId="2F6B6F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1503</w:t>
            </w:r>
          </w:p>
        </w:tc>
        <w:tc>
          <w:tcPr>
            <w:tcW w:w="1680" w:type="dxa"/>
            <w:tcBorders>
              <w:top w:val="nil"/>
              <w:left w:val="nil"/>
              <w:bottom w:val="single" w:sz="4" w:space="0" w:color="auto"/>
              <w:right w:val="single" w:sz="4" w:space="0" w:color="auto"/>
            </w:tcBorders>
            <w:shd w:val="clear" w:color="auto" w:fill="auto"/>
            <w:vAlign w:val="center"/>
            <w:hideMark/>
          </w:tcPr>
          <w:p w14:paraId="47AF60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46.267,92 </w:t>
            </w:r>
          </w:p>
        </w:tc>
        <w:tc>
          <w:tcPr>
            <w:tcW w:w="2320" w:type="dxa"/>
            <w:tcBorders>
              <w:top w:val="nil"/>
              <w:left w:val="nil"/>
              <w:bottom w:val="single" w:sz="4" w:space="0" w:color="auto"/>
              <w:right w:val="single" w:sz="4" w:space="0" w:color="auto"/>
            </w:tcBorders>
            <w:shd w:val="clear" w:color="auto" w:fill="auto"/>
            <w:vAlign w:val="center"/>
            <w:hideMark/>
          </w:tcPr>
          <w:p w14:paraId="2E17F7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- 1503</w:t>
            </w:r>
          </w:p>
        </w:tc>
      </w:tr>
      <w:tr w:rsidR="00034526" w:rsidRPr="00A93C3A" w14:paraId="6E35EAB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EC4D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50800</w:t>
            </w:r>
          </w:p>
        </w:tc>
        <w:tc>
          <w:tcPr>
            <w:tcW w:w="2580" w:type="dxa"/>
            <w:tcBorders>
              <w:top w:val="nil"/>
              <w:left w:val="nil"/>
              <w:bottom w:val="single" w:sz="4" w:space="0" w:color="auto"/>
              <w:right w:val="single" w:sz="4" w:space="0" w:color="auto"/>
            </w:tcBorders>
            <w:shd w:val="clear" w:color="auto" w:fill="auto"/>
            <w:vAlign w:val="center"/>
            <w:hideMark/>
          </w:tcPr>
          <w:p w14:paraId="095B1F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7CEC0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21CA0A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26/08/2021</w:t>
            </w:r>
          </w:p>
        </w:tc>
        <w:tc>
          <w:tcPr>
            <w:tcW w:w="960" w:type="dxa"/>
            <w:tcBorders>
              <w:top w:val="nil"/>
              <w:left w:val="nil"/>
              <w:bottom w:val="single" w:sz="4" w:space="0" w:color="auto"/>
              <w:right w:val="single" w:sz="4" w:space="0" w:color="auto"/>
            </w:tcBorders>
            <w:shd w:val="clear" w:color="auto" w:fill="auto"/>
            <w:vAlign w:val="center"/>
            <w:hideMark/>
          </w:tcPr>
          <w:p w14:paraId="5F0367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1504</w:t>
            </w:r>
          </w:p>
        </w:tc>
        <w:tc>
          <w:tcPr>
            <w:tcW w:w="1680" w:type="dxa"/>
            <w:tcBorders>
              <w:top w:val="nil"/>
              <w:left w:val="nil"/>
              <w:bottom w:val="single" w:sz="4" w:space="0" w:color="auto"/>
              <w:right w:val="single" w:sz="4" w:space="0" w:color="auto"/>
            </w:tcBorders>
            <w:shd w:val="clear" w:color="auto" w:fill="auto"/>
            <w:vAlign w:val="center"/>
            <w:hideMark/>
          </w:tcPr>
          <w:p w14:paraId="2094BD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133.333,33 </w:t>
            </w:r>
          </w:p>
        </w:tc>
        <w:tc>
          <w:tcPr>
            <w:tcW w:w="2320" w:type="dxa"/>
            <w:tcBorders>
              <w:top w:val="nil"/>
              <w:left w:val="nil"/>
              <w:bottom w:val="single" w:sz="4" w:space="0" w:color="auto"/>
              <w:right w:val="single" w:sz="4" w:space="0" w:color="auto"/>
            </w:tcBorders>
            <w:shd w:val="clear" w:color="auto" w:fill="auto"/>
            <w:vAlign w:val="center"/>
            <w:hideMark/>
          </w:tcPr>
          <w:p w14:paraId="053F73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- 1504</w:t>
            </w:r>
          </w:p>
        </w:tc>
      </w:tr>
      <w:tr w:rsidR="00034526" w:rsidRPr="00A93C3A" w14:paraId="451AF13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7A67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3E9AD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6AEEF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501ACD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29/07/2021</w:t>
            </w:r>
          </w:p>
        </w:tc>
        <w:tc>
          <w:tcPr>
            <w:tcW w:w="960" w:type="dxa"/>
            <w:tcBorders>
              <w:top w:val="nil"/>
              <w:left w:val="nil"/>
              <w:bottom w:val="single" w:sz="4" w:space="0" w:color="auto"/>
              <w:right w:val="single" w:sz="4" w:space="0" w:color="auto"/>
            </w:tcBorders>
            <w:shd w:val="clear" w:color="auto" w:fill="auto"/>
            <w:vAlign w:val="center"/>
            <w:hideMark/>
          </w:tcPr>
          <w:p w14:paraId="2F5B77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1505</w:t>
            </w:r>
          </w:p>
        </w:tc>
        <w:tc>
          <w:tcPr>
            <w:tcW w:w="1680" w:type="dxa"/>
            <w:tcBorders>
              <w:top w:val="nil"/>
              <w:left w:val="nil"/>
              <w:bottom w:val="single" w:sz="4" w:space="0" w:color="auto"/>
              <w:right w:val="single" w:sz="4" w:space="0" w:color="auto"/>
            </w:tcBorders>
            <w:shd w:val="clear" w:color="auto" w:fill="auto"/>
            <w:vAlign w:val="center"/>
            <w:hideMark/>
          </w:tcPr>
          <w:p w14:paraId="630A51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133.333,33 </w:t>
            </w:r>
          </w:p>
        </w:tc>
        <w:tc>
          <w:tcPr>
            <w:tcW w:w="2320" w:type="dxa"/>
            <w:tcBorders>
              <w:top w:val="nil"/>
              <w:left w:val="nil"/>
              <w:bottom w:val="single" w:sz="4" w:space="0" w:color="auto"/>
              <w:right w:val="single" w:sz="4" w:space="0" w:color="auto"/>
            </w:tcBorders>
            <w:shd w:val="clear" w:color="auto" w:fill="auto"/>
            <w:vAlign w:val="center"/>
            <w:hideMark/>
          </w:tcPr>
          <w:p w14:paraId="1DE3BE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- 1505</w:t>
            </w:r>
          </w:p>
        </w:tc>
      </w:tr>
      <w:tr w:rsidR="00034526" w:rsidRPr="00A93C3A" w14:paraId="177F4D9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A4E7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243CB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DE310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B0FC7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03/08/2020</w:t>
            </w:r>
          </w:p>
        </w:tc>
        <w:tc>
          <w:tcPr>
            <w:tcW w:w="960" w:type="dxa"/>
            <w:tcBorders>
              <w:top w:val="nil"/>
              <w:left w:val="nil"/>
              <w:bottom w:val="single" w:sz="4" w:space="0" w:color="auto"/>
              <w:right w:val="single" w:sz="4" w:space="0" w:color="auto"/>
            </w:tcBorders>
            <w:shd w:val="clear" w:color="auto" w:fill="auto"/>
            <w:vAlign w:val="center"/>
            <w:hideMark/>
          </w:tcPr>
          <w:p w14:paraId="4757E5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1505</w:t>
            </w:r>
          </w:p>
        </w:tc>
        <w:tc>
          <w:tcPr>
            <w:tcW w:w="1680" w:type="dxa"/>
            <w:tcBorders>
              <w:top w:val="nil"/>
              <w:left w:val="nil"/>
              <w:bottom w:val="single" w:sz="4" w:space="0" w:color="auto"/>
              <w:right w:val="single" w:sz="4" w:space="0" w:color="auto"/>
            </w:tcBorders>
            <w:shd w:val="clear" w:color="auto" w:fill="auto"/>
            <w:vAlign w:val="center"/>
            <w:hideMark/>
          </w:tcPr>
          <w:p w14:paraId="12140F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45.954,28 </w:t>
            </w:r>
          </w:p>
        </w:tc>
        <w:tc>
          <w:tcPr>
            <w:tcW w:w="2320" w:type="dxa"/>
            <w:tcBorders>
              <w:top w:val="nil"/>
              <w:left w:val="nil"/>
              <w:bottom w:val="single" w:sz="4" w:space="0" w:color="auto"/>
              <w:right w:val="single" w:sz="4" w:space="0" w:color="auto"/>
            </w:tcBorders>
            <w:shd w:val="clear" w:color="auto" w:fill="auto"/>
            <w:vAlign w:val="center"/>
            <w:hideMark/>
          </w:tcPr>
          <w:p w14:paraId="26A809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- 1505</w:t>
            </w:r>
          </w:p>
        </w:tc>
      </w:tr>
      <w:tr w:rsidR="00034526" w:rsidRPr="00A93C3A" w14:paraId="3D61E0F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D007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0CBF5F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4D0ED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E3079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11/01/2021</w:t>
            </w:r>
          </w:p>
        </w:tc>
        <w:tc>
          <w:tcPr>
            <w:tcW w:w="960" w:type="dxa"/>
            <w:tcBorders>
              <w:top w:val="nil"/>
              <w:left w:val="nil"/>
              <w:bottom w:val="single" w:sz="4" w:space="0" w:color="auto"/>
              <w:right w:val="single" w:sz="4" w:space="0" w:color="auto"/>
            </w:tcBorders>
            <w:shd w:val="clear" w:color="auto" w:fill="auto"/>
            <w:vAlign w:val="center"/>
            <w:hideMark/>
          </w:tcPr>
          <w:p w14:paraId="24B167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1510</w:t>
            </w:r>
          </w:p>
        </w:tc>
        <w:tc>
          <w:tcPr>
            <w:tcW w:w="1680" w:type="dxa"/>
            <w:tcBorders>
              <w:top w:val="nil"/>
              <w:left w:val="nil"/>
              <w:bottom w:val="single" w:sz="4" w:space="0" w:color="auto"/>
              <w:right w:val="single" w:sz="4" w:space="0" w:color="auto"/>
            </w:tcBorders>
            <w:shd w:val="clear" w:color="auto" w:fill="auto"/>
            <w:vAlign w:val="center"/>
            <w:hideMark/>
          </w:tcPr>
          <w:p w14:paraId="44DEA6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18.914,41 </w:t>
            </w:r>
          </w:p>
        </w:tc>
        <w:tc>
          <w:tcPr>
            <w:tcW w:w="2320" w:type="dxa"/>
            <w:tcBorders>
              <w:top w:val="nil"/>
              <w:left w:val="nil"/>
              <w:bottom w:val="single" w:sz="4" w:space="0" w:color="auto"/>
              <w:right w:val="single" w:sz="4" w:space="0" w:color="auto"/>
            </w:tcBorders>
            <w:shd w:val="clear" w:color="auto" w:fill="auto"/>
            <w:vAlign w:val="center"/>
            <w:hideMark/>
          </w:tcPr>
          <w:p w14:paraId="2CB1D5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- 1510</w:t>
            </w:r>
          </w:p>
        </w:tc>
      </w:tr>
      <w:tr w:rsidR="00034526" w:rsidRPr="00A93C3A" w14:paraId="5C92B6E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0069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DCCF0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A3601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4D365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11/02/2021</w:t>
            </w:r>
          </w:p>
        </w:tc>
        <w:tc>
          <w:tcPr>
            <w:tcW w:w="960" w:type="dxa"/>
            <w:tcBorders>
              <w:top w:val="nil"/>
              <w:left w:val="nil"/>
              <w:bottom w:val="single" w:sz="4" w:space="0" w:color="auto"/>
              <w:right w:val="single" w:sz="4" w:space="0" w:color="auto"/>
            </w:tcBorders>
            <w:shd w:val="clear" w:color="auto" w:fill="auto"/>
            <w:vAlign w:val="center"/>
            <w:hideMark/>
          </w:tcPr>
          <w:p w14:paraId="7CDE64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1512</w:t>
            </w:r>
          </w:p>
        </w:tc>
        <w:tc>
          <w:tcPr>
            <w:tcW w:w="1680" w:type="dxa"/>
            <w:tcBorders>
              <w:top w:val="nil"/>
              <w:left w:val="nil"/>
              <w:bottom w:val="single" w:sz="4" w:space="0" w:color="auto"/>
              <w:right w:val="single" w:sz="4" w:space="0" w:color="auto"/>
            </w:tcBorders>
            <w:shd w:val="clear" w:color="auto" w:fill="auto"/>
            <w:vAlign w:val="center"/>
            <w:hideMark/>
          </w:tcPr>
          <w:p w14:paraId="7AB0BF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26.647,75 </w:t>
            </w:r>
          </w:p>
        </w:tc>
        <w:tc>
          <w:tcPr>
            <w:tcW w:w="2320" w:type="dxa"/>
            <w:tcBorders>
              <w:top w:val="nil"/>
              <w:left w:val="nil"/>
              <w:bottom w:val="single" w:sz="4" w:space="0" w:color="auto"/>
              <w:right w:val="single" w:sz="4" w:space="0" w:color="auto"/>
            </w:tcBorders>
            <w:shd w:val="clear" w:color="auto" w:fill="auto"/>
            <w:vAlign w:val="center"/>
            <w:hideMark/>
          </w:tcPr>
          <w:p w14:paraId="69BEEC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- 1512</w:t>
            </w:r>
          </w:p>
        </w:tc>
      </w:tr>
      <w:tr w:rsidR="00034526" w:rsidRPr="00A93C3A" w14:paraId="5AC044E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8082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41F4C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FC0DC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DB09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03/02/2021</w:t>
            </w:r>
          </w:p>
        </w:tc>
        <w:tc>
          <w:tcPr>
            <w:tcW w:w="960" w:type="dxa"/>
            <w:tcBorders>
              <w:top w:val="nil"/>
              <w:left w:val="nil"/>
              <w:bottom w:val="single" w:sz="4" w:space="0" w:color="auto"/>
              <w:right w:val="single" w:sz="4" w:space="0" w:color="auto"/>
            </w:tcBorders>
            <w:shd w:val="clear" w:color="auto" w:fill="auto"/>
            <w:vAlign w:val="center"/>
            <w:hideMark/>
          </w:tcPr>
          <w:p w14:paraId="7207AD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1512</w:t>
            </w:r>
          </w:p>
        </w:tc>
        <w:tc>
          <w:tcPr>
            <w:tcW w:w="1680" w:type="dxa"/>
            <w:tcBorders>
              <w:top w:val="nil"/>
              <w:left w:val="nil"/>
              <w:bottom w:val="single" w:sz="4" w:space="0" w:color="auto"/>
              <w:right w:val="single" w:sz="4" w:space="0" w:color="auto"/>
            </w:tcBorders>
            <w:shd w:val="clear" w:color="auto" w:fill="auto"/>
            <w:vAlign w:val="center"/>
            <w:hideMark/>
          </w:tcPr>
          <w:p w14:paraId="2B8FE8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25.759,50 </w:t>
            </w:r>
          </w:p>
        </w:tc>
        <w:tc>
          <w:tcPr>
            <w:tcW w:w="2320" w:type="dxa"/>
            <w:tcBorders>
              <w:top w:val="nil"/>
              <w:left w:val="nil"/>
              <w:bottom w:val="single" w:sz="4" w:space="0" w:color="auto"/>
              <w:right w:val="single" w:sz="4" w:space="0" w:color="auto"/>
            </w:tcBorders>
            <w:shd w:val="clear" w:color="auto" w:fill="auto"/>
            <w:vAlign w:val="center"/>
            <w:hideMark/>
          </w:tcPr>
          <w:p w14:paraId="4AD7FA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- 1512</w:t>
            </w:r>
          </w:p>
        </w:tc>
      </w:tr>
      <w:tr w:rsidR="00034526" w:rsidRPr="00A93C3A" w14:paraId="7317213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214B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2153D2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27CAAA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4FE10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12/05/2021</w:t>
            </w:r>
          </w:p>
        </w:tc>
        <w:tc>
          <w:tcPr>
            <w:tcW w:w="960" w:type="dxa"/>
            <w:tcBorders>
              <w:top w:val="nil"/>
              <w:left w:val="nil"/>
              <w:bottom w:val="single" w:sz="4" w:space="0" w:color="auto"/>
              <w:right w:val="single" w:sz="4" w:space="0" w:color="auto"/>
            </w:tcBorders>
            <w:shd w:val="clear" w:color="auto" w:fill="auto"/>
            <w:vAlign w:val="center"/>
            <w:hideMark/>
          </w:tcPr>
          <w:p w14:paraId="41CFF0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1513</w:t>
            </w:r>
          </w:p>
        </w:tc>
        <w:tc>
          <w:tcPr>
            <w:tcW w:w="1680" w:type="dxa"/>
            <w:tcBorders>
              <w:top w:val="nil"/>
              <w:left w:val="nil"/>
              <w:bottom w:val="single" w:sz="4" w:space="0" w:color="auto"/>
              <w:right w:val="single" w:sz="4" w:space="0" w:color="auto"/>
            </w:tcBorders>
            <w:shd w:val="clear" w:color="auto" w:fill="auto"/>
            <w:vAlign w:val="center"/>
            <w:hideMark/>
          </w:tcPr>
          <w:p w14:paraId="614202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186.835,44 </w:t>
            </w:r>
          </w:p>
        </w:tc>
        <w:tc>
          <w:tcPr>
            <w:tcW w:w="2320" w:type="dxa"/>
            <w:tcBorders>
              <w:top w:val="nil"/>
              <w:left w:val="nil"/>
              <w:bottom w:val="single" w:sz="4" w:space="0" w:color="auto"/>
              <w:right w:val="single" w:sz="4" w:space="0" w:color="auto"/>
            </w:tcBorders>
            <w:shd w:val="clear" w:color="auto" w:fill="auto"/>
            <w:vAlign w:val="center"/>
            <w:hideMark/>
          </w:tcPr>
          <w:p w14:paraId="3C67BE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- 1513</w:t>
            </w:r>
          </w:p>
        </w:tc>
      </w:tr>
      <w:tr w:rsidR="00034526" w:rsidRPr="00A93C3A" w14:paraId="5476C82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6125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EE86B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561A8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E9775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03/02/2021</w:t>
            </w:r>
          </w:p>
        </w:tc>
        <w:tc>
          <w:tcPr>
            <w:tcW w:w="960" w:type="dxa"/>
            <w:tcBorders>
              <w:top w:val="nil"/>
              <w:left w:val="nil"/>
              <w:bottom w:val="single" w:sz="4" w:space="0" w:color="auto"/>
              <w:right w:val="single" w:sz="4" w:space="0" w:color="auto"/>
            </w:tcBorders>
            <w:shd w:val="clear" w:color="auto" w:fill="auto"/>
            <w:vAlign w:val="center"/>
            <w:hideMark/>
          </w:tcPr>
          <w:p w14:paraId="13950B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1514</w:t>
            </w:r>
          </w:p>
        </w:tc>
        <w:tc>
          <w:tcPr>
            <w:tcW w:w="1680" w:type="dxa"/>
            <w:tcBorders>
              <w:top w:val="nil"/>
              <w:left w:val="nil"/>
              <w:bottom w:val="single" w:sz="4" w:space="0" w:color="auto"/>
              <w:right w:val="single" w:sz="4" w:space="0" w:color="auto"/>
            </w:tcBorders>
            <w:shd w:val="clear" w:color="auto" w:fill="auto"/>
            <w:vAlign w:val="center"/>
            <w:hideMark/>
          </w:tcPr>
          <w:p w14:paraId="57F187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152.767,72 </w:t>
            </w:r>
          </w:p>
        </w:tc>
        <w:tc>
          <w:tcPr>
            <w:tcW w:w="2320" w:type="dxa"/>
            <w:tcBorders>
              <w:top w:val="nil"/>
              <w:left w:val="nil"/>
              <w:bottom w:val="single" w:sz="4" w:space="0" w:color="auto"/>
              <w:right w:val="single" w:sz="4" w:space="0" w:color="auto"/>
            </w:tcBorders>
            <w:shd w:val="clear" w:color="auto" w:fill="auto"/>
            <w:vAlign w:val="center"/>
            <w:hideMark/>
          </w:tcPr>
          <w:p w14:paraId="67F246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- 1514</w:t>
            </w:r>
          </w:p>
        </w:tc>
      </w:tr>
      <w:tr w:rsidR="00034526" w:rsidRPr="00A93C3A" w14:paraId="401DE9C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EA43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152E9D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3854FF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FE2F5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17/11/2021</w:t>
            </w:r>
          </w:p>
        </w:tc>
        <w:tc>
          <w:tcPr>
            <w:tcW w:w="960" w:type="dxa"/>
            <w:tcBorders>
              <w:top w:val="nil"/>
              <w:left w:val="nil"/>
              <w:bottom w:val="single" w:sz="4" w:space="0" w:color="auto"/>
              <w:right w:val="single" w:sz="4" w:space="0" w:color="auto"/>
            </w:tcBorders>
            <w:shd w:val="clear" w:color="auto" w:fill="auto"/>
            <w:vAlign w:val="center"/>
            <w:hideMark/>
          </w:tcPr>
          <w:p w14:paraId="30F24B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1515</w:t>
            </w:r>
          </w:p>
        </w:tc>
        <w:tc>
          <w:tcPr>
            <w:tcW w:w="1680" w:type="dxa"/>
            <w:tcBorders>
              <w:top w:val="nil"/>
              <w:left w:val="nil"/>
              <w:bottom w:val="single" w:sz="4" w:space="0" w:color="auto"/>
              <w:right w:val="single" w:sz="4" w:space="0" w:color="auto"/>
            </w:tcBorders>
            <w:shd w:val="clear" w:color="auto" w:fill="auto"/>
            <w:vAlign w:val="center"/>
            <w:hideMark/>
          </w:tcPr>
          <w:p w14:paraId="5A42B4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48.430,24 </w:t>
            </w:r>
          </w:p>
        </w:tc>
        <w:tc>
          <w:tcPr>
            <w:tcW w:w="2320" w:type="dxa"/>
            <w:tcBorders>
              <w:top w:val="nil"/>
              <w:left w:val="nil"/>
              <w:bottom w:val="single" w:sz="4" w:space="0" w:color="auto"/>
              <w:right w:val="single" w:sz="4" w:space="0" w:color="auto"/>
            </w:tcBorders>
            <w:shd w:val="clear" w:color="auto" w:fill="auto"/>
            <w:vAlign w:val="center"/>
            <w:hideMark/>
          </w:tcPr>
          <w:p w14:paraId="4C10EB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- 1515</w:t>
            </w:r>
          </w:p>
        </w:tc>
      </w:tr>
      <w:tr w:rsidR="00034526" w:rsidRPr="00A93C3A" w14:paraId="2DD4EF8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9EC7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245ECA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6388B9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4502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18/11/2021</w:t>
            </w:r>
          </w:p>
        </w:tc>
        <w:tc>
          <w:tcPr>
            <w:tcW w:w="960" w:type="dxa"/>
            <w:tcBorders>
              <w:top w:val="nil"/>
              <w:left w:val="nil"/>
              <w:bottom w:val="single" w:sz="4" w:space="0" w:color="auto"/>
              <w:right w:val="single" w:sz="4" w:space="0" w:color="auto"/>
            </w:tcBorders>
            <w:shd w:val="clear" w:color="auto" w:fill="auto"/>
            <w:vAlign w:val="center"/>
            <w:hideMark/>
          </w:tcPr>
          <w:p w14:paraId="656C23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1515</w:t>
            </w:r>
          </w:p>
        </w:tc>
        <w:tc>
          <w:tcPr>
            <w:tcW w:w="1680" w:type="dxa"/>
            <w:tcBorders>
              <w:top w:val="nil"/>
              <w:left w:val="nil"/>
              <w:bottom w:val="single" w:sz="4" w:space="0" w:color="auto"/>
              <w:right w:val="single" w:sz="4" w:space="0" w:color="auto"/>
            </w:tcBorders>
            <w:shd w:val="clear" w:color="auto" w:fill="auto"/>
            <w:vAlign w:val="center"/>
            <w:hideMark/>
          </w:tcPr>
          <w:p w14:paraId="008F7F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29.895,57 </w:t>
            </w:r>
          </w:p>
        </w:tc>
        <w:tc>
          <w:tcPr>
            <w:tcW w:w="2320" w:type="dxa"/>
            <w:tcBorders>
              <w:top w:val="nil"/>
              <w:left w:val="nil"/>
              <w:bottom w:val="single" w:sz="4" w:space="0" w:color="auto"/>
              <w:right w:val="single" w:sz="4" w:space="0" w:color="auto"/>
            </w:tcBorders>
            <w:shd w:val="clear" w:color="auto" w:fill="auto"/>
            <w:vAlign w:val="center"/>
            <w:hideMark/>
          </w:tcPr>
          <w:p w14:paraId="1C1A08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- 1515</w:t>
            </w:r>
          </w:p>
        </w:tc>
      </w:tr>
      <w:tr w:rsidR="00034526" w:rsidRPr="00A93C3A" w14:paraId="24A1B80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F69A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7B90F6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34E5D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6C9E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01/04/2021</w:t>
            </w:r>
          </w:p>
        </w:tc>
        <w:tc>
          <w:tcPr>
            <w:tcW w:w="960" w:type="dxa"/>
            <w:tcBorders>
              <w:top w:val="nil"/>
              <w:left w:val="nil"/>
              <w:bottom w:val="single" w:sz="4" w:space="0" w:color="auto"/>
              <w:right w:val="single" w:sz="4" w:space="0" w:color="auto"/>
            </w:tcBorders>
            <w:shd w:val="clear" w:color="auto" w:fill="auto"/>
            <w:vAlign w:val="center"/>
            <w:hideMark/>
          </w:tcPr>
          <w:p w14:paraId="12048B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1516</w:t>
            </w:r>
          </w:p>
        </w:tc>
        <w:tc>
          <w:tcPr>
            <w:tcW w:w="1680" w:type="dxa"/>
            <w:tcBorders>
              <w:top w:val="nil"/>
              <w:left w:val="nil"/>
              <w:bottom w:val="single" w:sz="4" w:space="0" w:color="auto"/>
              <w:right w:val="single" w:sz="4" w:space="0" w:color="auto"/>
            </w:tcBorders>
            <w:shd w:val="clear" w:color="auto" w:fill="auto"/>
            <w:vAlign w:val="center"/>
            <w:hideMark/>
          </w:tcPr>
          <w:p w14:paraId="535F77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22.438,08 </w:t>
            </w:r>
          </w:p>
        </w:tc>
        <w:tc>
          <w:tcPr>
            <w:tcW w:w="2320" w:type="dxa"/>
            <w:tcBorders>
              <w:top w:val="nil"/>
              <w:left w:val="nil"/>
              <w:bottom w:val="single" w:sz="4" w:space="0" w:color="auto"/>
              <w:right w:val="single" w:sz="4" w:space="0" w:color="auto"/>
            </w:tcBorders>
            <w:shd w:val="clear" w:color="auto" w:fill="auto"/>
            <w:vAlign w:val="center"/>
            <w:hideMark/>
          </w:tcPr>
          <w:p w14:paraId="108049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- 1516</w:t>
            </w:r>
          </w:p>
        </w:tc>
      </w:tr>
      <w:tr w:rsidR="00034526" w:rsidRPr="00A93C3A" w14:paraId="233400A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1DF3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77024C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2E382B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D7A2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17/11/2021</w:t>
            </w:r>
          </w:p>
        </w:tc>
        <w:tc>
          <w:tcPr>
            <w:tcW w:w="960" w:type="dxa"/>
            <w:tcBorders>
              <w:top w:val="nil"/>
              <w:left w:val="nil"/>
              <w:bottom w:val="single" w:sz="4" w:space="0" w:color="auto"/>
              <w:right w:val="single" w:sz="4" w:space="0" w:color="auto"/>
            </w:tcBorders>
            <w:shd w:val="clear" w:color="auto" w:fill="auto"/>
            <w:vAlign w:val="center"/>
            <w:hideMark/>
          </w:tcPr>
          <w:p w14:paraId="5A6EE0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1518</w:t>
            </w:r>
          </w:p>
        </w:tc>
        <w:tc>
          <w:tcPr>
            <w:tcW w:w="1680" w:type="dxa"/>
            <w:tcBorders>
              <w:top w:val="nil"/>
              <w:left w:val="nil"/>
              <w:bottom w:val="single" w:sz="4" w:space="0" w:color="auto"/>
              <w:right w:val="single" w:sz="4" w:space="0" w:color="auto"/>
            </w:tcBorders>
            <w:shd w:val="clear" w:color="auto" w:fill="auto"/>
            <w:vAlign w:val="center"/>
            <w:hideMark/>
          </w:tcPr>
          <w:p w14:paraId="6AB5A3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49.763,51 </w:t>
            </w:r>
          </w:p>
        </w:tc>
        <w:tc>
          <w:tcPr>
            <w:tcW w:w="2320" w:type="dxa"/>
            <w:tcBorders>
              <w:top w:val="nil"/>
              <w:left w:val="nil"/>
              <w:bottom w:val="single" w:sz="4" w:space="0" w:color="auto"/>
              <w:right w:val="single" w:sz="4" w:space="0" w:color="auto"/>
            </w:tcBorders>
            <w:shd w:val="clear" w:color="auto" w:fill="auto"/>
            <w:vAlign w:val="center"/>
            <w:hideMark/>
          </w:tcPr>
          <w:p w14:paraId="553D13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- 1518</w:t>
            </w:r>
          </w:p>
        </w:tc>
      </w:tr>
      <w:tr w:rsidR="00034526" w:rsidRPr="00A93C3A" w14:paraId="18FC0A0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0A3E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2D1F69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292B65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D13D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10/11/2021</w:t>
            </w:r>
          </w:p>
        </w:tc>
        <w:tc>
          <w:tcPr>
            <w:tcW w:w="960" w:type="dxa"/>
            <w:tcBorders>
              <w:top w:val="nil"/>
              <w:left w:val="nil"/>
              <w:bottom w:val="single" w:sz="4" w:space="0" w:color="auto"/>
              <w:right w:val="single" w:sz="4" w:space="0" w:color="auto"/>
            </w:tcBorders>
            <w:shd w:val="clear" w:color="auto" w:fill="auto"/>
            <w:vAlign w:val="center"/>
            <w:hideMark/>
          </w:tcPr>
          <w:p w14:paraId="763DC3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1519</w:t>
            </w:r>
          </w:p>
        </w:tc>
        <w:tc>
          <w:tcPr>
            <w:tcW w:w="1680" w:type="dxa"/>
            <w:tcBorders>
              <w:top w:val="nil"/>
              <w:left w:val="nil"/>
              <w:bottom w:val="single" w:sz="4" w:space="0" w:color="auto"/>
              <w:right w:val="single" w:sz="4" w:space="0" w:color="auto"/>
            </w:tcBorders>
            <w:shd w:val="clear" w:color="auto" w:fill="auto"/>
            <w:vAlign w:val="center"/>
            <w:hideMark/>
          </w:tcPr>
          <w:p w14:paraId="3A73D6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86.756,61 </w:t>
            </w:r>
          </w:p>
        </w:tc>
        <w:tc>
          <w:tcPr>
            <w:tcW w:w="2320" w:type="dxa"/>
            <w:tcBorders>
              <w:top w:val="nil"/>
              <w:left w:val="nil"/>
              <w:bottom w:val="single" w:sz="4" w:space="0" w:color="auto"/>
              <w:right w:val="single" w:sz="4" w:space="0" w:color="auto"/>
            </w:tcBorders>
            <w:shd w:val="clear" w:color="auto" w:fill="auto"/>
            <w:vAlign w:val="center"/>
            <w:hideMark/>
          </w:tcPr>
          <w:p w14:paraId="08F423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- 1519</w:t>
            </w:r>
          </w:p>
        </w:tc>
      </w:tr>
      <w:tr w:rsidR="00034526" w:rsidRPr="00A93C3A" w14:paraId="51DD9B8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1AB2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5336E7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7C4B99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3D1B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04/03/2021</w:t>
            </w:r>
          </w:p>
        </w:tc>
        <w:tc>
          <w:tcPr>
            <w:tcW w:w="960" w:type="dxa"/>
            <w:tcBorders>
              <w:top w:val="nil"/>
              <w:left w:val="nil"/>
              <w:bottom w:val="single" w:sz="4" w:space="0" w:color="auto"/>
              <w:right w:val="single" w:sz="4" w:space="0" w:color="auto"/>
            </w:tcBorders>
            <w:shd w:val="clear" w:color="auto" w:fill="auto"/>
            <w:vAlign w:val="center"/>
            <w:hideMark/>
          </w:tcPr>
          <w:p w14:paraId="725D07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1521</w:t>
            </w:r>
          </w:p>
        </w:tc>
        <w:tc>
          <w:tcPr>
            <w:tcW w:w="1680" w:type="dxa"/>
            <w:tcBorders>
              <w:top w:val="nil"/>
              <w:left w:val="nil"/>
              <w:bottom w:val="single" w:sz="4" w:space="0" w:color="auto"/>
              <w:right w:val="single" w:sz="4" w:space="0" w:color="auto"/>
            </w:tcBorders>
            <w:shd w:val="clear" w:color="auto" w:fill="auto"/>
            <w:vAlign w:val="center"/>
            <w:hideMark/>
          </w:tcPr>
          <w:p w14:paraId="760253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24.140,16 </w:t>
            </w:r>
          </w:p>
        </w:tc>
        <w:tc>
          <w:tcPr>
            <w:tcW w:w="2320" w:type="dxa"/>
            <w:tcBorders>
              <w:top w:val="nil"/>
              <w:left w:val="nil"/>
              <w:bottom w:val="single" w:sz="4" w:space="0" w:color="auto"/>
              <w:right w:val="single" w:sz="4" w:space="0" w:color="auto"/>
            </w:tcBorders>
            <w:shd w:val="clear" w:color="auto" w:fill="auto"/>
            <w:vAlign w:val="center"/>
            <w:hideMark/>
          </w:tcPr>
          <w:p w14:paraId="52563F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- 1521</w:t>
            </w:r>
          </w:p>
        </w:tc>
      </w:tr>
      <w:tr w:rsidR="00034526" w:rsidRPr="00A93C3A" w14:paraId="34D4BC6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A4E0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35151</w:t>
            </w:r>
          </w:p>
        </w:tc>
        <w:tc>
          <w:tcPr>
            <w:tcW w:w="2580" w:type="dxa"/>
            <w:tcBorders>
              <w:top w:val="nil"/>
              <w:left w:val="nil"/>
              <w:bottom w:val="single" w:sz="4" w:space="0" w:color="auto"/>
              <w:right w:val="single" w:sz="4" w:space="0" w:color="auto"/>
            </w:tcBorders>
            <w:shd w:val="clear" w:color="auto" w:fill="auto"/>
            <w:vAlign w:val="center"/>
            <w:hideMark/>
          </w:tcPr>
          <w:p w14:paraId="793970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2B930B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3D7F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04/03/2021</w:t>
            </w:r>
          </w:p>
        </w:tc>
        <w:tc>
          <w:tcPr>
            <w:tcW w:w="960" w:type="dxa"/>
            <w:tcBorders>
              <w:top w:val="nil"/>
              <w:left w:val="nil"/>
              <w:bottom w:val="single" w:sz="4" w:space="0" w:color="auto"/>
              <w:right w:val="single" w:sz="4" w:space="0" w:color="auto"/>
            </w:tcBorders>
            <w:shd w:val="clear" w:color="auto" w:fill="auto"/>
            <w:vAlign w:val="center"/>
            <w:hideMark/>
          </w:tcPr>
          <w:p w14:paraId="294D79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1526</w:t>
            </w:r>
          </w:p>
        </w:tc>
        <w:tc>
          <w:tcPr>
            <w:tcW w:w="1680" w:type="dxa"/>
            <w:tcBorders>
              <w:top w:val="nil"/>
              <w:left w:val="nil"/>
              <w:bottom w:val="single" w:sz="4" w:space="0" w:color="auto"/>
              <w:right w:val="single" w:sz="4" w:space="0" w:color="auto"/>
            </w:tcBorders>
            <w:shd w:val="clear" w:color="auto" w:fill="auto"/>
            <w:vAlign w:val="center"/>
            <w:hideMark/>
          </w:tcPr>
          <w:p w14:paraId="1C35FB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50.102,00 </w:t>
            </w:r>
          </w:p>
        </w:tc>
        <w:tc>
          <w:tcPr>
            <w:tcW w:w="2320" w:type="dxa"/>
            <w:tcBorders>
              <w:top w:val="nil"/>
              <w:left w:val="nil"/>
              <w:bottom w:val="single" w:sz="4" w:space="0" w:color="auto"/>
              <w:right w:val="single" w:sz="4" w:space="0" w:color="auto"/>
            </w:tcBorders>
            <w:shd w:val="clear" w:color="auto" w:fill="auto"/>
            <w:vAlign w:val="center"/>
            <w:hideMark/>
          </w:tcPr>
          <w:p w14:paraId="5DEBA9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- 1526</w:t>
            </w:r>
          </w:p>
        </w:tc>
      </w:tr>
      <w:tr w:rsidR="00034526" w:rsidRPr="00A93C3A" w14:paraId="6D4A956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4B78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4A4D62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15D195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469A2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21/10/2021</w:t>
            </w:r>
          </w:p>
        </w:tc>
        <w:tc>
          <w:tcPr>
            <w:tcW w:w="960" w:type="dxa"/>
            <w:tcBorders>
              <w:top w:val="nil"/>
              <w:left w:val="nil"/>
              <w:bottom w:val="single" w:sz="4" w:space="0" w:color="auto"/>
              <w:right w:val="single" w:sz="4" w:space="0" w:color="auto"/>
            </w:tcBorders>
            <w:shd w:val="clear" w:color="auto" w:fill="auto"/>
            <w:vAlign w:val="center"/>
            <w:hideMark/>
          </w:tcPr>
          <w:p w14:paraId="0386A0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1526</w:t>
            </w:r>
          </w:p>
        </w:tc>
        <w:tc>
          <w:tcPr>
            <w:tcW w:w="1680" w:type="dxa"/>
            <w:tcBorders>
              <w:top w:val="nil"/>
              <w:left w:val="nil"/>
              <w:bottom w:val="single" w:sz="4" w:space="0" w:color="auto"/>
              <w:right w:val="single" w:sz="4" w:space="0" w:color="auto"/>
            </w:tcBorders>
            <w:shd w:val="clear" w:color="auto" w:fill="auto"/>
            <w:vAlign w:val="center"/>
            <w:hideMark/>
          </w:tcPr>
          <w:p w14:paraId="5ECA28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45.905,29 </w:t>
            </w:r>
          </w:p>
        </w:tc>
        <w:tc>
          <w:tcPr>
            <w:tcW w:w="2320" w:type="dxa"/>
            <w:tcBorders>
              <w:top w:val="nil"/>
              <w:left w:val="nil"/>
              <w:bottom w:val="single" w:sz="4" w:space="0" w:color="auto"/>
              <w:right w:val="single" w:sz="4" w:space="0" w:color="auto"/>
            </w:tcBorders>
            <w:shd w:val="clear" w:color="auto" w:fill="auto"/>
            <w:vAlign w:val="center"/>
            <w:hideMark/>
          </w:tcPr>
          <w:p w14:paraId="0C712F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- 1526</w:t>
            </w:r>
          </w:p>
        </w:tc>
      </w:tr>
      <w:tr w:rsidR="00034526" w:rsidRPr="00A93C3A" w14:paraId="31C893C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52C6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3F8A39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34BDFC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841B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13/08/2021</w:t>
            </w:r>
          </w:p>
        </w:tc>
        <w:tc>
          <w:tcPr>
            <w:tcW w:w="960" w:type="dxa"/>
            <w:tcBorders>
              <w:top w:val="nil"/>
              <w:left w:val="nil"/>
              <w:bottom w:val="single" w:sz="4" w:space="0" w:color="auto"/>
              <w:right w:val="single" w:sz="4" w:space="0" w:color="auto"/>
            </w:tcBorders>
            <w:shd w:val="clear" w:color="auto" w:fill="auto"/>
            <w:vAlign w:val="center"/>
            <w:hideMark/>
          </w:tcPr>
          <w:p w14:paraId="221E7E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1526</w:t>
            </w:r>
          </w:p>
        </w:tc>
        <w:tc>
          <w:tcPr>
            <w:tcW w:w="1680" w:type="dxa"/>
            <w:tcBorders>
              <w:top w:val="nil"/>
              <w:left w:val="nil"/>
              <w:bottom w:val="single" w:sz="4" w:space="0" w:color="auto"/>
              <w:right w:val="single" w:sz="4" w:space="0" w:color="auto"/>
            </w:tcBorders>
            <w:shd w:val="clear" w:color="auto" w:fill="auto"/>
            <w:vAlign w:val="center"/>
            <w:hideMark/>
          </w:tcPr>
          <w:p w14:paraId="06F129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17.080,70 </w:t>
            </w:r>
          </w:p>
        </w:tc>
        <w:tc>
          <w:tcPr>
            <w:tcW w:w="2320" w:type="dxa"/>
            <w:tcBorders>
              <w:top w:val="nil"/>
              <w:left w:val="nil"/>
              <w:bottom w:val="single" w:sz="4" w:space="0" w:color="auto"/>
              <w:right w:val="single" w:sz="4" w:space="0" w:color="auto"/>
            </w:tcBorders>
            <w:shd w:val="clear" w:color="auto" w:fill="auto"/>
            <w:vAlign w:val="center"/>
            <w:hideMark/>
          </w:tcPr>
          <w:p w14:paraId="6CC08C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- 1526</w:t>
            </w:r>
          </w:p>
        </w:tc>
      </w:tr>
      <w:tr w:rsidR="00034526" w:rsidRPr="00A93C3A" w14:paraId="2CBB21B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DA0B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26031D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609723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13177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21/10/2021</w:t>
            </w:r>
          </w:p>
        </w:tc>
        <w:tc>
          <w:tcPr>
            <w:tcW w:w="960" w:type="dxa"/>
            <w:tcBorders>
              <w:top w:val="nil"/>
              <w:left w:val="nil"/>
              <w:bottom w:val="single" w:sz="4" w:space="0" w:color="auto"/>
              <w:right w:val="single" w:sz="4" w:space="0" w:color="auto"/>
            </w:tcBorders>
            <w:shd w:val="clear" w:color="auto" w:fill="auto"/>
            <w:vAlign w:val="center"/>
            <w:hideMark/>
          </w:tcPr>
          <w:p w14:paraId="01BE29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1527</w:t>
            </w:r>
          </w:p>
        </w:tc>
        <w:tc>
          <w:tcPr>
            <w:tcW w:w="1680" w:type="dxa"/>
            <w:tcBorders>
              <w:top w:val="nil"/>
              <w:left w:val="nil"/>
              <w:bottom w:val="single" w:sz="4" w:space="0" w:color="auto"/>
              <w:right w:val="single" w:sz="4" w:space="0" w:color="auto"/>
            </w:tcBorders>
            <w:shd w:val="clear" w:color="auto" w:fill="auto"/>
            <w:vAlign w:val="center"/>
            <w:hideMark/>
          </w:tcPr>
          <w:p w14:paraId="774306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177.972,00 </w:t>
            </w:r>
          </w:p>
        </w:tc>
        <w:tc>
          <w:tcPr>
            <w:tcW w:w="2320" w:type="dxa"/>
            <w:tcBorders>
              <w:top w:val="nil"/>
              <w:left w:val="nil"/>
              <w:bottom w:val="single" w:sz="4" w:space="0" w:color="auto"/>
              <w:right w:val="single" w:sz="4" w:space="0" w:color="auto"/>
            </w:tcBorders>
            <w:shd w:val="clear" w:color="auto" w:fill="auto"/>
            <w:vAlign w:val="center"/>
            <w:hideMark/>
          </w:tcPr>
          <w:p w14:paraId="6162F7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- 1527</w:t>
            </w:r>
          </w:p>
        </w:tc>
      </w:tr>
      <w:tr w:rsidR="00034526" w:rsidRPr="00A93C3A" w14:paraId="7BF3AE2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09FC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743892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394A85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AEDA2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22/02/2021</w:t>
            </w:r>
          </w:p>
        </w:tc>
        <w:tc>
          <w:tcPr>
            <w:tcW w:w="960" w:type="dxa"/>
            <w:tcBorders>
              <w:top w:val="nil"/>
              <w:left w:val="nil"/>
              <w:bottom w:val="single" w:sz="4" w:space="0" w:color="auto"/>
              <w:right w:val="single" w:sz="4" w:space="0" w:color="auto"/>
            </w:tcBorders>
            <w:shd w:val="clear" w:color="auto" w:fill="auto"/>
            <w:vAlign w:val="center"/>
            <w:hideMark/>
          </w:tcPr>
          <w:p w14:paraId="0983DF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1527</w:t>
            </w:r>
          </w:p>
        </w:tc>
        <w:tc>
          <w:tcPr>
            <w:tcW w:w="1680" w:type="dxa"/>
            <w:tcBorders>
              <w:top w:val="nil"/>
              <w:left w:val="nil"/>
              <w:bottom w:val="single" w:sz="4" w:space="0" w:color="auto"/>
              <w:right w:val="single" w:sz="4" w:space="0" w:color="auto"/>
            </w:tcBorders>
            <w:shd w:val="clear" w:color="auto" w:fill="auto"/>
            <w:vAlign w:val="center"/>
            <w:hideMark/>
          </w:tcPr>
          <w:p w14:paraId="231DB3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27.183,40 </w:t>
            </w:r>
          </w:p>
        </w:tc>
        <w:tc>
          <w:tcPr>
            <w:tcW w:w="2320" w:type="dxa"/>
            <w:tcBorders>
              <w:top w:val="nil"/>
              <w:left w:val="nil"/>
              <w:bottom w:val="single" w:sz="4" w:space="0" w:color="auto"/>
              <w:right w:val="single" w:sz="4" w:space="0" w:color="auto"/>
            </w:tcBorders>
            <w:shd w:val="clear" w:color="auto" w:fill="auto"/>
            <w:vAlign w:val="center"/>
            <w:hideMark/>
          </w:tcPr>
          <w:p w14:paraId="456CD9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- 1527</w:t>
            </w:r>
          </w:p>
        </w:tc>
      </w:tr>
      <w:tr w:rsidR="00034526" w:rsidRPr="00A93C3A" w14:paraId="7DAB6F3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6DEA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69C788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26C6D1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59DE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25/02/2021</w:t>
            </w:r>
          </w:p>
        </w:tc>
        <w:tc>
          <w:tcPr>
            <w:tcW w:w="960" w:type="dxa"/>
            <w:tcBorders>
              <w:top w:val="nil"/>
              <w:left w:val="nil"/>
              <w:bottom w:val="single" w:sz="4" w:space="0" w:color="auto"/>
              <w:right w:val="single" w:sz="4" w:space="0" w:color="auto"/>
            </w:tcBorders>
            <w:shd w:val="clear" w:color="auto" w:fill="auto"/>
            <w:vAlign w:val="center"/>
            <w:hideMark/>
          </w:tcPr>
          <w:p w14:paraId="76CC1D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1527</w:t>
            </w:r>
          </w:p>
        </w:tc>
        <w:tc>
          <w:tcPr>
            <w:tcW w:w="1680" w:type="dxa"/>
            <w:tcBorders>
              <w:top w:val="nil"/>
              <w:left w:val="nil"/>
              <w:bottom w:val="single" w:sz="4" w:space="0" w:color="auto"/>
              <w:right w:val="single" w:sz="4" w:space="0" w:color="auto"/>
            </w:tcBorders>
            <w:shd w:val="clear" w:color="auto" w:fill="auto"/>
            <w:vAlign w:val="center"/>
            <w:hideMark/>
          </w:tcPr>
          <w:p w14:paraId="0FA79F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26.151,57 </w:t>
            </w:r>
          </w:p>
        </w:tc>
        <w:tc>
          <w:tcPr>
            <w:tcW w:w="2320" w:type="dxa"/>
            <w:tcBorders>
              <w:top w:val="nil"/>
              <w:left w:val="nil"/>
              <w:bottom w:val="single" w:sz="4" w:space="0" w:color="auto"/>
              <w:right w:val="single" w:sz="4" w:space="0" w:color="auto"/>
            </w:tcBorders>
            <w:shd w:val="clear" w:color="auto" w:fill="auto"/>
            <w:vAlign w:val="center"/>
            <w:hideMark/>
          </w:tcPr>
          <w:p w14:paraId="2C9225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- 1527</w:t>
            </w:r>
          </w:p>
        </w:tc>
      </w:tr>
      <w:tr w:rsidR="00034526" w:rsidRPr="00A93C3A" w14:paraId="77AF04F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D6C4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2E34F1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402637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1BDD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18/02/2021</w:t>
            </w:r>
          </w:p>
        </w:tc>
        <w:tc>
          <w:tcPr>
            <w:tcW w:w="960" w:type="dxa"/>
            <w:tcBorders>
              <w:top w:val="nil"/>
              <w:left w:val="nil"/>
              <w:bottom w:val="single" w:sz="4" w:space="0" w:color="auto"/>
              <w:right w:val="single" w:sz="4" w:space="0" w:color="auto"/>
            </w:tcBorders>
            <w:shd w:val="clear" w:color="auto" w:fill="auto"/>
            <w:vAlign w:val="center"/>
            <w:hideMark/>
          </w:tcPr>
          <w:p w14:paraId="6914D0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w:t>
            </w:r>
          </w:p>
        </w:tc>
        <w:tc>
          <w:tcPr>
            <w:tcW w:w="1680" w:type="dxa"/>
            <w:tcBorders>
              <w:top w:val="nil"/>
              <w:left w:val="nil"/>
              <w:bottom w:val="single" w:sz="4" w:space="0" w:color="auto"/>
              <w:right w:val="single" w:sz="4" w:space="0" w:color="auto"/>
            </w:tcBorders>
            <w:shd w:val="clear" w:color="auto" w:fill="auto"/>
            <w:vAlign w:val="center"/>
            <w:hideMark/>
          </w:tcPr>
          <w:p w14:paraId="5E9FF7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39.090,91 </w:t>
            </w:r>
          </w:p>
        </w:tc>
        <w:tc>
          <w:tcPr>
            <w:tcW w:w="2320" w:type="dxa"/>
            <w:tcBorders>
              <w:top w:val="nil"/>
              <w:left w:val="nil"/>
              <w:bottom w:val="single" w:sz="4" w:space="0" w:color="auto"/>
              <w:right w:val="single" w:sz="4" w:space="0" w:color="auto"/>
            </w:tcBorders>
            <w:shd w:val="clear" w:color="auto" w:fill="auto"/>
            <w:vAlign w:val="center"/>
            <w:hideMark/>
          </w:tcPr>
          <w:p w14:paraId="39D692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- 1528</w:t>
            </w:r>
          </w:p>
        </w:tc>
      </w:tr>
      <w:tr w:rsidR="00034526" w:rsidRPr="00A93C3A" w14:paraId="76389D5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05E9A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1847C2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14091E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CE4AB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28/04/2021</w:t>
            </w:r>
          </w:p>
        </w:tc>
        <w:tc>
          <w:tcPr>
            <w:tcW w:w="960" w:type="dxa"/>
            <w:tcBorders>
              <w:top w:val="nil"/>
              <w:left w:val="nil"/>
              <w:bottom w:val="single" w:sz="4" w:space="0" w:color="auto"/>
              <w:right w:val="single" w:sz="4" w:space="0" w:color="auto"/>
            </w:tcBorders>
            <w:shd w:val="clear" w:color="auto" w:fill="auto"/>
            <w:vAlign w:val="center"/>
            <w:hideMark/>
          </w:tcPr>
          <w:p w14:paraId="2B8CCB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1529</w:t>
            </w:r>
          </w:p>
        </w:tc>
        <w:tc>
          <w:tcPr>
            <w:tcW w:w="1680" w:type="dxa"/>
            <w:tcBorders>
              <w:top w:val="nil"/>
              <w:left w:val="nil"/>
              <w:bottom w:val="single" w:sz="4" w:space="0" w:color="auto"/>
              <w:right w:val="single" w:sz="4" w:space="0" w:color="auto"/>
            </w:tcBorders>
            <w:shd w:val="clear" w:color="auto" w:fill="auto"/>
            <w:vAlign w:val="center"/>
            <w:hideMark/>
          </w:tcPr>
          <w:p w14:paraId="53591A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61.204,34 </w:t>
            </w:r>
          </w:p>
        </w:tc>
        <w:tc>
          <w:tcPr>
            <w:tcW w:w="2320" w:type="dxa"/>
            <w:tcBorders>
              <w:top w:val="nil"/>
              <w:left w:val="nil"/>
              <w:bottom w:val="single" w:sz="4" w:space="0" w:color="auto"/>
              <w:right w:val="single" w:sz="4" w:space="0" w:color="auto"/>
            </w:tcBorders>
            <w:shd w:val="clear" w:color="auto" w:fill="auto"/>
            <w:vAlign w:val="center"/>
            <w:hideMark/>
          </w:tcPr>
          <w:p w14:paraId="1C57FA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- 1529</w:t>
            </w:r>
          </w:p>
        </w:tc>
      </w:tr>
      <w:tr w:rsidR="00034526" w:rsidRPr="00A93C3A" w14:paraId="71B5F84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F8A1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015C04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421D23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2EECF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05/04/2021</w:t>
            </w:r>
          </w:p>
        </w:tc>
        <w:tc>
          <w:tcPr>
            <w:tcW w:w="960" w:type="dxa"/>
            <w:tcBorders>
              <w:top w:val="nil"/>
              <w:left w:val="nil"/>
              <w:bottom w:val="single" w:sz="4" w:space="0" w:color="auto"/>
              <w:right w:val="single" w:sz="4" w:space="0" w:color="auto"/>
            </w:tcBorders>
            <w:shd w:val="clear" w:color="auto" w:fill="auto"/>
            <w:vAlign w:val="center"/>
            <w:hideMark/>
          </w:tcPr>
          <w:p w14:paraId="4E8D39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1530</w:t>
            </w:r>
          </w:p>
        </w:tc>
        <w:tc>
          <w:tcPr>
            <w:tcW w:w="1680" w:type="dxa"/>
            <w:tcBorders>
              <w:top w:val="nil"/>
              <w:left w:val="nil"/>
              <w:bottom w:val="single" w:sz="4" w:space="0" w:color="auto"/>
              <w:right w:val="single" w:sz="4" w:space="0" w:color="auto"/>
            </w:tcBorders>
            <w:shd w:val="clear" w:color="auto" w:fill="auto"/>
            <w:vAlign w:val="center"/>
            <w:hideMark/>
          </w:tcPr>
          <w:p w14:paraId="1AE397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20.437,20 </w:t>
            </w:r>
          </w:p>
        </w:tc>
        <w:tc>
          <w:tcPr>
            <w:tcW w:w="2320" w:type="dxa"/>
            <w:tcBorders>
              <w:top w:val="nil"/>
              <w:left w:val="nil"/>
              <w:bottom w:val="single" w:sz="4" w:space="0" w:color="auto"/>
              <w:right w:val="single" w:sz="4" w:space="0" w:color="auto"/>
            </w:tcBorders>
            <w:shd w:val="clear" w:color="auto" w:fill="auto"/>
            <w:vAlign w:val="center"/>
            <w:hideMark/>
          </w:tcPr>
          <w:p w14:paraId="283AC5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- 1530</w:t>
            </w:r>
          </w:p>
        </w:tc>
      </w:tr>
      <w:tr w:rsidR="00034526" w:rsidRPr="00A93C3A" w14:paraId="48BC905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0300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2727E1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400C69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742C7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21/05/2021</w:t>
            </w:r>
          </w:p>
        </w:tc>
        <w:tc>
          <w:tcPr>
            <w:tcW w:w="960" w:type="dxa"/>
            <w:tcBorders>
              <w:top w:val="nil"/>
              <w:left w:val="nil"/>
              <w:bottom w:val="single" w:sz="4" w:space="0" w:color="auto"/>
              <w:right w:val="single" w:sz="4" w:space="0" w:color="auto"/>
            </w:tcBorders>
            <w:shd w:val="clear" w:color="auto" w:fill="auto"/>
            <w:vAlign w:val="center"/>
            <w:hideMark/>
          </w:tcPr>
          <w:p w14:paraId="17F687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1530</w:t>
            </w:r>
          </w:p>
        </w:tc>
        <w:tc>
          <w:tcPr>
            <w:tcW w:w="1680" w:type="dxa"/>
            <w:tcBorders>
              <w:top w:val="nil"/>
              <w:left w:val="nil"/>
              <w:bottom w:val="single" w:sz="4" w:space="0" w:color="auto"/>
              <w:right w:val="single" w:sz="4" w:space="0" w:color="auto"/>
            </w:tcBorders>
            <w:shd w:val="clear" w:color="auto" w:fill="auto"/>
            <w:vAlign w:val="center"/>
            <w:hideMark/>
          </w:tcPr>
          <w:p w14:paraId="67AD26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238.650,00 </w:t>
            </w:r>
          </w:p>
        </w:tc>
        <w:tc>
          <w:tcPr>
            <w:tcW w:w="2320" w:type="dxa"/>
            <w:tcBorders>
              <w:top w:val="nil"/>
              <w:left w:val="nil"/>
              <w:bottom w:val="single" w:sz="4" w:space="0" w:color="auto"/>
              <w:right w:val="single" w:sz="4" w:space="0" w:color="auto"/>
            </w:tcBorders>
            <w:shd w:val="clear" w:color="auto" w:fill="auto"/>
            <w:vAlign w:val="center"/>
            <w:hideMark/>
          </w:tcPr>
          <w:p w14:paraId="78A0B7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- 1530</w:t>
            </w:r>
          </w:p>
        </w:tc>
      </w:tr>
      <w:tr w:rsidR="00034526" w:rsidRPr="00A93C3A" w14:paraId="56632A2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F9DE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0D301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9DA37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9366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25/11/2020</w:t>
            </w:r>
          </w:p>
        </w:tc>
        <w:tc>
          <w:tcPr>
            <w:tcW w:w="960" w:type="dxa"/>
            <w:tcBorders>
              <w:top w:val="nil"/>
              <w:left w:val="nil"/>
              <w:bottom w:val="single" w:sz="4" w:space="0" w:color="auto"/>
              <w:right w:val="single" w:sz="4" w:space="0" w:color="auto"/>
            </w:tcBorders>
            <w:shd w:val="clear" w:color="auto" w:fill="auto"/>
            <w:vAlign w:val="center"/>
            <w:hideMark/>
          </w:tcPr>
          <w:p w14:paraId="48CF85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1531</w:t>
            </w:r>
          </w:p>
        </w:tc>
        <w:tc>
          <w:tcPr>
            <w:tcW w:w="1680" w:type="dxa"/>
            <w:tcBorders>
              <w:top w:val="nil"/>
              <w:left w:val="nil"/>
              <w:bottom w:val="single" w:sz="4" w:space="0" w:color="auto"/>
              <w:right w:val="single" w:sz="4" w:space="0" w:color="auto"/>
            </w:tcBorders>
            <w:shd w:val="clear" w:color="auto" w:fill="auto"/>
            <w:vAlign w:val="center"/>
            <w:hideMark/>
          </w:tcPr>
          <w:p w14:paraId="5C3034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126.312,52 </w:t>
            </w:r>
          </w:p>
        </w:tc>
        <w:tc>
          <w:tcPr>
            <w:tcW w:w="2320" w:type="dxa"/>
            <w:tcBorders>
              <w:top w:val="nil"/>
              <w:left w:val="nil"/>
              <w:bottom w:val="single" w:sz="4" w:space="0" w:color="auto"/>
              <w:right w:val="single" w:sz="4" w:space="0" w:color="auto"/>
            </w:tcBorders>
            <w:shd w:val="clear" w:color="auto" w:fill="auto"/>
            <w:vAlign w:val="center"/>
            <w:hideMark/>
          </w:tcPr>
          <w:p w14:paraId="404948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- 1531</w:t>
            </w:r>
          </w:p>
        </w:tc>
      </w:tr>
      <w:tr w:rsidR="00034526" w:rsidRPr="00A93C3A" w14:paraId="535D177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544C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7DFDC3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0B537B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CAC19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30/11/2021</w:t>
            </w:r>
          </w:p>
        </w:tc>
        <w:tc>
          <w:tcPr>
            <w:tcW w:w="960" w:type="dxa"/>
            <w:tcBorders>
              <w:top w:val="nil"/>
              <w:left w:val="nil"/>
              <w:bottom w:val="single" w:sz="4" w:space="0" w:color="auto"/>
              <w:right w:val="single" w:sz="4" w:space="0" w:color="auto"/>
            </w:tcBorders>
            <w:shd w:val="clear" w:color="auto" w:fill="auto"/>
            <w:vAlign w:val="center"/>
            <w:hideMark/>
          </w:tcPr>
          <w:p w14:paraId="11666E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1531</w:t>
            </w:r>
          </w:p>
        </w:tc>
        <w:tc>
          <w:tcPr>
            <w:tcW w:w="1680" w:type="dxa"/>
            <w:tcBorders>
              <w:top w:val="nil"/>
              <w:left w:val="nil"/>
              <w:bottom w:val="single" w:sz="4" w:space="0" w:color="auto"/>
              <w:right w:val="single" w:sz="4" w:space="0" w:color="auto"/>
            </w:tcBorders>
            <w:shd w:val="clear" w:color="auto" w:fill="auto"/>
            <w:vAlign w:val="center"/>
            <w:hideMark/>
          </w:tcPr>
          <w:p w14:paraId="21B8FB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16.559,94 </w:t>
            </w:r>
          </w:p>
        </w:tc>
        <w:tc>
          <w:tcPr>
            <w:tcW w:w="2320" w:type="dxa"/>
            <w:tcBorders>
              <w:top w:val="nil"/>
              <w:left w:val="nil"/>
              <w:bottom w:val="single" w:sz="4" w:space="0" w:color="auto"/>
              <w:right w:val="single" w:sz="4" w:space="0" w:color="auto"/>
            </w:tcBorders>
            <w:shd w:val="clear" w:color="auto" w:fill="auto"/>
            <w:vAlign w:val="center"/>
            <w:hideMark/>
          </w:tcPr>
          <w:p w14:paraId="508683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- 1531</w:t>
            </w:r>
          </w:p>
        </w:tc>
      </w:tr>
      <w:tr w:rsidR="00034526" w:rsidRPr="00A93C3A" w14:paraId="487AD23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5A9A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6FD8CD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6B512A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E1F3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17/12/2021</w:t>
            </w:r>
          </w:p>
        </w:tc>
        <w:tc>
          <w:tcPr>
            <w:tcW w:w="960" w:type="dxa"/>
            <w:tcBorders>
              <w:top w:val="nil"/>
              <w:left w:val="nil"/>
              <w:bottom w:val="single" w:sz="4" w:space="0" w:color="auto"/>
              <w:right w:val="single" w:sz="4" w:space="0" w:color="auto"/>
            </w:tcBorders>
            <w:shd w:val="clear" w:color="auto" w:fill="auto"/>
            <w:vAlign w:val="center"/>
            <w:hideMark/>
          </w:tcPr>
          <w:p w14:paraId="2E5590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1532</w:t>
            </w:r>
          </w:p>
        </w:tc>
        <w:tc>
          <w:tcPr>
            <w:tcW w:w="1680" w:type="dxa"/>
            <w:tcBorders>
              <w:top w:val="nil"/>
              <w:left w:val="nil"/>
              <w:bottom w:val="single" w:sz="4" w:space="0" w:color="auto"/>
              <w:right w:val="single" w:sz="4" w:space="0" w:color="auto"/>
            </w:tcBorders>
            <w:shd w:val="clear" w:color="auto" w:fill="auto"/>
            <w:vAlign w:val="center"/>
            <w:hideMark/>
          </w:tcPr>
          <w:p w14:paraId="2383F4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92.805,60 </w:t>
            </w:r>
          </w:p>
        </w:tc>
        <w:tc>
          <w:tcPr>
            <w:tcW w:w="2320" w:type="dxa"/>
            <w:tcBorders>
              <w:top w:val="nil"/>
              <w:left w:val="nil"/>
              <w:bottom w:val="single" w:sz="4" w:space="0" w:color="auto"/>
              <w:right w:val="single" w:sz="4" w:space="0" w:color="auto"/>
            </w:tcBorders>
            <w:shd w:val="clear" w:color="auto" w:fill="auto"/>
            <w:vAlign w:val="center"/>
            <w:hideMark/>
          </w:tcPr>
          <w:p w14:paraId="184C76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- 1532</w:t>
            </w:r>
          </w:p>
        </w:tc>
      </w:tr>
      <w:tr w:rsidR="00034526" w:rsidRPr="00A93C3A" w14:paraId="049CAAE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DF4E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3CD28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09AD9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8ABF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15/03/2021</w:t>
            </w:r>
          </w:p>
        </w:tc>
        <w:tc>
          <w:tcPr>
            <w:tcW w:w="960" w:type="dxa"/>
            <w:tcBorders>
              <w:top w:val="nil"/>
              <w:left w:val="nil"/>
              <w:bottom w:val="single" w:sz="4" w:space="0" w:color="auto"/>
              <w:right w:val="single" w:sz="4" w:space="0" w:color="auto"/>
            </w:tcBorders>
            <w:shd w:val="clear" w:color="auto" w:fill="auto"/>
            <w:vAlign w:val="center"/>
            <w:hideMark/>
          </w:tcPr>
          <w:p w14:paraId="18F3ED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1535</w:t>
            </w:r>
          </w:p>
        </w:tc>
        <w:tc>
          <w:tcPr>
            <w:tcW w:w="1680" w:type="dxa"/>
            <w:tcBorders>
              <w:top w:val="nil"/>
              <w:left w:val="nil"/>
              <w:bottom w:val="single" w:sz="4" w:space="0" w:color="auto"/>
              <w:right w:val="single" w:sz="4" w:space="0" w:color="auto"/>
            </w:tcBorders>
            <w:shd w:val="clear" w:color="auto" w:fill="auto"/>
            <w:vAlign w:val="center"/>
            <w:hideMark/>
          </w:tcPr>
          <w:p w14:paraId="60DFD4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93.937,31 </w:t>
            </w:r>
          </w:p>
        </w:tc>
        <w:tc>
          <w:tcPr>
            <w:tcW w:w="2320" w:type="dxa"/>
            <w:tcBorders>
              <w:top w:val="nil"/>
              <w:left w:val="nil"/>
              <w:bottom w:val="single" w:sz="4" w:space="0" w:color="auto"/>
              <w:right w:val="single" w:sz="4" w:space="0" w:color="auto"/>
            </w:tcBorders>
            <w:shd w:val="clear" w:color="auto" w:fill="auto"/>
            <w:vAlign w:val="center"/>
            <w:hideMark/>
          </w:tcPr>
          <w:p w14:paraId="05DCD9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- 1535</w:t>
            </w:r>
          </w:p>
        </w:tc>
      </w:tr>
      <w:tr w:rsidR="00034526" w:rsidRPr="00A93C3A" w14:paraId="3DB4EB6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5505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41092</w:t>
            </w:r>
          </w:p>
        </w:tc>
        <w:tc>
          <w:tcPr>
            <w:tcW w:w="2580" w:type="dxa"/>
            <w:tcBorders>
              <w:top w:val="nil"/>
              <w:left w:val="nil"/>
              <w:bottom w:val="single" w:sz="4" w:space="0" w:color="auto"/>
              <w:right w:val="single" w:sz="4" w:space="0" w:color="auto"/>
            </w:tcBorders>
            <w:shd w:val="clear" w:color="auto" w:fill="auto"/>
            <w:vAlign w:val="center"/>
            <w:hideMark/>
          </w:tcPr>
          <w:p w14:paraId="1DB0D4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23C457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4CAD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1EB617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1537</w:t>
            </w:r>
          </w:p>
        </w:tc>
        <w:tc>
          <w:tcPr>
            <w:tcW w:w="1680" w:type="dxa"/>
            <w:tcBorders>
              <w:top w:val="nil"/>
              <w:left w:val="nil"/>
              <w:bottom w:val="single" w:sz="4" w:space="0" w:color="auto"/>
              <w:right w:val="single" w:sz="4" w:space="0" w:color="auto"/>
            </w:tcBorders>
            <w:shd w:val="clear" w:color="auto" w:fill="auto"/>
            <w:vAlign w:val="center"/>
            <w:hideMark/>
          </w:tcPr>
          <w:p w14:paraId="4AB72A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23.270,83 </w:t>
            </w:r>
          </w:p>
        </w:tc>
        <w:tc>
          <w:tcPr>
            <w:tcW w:w="2320" w:type="dxa"/>
            <w:tcBorders>
              <w:top w:val="nil"/>
              <w:left w:val="nil"/>
              <w:bottom w:val="single" w:sz="4" w:space="0" w:color="auto"/>
              <w:right w:val="single" w:sz="4" w:space="0" w:color="auto"/>
            </w:tcBorders>
            <w:shd w:val="clear" w:color="auto" w:fill="auto"/>
            <w:vAlign w:val="center"/>
            <w:hideMark/>
          </w:tcPr>
          <w:p w14:paraId="6FE19F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- 1537</w:t>
            </w:r>
          </w:p>
        </w:tc>
      </w:tr>
      <w:tr w:rsidR="00034526" w:rsidRPr="00A93C3A" w14:paraId="358E2DA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B6BB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5D4916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57E01F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C37B4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06/01/2022</w:t>
            </w:r>
          </w:p>
        </w:tc>
        <w:tc>
          <w:tcPr>
            <w:tcW w:w="960" w:type="dxa"/>
            <w:tcBorders>
              <w:top w:val="nil"/>
              <w:left w:val="nil"/>
              <w:bottom w:val="single" w:sz="4" w:space="0" w:color="auto"/>
              <w:right w:val="single" w:sz="4" w:space="0" w:color="auto"/>
            </w:tcBorders>
            <w:shd w:val="clear" w:color="auto" w:fill="auto"/>
            <w:vAlign w:val="center"/>
            <w:hideMark/>
          </w:tcPr>
          <w:p w14:paraId="101673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1537</w:t>
            </w:r>
          </w:p>
        </w:tc>
        <w:tc>
          <w:tcPr>
            <w:tcW w:w="1680" w:type="dxa"/>
            <w:tcBorders>
              <w:top w:val="nil"/>
              <w:left w:val="nil"/>
              <w:bottom w:val="single" w:sz="4" w:space="0" w:color="auto"/>
              <w:right w:val="single" w:sz="4" w:space="0" w:color="auto"/>
            </w:tcBorders>
            <w:shd w:val="clear" w:color="auto" w:fill="auto"/>
            <w:vAlign w:val="center"/>
            <w:hideMark/>
          </w:tcPr>
          <w:p w14:paraId="4851D7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22.824,90 </w:t>
            </w:r>
          </w:p>
        </w:tc>
        <w:tc>
          <w:tcPr>
            <w:tcW w:w="2320" w:type="dxa"/>
            <w:tcBorders>
              <w:top w:val="nil"/>
              <w:left w:val="nil"/>
              <w:bottom w:val="single" w:sz="4" w:space="0" w:color="auto"/>
              <w:right w:val="single" w:sz="4" w:space="0" w:color="auto"/>
            </w:tcBorders>
            <w:shd w:val="clear" w:color="auto" w:fill="auto"/>
            <w:vAlign w:val="center"/>
            <w:hideMark/>
          </w:tcPr>
          <w:p w14:paraId="06C7AE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- 1537</w:t>
            </w:r>
          </w:p>
        </w:tc>
      </w:tr>
      <w:tr w:rsidR="00034526" w:rsidRPr="00A93C3A" w14:paraId="00A3045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7A80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89C47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5E71FA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A44A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13/10/2021</w:t>
            </w:r>
          </w:p>
        </w:tc>
        <w:tc>
          <w:tcPr>
            <w:tcW w:w="960" w:type="dxa"/>
            <w:tcBorders>
              <w:top w:val="nil"/>
              <w:left w:val="nil"/>
              <w:bottom w:val="single" w:sz="4" w:space="0" w:color="auto"/>
              <w:right w:val="single" w:sz="4" w:space="0" w:color="auto"/>
            </w:tcBorders>
            <w:shd w:val="clear" w:color="auto" w:fill="auto"/>
            <w:vAlign w:val="center"/>
            <w:hideMark/>
          </w:tcPr>
          <w:p w14:paraId="1ADC6A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1540</w:t>
            </w:r>
          </w:p>
        </w:tc>
        <w:tc>
          <w:tcPr>
            <w:tcW w:w="1680" w:type="dxa"/>
            <w:tcBorders>
              <w:top w:val="nil"/>
              <w:left w:val="nil"/>
              <w:bottom w:val="single" w:sz="4" w:space="0" w:color="auto"/>
              <w:right w:val="single" w:sz="4" w:space="0" w:color="auto"/>
            </w:tcBorders>
            <w:shd w:val="clear" w:color="auto" w:fill="auto"/>
            <w:vAlign w:val="center"/>
            <w:hideMark/>
          </w:tcPr>
          <w:p w14:paraId="14FDE7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25.060,00 </w:t>
            </w:r>
          </w:p>
        </w:tc>
        <w:tc>
          <w:tcPr>
            <w:tcW w:w="2320" w:type="dxa"/>
            <w:tcBorders>
              <w:top w:val="nil"/>
              <w:left w:val="nil"/>
              <w:bottom w:val="single" w:sz="4" w:space="0" w:color="auto"/>
              <w:right w:val="single" w:sz="4" w:space="0" w:color="auto"/>
            </w:tcBorders>
            <w:shd w:val="clear" w:color="auto" w:fill="auto"/>
            <w:vAlign w:val="center"/>
            <w:hideMark/>
          </w:tcPr>
          <w:p w14:paraId="6BB458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- 1540</w:t>
            </w:r>
          </w:p>
        </w:tc>
      </w:tr>
      <w:tr w:rsidR="00034526" w:rsidRPr="00A93C3A" w14:paraId="6C93B0D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E9CC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C46F2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8D70E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4A83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14/10/2021</w:t>
            </w:r>
          </w:p>
        </w:tc>
        <w:tc>
          <w:tcPr>
            <w:tcW w:w="960" w:type="dxa"/>
            <w:tcBorders>
              <w:top w:val="nil"/>
              <w:left w:val="nil"/>
              <w:bottom w:val="single" w:sz="4" w:space="0" w:color="auto"/>
              <w:right w:val="single" w:sz="4" w:space="0" w:color="auto"/>
            </w:tcBorders>
            <w:shd w:val="clear" w:color="auto" w:fill="auto"/>
            <w:vAlign w:val="center"/>
            <w:hideMark/>
          </w:tcPr>
          <w:p w14:paraId="7EB044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1541</w:t>
            </w:r>
          </w:p>
        </w:tc>
        <w:tc>
          <w:tcPr>
            <w:tcW w:w="1680" w:type="dxa"/>
            <w:tcBorders>
              <w:top w:val="nil"/>
              <w:left w:val="nil"/>
              <w:bottom w:val="single" w:sz="4" w:space="0" w:color="auto"/>
              <w:right w:val="single" w:sz="4" w:space="0" w:color="auto"/>
            </w:tcBorders>
            <w:shd w:val="clear" w:color="auto" w:fill="auto"/>
            <w:vAlign w:val="center"/>
            <w:hideMark/>
          </w:tcPr>
          <w:p w14:paraId="4B469A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71.600,00 </w:t>
            </w:r>
          </w:p>
        </w:tc>
        <w:tc>
          <w:tcPr>
            <w:tcW w:w="2320" w:type="dxa"/>
            <w:tcBorders>
              <w:top w:val="nil"/>
              <w:left w:val="nil"/>
              <w:bottom w:val="single" w:sz="4" w:space="0" w:color="auto"/>
              <w:right w:val="single" w:sz="4" w:space="0" w:color="auto"/>
            </w:tcBorders>
            <w:shd w:val="clear" w:color="auto" w:fill="auto"/>
            <w:vAlign w:val="center"/>
            <w:hideMark/>
          </w:tcPr>
          <w:p w14:paraId="6EA936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- 1541</w:t>
            </w:r>
          </w:p>
        </w:tc>
      </w:tr>
      <w:tr w:rsidR="00034526" w:rsidRPr="00A93C3A" w14:paraId="24520C4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F4BF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60752A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09F398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3021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0E7A7D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1545</w:t>
            </w:r>
          </w:p>
        </w:tc>
        <w:tc>
          <w:tcPr>
            <w:tcW w:w="1680" w:type="dxa"/>
            <w:tcBorders>
              <w:top w:val="nil"/>
              <w:left w:val="nil"/>
              <w:bottom w:val="single" w:sz="4" w:space="0" w:color="auto"/>
              <w:right w:val="single" w:sz="4" w:space="0" w:color="auto"/>
            </w:tcBorders>
            <w:shd w:val="clear" w:color="auto" w:fill="auto"/>
            <w:vAlign w:val="center"/>
            <w:hideMark/>
          </w:tcPr>
          <w:p w14:paraId="0C1F6C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43.923,10 </w:t>
            </w:r>
          </w:p>
        </w:tc>
        <w:tc>
          <w:tcPr>
            <w:tcW w:w="2320" w:type="dxa"/>
            <w:tcBorders>
              <w:top w:val="nil"/>
              <w:left w:val="nil"/>
              <w:bottom w:val="single" w:sz="4" w:space="0" w:color="auto"/>
              <w:right w:val="single" w:sz="4" w:space="0" w:color="auto"/>
            </w:tcBorders>
            <w:shd w:val="clear" w:color="auto" w:fill="auto"/>
            <w:vAlign w:val="center"/>
            <w:hideMark/>
          </w:tcPr>
          <w:p w14:paraId="2C8C7A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- 1545</w:t>
            </w:r>
          </w:p>
        </w:tc>
      </w:tr>
      <w:tr w:rsidR="00034526" w:rsidRPr="00A93C3A" w14:paraId="5615D36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AF09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281F20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4D2336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FFA3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22/03/2021</w:t>
            </w:r>
          </w:p>
        </w:tc>
        <w:tc>
          <w:tcPr>
            <w:tcW w:w="960" w:type="dxa"/>
            <w:tcBorders>
              <w:top w:val="nil"/>
              <w:left w:val="nil"/>
              <w:bottom w:val="single" w:sz="4" w:space="0" w:color="auto"/>
              <w:right w:val="single" w:sz="4" w:space="0" w:color="auto"/>
            </w:tcBorders>
            <w:shd w:val="clear" w:color="auto" w:fill="auto"/>
            <w:vAlign w:val="center"/>
            <w:hideMark/>
          </w:tcPr>
          <w:p w14:paraId="1C2C76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1545</w:t>
            </w:r>
          </w:p>
        </w:tc>
        <w:tc>
          <w:tcPr>
            <w:tcW w:w="1680" w:type="dxa"/>
            <w:tcBorders>
              <w:top w:val="nil"/>
              <w:left w:val="nil"/>
              <w:bottom w:val="single" w:sz="4" w:space="0" w:color="auto"/>
              <w:right w:val="single" w:sz="4" w:space="0" w:color="auto"/>
            </w:tcBorders>
            <w:shd w:val="clear" w:color="auto" w:fill="auto"/>
            <w:vAlign w:val="center"/>
            <w:hideMark/>
          </w:tcPr>
          <w:p w14:paraId="70D705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32.448,00 </w:t>
            </w:r>
          </w:p>
        </w:tc>
        <w:tc>
          <w:tcPr>
            <w:tcW w:w="2320" w:type="dxa"/>
            <w:tcBorders>
              <w:top w:val="nil"/>
              <w:left w:val="nil"/>
              <w:bottom w:val="single" w:sz="4" w:space="0" w:color="auto"/>
              <w:right w:val="single" w:sz="4" w:space="0" w:color="auto"/>
            </w:tcBorders>
            <w:shd w:val="clear" w:color="auto" w:fill="auto"/>
            <w:vAlign w:val="center"/>
            <w:hideMark/>
          </w:tcPr>
          <w:p w14:paraId="040BDC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- 1545</w:t>
            </w:r>
          </w:p>
        </w:tc>
      </w:tr>
      <w:tr w:rsidR="00034526" w:rsidRPr="00A93C3A" w14:paraId="749D82B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5C71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5B8CA5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3DC0EB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D14CB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11DE46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1547</w:t>
            </w:r>
          </w:p>
        </w:tc>
        <w:tc>
          <w:tcPr>
            <w:tcW w:w="1680" w:type="dxa"/>
            <w:tcBorders>
              <w:top w:val="nil"/>
              <w:left w:val="nil"/>
              <w:bottom w:val="single" w:sz="4" w:space="0" w:color="auto"/>
              <w:right w:val="single" w:sz="4" w:space="0" w:color="auto"/>
            </w:tcBorders>
            <w:shd w:val="clear" w:color="auto" w:fill="auto"/>
            <w:vAlign w:val="center"/>
            <w:hideMark/>
          </w:tcPr>
          <w:p w14:paraId="173C41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133.172,00 </w:t>
            </w:r>
          </w:p>
        </w:tc>
        <w:tc>
          <w:tcPr>
            <w:tcW w:w="2320" w:type="dxa"/>
            <w:tcBorders>
              <w:top w:val="nil"/>
              <w:left w:val="nil"/>
              <w:bottom w:val="single" w:sz="4" w:space="0" w:color="auto"/>
              <w:right w:val="single" w:sz="4" w:space="0" w:color="auto"/>
            </w:tcBorders>
            <w:shd w:val="clear" w:color="auto" w:fill="auto"/>
            <w:vAlign w:val="center"/>
            <w:hideMark/>
          </w:tcPr>
          <w:p w14:paraId="7D9C6A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- 1547</w:t>
            </w:r>
          </w:p>
        </w:tc>
      </w:tr>
      <w:tr w:rsidR="00034526" w:rsidRPr="00A93C3A" w14:paraId="4207DD5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AC62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453A4F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69139B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039A5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17/05/2021</w:t>
            </w:r>
          </w:p>
        </w:tc>
        <w:tc>
          <w:tcPr>
            <w:tcW w:w="960" w:type="dxa"/>
            <w:tcBorders>
              <w:top w:val="nil"/>
              <w:left w:val="nil"/>
              <w:bottom w:val="single" w:sz="4" w:space="0" w:color="auto"/>
              <w:right w:val="single" w:sz="4" w:space="0" w:color="auto"/>
            </w:tcBorders>
            <w:shd w:val="clear" w:color="auto" w:fill="auto"/>
            <w:vAlign w:val="center"/>
            <w:hideMark/>
          </w:tcPr>
          <w:p w14:paraId="2E827E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1547</w:t>
            </w:r>
          </w:p>
        </w:tc>
        <w:tc>
          <w:tcPr>
            <w:tcW w:w="1680" w:type="dxa"/>
            <w:tcBorders>
              <w:top w:val="nil"/>
              <w:left w:val="nil"/>
              <w:bottom w:val="single" w:sz="4" w:space="0" w:color="auto"/>
              <w:right w:val="single" w:sz="4" w:space="0" w:color="auto"/>
            </w:tcBorders>
            <w:shd w:val="clear" w:color="auto" w:fill="auto"/>
            <w:vAlign w:val="center"/>
            <w:hideMark/>
          </w:tcPr>
          <w:p w14:paraId="5F463A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45.234,40 </w:t>
            </w:r>
          </w:p>
        </w:tc>
        <w:tc>
          <w:tcPr>
            <w:tcW w:w="2320" w:type="dxa"/>
            <w:tcBorders>
              <w:top w:val="nil"/>
              <w:left w:val="nil"/>
              <w:bottom w:val="single" w:sz="4" w:space="0" w:color="auto"/>
              <w:right w:val="single" w:sz="4" w:space="0" w:color="auto"/>
            </w:tcBorders>
            <w:shd w:val="clear" w:color="auto" w:fill="auto"/>
            <w:vAlign w:val="center"/>
            <w:hideMark/>
          </w:tcPr>
          <w:p w14:paraId="242F34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- 1547</w:t>
            </w:r>
          </w:p>
        </w:tc>
      </w:tr>
      <w:tr w:rsidR="00034526" w:rsidRPr="00A93C3A" w14:paraId="48990A4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C3AE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680DE2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77B518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785A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06/08/2021</w:t>
            </w:r>
          </w:p>
        </w:tc>
        <w:tc>
          <w:tcPr>
            <w:tcW w:w="960" w:type="dxa"/>
            <w:tcBorders>
              <w:top w:val="nil"/>
              <w:left w:val="nil"/>
              <w:bottom w:val="single" w:sz="4" w:space="0" w:color="auto"/>
              <w:right w:val="single" w:sz="4" w:space="0" w:color="auto"/>
            </w:tcBorders>
            <w:shd w:val="clear" w:color="auto" w:fill="auto"/>
            <w:vAlign w:val="center"/>
            <w:hideMark/>
          </w:tcPr>
          <w:p w14:paraId="1922C5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1550</w:t>
            </w:r>
          </w:p>
        </w:tc>
        <w:tc>
          <w:tcPr>
            <w:tcW w:w="1680" w:type="dxa"/>
            <w:tcBorders>
              <w:top w:val="nil"/>
              <w:left w:val="nil"/>
              <w:bottom w:val="single" w:sz="4" w:space="0" w:color="auto"/>
              <w:right w:val="single" w:sz="4" w:space="0" w:color="auto"/>
            </w:tcBorders>
            <w:shd w:val="clear" w:color="auto" w:fill="auto"/>
            <w:vAlign w:val="center"/>
            <w:hideMark/>
          </w:tcPr>
          <w:p w14:paraId="660AAA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22.786,54 </w:t>
            </w:r>
          </w:p>
        </w:tc>
        <w:tc>
          <w:tcPr>
            <w:tcW w:w="2320" w:type="dxa"/>
            <w:tcBorders>
              <w:top w:val="nil"/>
              <w:left w:val="nil"/>
              <w:bottom w:val="single" w:sz="4" w:space="0" w:color="auto"/>
              <w:right w:val="single" w:sz="4" w:space="0" w:color="auto"/>
            </w:tcBorders>
            <w:shd w:val="clear" w:color="auto" w:fill="auto"/>
            <w:vAlign w:val="center"/>
            <w:hideMark/>
          </w:tcPr>
          <w:p w14:paraId="424E15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- 1550</w:t>
            </w:r>
          </w:p>
        </w:tc>
      </w:tr>
      <w:tr w:rsidR="00034526" w:rsidRPr="00A93C3A" w14:paraId="051956C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2C46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679A38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2272AA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FD03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3C68F0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1550</w:t>
            </w:r>
          </w:p>
        </w:tc>
        <w:tc>
          <w:tcPr>
            <w:tcW w:w="1680" w:type="dxa"/>
            <w:tcBorders>
              <w:top w:val="nil"/>
              <w:left w:val="nil"/>
              <w:bottom w:val="single" w:sz="4" w:space="0" w:color="auto"/>
              <w:right w:val="single" w:sz="4" w:space="0" w:color="auto"/>
            </w:tcBorders>
            <w:shd w:val="clear" w:color="auto" w:fill="auto"/>
            <w:vAlign w:val="center"/>
            <w:hideMark/>
          </w:tcPr>
          <w:p w14:paraId="20DDDA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19.405,16 </w:t>
            </w:r>
          </w:p>
        </w:tc>
        <w:tc>
          <w:tcPr>
            <w:tcW w:w="2320" w:type="dxa"/>
            <w:tcBorders>
              <w:top w:val="nil"/>
              <w:left w:val="nil"/>
              <w:bottom w:val="single" w:sz="4" w:space="0" w:color="auto"/>
              <w:right w:val="single" w:sz="4" w:space="0" w:color="auto"/>
            </w:tcBorders>
            <w:shd w:val="clear" w:color="auto" w:fill="auto"/>
            <w:vAlign w:val="center"/>
            <w:hideMark/>
          </w:tcPr>
          <w:p w14:paraId="7A114F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- 1550</w:t>
            </w:r>
          </w:p>
        </w:tc>
      </w:tr>
      <w:tr w:rsidR="00034526" w:rsidRPr="00A93C3A" w14:paraId="0FB1FDD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233A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A8661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052E6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5C37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47CEFE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1552</w:t>
            </w:r>
          </w:p>
        </w:tc>
        <w:tc>
          <w:tcPr>
            <w:tcW w:w="1680" w:type="dxa"/>
            <w:tcBorders>
              <w:top w:val="nil"/>
              <w:left w:val="nil"/>
              <w:bottom w:val="single" w:sz="4" w:space="0" w:color="auto"/>
              <w:right w:val="single" w:sz="4" w:space="0" w:color="auto"/>
            </w:tcBorders>
            <w:shd w:val="clear" w:color="auto" w:fill="auto"/>
            <w:vAlign w:val="center"/>
            <w:hideMark/>
          </w:tcPr>
          <w:p w14:paraId="6AF3DA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20.227,11 </w:t>
            </w:r>
          </w:p>
        </w:tc>
        <w:tc>
          <w:tcPr>
            <w:tcW w:w="2320" w:type="dxa"/>
            <w:tcBorders>
              <w:top w:val="nil"/>
              <w:left w:val="nil"/>
              <w:bottom w:val="single" w:sz="4" w:space="0" w:color="auto"/>
              <w:right w:val="single" w:sz="4" w:space="0" w:color="auto"/>
            </w:tcBorders>
            <w:shd w:val="clear" w:color="auto" w:fill="auto"/>
            <w:vAlign w:val="center"/>
            <w:hideMark/>
          </w:tcPr>
          <w:p w14:paraId="28062B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- 1552</w:t>
            </w:r>
          </w:p>
        </w:tc>
      </w:tr>
      <w:tr w:rsidR="00034526" w:rsidRPr="00A93C3A" w14:paraId="0671E2F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63DA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3D37E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3B49F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5A6B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09/08/2021</w:t>
            </w:r>
          </w:p>
        </w:tc>
        <w:tc>
          <w:tcPr>
            <w:tcW w:w="960" w:type="dxa"/>
            <w:tcBorders>
              <w:top w:val="nil"/>
              <w:left w:val="nil"/>
              <w:bottom w:val="single" w:sz="4" w:space="0" w:color="auto"/>
              <w:right w:val="single" w:sz="4" w:space="0" w:color="auto"/>
            </w:tcBorders>
            <w:shd w:val="clear" w:color="auto" w:fill="auto"/>
            <w:vAlign w:val="center"/>
            <w:hideMark/>
          </w:tcPr>
          <w:p w14:paraId="7EE451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1553</w:t>
            </w:r>
          </w:p>
        </w:tc>
        <w:tc>
          <w:tcPr>
            <w:tcW w:w="1680" w:type="dxa"/>
            <w:tcBorders>
              <w:top w:val="nil"/>
              <w:left w:val="nil"/>
              <w:bottom w:val="single" w:sz="4" w:space="0" w:color="auto"/>
              <w:right w:val="single" w:sz="4" w:space="0" w:color="auto"/>
            </w:tcBorders>
            <w:shd w:val="clear" w:color="auto" w:fill="auto"/>
            <w:vAlign w:val="center"/>
            <w:hideMark/>
          </w:tcPr>
          <w:p w14:paraId="181F65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25.172,00 </w:t>
            </w:r>
          </w:p>
        </w:tc>
        <w:tc>
          <w:tcPr>
            <w:tcW w:w="2320" w:type="dxa"/>
            <w:tcBorders>
              <w:top w:val="nil"/>
              <w:left w:val="nil"/>
              <w:bottom w:val="single" w:sz="4" w:space="0" w:color="auto"/>
              <w:right w:val="single" w:sz="4" w:space="0" w:color="auto"/>
            </w:tcBorders>
            <w:shd w:val="clear" w:color="auto" w:fill="auto"/>
            <w:vAlign w:val="center"/>
            <w:hideMark/>
          </w:tcPr>
          <w:p w14:paraId="0798A8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- 1553</w:t>
            </w:r>
          </w:p>
        </w:tc>
      </w:tr>
      <w:tr w:rsidR="00034526" w:rsidRPr="00A93C3A" w14:paraId="0C67AB9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1CE4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2183CE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8844F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F7CE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26/02/2021</w:t>
            </w:r>
          </w:p>
        </w:tc>
        <w:tc>
          <w:tcPr>
            <w:tcW w:w="960" w:type="dxa"/>
            <w:tcBorders>
              <w:top w:val="nil"/>
              <w:left w:val="nil"/>
              <w:bottom w:val="single" w:sz="4" w:space="0" w:color="auto"/>
              <w:right w:val="single" w:sz="4" w:space="0" w:color="auto"/>
            </w:tcBorders>
            <w:shd w:val="clear" w:color="auto" w:fill="auto"/>
            <w:vAlign w:val="center"/>
            <w:hideMark/>
          </w:tcPr>
          <w:p w14:paraId="4BC3D8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1553</w:t>
            </w:r>
          </w:p>
        </w:tc>
        <w:tc>
          <w:tcPr>
            <w:tcW w:w="1680" w:type="dxa"/>
            <w:tcBorders>
              <w:top w:val="nil"/>
              <w:left w:val="nil"/>
              <w:bottom w:val="single" w:sz="4" w:space="0" w:color="auto"/>
              <w:right w:val="single" w:sz="4" w:space="0" w:color="auto"/>
            </w:tcBorders>
            <w:shd w:val="clear" w:color="auto" w:fill="auto"/>
            <w:vAlign w:val="center"/>
            <w:hideMark/>
          </w:tcPr>
          <w:p w14:paraId="335B08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20.207,51 </w:t>
            </w:r>
          </w:p>
        </w:tc>
        <w:tc>
          <w:tcPr>
            <w:tcW w:w="2320" w:type="dxa"/>
            <w:tcBorders>
              <w:top w:val="nil"/>
              <w:left w:val="nil"/>
              <w:bottom w:val="single" w:sz="4" w:space="0" w:color="auto"/>
              <w:right w:val="single" w:sz="4" w:space="0" w:color="auto"/>
            </w:tcBorders>
            <w:shd w:val="clear" w:color="auto" w:fill="auto"/>
            <w:vAlign w:val="center"/>
            <w:hideMark/>
          </w:tcPr>
          <w:p w14:paraId="46642E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- 1553</w:t>
            </w:r>
          </w:p>
        </w:tc>
      </w:tr>
      <w:tr w:rsidR="00034526" w:rsidRPr="00A93C3A" w14:paraId="2134D54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2F3D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F6238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60F80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B576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11/09/2020</w:t>
            </w:r>
          </w:p>
        </w:tc>
        <w:tc>
          <w:tcPr>
            <w:tcW w:w="960" w:type="dxa"/>
            <w:tcBorders>
              <w:top w:val="nil"/>
              <w:left w:val="nil"/>
              <w:bottom w:val="single" w:sz="4" w:space="0" w:color="auto"/>
              <w:right w:val="single" w:sz="4" w:space="0" w:color="auto"/>
            </w:tcBorders>
            <w:shd w:val="clear" w:color="auto" w:fill="auto"/>
            <w:vAlign w:val="center"/>
            <w:hideMark/>
          </w:tcPr>
          <w:p w14:paraId="7B90B8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1555</w:t>
            </w:r>
          </w:p>
        </w:tc>
        <w:tc>
          <w:tcPr>
            <w:tcW w:w="1680" w:type="dxa"/>
            <w:tcBorders>
              <w:top w:val="nil"/>
              <w:left w:val="nil"/>
              <w:bottom w:val="single" w:sz="4" w:space="0" w:color="auto"/>
              <w:right w:val="single" w:sz="4" w:space="0" w:color="auto"/>
            </w:tcBorders>
            <w:shd w:val="clear" w:color="auto" w:fill="auto"/>
            <w:vAlign w:val="center"/>
            <w:hideMark/>
          </w:tcPr>
          <w:p w14:paraId="79FABE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46.684,00 </w:t>
            </w:r>
          </w:p>
        </w:tc>
        <w:tc>
          <w:tcPr>
            <w:tcW w:w="2320" w:type="dxa"/>
            <w:tcBorders>
              <w:top w:val="nil"/>
              <w:left w:val="nil"/>
              <w:bottom w:val="single" w:sz="4" w:space="0" w:color="auto"/>
              <w:right w:val="single" w:sz="4" w:space="0" w:color="auto"/>
            </w:tcBorders>
            <w:shd w:val="clear" w:color="auto" w:fill="auto"/>
            <w:vAlign w:val="center"/>
            <w:hideMark/>
          </w:tcPr>
          <w:p w14:paraId="237D83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- 1555</w:t>
            </w:r>
          </w:p>
        </w:tc>
      </w:tr>
      <w:tr w:rsidR="00034526" w:rsidRPr="00A93C3A" w14:paraId="2B87D6D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E73E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46711</w:t>
            </w:r>
          </w:p>
        </w:tc>
        <w:tc>
          <w:tcPr>
            <w:tcW w:w="2580" w:type="dxa"/>
            <w:tcBorders>
              <w:top w:val="nil"/>
              <w:left w:val="nil"/>
              <w:bottom w:val="single" w:sz="4" w:space="0" w:color="auto"/>
              <w:right w:val="single" w:sz="4" w:space="0" w:color="auto"/>
            </w:tcBorders>
            <w:shd w:val="clear" w:color="auto" w:fill="auto"/>
            <w:vAlign w:val="center"/>
            <w:hideMark/>
          </w:tcPr>
          <w:p w14:paraId="7C59F8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22ACD2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018F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65EE46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1556</w:t>
            </w:r>
          </w:p>
        </w:tc>
        <w:tc>
          <w:tcPr>
            <w:tcW w:w="1680" w:type="dxa"/>
            <w:tcBorders>
              <w:top w:val="nil"/>
              <w:left w:val="nil"/>
              <w:bottom w:val="single" w:sz="4" w:space="0" w:color="auto"/>
              <w:right w:val="single" w:sz="4" w:space="0" w:color="auto"/>
            </w:tcBorders>
            <w:shd w:val="clear" w:color="auto" w:fill="auto"/>
            <w:vAlign w:val="center"/>
            <w:hideMark/>
          </w:tcPr>
          <w:p w14:paraId="011F3A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99.694,87 </w:t>
            </w:r>
          </w:p>
        </w:tc>
        <w:tc>
          <w:tcPr>
            <w:tcW w:w="2320" w:type="dxa"/>
            <w:tcBorders>
              <w:top w:val="nil"/>
              <w:left w:val="nil"/>
              <w:bottom w:val="single" w:sz="4" w:space="0" w:color="auto"/>
              <w:right w:val="single" w:sz="4" w:space="0" w:color="auto"/>
            </w:tcBorders>
            <w:shd w:val="clear" w:color="auto" w:fill="auto"/>
            <w:vAlign w:val="center"/>
            <w:hideMark/>
          </w:tcPr>
          <w:p w14:paraId="26126A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- 1556</w:t>
            </w:r>
          </w:p>
        </w:tc>
      </w:tr>
      <w:tr w:rsidR="00034526" w:rsidRPr="00A93C3A" w14:paraId="3167AC2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49E6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4F09D2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6DD4C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2D39F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03/08/2020</w:t>
            </w:r>
          </w:p>
        </w:tc>
        <w:tc>
          <w:tcPr>
            <w:tcW w:w="960" w:type="dxa"/>
            <w:tcBorders>
              <w:top w:val="nil"/>
              <w:left w:val="nil"/>
              <w:bottom w:val="single" w:sz="4" w:space="0" w:color="auto"/>
              <w:right w:val="single" w:sz="4" w:space="0" w:color="auto"/>
            </w:tcBorders>
            <w:shd w:val="clear" w:color="auto" w:fill="auto"/>
            <w:vAlign w:val="center"/>
            <w:hideMark/>
          </w:tcPr>
          <w:p w14:paraId="7B87C3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1558</w:t>
            </w:r>
          </w:p>
        </w:tc>
        <w:tc>
          <w:tcPr>
            <w:tcW w:w="1680" w:type="dxa"/>
            <w:tcBorders>
              <w:top w:val="nil"/>
              <w:left w:val="nil"/>
              <w:bottom w:val="single" w:sz="4" w:space="0" w:color="auto"/>
              <w:right w:val="single" w:sz="4" w:space="0" w:color="auto"/>
            </w:tcBorders>
            <w:shd w:val="clear" w:color="auto" w:fill="auto"/>
            <w:vAlign w:val="center"/>
            <w:hideMark/>
          </w:tcPr>
          <w:p w14:paraId="2263F3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31.488,00 </w:t>
            </w:r>
          </w:p>
        </w:tc>
        <w:tc>
          <w:tcPr>
            <w:tcW w:w="2320" w:type="dxa"/>
            <w:tcBorders>
              <w:top w:val="nil"/>
              <w:left w:val="nil"/>
              <w:bottom w:val="single" w:sz="4" w:space="0" w:color="auto"/>
              <w:right w:val="single" w:sz="4" w:space="0" w:color="auto"/>
            </w:tcBorders>
            <w:shd w:val="clear" w:color="auto" w:fill="auto"/>
            <w:vAlign w:val="center"/>
            <w:hideMark/>
          </w:tcPr>
          <w:p w14:paraId="6F6FDC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- 1558</w:t>
            </w:r>
          </w:p>
        </w:tc>
      </w:tr>
      <w:tr w:rsidR="00034526" w:rsidRPr="00A93C3A" w14:paraId="4C463B1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44C9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6F547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AD4DB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F9D6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05/08/2020</w:t>
            </w:r>
          </w:p>
        </w:tc>
        <w:tc>
          <w:tcPr>
            <w:tcW w:w="960" w:type="dxa"/>
            <w:tcBorders>
              <w:top w:val="nil"/>
              <w:left w:val="nil"/>
              <w:bottom w:val="single" w:sz="4" w:space="0" w:color="auto"/>
              <w:right w:val="single" w:sz="4" w:space="0" w:color="auto"/>
            </w:tcBorders>
            <w:shd w:val="clear" w:color="auto" w:fill="auto"/>
            <w:vAlign w:val="center"/>
            <w:hideMark/>
          </w:tcPr>
          <w:p w14:paraId="15A2E2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1558</w:t>
            </w:r>
          </w:p>
        </w:tc>
        <w:tc>
          <w:tcPr>
            <w:tcW w:w="1680" w:type="dxa"/>
            <w:tcBorders>
              <w:top w:val="nil"/>
              <w:left w:val="nil"/>
              <w:bottom w:val="single" w:sz="4" w:space="0" w:color="auto"/>
              <w:right w:val="single" w:sz="4" w:space="0" w:color="auto"/>
            </w:tcBorders>
            <w:shd w:val="clear" w:color="auto" w:fill="auto"/>
            <w:vAlign w:val="center"/>
            <w:hideMark/>
          </w:tcPr>
          <w:p w14:paraId="24C5A0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31.488,00 </w:t>
            </w:r>
          </w:p>
        </w:tc>
        <w:tc>
          <w:tcPr>
            <w:tcW w:w="2320" w:type="dxa"/>
            <w:tcBorders>
              <w:top w:val="nil"/>
              <w:left w:val="nil"/>
              <w:bottom w:val="single" w:sz="4" w:space="0" w:color="auto"/>
              <w:right w:val="single" w:sz="4" w:space="0" w:color="auto"/>
            </w:tcBorders>
            <w:shd w:val="clear" w:color="auto" w:fill="auto"/>
            <w:vAlign w:val="center"/>
            <w:hideMark/>
          </w:tcPr>
          <w:p w14:paraId="4CBB66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- 1558</w:t>
            </w:r>
          </w:p>
        </w:tc>
      </w:tr>
      <w:tr w:rsidR="00034526" w:rsidRPr="00A93C3A" w14:paraId="16DD873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56AB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40F240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28A550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1E6D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03/05/2021</w:t>
            </w:r>
          </w:p>
        </w:tc>
        <w:tc>
          <w:tcPr>
            <w:tcW w:w="960" w:type="dxa"/>
            <w:tcBorders>
              <w:top w:val="nil"/>
              <w:left w:val="nil"/>
              <w:bottom w:val="single" w:sz="4" w:space="0" w:color="auto"/>
              <w:right w:val="single" w:sz="4" w:space="0" w:color="auto"/>
            </w:tcBorders>
            <w:shd w:val="clear" w:color="auto" w:fill="auto"/>
            <w:vAlign w:val="center"/>
            <w:hideMark/>
          </w:tcPr>
          <w:p w14:paraId="4F49E3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1558</w:t>
            </w:r>
          </w:p>
        </w:tc>
        <w:tc>
          <w:tcPr>
            <w:tcW w:w="1680" w:type="dxa"/>
            <w:tcBorders>
              <w:top w:val="nil"/>
              <w:left w:val="nil"/>
              <w:bottom w:val="single" w:sz="4" w:space="0" w:color="auto"/>
              <w:right w:val="single" w:sz="4" w:space="0" w:color="auto"/>
            </w:tcBorders>
            <w:shd w:val="clear" w:color="auto" w:fill="auto"/>
            <w:vAlign w:val="center"/>
            <w:hideMark/>
          </w:tcPr>
          <w:p w14:paraId="60A617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49.981,92 </w:t>
            </w:r>
          </w:p>
        </w:tc>
        <w:tc>
          <w:tcPr>
            <w:tcW w:w="2320" w:type="dxa"/>
            <w:tcBorders>
              <w:top w:val="nil"/>
              <w:left w:val="nil"/>
              <w:bottom w:val="single" w:sz="4" w:space="0" w:color="auto"/>
              <w:right w:val="single" w:sz="4" w:space="0" w:color="auto"/>
            </w:tcBorders>
            <w:shd w:val="clear" w:color="auto" w:fill="auto"/>
            <w:vAlign w:val="center"/>
            <w:hideMark/>
          </w:tcPr>
          <w:p w14:paraId="5EE51E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- 1558</w:t>
            </w:r>
          </w:p>
        </w:tc>
      </w:tr>
      <w:tr w:rsidR="00034526" w:rsidRPr="00A93C3A" w14:paraId="372D481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98D9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41D5C2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0A027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05A2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05/08/2020</w:t>
            </w:r>
          </w:p>
        </w:tc>
        <w:tc>
          <w:tcPr>
            <w:tcW w:w="960" w:type="dxa"/>
            <w:tcBorders>
              <w:top w:val="nil"/>
              <w:left w:val="nil"/>
              <w:bottom w:val="single" w:sz="4" w:space="0" w:color="auto"/>
              <w:right w:val="single" w:sz="4" w:space="0" w:color="auto"/>
            </w:tcBorders>
            <w:shd w:val="clear" w:color="auto" w:fill="auto"/>
            <w:vAlign w:val="center"/>
            <w:hideMark/>
          </w:tcPr>
          <w:p w14:paraId="0242ED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1559</w:t>
            </w:r>
          </w:p>
        </w:tc>
        <w:tc>
          <w:tcPr>
            <w:tcW w:w="1680" w:type="dxa"/>
            <w:tcBorders>
              <w:top w:val="nil"/>
              <w:left w:val="nil"/>
              <w:bottom w:val="single" w:sz="4" w:space="0" w:color="auto"/>
              <w:right w:val="single" w:sz="4" w:space="0" w:color="auto"/>
            </w:tcBorders>
            <w:shd w:val="clear" w:color="auto" w:fill="auto"/>
            <w:vAlign w:val="center"/>
            <w:hideMark/>
          </w:tcPr>
          <w:p w14:paraId="5C9106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45.603,48 </w:t>
            </w:r>
          </w:p>
        </w:tc>
        <w:tc>
          <w:tcPr>
            <w:tcW w:w="2320" w:type="dxa"/>
            <w:tcBorders>
              <w:top w:val="nil"/>
              <w:left w:val="nil"/>
              <w:bottom w:val="single" w:sz="4" w:space="0" w:color="auto"/>
              <w:right w:val="single" w:sz="4" w:space="0" w:color="auto"/>
            </w:tcBorders>
            <w:shd w:val="clear" w:color="auto" w:fill="auto"/>
            <w:vAlign w:val="center"/>
            <w:hideMark/>
          </w:tcPr>
          <w:p w14:paraId="42A7B7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- 1559</w:t>
            </w:r>
          </w:p>
        </w:tc>
      </w:tr>
      <w:tr w:rsidR="00034526" w:rsidRPr="00A93C3A" w14:paraId="6BC5B37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32BB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384173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41F004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FDDBB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20/08/2021</w:t>
            </w:r>
          </w:p>
        </w:tc>
        <w:tc>
          <w:tcPr>
            <w:tcW w:w="960" w:type="dxa"/>
            <w:tcBorders>
              <w:top w:val="nil"/>
              <w:left w:val="nil"/>
              <w:bottom w:val="single" w:sz="4" w:space="0" w:color="auto"/>
              <w:right w:val="single" w:sz="4" w:space="0" w:color="auto"/>
            </w:tcBorders>
            <w:shd w:val="clear" w:color="auto" w:fill="auto"/>
            <w:vAlign w:val="center"/>
            <w:hideMark/>
          </w:tcPr>
          <w:p w14:paraId="687850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1559</w:t>
            </w:r>
          </w:p>
        </w:tc>
        <w:tc>
          <w:tcPr>
            <w:tcW w:w="1680" w:type="dxa"/>
            <w:tcBorders>
              <w:top w:val="nil"/>
              <w:left w:val="nil"/>
              <w:bottom w:val="single" w:sz="4" w:space="0" w:color="auto"/>
              <w:right w:val="single" w:sz="4" w:space="0" w:color="auto"/>
            </w:tcBorders>
            <w:shd w:val="clear" w:color="auto" w:fill="auto"/>
            <w:vAlign w:val="center"/>
            <w:hideMark/>
          </w:tcPr>
          <w:p w14:paraId="6AA5B4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42.000,00 </w:t>
            </w:r>
          </w:p>
        </w:tc>
        <w:tc>
          <w:tcPr>
            <w:tcW w:w="2320" w:type="dxa"/>
            <w:tcBorders>
              <w:top w:val="nil"/>
              <w:left w:val="nil"/>
              <w:bottom w:val="single" w:sz="4" w:space="0" w:color="auto"/>
              <w:right w:val="single" w:sz="4" w:space="0" w:color="auto"/>
            </w:tcBorders>
            <w:shd w:val="clear" w:color="auto" w:fill="auto"/>
            <w:vAlign w:val="center"/>
            <w:hideMark/>
          </w:tcPr>
          <w:p w14:paraId="720603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- 1559</w:t>
            </w:r>
          </w:p>
        </w:tc>
      </w:tr>
      <w:tr w:rsidR="00034526" w:rsidRPr="00A93C3A" w14:paraId="4D7611D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81D7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0230A2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1EDC57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62229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27/08/2021</w:t>
            </w:r>
          </w:p>
        </w:tc>
        <w:tc>
          <w:tcPr>
            <w:tcW w:w="960" w:type="dxa"/>
            <w:tcBorders>
              <w:top w:val="nil"/>
              <w:left w:val="nil"/>
              <w:bottom w:val="single" w:sz="4" w:space="0" w:color="auto"/>
              <w:right w:val="single" w:sz="4" w:space="0" w:color="auto"/>
            </w:tcBorders>
            <w:shd w:val="clear" w:color="auto" w:fill="auto"/>
            <w:vAlign w:val="center"/>
            <w:hideMark/>
          </w:tcPr>
          <w:p w14:paraId="67944B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1559</w:t>
            </w:r>
          </w:p>
        </w:tc>
        <w:tc>
          <w:tcPr>
            <w:tcW w:w="1680" w:type="dxa"/>
            <w:tcBorders>
              <w:top w:val="nil"/>
              <w:left w:val="nil"/>
              <w:bottom w:val="single" w:sz="4" w:space="0" w:color="auto"/>
              <w:right w:val="single" w:sz="4" w:space="0" w:color="auto"/>
            </w:tcBorders>
            <w:shd w:val="clear" w:color="auto" w:fill="auto"/>
            <w:vAlign w:val="center"/>
            <w:hideMark/>
          </w:tcPr>
          <w:p w14:paraId="3F324D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32.588,16 </w:t>
            </w:r>
          </w:p>
        </w:tc>
        <w:tc>
          <w:tcPr>
            <w:tcW w:w="2320" w:type="dxa"/>
            <w:tcBorders>
              <w:top w:val="nil"/>
              <w:left w:val="nil"/>
              <w:bottom w:val="single" w:sz="4" w:space="0" w:color="auto"/>
              <w:right w:val="single" w:sz="4" w:space="0" w:color="auto"/>
            </w:tcBorders>
            <w:shd w:val="clear" w:color="auto" w:fill="auto"/>
            <w:vAlign w:val="center"/>
            <w:hideMark/>
          </w:tcPr>
          <w:p w14:paraId="07CFE4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- 1559</w:t>
            </w:r>
          </w:p>
        </w:tc>
      </w:tr>
      <w:tr w:rsidR="00034526" w:rsidRPr="00A93C3A" w14:paraId="3BD042B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9699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3D9738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6D63FB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FC207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10/05/2021</w:t>
            </w:r>
          </w:p>
        </w:tc>
        <w:tc>
          <w:tcPr>
            <w:tcW w:w="960" w:type="dxa"/>
            <w:tcBorders>
              <w:top w:val="nil"/>
              <w:left w:val="nil"/>
              <w:bottom w:val="single" w:sz="4" w:space="0" w:color="auto"/>
              <w:right w:val="single" w:sz="4" w:space="0" w:color="auto"/>
            </w:tcBorders>
            <w:shd w:val="clear" w:color="auto" w:fill="auto"/>
            <w:vAlign w:val="center"/>
            <w:hideMark/>
          </w:tcPr>
          <w:p w14:paraId="41A3DF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1560</w:t>
            </w:r>
          </w:p>
        </w:tc>
        <w:tc>
          <w:tcPr>
            <w:tcW w:w="1680" w:type="dxa"/>
            <w:tcBorders>
              <w:top w:val="nil"/>
              <w:left w:val="nil"/>
              <w:bottom w:val="single" w:sz="4" w:space="0" w:color="auto"/>
              <w:right w:val="single" w:sz="4" w:space="0" w:color="auto"/>
            </w:tcBorders>
            <w:shd w:val="clear" w:color="auto" w:fill="auto"/>
            <w:vAlign w:val="center"/>
            <w:hideMark/>
          </w:tcPr>
          <w:p w14:paraId="46AEED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67.174,67 </w:t>
            </w:r>
          </w:p>
        </w:tc>
        <w:tc>
          <w:tcPr>
            <w:tcW w:w="2320" w:type="dxa"/>
            <w:tcBorders>
              <w:top w:val="nil"/>
              <w:left w:val="nil"/>
              <w:bottom w:val="single" w:sz="4" w:space="0" w:color="auto"/>
              <w:right w:val="single" w:sz="4" w:space="0" w:color="auto"/>
            </w:tcBorders>
            <w:shd w:val="clear" w:color="auto" w:fill="auto"/>
            <w:vAlign w:val="center"/>
            <w:hideMark/>
          </w:tcPr>
          <w:p w14:paraId="3FD079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- 1560</w:t>
            </w:r>
          </w:p>
        </w:tc>
      </w:tr>
      <w:tr w:rsidR="00034526" w:rsidRPr="00A93C3A" w14:paraId="314A548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9D20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9E959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580988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C8AB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29/09/2021</w:t>
            </w:r>
          </w:p>
        </w:tc>
        <w:tc>
          <w:tcPr>
            <w:tcW w:w="960" w:type="dxa"/>
            <w:tcBorders>
              <w:top w:val="nil"/>
              <w:left w:val="nil"/>
              <w:bottom w:val="single" w:sz="4" w:space="0" w:color="auto"/>
              <w:right w:val="single" w:sz="4" w:space="0" w:color="auto"/>
            </w:tcBorders>
            <w:shd w:val="clear" w:color="auto" w:fill="auto"/>
            <w:vAlign w:val="center"/>
            <w:hideMark/>
          </w:tcPr>
          <w:p w14:paraId="2D5792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1564</w:t>
            </w:r>
          </w:p>
        </w:tc>
        <w:tc>
          <w:tcPr>
            <w:tcW w:w="1680" w:type="dxa"/>
            <w:tcBorders>
              <w:top w:val="nil"/>
              <w:left w:val="nil"/>
              <w:bottom w:val="single" w:sz="4" w:space="0" w:color="auto"/>
              <w:right w:val="single" w:sz="4" w:space="0" w:color="auto"/>
            </w:tcBorders>
            <w:shd w:val="clear" w:color="auto" w:fill="auto"/>
            <w:vAlign w:val="center"/>
            <w:hideMark/>
          </w:tcPr>
          <w:p w14:paraId="1390A5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74.347,91 </w:t>
            </w:r>
          </w:p>
        </w:tc>
        <w:tc>
          <w:tcPr>
            <w:tcW w:w="2320" w:type="dxa"/>
            <w:tcBorders>
              <w:top w:val="nil"/>
              <w:left w:val="nil"/>
              <w:bottom w:val="single" w:sz="4" w:space="0" w:color="auto"/>
              <w:right w:val="single" w:sz="4" w:space="0" w:color="auto"/>
            </w:tcBorders>
            <w:shd w:val="clear" w:color="auto" w:fill="auto"/>
            <w:vAlign w:val="center"/>
            <w:hideMark/>
          </w:tcPr>
          <w:p w14:paraId="2F24C9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- 1564</w:t>
            </w:r>
          </w:p>
        </w:tc>
      </w:tr>
      <w:tr w:rsidR="00034526" w:rsidRPr="00A93C3A" w14:paraId="783A50B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9912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0A5920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183B83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4253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21/12/2021</w:t>
            </w:r>
          </w:p>
        </w:tc>
        <w:tc>
          <w:tcPr>
            <w:tcW w:w="960" w:type="dxa"/>
            <w:tcBorders>
              <w:top w:val="nil"/>
              <w:left w:val="nil"/>
              <w:bottom w:val="single" w:sz="4" w:space="0" w:color="auto"/>
              <w:right w:val="single" w:sz="4" w:space="0" w:color="auto"/>
            </w:tcBorders>
            <w:shd w:val="clear" w:color="auto" w:fill="auto"/>
            <w:vAlign w:val="center"/>
            <w:hideMark/>
          </w:tcPr>
          <w:p w14:paraId="118400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1564</w:t>
            </w:r>
          </w:p>
        </w:tc>
        <w:tc>
          <w:tcPr>
            <w:tcW w:w="1680" w:type="dxa"/>
            <w:tcBorders>
              <w:top w:val="nil"/>
              <w:left w:val="nil"/>
              <w:bottom w:val="single" w:sz="4" w:space="0" w:color="auto"/>
              <w:right w:val="single" w:sz="4" w:space="0" w:color="auto"/>
            </w:tcBorders>
            <w:shd w:val="clear" w:color="auto" w:fill="auto"/>
            <w:vAlign w:val="center"/>
            <w:hideMark/>
          </w:tcPr>
          <w:p w14:paraId="10036B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39.728,30 </w:t>
            </w:r>
          </w:p>
        </w:tc>
        <w:tc>
          <w:tcPr>
            <w:tcW w:w="2320" w:type="dxa"/>
            <w:tcBorders>
              <w:top w:val="nil"/>
              <w:left w:val="nil"/>
              <w:bottom w:val="single" w:sz="4" w:space="0" w:color="auto"/>
              <w:right w:val="single" w:sz="4" w:space="0" w:color="auto"/>
            </w:tcBorders>
            <w:shd w:val="clear" w:color="auto" w:fill="auto"/>
            <w:vAlign w:val="center"/>
            <w:hideMark/>
          </w:tcPr>
          <w:p w14:paraId="6E2E10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- 1564</w:t>
            </w:r>
          </w:p>
        </w:tc>
      </w:tr>
      <w:tr w:rsidR="00034526" w:rsidRPr="00A93C3A" w14:paraId="261C244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3657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6FBE91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7CEAB9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D6D2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18/03/2021</w:t>
            </w:r>
          </w:p>
        </w:tc>
        <w:tc>
          <w:tcPr>
            <w:tcW w:w="960" w:type="dxa"/>
            <w:tcBorders>
              <w:top w:val="nil"/>
              <w:left w:val="nil"/>
              <w:bottom w:val="single" w:sz="4" w:space="0" w:color="auto"/>
              <w:right w:val="single" w:sz="4" w:space="0" w:color="auto"/>
            </w:tcBorders>
            <w:shd w:val="clear" w:color="auto" w:fill="auto"/>
            <w:vAlign w:val="center"/>
            <w:hideMark/>
          </w:tcPr>
          <w:p w14:paraId="7362A3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1565</w:t>
            </w:r>
          </w:p>
        </w:tc>
        <w:tc>
          <w:tcPr>
            <w:tcW w:w="1680" w:type="dxa"/>
            <w:tcBorders>
              <w:top w:val="nil"/>
              <w:left w:val="nil"/>
              <w:bottom w:val="single" w:sz="4" w:space="0" w:color="auto"/>
              <w:right w:val="single" w:sz="4" w:space="0" w:color="auto"/>
            </w:tcBorders>
            <w:shd w:val="clear" w:color="auto" w:fill="auto"/>
            <w:vAlign w:val="center"/>
            <w:hideMark/>
          </w:tcPr>
          <w:p w14:paraId="2A2BE2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38.592,00 </w:t>
            </w:r>
          </w:p>
        </w:tc>
        <w:tc>
          <w:tcPr>
            <w:tcW w:w="2320" w:type="dxa"/>
            <w:tcBorders>
              <w:top w:val="nil"/>
              <w:left w:val="nil"/>
              <w:bottom w:val="single" w:sz="4" w:space="0" w:color="auto"/>
              <w:right w:val="single" w:sz="4" w:space="0" w:color="auto"/>
            </w:tcBorders>
            <w:shd w:val="clear" w:color="auto" w:fill="auto"/>
            <w:vAlign w:val="center"/>
            <w:hideMark/>
          </w:tcPr>
          <w:p w14:paraId="70A5DC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- 1565</w:t>
            </w:r>
          </w:p>
        </w:tc>
      </w:tr>
      <w:tr w:rsidR="00034526" w:rsidRPr="00A93C3A" w14:paraId="3157BC7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A801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684D3E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765DA9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39DD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12/11/2021</w:t>
            </w:r>
          </w:p>
        </w:tc>
        <w:tc>
          <w:tcPr>
            <w:tcW w:w="960" w:type="dxa"/>
            <w:tcBorders>
              <w:top w:val="nil"/>
              <w:left w:val="nil"/>
              <w:bottom w:val="single" w:sz="4" w:space="0" w:color="auto"/>
              <w:right w:val="single" w:sz="4" w:space="0" w:color="auto"/>
            </w:tcBorders>
            <w:shd w:val="clear" w:color="auto" w:fill="auto"/>
            <w:vAlign w:val="center"/>
            <w:hideMark/>
          </w:tcPr>
          <w:p w14:paraId="00F8C0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1569</w:t>
            </w:r>
          </w:p>
        </w:tc>
        <w:tc>
          <w:tcPr>
            <w:tcW w:w="1680" w:type="dxa"/>
            <w:tcBorders>
              <w:top w:val="nil"/>
              <w:left w:val="nil"/>
              <w:bottom w:val="single" w:sz="4" w:space="0" w:color="auto"/>
              <w:right w:val="single" w:sz="4" w:space="0" w:color="auto"/>
            </w:tcBorders>
            <w:shd w:val="clear" w:color="auto" w:fill="auto"/>
            <w:vAlign w:val="center"/>
            <w:hideMark/>
          </w:tcPr>
          <w:p w14:paraId="61EAE7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20.348,39 </w:t>
            </w:r>
          </w:p>
        </w:tc>
        <w:tc>
          <w:tcPr>
            <w:tcW w:w="2320" w:type="dxa"/>
            <w:tcBorders>
              <w:top w:val="nil"/>
              <w:left w:val="nil"/>
              <w:bottom w:val="single" w:sz="4" w:space="0" w:color="auto"/>
              <w:right w:val="single" w:sz="4" w:space="0" w:color="auto"/>
            </w:tcBorders>
            <w:shd w:val="clear" w:color="auto" w:fill="auto"/>
            <w:vAlign w:val="center"/>
            <w:hideMark/>
          </w:tcPr>
          <w:p w14:paraId="0BD2CE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- 1569</w:t>
            </w:r>
          </w:p>
        </w:tc>
      </w:tr>
      <w:tr w:rsidR="00034526" w:rsidRPr="00A93C3A" w14:paraId="7700D18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E637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3FBCA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7D88D7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B597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06/04/2021</w:t>
            </w:r>
          </w:p>
        </w:tc>
        <w:tc>
          <w:tcPr>
            <w:tcW w:w="960" w:type="dxa"/>
            <w:tcBorders>
              <w:top w:val="nil"/>
              <w:left w:val="nil"/>
              <w:bottom w:val="single" w:sz="4" w:space="0" w:color="auto"/>
              <w:right w:val="single" w:sz="4" w:space="0" w:color="auto"/>
            </w:tcBorders>
            <w:shd w:val="clear" w:color="auto" w:fill="auto"/>
            <w:vAlign w:val="center"/>
            <w:hideMark/>
          </w:tcPr>
          <w:p w14:paraId="2285A6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1569</w:t>
            </w:r>
          </w:p>
        </w:tc>
        <w:tc>
          <w:tcPr>
            <w:tcW w:w="1680" w:type="dxa"/>
            <w:tcBorders>
              <w:top w:val="nil"/>
              <w:left w:val="nil"/>
              <w:bottom w:val="single" w:sz="4" w:space="0" w:color="auto"/>
              <w:right w:val="single" w:sz="4" w:space="0" w:color="auto"/>
            </w:tcBorders>
            <w:shd w:val="clear" w:color="auto" w:fill="auto"/>
            <w:vAlign w:val="center"/>
            <w:hideMark/>
          </w:tcPr>
          <w:p w14:paraId="7C3ED4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17.226,00 </w:t>
            </w:r>
          </w:p>
        </w:tc>
        <w:tc>
          <w:tcPr>
            <w:tcW w:w="2320" w:type="dxa"/>
            <w:tcBorders>
              <w:top w:val="nil"/>
              <w:left w:val="nil"/>
              <w:bottom w:val="single" w:sz="4" w:space="0" w:color="auto"/>
              <w:right w:val="single" w:sz="4" w:space="0" w:color="auto"/>
            </w:tcBorders>
            <w:shd w:val="clear" w:color="auto" w:fill="auto"/>
            <w:vAlign w:val="center"/>
            <w:hideMark/>
          </w:tcPr>
          <w:p w14:paraId="1172AA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- 1569</w:t>
            </w:r>
          </w:p>
        </w:tc>
      </w:tr>
      <w:tr w:rsidR="00034526" w:rsidRPr="00A93C3A" w14:paraId="4F18F8F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729E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93598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2823FC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99F7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04/10/2021</w:t>
            </w:r>
          </w:p>
        </w:tc>
        <w:tc>
          <w:tcPr>
            <w:tcW w:w="960" w:type="dxa"/>
            <w:tcBorders>
              <w:top w:val="nil"/>
              <w:left w:val="nil"/>
              <w:bottom w:val="single" w:sz="4" w:space="0" w:color="auto"/>
              <w:right w:val="single" w:sz="4" w:space="0" w:color="auto"/>
            </w:tcBorders>
            <w:shd w:val="clear" w:color="auto" w:fill="auto"/>
            <w:vAlign w:val="center"/>
            <w:hideMark/>
          </w:tcPr>
          <w:p w14:paraId="38C4CD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1571</w:t>
            </w:r>
          </w:p>
        </w:tc>
        <w:tc>
          <w:tcPr>
            <w:tcW w:w="1680" w:type="dxa"/>
            <w:tcBorders>
              <w:top w:val="nil"/>
              <w:left w:val="nil"/>
              <w:bottom w:val="single" w:sz="4" w:space="0" w:color="auto"/>
              <w:right w:val="single" w:sz="4" w:space="0" w:color="auto"/>
            </w:tcBorders>
            <w:shd w:val="clear" w:color="auto" w:fill="auto"/>
            <w:vAlign w:val="center"/>
            <w:hideMark/>
          </w:tcPr>
          <w:p w14:paraId="710A2A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113.533,00 </w:t>
            </w:r>
          </w:p>
        </w:tc>
        <w:tc>
          <w:tcPr>
            <w:tcW w:w="2320" w:type="dxa"/>
            <w:tcBorders>
              <w:top w:val="nil"/>
              <w:left w:val="nil"/>
              <w:bottom w:val="single" w:sz="4" w:space="0" w:color="auto"/>
              <w:right w:val="single" w:sz="4" w:space="0" w:color="auto"/>
            </w:tcBorders>
            <w:shd w:val="clear" w:color="auto" w:fill="auto"/>
            <w:vAlign w:val="center"/>
            <w:hideMark/>
          </w:tcPr>
          <w:p w14:paraId="2E10A1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- 1571</w:t>
            </w:r>
          </w:p>
        </w:tc>
      </w:tr>
      <w:tr w:rsidR="00034526" w:rsidRPr="00A93C3A" w14:paraId="674C560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1415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33409</w:t>
            </w:r>
          </w:p>
        </w:tc>
        <w:tc>
          <w:tcPr>
            <w:tcW w:w="2580" w:type="dxa"/>
            <w:tcBorders>
              <w:top w:val="nil"/>
              <w:left w:val="nil"/>
              <w:bottom w:val="single" w:sz="4" w:space="0" w:color="auto"/>
              <w:right w:val="single" w:sz="4" w:space="0" w:color="auto"/>
            </w:tcBorders>
            <w:shd w:val="clear" w:color="auto" w:fill="auto"/>
            <w:vAlign w:val="center"/>
            <w:hideMark/>
          </w:tcPr>
          <w:p w14:paraId="79979B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48476D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3C1E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12/05/2021</w:t>
            </w:r>
          </w:p>
        </w:tc>
        <w:tc>
          <w:tcPr>
            <w:tcW w:w="960" w:type="dxa"/>
            <w:tcBorders>
              <w:top w:val="nil"/>
              <w:left w:val="nil"/>
              <w:bottom w:val="single" w:sz="4" w:space="0" w:color="auto"/>
              <w:right w:val="single" w:sz="4" w:space="0" w:color="auto"/>
            </w:tcBorders>
            <w:shd w:val="clear" w:color="auto" w:fill="auto"/>
            <w:vAlign w:val="center"/>
            <w:hideMark/>
          </w:tcPr>
          <w:p w14:paraId="587820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1571</w:t>
            </w:r>
          </w:p>
        </w:tc>
        <w:tc>
          <w:tcPr>
            <w:tcW w:w="1680" w:type="dxa"/>
            <w:tcBorders>
              <w:top w:val="nil"/>
              <w:left w:val="nil"/>
              <w:bottom w:val="single" w:sz="4" w:space="0" w:color="auto"/>
              <w:right w:val="single" w:sz="4" w:space="0" w:color="auto"/>
            </w:tcBorders>
            <w:shd w:val="clear" w:color="auto" w:fill="auto"/>
            <w:vAlign w:val="center"/>
            <w:hideMark/>
          </w:tcPr>
          <w:p w14:paraId="139429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159.505,45 </w:t>
            </w:r>
          </w:p>
        </w:tc>
        <w:tc>
          <w:tcPr>
            <w:tcW w:w="2320" w:type="dxa"/>
            <w:tcBorders>
              <w:top w:val="nil"/>
              <w:left w:val="nil"/>
              <w:bottom w:val="single" w:sz="4" w:space="0" w:color="auto"/>
              <w:right w:val="single" w:sz="4" w:space="0" w:color="auto"/>
            </w:tcBorders>
            <w:shd w:val="clear" w:color="auto" w:fill="auto"/>
            <w:vAlign w:val="center"/>
            <w:hideMark/>
          </w:tcPr>
          <w:p w14:paraId="361BE5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- 1571</w:t>
            </w:r>
          </w:p>
        </w:tc>
      </w:tr>
      <w:tr w:rsidR="00034526" w:rsidRPr="00A93C3A" w14:paraId="0DD0954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8CE8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6C0DC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7FDBF9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F60F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01/12/2020</w:t>
            </w:r>
          </w:p>
        </w:tc>
        <w:tc>
          <w:tcPr>
            <w:tcW w:w="960" w:type="dxa"/>
            <w:tcBorders>
              <w:top w:val="nil"/>
              <w:left w:val="nil"/>
              <w:bottom w:val="single" w:sz="4" w:space="0" w:color="auto"/>
              <w:right w:val="single" w:sz="4" w:space="0" w:color="auto"/>
            </w:tcBorders>
            <w:shd w:val="clear" w:color="auto" w:fill="auto"/>
            <w:vAlign w:val="center"/>
            <w:hideMark/>
          </w:tcPr>
          <w:p w14:paraId="5EB8AA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1576</w:t>
            </w:r>
          </w:p>
        </w:tc>
        <w:tc>
          <w:tcPr>
            <w:tcW w:w="1680" w:type="dxa"/>
            <w:tcBorders>
              <w:top w:val="nil"/>
              <w:left w:val="nil"/>
              <w:bottom w:val="single" w:sz="4" w:space="0" w:color="auto"/>
              <w:right w:val="single" w:sz="4" w:space="0" w:color="auto"/>
            </w:tcBorders>
            <w:shd w:val="clear" w:color="auto" w:fill="auto"/>
            <w:vAlign w:val="center"/>
            <w:hideMark/>
          </w:tcPr>
          <w:p w14:paraId="6D81D9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23.456,62 </w:t>
            </w:r>
          </w:p>
        </w:tc>
        <w:tc>
          <w:tcPr>
            <w:tcW w:w="2320" w:type="dxa"/>
            <w:tcBorders>
              <w:top w:val="nil"/>
              <w:left w:val="nil"/>
              <w:bottom w:val="single" w:sz="4" w:space="0" w:color="auto"/>
              <w:right w:val="single" w:sz="4" w:space="0" w:color="auto"/>
            </w:tcBorders>
            <w:shd w:val="clear" w:color="auto" w:fill="auto"/>
            <w:vAlign w:val="center"/>
            <w:hideMark/>
          </w:tcPr>
          <w:p w14:paraId="297F25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- 1576</w:t>
            </w:r>
          </w:p>
        </w:tc>
      </w:tr>
      <w:tr w:rsidR="00034526" w:rsidRPr="00A93C3A" w14:paraId="5271EF4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FB6C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6978B5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6D027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85AC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03/12/2020</w:t>
            </w:r>
          </w:p>
        </w:tc>
        <w:tc>
          <w:tcPr>
            <w:tcW w:w="960" w:type="dxa"/>
            <w:tcBorders>
              <w:top w:val="nil"/>
              <w:left w:val="nil"/>
              <w:bottom w:val="single" w:sz="4" w:space="0" w:color="auto"/>
              <w:right w:val="single" w:sz="4" w:space="0" w:color="auto"/>
            </w:tcBorders>
            <w:shd w:val="clear" w:color="auto" w:fill="auto"/>
            <w:vAlign w:val="center"/>
            <w:hideMark/>
          </w:tcPr>
          <w:p w14:paraId="453F7E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1576</w:t>
            </w:r>
          </w:p>
        </w:tc>
        <w:tc>
          <w:tcPr>
            <w:tcW w:w="1680" w:type="dxa"/>
            <w:tcBorders>
              <w:top w:val="nil"/>
              <w:left w:val="nil"/>
              <w:bottom w:val="single" w:sz="4" w:space="0" w:color="auto"/>
              <w:right w:val="single" w:sz="4" w:space="0" w:color="auto"/>
            </w:tcBorders>
            <w:shd w:val="clear" w:color="auto" w:fill="auto"/>
            <w:vAlign w:val="center"/>
            <w:hideMark/>
          </w:tcPr>
          <w:p w14:paraId="2FDF6A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23.456,62 </w:t>
            </w:r>
          </w:p>
        </w:tc>
        <w:tc>
          <w:tcPr>
            <w:tcW w:w="2320" w:type="dxa"/>
            <w:tcBorders>
              <w:top w:val="nil"/>
              <w:left w:val="nil"/>
              <w:bottom w:val="single" w:sz="4" w:space="0" w:color="auto"/>
              <w:right w:val="single" w:sz="4" w:space="0" w:color="auto"/>
            </w:tcBorders>
            <w:shd w:val="clear" w:color="auto" w:fill="auto"/>
            <w:vAlign w:val="center"/>
            <w:hideMark/>
          </w:tcPr>
          <w:p w14:paraId="290F7E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- 1576</w:t>
            </w:r>
          </w:p>
        </w:tc>
      </w:tr>
      <w:tr w:rsidR="00034526" w:rsidRPr="00A93C3A" w14:paraId="53F9E7C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F5E5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2F8406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7704D6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9BA2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25/03/2021</w:t>
            </w:r>
          </w:p>
        </w:tc>
        <w:tc>
          <w:tcPr>
            <w:tcW w:w="960" w:type="dxa"/>
            <w:tcBorders>
              <w:top w:val="nil"/>
              <w:left w:val="nil"/>
              <w:bottom w:val="single" w:sz="4" w:space="0" w:color="auto"/>
              <w:right w:val="single" w:sz="4" w:space="0" w:color="auto"/>
            </w:tcBorders>
            <w:shd w:val="clear" w:color="auto" w:fill="auto"/>
            <w:vAlign w:val="center"/>
            <w:hideMark/>
          </w:tcPr>
          <w:p w14:paraId="60BF69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1577</w:t>
            </w:r>
          </w:p>
        </w:tc>
        <w:tc>
          <w:tcPr>
            <w:tcW w:w="1680" w:type="dxa"/>
            <w:tcBorders>
              <w:top w:val="nil"/>
              <w:left w:val="nil"/>
              <w:bottom w:val="single" w:sz="4" w:space="0" w:color="auto"/>
              <w:right w:val="single" w:sz="4" w:space="0" w:color="auto"/>
            </w:tcBorders>
            <w:shd w:val="clear" w:color="auto" w:fill="auto"/>
            <w:vAlign w:val="center"/>
            <w:hideMark/>
          </w:tcPr>
          <w:p w14:paraId="2A3B83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22.635,20 </w:t>
            </w:r>
          </w:p>
        </w:tc>
        <w:tc>
          <w:tcPr>
            <w:tcW w:w="2320" w:type="dxa"/>
            <w:tcBorders>
              <w:top w:val="nil"/>
              <w:left w:val="nil"/>
              <w:bottom w:val="single" w:sz="4" w:space="0" w:color="auto"/>
              <w:right w:val="single" w:sz="4" w:space="0" w:color="auto"/>
            </w:tcBorders>
            <w:shd w:val="clear" w:color="auto" w:fill="auto"/>
            <w:vAlign w:val="center"/>
            <w:hideMark/>
          </w:tcPr>
          <w:p w14:paraId="482F27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- 1577</w:t>
            </w:r>
          </w:p>
        </w:tc>
      </w:tr>
      <w:tr w:rsidR="00034526" w:rsidRPr="00A93C3A" w14:paraId="1A40660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3C9C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143F6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74176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70D8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03/12/2020</w:t>
            </w:r>
          </w:p>
        </w:tc>
        <w:tc>
          <w:tcPr>
            <w:tcW w:w="960" w:type="dxa"/>
            <w:tcBorders>
              <w:top w:val="nil"/>
              <w:left w:val="nil"/>
              <w:bottom w:val="single" w:sz="4" w:space="0" w:color="auto"/>
              <w:right w:val="single" w:sz="4" w:space="0" w:color="auto"/>
            </w:tcBorders>
            <w:shd w:val="clear" w:color="auto" w:fill="auto"/>
            <w:vAlign w:val="center"/>
            <w:hideMark/>
          </w:tcPr>
          <w:p w14:paraId="552D9F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1578</w:t>
            </w:r>
          </w:p>
        </w:tc>
        <w:tc>
          <w:tcPr>
            <w:tcW w:w="1680" w:type="dxa"/>
            <w:tcBorders>
              <w:top w:val="nil"/>
              <w:left w:val="nil"/>
              <w:bottom w:val="single" w:sz="4" w:space="0" w:color="auto"/>
              <w:right w:val="single" w:sz="4" w:space="0" w:color="auto"/>
            </w:tcBorders>
            <w:shd w:val="clear" w:color="auto" w:fill="auto"/>
            <w:vAlign w:val="center"/>
            <w:hideMark/>
          </w:tcPr>
          <w:p w14:paraId="525D3E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132.914,92 </w:t>
            </w:r>
          </w:p>
        </w:tc>
        <w:tc>
          <w:tcPr>
            <w:tcW w:w="2320" w:type="dxa"/>
            <w:tcBorders>
              <w:top w:val="nil"/>
              <w:left w:val="nil"/>
              <w:bottom w:val="single" w:sz="4" w:space="0" w:color="auto"/>
              <w:right w:val="single" w:sz="4" w:space="0" w:color="auto"/>
            </w:tcBorders>
            <w:shd w:val="clear" w:color="auto" w:fill="auto"/>
            <w:vAlign w:val="center"/>
            <w:hideMark/>
          </w:tcPr>
          <w:p w14:paraId="5E37B5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- 1578</w:t>
            </w:r>
          </w:p>
        </w:tc>
      </w:tr>
      <w:tr w:rsidR="00034526" w:rsidRPr="00A93C3A" w14:paraId="4D074BB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9670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2D69E8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531332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2777C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18/01/2021</w:t>
            </w:r>
          </w:p>
        </w:tc>
        <w:tc>
          <w:tcPr>
            <w:tcW w:w="960" w:type="dxa"/>
            <w:tcBorders>
              <w:top w:val="nil"/>
              <w:left w:val="nil"/>
              <w:bottom w:val="single" w:sz="4" w:space="0" w:color="auto"/>
              <w:right w:val="single" w:sz="4" w:space="0" w:color="auto"/>
            </w:tcBorders>
            <w:shd w:val="clear" w:color="auto" w:fill="auto"/>
            <w:vAlign w:val="center"/>
            <w:hideMark/>
          </w:tcPr>
          <w:p w14:paraId="5CFD6E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1578</w:t>
            </w:r>
          </w:p>
        </w:tc>
        <w:tc>
          <w:tcPr>
            <w:tcW w:w="1680" w:type="dxa"/>
            <w:tcBorders>
              <w:top w:val="nil"/>
              <w:left w:val="nil"/>
              <w:bottom w:val="single" w:sz="4" w:space="0" w:color="auto"/>
              <w:right w:val="single" w:sz="4" w:space="0" w:color="auto"/>
            </w:tcBorders>
            <w:shd w:val="clear" w:color="auto" w:fill="auto"/>
            <w:vAlign w:val="center"/>
            <w:hideMark/>
          </w:tcPr>
          <w:p w14:paraId="018A73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48.596,05 </w:t>
            </w:r>
          </w:p>
        </w:tc>
        <w:tc>
          <w:tcPr>
            <w:tcW w:w="2320" w:type="dxa"/>
            <w:tcBorders>
              <w:top w:val="nil"/>
              <w:left w:val="nil"/>
              <w:bottom w:val="single" w:sz="4" w:space="0" w:color="auto"/>
              <w:right w:val="single" w:sz="4" w:space="0" w:color="auto"/>
            </w:tcBorders>
            <w:shd w:val="clear" w:color="auto" w:fill="auto"/>
            <w:vAlign w:val="center"/>
            <w:hideMark/>
          </w:tcPr>
          <w:p w14:paraId="377636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- 1578</w:t>
            </w:r>
          </w:p>
        </w:tc>
      </w:tr>
      <w:tr w:rsidR="00034526" w:rsidRPr="00A93C3A" w14:paraId="3230B14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F03B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3A19AC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05FB44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37FBD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25/05/2021</w:t>
            </w:r>
          </w:p>
        </w:tc>
        <w:tc>
          <w:tcPr>
            <w:tcW w:w="960" w:type="dxa"/>
            <w:tcBorders>
              <w:top w:val="nil"/>
              <w:left w:val="nil"/>
              <w:bottom w:val="single" w:sz="4" w:space="0" w:color="auto"/>
              <w:right w:val="single" w:sz="4" w:space="0" w:color="auto"/>
            </w:tcBorders>
            <w:shd w:val="clear" w:color="auto" w:fill="auto"/>
            <w:vAlign w:val="center"/>
            <w:hideMark/>
          </w:tcPr>
          <w:p w14:paraId="269445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1578</w:t>
            </w:r>
          </w:p>
        </w:tc>
        <w:tc>
          <w:tcPr>
            <w:tcW w:w="1680" w:type="dxa"/>
            <w:tcBorders>
              <w:top w:val="nil"/>
              <w:left w:val="nil"/>
              <w:bottom w:val="single" w:sz="4" w:space="0" w:color="auto"/>
              <w:right w:val="single" w:sz="4" w:space="0" w:color="auto"/>
            </w:tcBorders>
            <w:shd w:val="clear" w:color="auto" w:fill="auto"/>
            <w:vAlign w:val="center"/>
            <w:hideMark/>
          </w:tcPr>
          <w:p w14:paraId="2134DC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81.329,19 </w:t>
            </w:r>
          </w:p>
        </w:tc>
        <w:tc>
          <w:tcPr>
            <w:tcW w:w="2320" w:type="dxa"/>
            <w:tcBorders>
              <w:top w:val="nil"/>
              <w:left w:val="nil"/>
              <w:bottom w:val="single" w:sz="4" w:space="0" w:color="auto"/>
              <w:right w:val="single" w:sz="4" w:space="0" w:color="auto"/>
            </w:tcBorders>
            <w:shd w:val="clear" w:color="auto" w:fill="auto"/>
            <w:vAlign w:val="center"/>
            <w:hideMark/>
          </w:tcPr>
          <w:p w14:paraId="03FD94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- 1578</w:t>
            </w:r>
          </w:p>
        </w:tc>
      </w:tr>
      <w:tr w:rsidR="00034526" w:rsidRPr="00A93C3A" w14:paraId="0817DAB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10D21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3FBD5F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5EF49B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FA16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16/12/2021</w:t>
            </w:r>
          </w:p>
        </w:tc>
        <w:tc>
          <w:tcPr>
            <w:tcW w:w="960" w:type="dxa"/>
            <w:tcBorders>
              <w:top w:val="nil"/>
              <w:left w:val="nil"/>
              <w:bottom w:val="single" w:sz="4" w:space="0" w:color="auto"/>
              <w:right w:val="single" w:sz="4" w:space="0" w:color="auto"/>
            </w:tcBorders>
            <w:shd w:val="clear" w:color="auto" w:fill="auto"/>
            <w:vAlign w:val="center"/>
            <w:hideMark/>
          </w:tcPr>
          <w:p w14:paraId="5D2EEE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1578</w:t>
            </w:r>
          </w:p>
        </w:tc>
        <w:tc>
          <w:tcPr>
            <w:tcW w:w="1680" w:type="dxa"/>
            <w:tcBorders>
              <w:top w:val="nil"/>
              <w:left w:val="nil"/>
              <w:bottom w:val="single" w:sz="4" w:space="0" w:color="auto"/>
              <w:right w:val="single" w:sz="4" w:space="0" w:color="auto"/>
            </w:tcBorders>
            <w:shd w:val="clear" w:color="auto" w:fill="auto"/>
            <w:vAlign w:val="center"/>
            <w:hideMark/>
          </w:tcPr>
          <w:p w14:paraId="6C7856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313.000,00 </w:t>
            </w:r>
          </w:p>
        </w:tc>
        <w:tc>
          <w:tcPr>
            <w:tcW w:w="2320" w:type="dxa"/>
            <w:tcBorders>
              <w:top w:val="nil"/>
              <w:left w:val="nil"/>
              <w:bottom w:val="single" w:sz="4" w:space="0" w:color="auto"/>
              <w:right w:val="single" w:sz="4" w:space="0" w:color="auto"/>
            </w:tcBorders>
            <w:shd w:val="clear" w:color="auto" w:fill="auto"/>
            <w:vAlign w:val="center"/>
            <w:hideMark/>
          </w:tcPr>
          <w:p w14:paraId="5F9F94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- 1578</w:t>
            </w:r>
          </w:p>
        </w:tc>
      </w:tr>
      <w:tr w:rsidR="00034526" w:rsidRPr="00A93C3A" w14:paraId="0C9C2D3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2E49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08C624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346B09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5BD6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01/02/2021</w:t>
            </w:r>
          </w:p>
        </w:tc>
        <w:tc>
          <w:tcPr>
            <w:tcW w:w="960" w:type="dxa"/>
            <w:tcBorders>
              <w:top w:val="nil"/>
              <w:left w:val="nil"/>
              <w:bottom w:val="single" w:sz="4" w:space="0" w:color="auto"/>
              <w:right w:val="single" w:sz="4" w:space="0" w:color="auto"/>
            </w:tcBorders>
            <w:shd w:val="clear" w:color="auto" w:fill="auto"/>
            <w:vAlign w:val="center"/>
            <w:hideMark/>
          </w:tcPr>
          <w:p w14:paraId="233FBA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1580</w:t>
            </w:r>
          </w:p>
        </w:tc>
        <w:tc>
          <w:tcPr>
            <w:tcW w:w="1680" w:type="dxa"/>
            <w:tcBorders>
              <w:top w:val="nil"/>
              <w:left w:val="nil"/>
              <w:bottom w:val="single" w:sz="4" w:space="0" w:color="auto"/>
              <w:right w:val="single" w:sz="4" w:space="0" w:color="auto"/>
            </w:tcBorders>
            <w:shd w:val="clear" w:color="auto" w:fill="auto"/>
            <w:vAlign w:val="center"/>
            <w:hideMark/>
          </w:tcPr>
          <w:p w14:paraId="5ED038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39.446,83 </w:t>
            </w:r>
          </w:p>
        </w:tc>
        <w:tc>
          <w:tcPr>
            <w:tcW w:w="2320" w:type="dxa"/>
            <w:tcBorders>
              <w:top w:val="nil"/>
              <w:left w:val="nil"/>
              <w:bottom w:val="single" w:sz="4" w:space="0" w:color="auto"/>
              <w:right w:val="single" w:sz="4" w:space="0" w:color="auto"/>
            </w:tcBorders>
            <w:shd w:val="clear" w:color="auto" w:fill="auto"/>
            <w:vAlign w:val="center"/>
            <w:hideMark/>
          </w:tcPr>
          <w:p w14:paraId="751047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- 1580</w:t>
            </w:r>
          </w:p>
        </w:tc>
      </w:tr>
      <w:tr w:rsidR="00034526" w:rsidRPr="00A93C3A" w14:paraId="3064327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7E98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39AA6F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5A8297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FBB6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05/05/2021</w:t>
            </w:r>
          </w:p>
        </w:tc>
        <w:tc>
          <w:tcPr>
            <w:tcW w:w="960" w:type="dxa"/>
            <w:tcBorders>
              <w:top w:val="nil"/>
              <w:left w:val="nil"/>
              <w:bottom w:val="single" w:sz="4" w:space="0" w:color="auto"/>
              <w:right w:val="single" w:sz="4" w:space="0" w:color="auto"/>
            </w:tcBorders>
            <w:shd w:val="clear" w:color="auto" w:fill="auto"/>
            <w:vAlign w:val="center"/>
            <w:hideMark/>
          </w:tcPr>
          <w:p w14:paraId="798646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1582</w:t>
            </w:r>
          </w:p>
        </w:tc>
        <w:tc>
          <w:tcPr>
            <w:tcW w:w="1680" w:type="dxa"/>
            <w:tcBorders>
              <w:top w:val="nil"/>
              <w:left w:val="nil"/>
              <w:bottom w:val="single" w:sz="4" w:space="0" w:color="auto"/>
              <w:right w:val="single" w:sz="4" w:space="0" w:color="auto"/>
            </w:tcBorders>
            <w:shd w:val="clear" w:color="auto" w:fill="auto"/>
            <w:vAlign w:val="center"/>
            <w:hideMark/>
          </w:tcPr>
          <w:p w14:paraId="2F4AD5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45.089,25 </w:t>
            </w:r>
          </w:p>
        </w:tc>
        <w:tc>
          <w:tcPr>
            <w:tcW w:w="2320" w:type="dxa"/>
            <w:tcBorders>
              <w:top w:val="nil"/>
              <w:left w:val="nil"/>
              <w:bottom w:val="single" w:sz="4" w:space="0" w:color="auto"/>
              <w:right w:val="single" w:sz="4" w:space="0" w:color="auto"/>
            </w:tcBorders>
            <w:shd w:val="clear" w:color="auto" w:fill="auto"/>
            <w:vAlign w:val="center"/>
            <w:hideMark/>
          </w:tcPr>
          <w:p w14:paraId="64F1EE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- 1582</w:t>
            </w:r>
          </w:p>
        </w:tc>
      </w:tr>
      <w:tr w:rsidR="00034526" w:rsidRPr="00A93C3A" w14:paraId="2B0E3C6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F054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34D8FE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03AD7B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79C1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08/09/2021</w:t>
            </w:r>
          </w:p>
        </w:tc>
        <w:tc>
          <w:tcPr>
            <w:tcW w:w="960" w:type="dxa"/>
            <w:tcBorders>
              <w:top w:val="nil"/>
              <w:left w:val="nil"/>
              <w:bottom w:val="single" w:sz="4" w:space="0" w:color="auto"/>
              <w:right w:val="single" w:sz="4" w:space="0" w:color="auto"/>
            </w:tcBorders>
            <w:shd w:val="clear" w:color="auto" w:fill="auto"/>
            <w:vAlign w:val="center"/>
            <w:hideMark/>
          </w:tcPr>
          <w:p w14:paraId="26F753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1583</w:t>
            </w:r>
          </w:p>
        </w:tc>
        <w:tc>
          <w:tcPr>
            <w:tcW w:w="1680" w:type="dxa"/>
            <w:tcBorders>
              <w:top w:val="nil"/>
              <w:left w:val="nil"/>
              <w:bottom w:val="single" w:sz="4" w:space="0" w:color="auto"/>
              <w:right w:val="single" w:sz="4" w:space="0" w:color="auto"/>
            </w:tcBorders>
            <w:shd w:val="clear" w:color="auto" w:fill="auto"/>
            <w:vAlign w:val="center"/>
            <w:hideMark/>
          </w:tcPr>
          <w:p w14:paraId="79567E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66.732,00 </w:t>
            </w:r>
          </w:p>
        </w:tc>
        <w:tc>
          <w:tcPr>
            <w:tcW w:w="2320" w:type="dxa"/>
            <w:tcBorders>
              <w:top w:val="nil"/>
              <w:left w:val="nil"/>
              <w:bottom w:val="single" w:sz="4" w:space="0" w:color="auto"/>
              <w:right w:val="single" w:sz="4" w:space="0" w:color="auto"/>
            </w:tcBorders>
            <w:shd w:val="clear" w:color="auto" w:fill="auto"/>
            <w:vAlign w:val="center"/>
            <w:hideMark/>
          </w:tcPr>
          <w:p w14:paraId="064549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- 1583</w:t>
            </w:r>
          </w:p>
        </w:tc>
      </w:tr>
      <w:tr w:rsidR="00034526" w:rsidRPr="00A93C3A" w14:paraId="5CEBE6A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2EEB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0F0478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39A1F0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953F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25/08/2021</w:t>
            </w:r>
          </w:p>
        </w:tc>
        <w:tc>
          <w:tcPr>
            <w:tcW w:w="960" w:type="dxa"/>
            <w:tcBorders>
              <w:top w:val="nil"/>
              <w:left w:val="nil"/>
              <w:bottom w:val="single" w:sz="4" w:space="0" w:color="auto"/>
              <w:right w:val="single" w:sz="4" w:space="0" w:color="auto"/>
            </w:tcBorders>
            <w:shd w:val="clear" w:color="auto" w:fill="auto"/>
            <w:vAlign w:val="center"/>
            <w:hideMark/>
          </w:tcPr>
          <w:p w14:paraId="3CB16D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1584</w:t>
            </w:r>
          </w:p>
        </w:tc>
        <w:tc>
          <w:tcPr>
            <w:tcW w:w="1680" w:type="dxa"/>
            <w:tcBorders>
              <w:top w:val="nil"/>
              <w:left w:val="nil"/>
              <w:bottom w:val="single" w:sz="4" w:space="0" w:color="auto"/>
              <w:right w:val="single" w:sz="4" w:space="0" w:color="auto"/>
            </w:tcBorders>
            <w:shd w:val="clear" w:color="auto" w:fill="auto"/>
            <w:vAlign w:val="center"/>
            <w:hideMark/>
          </w:tcPr>
          <w:p w14:paraId="7DB2B4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44.477,52 </w:t>
            </w:r>
          </w:p>
        </w:tc>
        <w:tc>
          <w:tcPr>
            <w:tcW w:w="2320" w:type="dxa"/>
            <w:tcBorders>
              <w:top w:val="nil"/>
              <w:left w:val="nil"/>
              <w:bottom w:val="single" w:sz="4" w:space="0" w:color="auto"/>
              <w:right w:val="single" w:sz="4" w:space="0" w:color="auto"/>
            </w:tcBorders>
            <w:shd w:val="clear" w:color="auto" w:fill="auto"/>
            <w:vAlign w:val="center"/>
            <w:hideMark/>
          </w:tcPr>
          <w:p w14:paraId="4BB795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- 1584</w:t>
            </w:r>
          </w:p>
        </w:tc>
      </w:tr>
      <w:tr w:rsidR="00034526" w:rsidRPr="00A93C3A" w14:paraId="6914605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FBE0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9F257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107EF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87B25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28/07/2021</w:t>
            </w:r>
          </w:p>
        </w:tc>
        <w:tc>
          <w:tcPr>
            <w:tcW w:w="960" w:type="dxa"/>
            <w:tcBorders>
              <w:top w:val="nil"/>
              <w:left w:val="nil"/>
              <w:bottom w:val="single" w:sz="4" w:space="0" w:color="auto"/>
              <w:right w:val="single" w:sz="4" w:space="0" w:color="auto"/>
            </w:tcBorders>
            <w:shd w:val="clear" w:color="auto" w:fill="auto"/>
            <w:vAlign w:val="center"/>
            <w:hideMark/>
          </w:tcPr>
          <w:p w14:paraId="374BA4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1585</w:t>
            </w:r>
          </w:p>
        </w:tc>
        <w:tc>
          <w:tcPr>
            <w:tcW w:w="1680" w:type="dxa"/>
            <w:tcBorders>
              <w:top w:val="nil"/>
              <w:left w:val="nil"/>
              <w:bottom w:val="single" w:sz="4" w:space="0" w:color="auto"/>
              <w:right w:val="single" w:sz="4" w:space="0" w:color="auto"/>
            </w:tcBorders>
            <w:shd w:val="clear" w:color="auto" w:fill="auto"/>
            <w:vAlign w:val="center"/>
            <w:hideMark/>
          </w:tcPr>
          <w:p w14:paraId="6BFE09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152.265,13 </w:t>
            </w:r>
          </w:p>
        </w:tc>
        <w:tc>
          <w:tcPr>
            <w:tcW w:w="2320" w:type="dxa"/>
            <w:tcBorders>
              <w:top w:val="nil"/>
              <w:left w:val="nil"/>
              <w:bottom w:val="single" w:sz="4" w:space="0" w:color="auto"/>
              <w:right w:val="single" w:sz="4" w:space="0" w:color="auto"/>
            </w:tcBorders>
            <w:shd w:val="clear" w:color="auto" w:fill="auto"/>
            <w:vAlign w:val="center"/>
            <w:hideMark/>
          </w:tcPr>
          <w:p w14:paraId="0BAF8F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- 1585</w:t>
            </w:r>
          </w:p>
        </w:tc>
      </w:tr>
      <w:tr w:rsidR="00034526" w:rsidRPr="00A93C3A" w14:paraId="1D85594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C04C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6533AC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A5E3F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B909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01/12/2020</w:t>
            </w:r>
          </w:p>
        </w:tc>
        <w:tc>
          <w:tcPr>
            <w:tcW w:w="960" w:type="dxa"/>
            <w:tcBorders>
              <w:top w:val="nil"/>
              <w:left w:val="nil"/>
              <w:bottom w:val="single" w:sz="4" w:space="0" w:color="auto"/>
              <w:right w:val="single" w:sz="4" w:space="0" w:color="auto"/>
            </w:tcBorders>
            <w:shd w:val="clear" w:color="auto" w:fill="auto"/>
            <w:vAlign w:val="center"/>
            <w:hideMark/>
          </w:tcPr>
          <w:p w14:paraId="41BA91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1585</w:t>
            </w:r>
          </w:p>
        </w:tc>
        <w:tc>
          <w:tcPr>
            <w:tcW w:w="1680" w:type="dxa"/>
            <w:tcBorders>
              <w:top w:val="nil"/>
              <w:left w:val="nil"/>
              <w:bottom w:val="single" w:sz="4" w:space="0" w:color="auto"/>
              <w:right w:val="single" w:sz="4" w:space="0" w:color="auto"/>
            </w:tcBorders>
            <w:shd w:val="clear" w:color="auto" w:fill="auto"/>
            <w:vAlign w:val="center"/>
            <w:hideMark/>
          </w:tcPr>
          <w:p w14:paraId="2D7E47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31.284,36 </w:t>
            </w:r>
          </w:p>
        </w:tc>
        <w:tc>
          <w:tcPr>
            <w:tcW w:w="2320" w:type="dxa"/>
            <w:tcBorders>
              <w:top w:val="nil"/>
              <w:left w:val="nil"/>
              <w:bottom w:val="single" w:sz="4" w:space="0" w:color="auto"/>
              <w:right w:val="single" w:sz="4" w:space="0" w:color="auto"/>
            </w:tcBorders>
            <w:shd w:val="clear" w:color="auto" w:fill="auto"/>
            <w:vAlign w:val="center"/>
            <w:hideMark/>
          </w:tcPr>
          <w:p w14:paraId="608D08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- 1585</w:t>
            </w:r>
          </w:p>
        </w:tc>
      </w:tr>
      <w:tr w:rsidR="00034526" w:rsidRPr="00A93C3A" w14:paraId="3EFEB70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BDEB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24110</w:t>
            </w:r>
          </w:p>
        </w:tc>
        <w:tc>
          <w:tcPr>
            <w:tcW w:w="2580" w:type="dxa"/>
            <w:tcBorders>
              <w:top w:val="nil"/>
              <w:left w:val="nil"/>
              <w:bottom w:val="single" w:sz="4" w:space="0" w:color="auto"/>
              <w:right w:val="single" w:sz="4" w:space="0" w:color="auto"/>
            </w:tcBorders>
            <w:shd w:val="clear" w:color="auto" w:fill="auto"/>
            <w:vAlign w:val="center"/>
            <w:hideMark/>
          </w:tcPr>
          <w:p w14:paraId="53F412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563CF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2826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17/08/2020</w:t>
            </w:r>
          </w:p>
        </w:tc>
        <w:tc>
          <w:tcPr>
            <w:tcW w:w="960" w:type="dxa"/>
            <w:tcBorders>
              <w:top w:val="nil"/>
              <w:left w:val="nil"/>
              <w:bottom w:val="single" w:sz="4" w:space="0" w:color="auto"/>
              <w:right w:val="single" w:sz="4" w:space="0" w:color="auto"/>
            </w:tcBorders>
            <w:shd w:val="clear" w:color="auto" w:fill="auto"/>
            <w:vAlign w:val="center"/>
            <w:hideMark/>
          </w:tcPr>
          <w:p w14:paraId="2C56B8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1587</w:t>
            </w:r>
          </w:p>
        </w:tc>
        <w:tc>
          <w:tcPr>
            <w:tcW w:w="1680" w:type="dxa"/>
            <w:tcBorders>
              <w:top w:val="nil"/>
              <w:left w:val="nil"/>
              <w:bottom w:val="single" w:sz="4" w:space="0" w:color="auto"/>
              <w:right w:val="single" w:sz="4" w:space="0" w:color="auto"/>
            </w:tcBorders>
            <w:shd w:val="clear" w:color="auto" w:fill="auto"/>
            <w:vAlign w:val="center"/>
            <w:hideMark/>
          </w:tcPr>
          <w:p w14:paraId="15E29B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59.435,68 </w:t>
            </w:r>
          </w:p>
        </w:tc>
        <w:tc>
          <w:tcPr>
            <w:tcW w:w="2320" w:type="dxa"/>
            <w:tcBorders>
              <w:top w:val="nil"/>
              <w:left w:val="nil"/>
              <w:bottom w:val="single" w:sz="4" w:space="0" w:color="auto"/>
              <w:right w:val="single" w:sz="4" w:space="0" w:color="auto"/>
            </w:tcBorders>
            <w:shd w:val="clear" w:color="auto" w:fill="auto"/>
            <w:vAlign w:val="center"/>
            <w:hideMark/>
          </w:tcPr>
          <w:p w14:paraId="31665C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- 1587</w:t>
            </w:r>
          </w:p>
        </w:tc>
      </w:tr>
      <w:tr w:rsidR="00034526" w:rsidRPr="00A93C3A" w14:paraId="174A22C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BFB7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1E4C3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03EFF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CE36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16/10/2021</w:t>
            </w:r>
          </w:p>
        </w:tc>
        <w:tc>
          <w:tcPr>
            <w:tcW w:w="960" w:type="dxa"/>
            <w:tcBorders>
              <w:top w:val="nil"/>
              <w:left w:val="nil"/>
              <w:bottom w:val="single" w:sz="4" w:space="0" w:color="auto"/>
              <w:right w:val="single" w:sz="4" w:space="0" w:color="auto"/>
            </w:tcBorders>
            <w:shd w:val="clear" w:color="auto" w:fill="auto"/>
            <w:vAlign w:val="center"/>
            <w:hideMark/>
          </w:tcPr>
          <w:p w14:paraId="71016E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1590</w:t>
            </w:r>
          </w:p>
        </w:tc>
        <w:tc>
          <w:tcPr>
            <w:tcW w:w="1680" w:type="dxa"/>
            <w:tcBorders>
              <w:top w:val="nil"/>
              <w:left w:val="nil"/>
              <w:bottom w:val="single" w:sz="4" w:space="0" w:color="auto"/>
              <w:right w:val="single" w:sz="4" w:space="0" w:color="auto"/>
            </w:tcBorders>
            <w:shd w:val="clear" w:color="auto" w:fill="auto"/>
            <w:vAlign w:val="center"/>
            <w:hideMark/>
          </w:tcPr>
          <w:p w14:paraId="5EFA3F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85.920,00 </w:t>
            </w:r>
          </w:p>
        </w:tc>
        <w:tc>
          <w:tcPr>
            <w:tcW w:w="2320" w:type="dxa"/>
            <w:tcBorders>
              <w:top w:val="nil"/>
              <w:left w:val="nil"/>
              <w:bottom w:val="single" w:sz="4" w:space="0" w:color="auto"/>
              <w:right w:val="single" w:sz="4" w:space="0" w:color="auto"/>
            </w:tcBorders>
            <w:shd w:val="clear" w:color="auto" w:fill="auto"/>
            <w:vAlign w:val="center"/>
            <w:hideMark/>
          </w:tcPr>
          <w:p w14:paraId="417096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- 1590</w:t>
            </w:r>
          </w:p>
        </w:tc>
      </w:tr>
      <w:tr w:rsidR="00034526" w:rsidRPr="00A93C3A" w14:paraId="383CAFD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2455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16E389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321E75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9AEB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29/11/2021</w:t>
            </w:r>
          </w:p>
        </w:tc>
        <w:tc>
          <w:tcPr>
            <w:tcW w:w="960" w:type="dxa"/>
            <w:tcBorders>
              <w:top w:val="nil"/>
              <w:left w:val="nil"/>
              <w:bottom w:val="single" w:sz="4" w:space="0" w:color="auto"/>
              <w:right w:val="single" w:sz="4" w:space="0" w:color="auto"/>
            </w:tcBorders>
            <w:shd w:val="clear" w:color="auto" w:fill="auto"/>
            <w:vAlign w:val="center"/>
            <w:hideMark/>
          </w:tcPr>
          <w:p w14:paraId="3342E0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1590</w:t>
            </w:r>
          </w:p>
        </w:tc>
        <w:tc>
          <w:tcPr>
            <w:tcW w:w="1680" w:type="dxa"/>
            <w:tcBorders>
              <w:top w:val="nil"/>
              <w:left w:val="nil"/>
              <w:bottom w:val="single" w:sz="4" w:space="0" w:color="auto"/>
              <w:right w:val="single" w:sz="4" w:space="0" w:color="auto"/>
            </w:tcBorders>
            <w:shd w:val="clear" w:color="auto" w:fill="auto"/>
            <w:vAlign w:val="center"/>
            <w:hideMark/>
          </w:tcPr>
          <w:p w14:paraId="27BA49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41.180,98 </w:t>
            </w:r>
          </w:p>
        </w:tc>
        <w:tc>
          <w:tcPr>
            <w:tcW w:w="2320" w:type="dxa"/>
            <w:tcBorders>
              <w:top w:val="nil"/>
              <w:left w:val="nil"/>
              <w:bottom w:val="single" w:sz="4" w:space="0" w:color="auto"/>
              <w:right w:val="single" w:sz="4" w:space="0" w:color="auto"/>
            </w:tcBorders>
            <w:shd w:val="clear" w:color="auto" w:fill="auto"/>
            <w:vAlign w:val="center"/>
            <w:hideMark/>
          </w:tcPr>
          <w:p w14:paraId="30A154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- 1590</w:t>
            </w:r>
          </w:p>
        </w:tc>
      </w:tr>
      <w:tr w:rsidR="00034526" w:rsidRPr="00A93C3A" w14:paraId="025DB0B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3211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1ACFE8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3511DC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3C54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06/01/2022</w:t>
            </w:r>
          </w:p>
        </w:tc>
        <w:tc>
          <w:tcPr>
            <w:tcW w:w="960" w:type="dxa"/>
            <w:tcBorders>
              <w:top w:val="nil"/>
              <w:left w:val="nil"/>
              <w:bottom w:val="single" w:sz="4" w:space="0" w:color="auto"/>
              <w:right w:val="single" w:sz="4" w:space="0" w:color="auto"/>
            </w:tcBorders>
            <w:shd w:val="clear" w:color="auto" w:fill="auto"/>
            <w:vAlign w:val="center"/>
            <w:hideMark/>
          </w:tcPr>
          <w:p w14:paraId="6A9101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1591</w:t>
            </w:r>
          </w:p>
        </w:tc>
        <w:tc>
          <w:tcPr>
            <w:tcW w:w="1680" w:type="dxa"/>
            <w:tcBorders>
              <w:top w:val="nil"/>
              <w:left w:val="nil"/>
              <w:bottom w:val="single" w:sz="4" w:space="0" w:color="auto"/>
              <w:right w:val="single" w:sz="4" w:space="0" w:color="auto"/>
            </w:tcBorders>
            <w:shd w:val="clear" w:color="auto" w:fill="auto"/>
            <w:vAlign w:val="center"/>
            <w:hideMark/>
          </w:tcPr>
          <w:p w14:paraId="57ED83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66.009,09 </w:t>
            </w:r>
          </w:p>
        </w:tc>
        <w:tc>
          <w:tcPr>
            <w:tcW w:w="2320" w:type="dxa"/>
            <w:tcBorders>
              <w:top w:val="nil"/>
              <w:left w:val="nil"/>
              <w:bottom w:val="single" w:sz="4" w:space="0" w:color="auto"/>
              <w:right w:val="single" w:sz="4" w:space="0" w:color="auto"/>
            </w:tcBorders>
            <w:shd w:val="clear" w:color="auto" w:fill="auto"/>
            <w:vAlign w:val="center"/>
            <w:hideMark/>
          </w:tcPr>
          <w:p w14:paraId="4DD513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- 1591</w:t>
            </w:r>
          </w:p>
        </w:tc>
      </w:tr>
      <w:tr w:rsidR="00034526" w:rsidRPr="00A93C3A" w14:paraId="00D0551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5252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74430E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4B87D0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69B5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17/09/2021</w:t>
            </w:r>
          </w:p>
        </w:tc>
        <w:tc>
          <w:tcPr>
            <w:tcW w:w="960" w:type="dxa"/>
            <w:tcBorders>
              <w:top w:val="nil"/>
              <w:left w:val="nil"/>
              <w:bottom w:val="single" w:sz="4" w:space="0" w:color="auto"/>
              <w:right w:val="single" w:sz="4" w:space="0" w:color="auto"/>
            </w:tcBorders>
            <w:shd w:val="clear" w:color="auto" w:fill="auto"/>
            <w:vAlign w:val="center"/>
            <w:hideMark/>
          </w:tcPr>
          <w:p w14:paraId="566E95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1592</w:t>
            </w:r>
          </w:p>
        </w:tc>
        <w:tc>
          <w:tcPr>
            <w:tcW w:w="1680" w:type="dxa"/>
            <w:tcBorders>
              <w:top w:val="nil"/>
              <w:left w:val="nil"/>
              <w:bottom w:val="single" w:sz="4" w:space="0" w:color="auto"/>
              <w:right w:val="single" w:sz="4" w:space="0" w:color="auto"/>
            </w:tcBorders>
            <w:shd w:val="clear" w:color="auto" w:fill="auto"/>
            <w:vAlign w:val="center"/>
            <w:hideMark/>
          </w:tcPr>
          <w:p w14:paraId="6B6117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60.167,50 </w:t>
            </w:r>
          </w:p>
        </w:tc>
        <w:tc>
          <w:tcPr>
            <w:tcW w:w="2320" w:type="dxa"/>
            <w:tcBorders>
              <w:top w:val="nil"/>
              <w:left w:val="nil"/>
              <w:bottom w:val="single" w:sz="4" w:space="0" w:color="auto"/>
              <w:right w:val="single" w:sz="4" w:space="0" w:color="auto"/>
            </w:tcBorders>
            <w:shd w:val="clear" w:color="auto" w:fill="auto"/>
            <w:vAlign w:val="center"/>
            <w:hideMark/>
          </w:tcPr>
          <w:p w14:paraId="06D3A7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- 1592</w:t>
            </w:r>
          </w:p>
        </w:tc>
      </w:tr>
      <w:tr w:rsidR="00034526" w:rsidRPr="00A93C3A" w14:paraId="651E98E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5D57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3EEE00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4B83DF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105B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16/12/2021</w:t>
            </w:r>
          </w:p>
        </w:tc>
        <w:tc>
          <w:tcPr>
            <w:tcW w:w="960" w:type="dxa"/>
            <w:tcBorders>
              <w:top w:val="nil"/>
              <w:left w:val="nil"/>
              <w:bottom w:val="single" w:sz="4" w:space="0" w:color="auto"/>
              <w:right w:val="single" w:sz="4" w:space="0" w:color="auto"/>
            </w:tcBorders>
            <w:shd w:val="clear" w:color="auto" w:fill="auto"/>
            <w:vAlign w:val="center"/>
            <w:hideMark/>
          </w:tcPr>
          <w:p w14:paraId="17A440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1597</w:t>
            </w:r>
          </w:p>
        </w:tc>
        <w:tc>
          <w:tcPr>
            <w:tcW w:w="1680" w:type="dxa"/>
            <w:tcBorders>
              <w:top w:val="nil"/>
              <w:left w:val="nil"/>
              <w:bottom w:val="single" w:sz="4" w:space="0" w:color="auto"/>
              <w:right w:val="single" w:sz="4" w:space="0" w:color="auto"/>
            </w:tcBorders>
            <w:shd w:val="clear" w:color="auto" w:fill="auto"/>
            <w:vAlign w:val="center"/>
            <w:hideMark/>
          </w:tcPr>
          <w:p w14:paraId="134C97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149.937,68 </w:t>
            </w:r>
          </w:p>
        </w:tc>
        <w:tc>
          <w:tcPr>
            <w:tcW w:w="2320" w:type="dxa"/>
            <w:tcBorders>
              <w:top w:val="nil"/>
              <w:left w:val="nil"/>
              <w:bottom w:val="single" w:sz="4" w:space="0" w:color="auto"/>
              <w:right w:val="single" w:sz="4" w:space="0" w:color="auto"/>
            </w:tcBorders>
            <w:shd w:val="clear" w:color="auto" w:fill="auto"/>
            <w:vAlign w:val="center"/>
            <w:hideMark/>
          </w:tcPr>
          <w:p w14:paraId="7C6260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- 1597</w:t>
            </w:r>
          </w:p>
        </w:tc>
      </w:tr>
      <w:tr w:rsidR="00034526" w:rsidRPr="00A93C3A" w14:paraId="1F6B6A0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DC98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66DA1E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58E35F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5E1BB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25/11/2021</w:t>
            </w:r>
          </w:p>
        </w:tc>
        <w:tc>
          <w:tcPr>
            <w:tcW w:w="960" w:type="dxa"/>
            <w:tcBorders>
              <w:top w:val="nil"/>
              <w:left w:val="nil"/>
              <w:bottom w:val="single" w:sz="4" w:space="0" w:color="auto"/>
              <w:right w:val="single" w:sz="4" w:space="0" w:color="auto"/>
            </w:tcBorders>
            <w:shd w:val="clear" w:color="auto" w:fill="auto"/>
            <w:vAlign w:val="center"/>
            <w:hideMark/>
          </w:tcPr>
          <w:p w14:paraId="5FF3BC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1605</w:t>
            </w:r>
          </w:p>
        </w:tc>
        <w:tc>
          <w:tcPr>
            <w:tcW w:w="1680" w:type="dxa"/>
            <w:tcBorders>
              <w:top w:val="nil"/>
              <w:left w:val="nil"/>
              <w:bottom w:val="single" w:sz="4" w:space="0" w:color="auto"/>
              <w:right w:val="single" w:sz="4" w:space="0" w:color="auto"/>
            </w:tcBorders>
            <w:shd w:val="clear" w:color="auto" w:fill="auto"/>
            <w:vAlign w:val="center"/>
            <w:hideMark/>
          </w:tcPr>
          <w:p w14:paraId="2490A4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121.225,50 </w:t>
            </w:r>
          </w:p>
        </w:tc>
        <w:tc>
          <w:tcPr>
            <w:tcW w:w="2320" w:type="dxa"/>
            <w:tcBorders>
              <w:top w:val="nil"/>
              <w:left w:val="nil"/>
              <w:bottom w:val="single" w:sz="4" w:space="0" w:color="auto"/>
              <w:right w:val="single" w:sz="4" w:space="0" w:color="auto"/>
            </w:tcBorders>
            <w:shd w:val="clear" w:color="auto" w:fill="auto"/>
            <w:vAlign w:val="center"/>
            <w:hideMark/>
          </w:tcPr>
          <w:p w14:paraId="5C00A2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- 1605</w:t>
            </w:r>
          </w:p>
        </w:tc>
      </w:tr>
      <w:tr w:rsidR="00034526" w:rsidRPr="00A93C3A" w14:paraId="376D938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CE83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B9F53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A6571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C66A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08/09/2020</w:t>
            </w:r>
          </w:p>
        </w:tc>
        <w:tc>
          <w:tcPr>
            <w:tcW w:w="960" w:type="dxa"/>
            <w:tcBorders>
              <w:top w:val="nil"/>
              <w:left w:val="nil"/>
              <w:bottom w:val="single" w:sz="4" w:space="0" w:color="auto"/>
              <w:right w:val="single" w:sz="4" w:space="0" w:color="auto"/>
            </w:tcBorders>
            <w:shd w:val="clear" w:color="auto" w:fill="auto"/>
            <w:vAlign w:val="center"/>
            <w:hideMark/>
          </w:tcPr>
          <w:p w14:paraId="56F00E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1606</w:t>
            </w:r>
          </w:p>
        </w:tc>
        <w:tc>
          <w:tcPr>
            <w:tcW w:w="1680" w:type="dxa"/>
            <w:tcBorders>
              <w:top w:val="nil"/>
              <w:left w:val="nil"/>
              <w:bottom w:val="single" w:sz="4" w:space="0" w:color="auto"/>
              <w:right w:val="single" w:sz="4" w:space="0" w:color="auto"/>
            </w:tcBorders>
            <w:shd w:val="clear" w:color="auto" w:fill="auto"/>
            <w:vAlign w:val="center"/>
            <w:hideMark/>
          </w:tcPr>
          <w:p w14:paraId="525CF3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101.142,00 </w:t>
            </w:r>
          </w:p>
        </w:tc>
        <w:tc>
          <w:tcPr>
            <w:tcW w:w="2320" w:type="dxa"/>
            <w:tcBorders>
              <w:top w:val="nil"/>
              <w:left w:val="nil"/>
              <w:bottom w:val="single" w:sz="4" w:space="0" w:color="auto"/>
              <w:right w:val="single" w:sz="4" w:space="0" w:color="auto"/>
            </w:tcBorders>
            <w:shd w:val="clear" w:color="auto" w:fill="auto"/>
            <w:vAlign w:val="center"/>
            <w:hideMark/>
          </w:tcPr>
          <w:p w14:paraId="52F90C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- 1606</w:t>
            </w:r>
          </w:p>
        </w:tc>
      </w:tr>
      <w:tr w:rsidR="00034526" w:rsidRPr="00A93C3A" w14:paraId="0779BB3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C187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787ACA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19BB32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D842D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20/12/2021</w:t>
            </w:r>
          </w:p>
        </w:tc>
        <w:tc>
          <w:tcPr>
            <w:tcW w:w="960" w:type="dxa"/>
            <w:tcBorders>
              <w:top w:val="nil"/>
              <w:left w:val="nil"/>
              <w:bottom w:val="single" w:sz="4" w:space="0" w:color="auto"/>
              <w:right w:val="single" w:sz="4" w:space="0" w:color="auto"/>
            </w:tcBorders>
            <w:shd w:val="clear" w:color="auto" w:fill="auto"/>
            <w:vAlign w:val="center"/>
            <w:hideMark/>
          </w:tcPr>
          <w:p w14:paraId="12D816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1609</w:t>
            </w:r>
          </w:p>
        </w:tc>
        <w:tc>
          <w:tcPr>
            <w:tcW w:w="1680" w:type="dxa"/>
            <w:tcBorders>
              <w:top w:val="nil"/>
              <w:left w:val="nil"/>
              <w:bottom w:val="single" w:sz="4" w:space="0" w:color="auto"/>
              <w:right w:val="single" w:sz="4" w:space="0" w:color="auto"/>
            </w:tcBorders>
            <w:shd w:val="clear" w:color="auto" w:fill="auto"/>
            <w:vAlign w:val="center"/>
            <w:hideMark/>
          </w:tcPr>
          <w:p w14:paraId="06D35F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87.686,00 </w:t>
            </w:r>
          </w:p>
        </w:tc>
        <w:tc>
          <w:tcPr>
            <w:tcW w:w="2320" w:type="dxa"/>
            <w:tcBorders>
              <w:top w:val="nil"/>
              <w:left w:val="nil"/>
              <w:bottom w:val="single" w:sz="4" w:space="0" w:color="auto"/>
              <w:right w:val="single" w:sz="4" w:space="0" w:color="auto"/>
            </w:tcBorders>
            <w:shd w:val="clear" w:color="auto" w:fill="auto"/>
            <w:vAlign w:val="center"/>
            <w:hideMark/>
          </w:tcPr>
          <w:p w14:paraId="75F307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- 1609</w:t>
            </w:r>
          </w:p>
        </w:tc>
      </w:tr>
      <w:tr w:rsidR="00034526" w:rsidRPr="00A93C3A" w14:paraId="461D8E3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10A2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D31EB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F23A6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C1D2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09/04/2021</w:t>
            </w:r>
          </w:p>
        </w:tc>
        <w:tc>
          <w:tcPr>
            <w:tcW w:w="960" w:type="dxa"/>
            <w:tcBorders>
              <w:top w:val="nil"/>
              <w:left w:val="nil"/>
              <w:bottom w:val="single" w:sz="4" w:space="0" w:color="auto"/>
              <w:right w:val="single" w:sz="4" w:space="0" w:color="auto"/>
            </w:tcBorders>
            <w:shd w:val="clear" w:color="auto" w:fill="auto"/>
            <w:vAlign w:val="center"/>
            <w:hideMark/>
          </w:tcPr>
          <w:p w14:paraId="77BDC0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1614</w:t>
            </w:r>
          </w:p>
        </w:tc>
        <w:tc>
          <w:tcPr>
            <w:tcW w:w="1680" w:type="dxa"/>
            <w:tcBorders>
              <w:top w:val="nil"/>
              <w:left w:val="nil"/>
              <w:bottom w:val="single" w:sz="4" w:space="0" w:color="auto"/>
              <w:right w:val="single" w:sz="4" w:space="0" w:color="auto"/>
            </w:tcBorders>
            <w:shd w:val="clear" w:color="auto" w:fill="auto"/>
            <w:vAlign w:val="center"/>
            <w:hideMark/>
          </w:tcPr>
          <w:p w14:paraId="457D79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36.120,00 </w:t>
            </w:r>
          </w:p>
        </w:tc>
        <w:tc>
          <w:tcPr>
            <w:tcW w:w="2320" w:type="dxa"/>
            <w:tcBorders>
              <w:top w:val="nil"/>
              <w:left w:val="nil"/>
              <w:bottom w:val="single" w:sz="4" w:space="0" w:color="auto"/>
              <w:right w:val="single" w:sz="4" w:space="0" w:color="auto"/>
            </w:tcBorders>
            <w:shd w:val="clear" w:color="auto" w:fill="auto"/>
            <w:vAlign w:val="center"/>
            <w:hideMark/>
          </w:tcPr>
          <w:p w14:paraId="799AE3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- 1614</w:t>
            </w:r>
          </w:p>
        </w:tc>
      </w:tr>
      <w:tr w:rsidR="00034526" w:rsidRPr="00A93C3A" w14:paraId="624BD77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E66F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015954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5B028D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C0C3D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13/01/2022</w:t>
            </w:r>
          </w:p>
        </w:tc>
        <w:tc>
          <w:tcPr>
            <w:tcW w:w="960" w:type="dxa"/>
            <w:tcBorders>
              <w:top w:val="nil"/>
              <w:left w:val="nil"/>
              <w:bottom w:val="single" w:sz="4" w:space="0" w:color="auto"/>
              <w:right w:val="single" w:sz="4" w:space="0" w:color="auto"/>
            </w:tcBorders>
            <w:shd w:val="clear" w:color="auto" w:fill="auto"/>
            <w:vAlign w:val="center"/>
            <w:hideMark/>
          </w:tcPr>
          <w:p w14:paraId="4C94D3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1614</w:t>
            </w:r>
          </w:p>
        </w:tc>
        <w:tc>
          <w:tcPr>
            <w:tcW w:w="1680" w:type="dxa"/>
            <w:tcBorders>
              <w:top w:val="nil"/>
              <w:left w:val="nil"/>
              <w:bottom w:val="single" w:sz="4" w:space="0" w:color="auto"/>
              <w:right w:val="single" w:sz="4" w:space="0" w:color="auto"/>
            </w:tcBorders>
            <w:shd w:val="clear" w:color="auto" w:fill="auto"/>
            <w:vAlign w:val="center"/>
            <w:hideMark/>
          </w:tcPr>
          <w:p w14:paraId="047CE6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24.509,34 </w:t>
            </w:r>
          </w:p>
        </w:tc>
        <w:tc>
          <w:tcPr>
            <w:tcW w:w="2320" w:type="dxa"/>
            <w:tcBorders>
              <w:top w:val="nil"/>
              <w:left w:val="nil"/>
              <w:bottom w:val="single" w:sz="4" w:space="0" w:color="auto"/>
              <w:right w:val="single" w:sz="4" w:space="0" w:color="auto"/>
            </w:tcBorders>
            <w:shd w:val="clear" w:color="auto" w:fill="auto"/>
            <w:vAlign w:val="center"/>
            <w:hideMark/>
          </w:tcPr>
          <w:p w14:paraId="46B329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- 1614</w:t>
            </w:r>
          </w:p>
        </w:tc>
      </w:tr>
      <w:tr w:rsidR="00034526" w:rsidRPr="00A93C3A" w14:paraId="50C64F9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959A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104359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02BE5B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B96B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13/01/2022</w:t>
            </w:r>
          </w:p>
        </w:tc>
        <w:tc>
          <w:tcPr>
            <w:tcW w:w="960" w:type="dxa"/>
            <w:tcBorders>
              <w:top w:val="nil"/>
              <w:left w:val="nil"/>
              <w:bottom w:val="single" w:sz="4" w:space="0" w:color="auto"/>
              <w:right w:val="single" w:sz="4" w:space="0" w:color="auto"/>
            </w:tcBorders>
            <w:shd w:val="clear" w:color="auto" w:fill="auto"/>
            <w:vAlign w:val="center"/>
            <w:hideMark/>
          </w:tcPr>
          <w:p w14:paraId="737041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1616</w:t>
            </w:r>
          </w:p>
        </w:tc>
        <w:tc>
          <w:tcPr>
            <w:tcW w:w="1680" w:type="dxa"/>
            <w:tcBorders>
              <w:top w:val="nil"/>
              <w:left w:val="nil"/>
              <w:bottom w:val="single" w:sz="4" w:space="0" w:color="auto"/>
              <w:right w:val="single" w:sz="4" w:space="0" w:color="auto"/>
            </w:tcBorders>
            <w:shd w:val="clear" w:color="auto" w:fill="auto"/>
            <w:vAlign w:val="center"/>
            <w:hideMark/>
          </w:tcPr>
          <w:p w14:paraId="349BCF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24.509,34 </w:t>
            </w:r>
          </w:p>
        </w:tc>
        <w:tc>
          <w:tcPr>
            <w:tcW w:w="2320" w:type="dxa"/>
            <w:tcBorders>
              <w:top w:val="nil"/>
              <w:left w:val="nil"/>
              <w:bottom w:val="single" w:sz="4" w:space="0" w:color="auto"/>
              <w:right w:val="single" w:sz="4" w:space="0" w:color="auto"/>
            </w:tcBorders>
            <w:shd w:val="clear" w:color="auto" w:fill="auto"/>
            <w:vAlign w:val="center"/>
            <w:hideMark/>
          </w:tcPr>
          <w:p w14:paraId="5879B9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- 1616</w:t>
            </w:r>
          </w:p>
        </w:tc>
      </w:tr>
      <w:tr w:rsidR="00034526" w:rsidRPr="00A93C3A" w14:paraId="21A75EC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E8D3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1909F9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EA2A1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01CD1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15/01/2021</w:t>
            </w:r>
          </w:p>
        </w:tc>
        <w:tc>
          <w:tcPr>
            <w:tcW w:w="960" w:type="dxa"/>
            <w:tcBorders>
              <w:top w:val="nil"/>
              <w:left w:val="nil"/>
              <w:bottom w:val="single" w:sz="4" w:space="0" w:color="auto"/>
              <w:right w:val="single" w:sz="4" w:space="0" w:color="auto"/>
            </w:tcBorders>
            <w:shd w:val="clear" w:color="auto" w:fill="auto"/>
            <w:vAlign w:val="center"/>
            <w:hideMark/>
          </w:tcPr>
          <w:p w14:paraId="5C8AD5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1622</w:t>
            </w:r>
          </w:p>
        </w:tc>
        <w:tc>
          <w:tcPr>
            <w:tcW w:w="1680" w:type="dxa"/>
            <w:tcBorders>
              <w:top w:val="nil"/>
              <w:left w:val="nil"/>
              <w:bottom w:val="single" w:sz="4" w:space="0" w:color="auto"/>
              <w:right w:val="single" w:sz="4" w:space="0" w:color="auto"/>
            </w:tcBorders>
            <w:shd w:val="clear" w:color="auto" w:fill="auto"/>
            <w:vAlign w:val="center"/>
            <w:hideMark/>
          </w:tcPr>
          <w:p w14:paraId="553F9D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77.396,00 </w:t>
            </w:r>
          </w:p>
        </w:tc>
        <w:tc>
          <w:tcPr>
            <w:tcW w:w="2320" w:type="dxa"/>
            <w:tcBorders>
              <w:top w:val="nil"/>
              <w:left w:val="nil"/>
              <w:bottom w:val="single" w:sz="4" w:space="0" w:color="auto"/>
              <w:right w:val="single" w:sz="4" w:space="0" w:color="auto"/>
            </w:tcBorders>
            <w:shd w:val="clear" w:color="auto" w:fill="auto"/>
            <w:vAlign w:val="center"/>
            <w:hideMark/>
          </w:tcPr>
          <w:p w14:paraId="048FF4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- 1622</w:t>
            </w:r>
          </w:p>
        </w:tc>
      </w:tr>
      <w:tr w:rsidR="00034526" w:rsidRPr="00A93C3A" w14:paraId="3230BF8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EB15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1AEB9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701C2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8D48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06/09/2021</w:t>
            </w:r>
          </w:p>
        </w:tc>
        <w:tc>
          <w:tcPr>
            <w:tcW w:w="960" w:type="dxa"/>
            <w:tcBorders>
              <w:top w:val="nil"/>
              <w:left w:val="nil"/>
              <w:bottom w:val="single" w:sz="4" w:space="0" w:color="auto"/>
              <w:right w:val="single" w:sz="4" w:space="0" w:color="auto"/>
            </w:tcBorders>
            <w:shd w:val="clear" w:color="auto" w:fill="auto"/>
            <w:vAlign w:val="center"/>
            <w:hideMark/>
          </w:tcPr>
          <w:p w14:paraId="1C238C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1623</w:t>
            </w:r>
          </w:p>
        </w:tc>
        <w:tc>
          <w:tcPr>
            <w:tcW w:w="1680" w:type="dxa"/>
            <w:tcBorders>
              <w:top w:val="nil"/>
              <w:left w:val="nil"/>
              <w:bottom w:val="single" w:sz="4" w:space="0" w:color="auto"/>
              <w:right w:val="single" w:sz="4" w:space="0" w:color="auto"/>
            </w:tcBorders>
            <w:shd w:val="clear" w:color="auto" w:fill="auto"/>
            <w:vAlign w:val="center"/>
            <w:hideMark/>
          </w:tcPr>
          <w:p w14:paraId="1ADD6B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16.351,04 </w:t>
            </w:r>
          </w:p>
        </w:tc>
        <w:tc>
          <w:tcPr>
            <w:tcW w:w="2320" w:type="dxa"/>
            <w:tcBorders>
              <w:top w:val="nil"/>
              <w:left w:val="nil"/>
              <w:bottom w:val="single" w:sz="4" w:space="0" w:color="auto"/>
              <w:right w:val="single" w:sz="4" w:space="0" w:color="auto"/>
            </w:tcBorders>
            <w:shd w:val="clear" w:color="auto" w:fill="auto"/>
            <w:vAlign w:val="center"/>
            <w:hideMark/>
          </w:tcPr>
          <w:p w14:paraId="3B7929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- 1623</w:t>
            </w:r>
          </w:p>
        </w:tc>
      </w:tr>
      <w:tr w:rsidR="00034526" w:rsidRPr="00A93C3A" w14:paraId="52ECB85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2FEC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34187</w:t>
            </w:r>
          </w:p>
        </w:tc>
        <w:tc>
          <w:tcPr>
            <w:tcW w:w="2580" w:type="dxa"/>
            <w:tcBorders>
              <w:top w:val="nil"/>
              <w:left w:val="nil"/>
              <w:bottom w:val="single" w:sz="4" w:space="0" w:color="auto"/>
              <w:right w:val="single" w:sz="4" w:space="0" w:color="auto"/>
            </w:tcBorders>
            <w:shd w:val="clear" w:color="auto" w:fill="auto"/>
            <w:vAlign w:val="center"/>
            <w:hideMark/>
          </w:tcPr>
          <w:p w14:paraId="30801C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3DC2AF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CD88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180045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1624</w:t>
            </w:r>
          </w:p>
        </w:tc>
        <w:tc>
          <w:tcPr>
            <w:tcW w:w="1680" w:type="dxa"/>
            <w:tcBorders>
              <w:top w:val="nil"/>
              <w:left w:val="nil"/>
              <w:bottom w:val="single" w:sz="4" w:space="0" w:color="auto"/>
              <w:right w:val="single" w:sz="4" w:space="0" w:color="auto"/>
            </w:tcBorders>
            <w:shd w:val="clear" w:color="auto" w:fill="auto"/>
            <w:vAlign w:val="center"/>
            <w:hideMark/>
          </w:tcPr>
          <w:p w14:paraId="5D7D39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22.817,15 </w:t>
            </w:r>
          </w:p>
        </w:tc>
        <w:tc>
          <w:tcPr>
            <w:tcW w:w="2320" w:type="dxa"/>
            <w:tcBorders>
              <w:top w:val="nil"/>
              <w:left w:val="nil"/>
              <w:bottom w:val="single" w:sz="4" w:space="0" w:color="auto"/>
              <w:right w:val="single" w:sz="4" w:space="0" w:color="auto"/>
            </w:tcBorders>
            <w:shd w:val="clear" w:color="auto" w:fill="auto"/>
            <w:vAlign w:val="center"/>
            <w:hideMark/>
          </w:tcPr>
          <w:p w14:paraId="28229C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- 1624</w:t>
            </w:r>
          </w:p>
        </w:tc>
      </w:tr>
      <w:tr w:rsidR="00034526" w:rsidRPr="00A93C3A" w14:paraId="0D129B1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6827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5CAD76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059F79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1753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06/01/2022</w:t>
            </w:r>
          </w:p>
        </w:tc>
        <w:tc>
          <w:tcPr>
            <w:tcW w:w="960" w:type="dxa"/>
            <w:tcBorders>
              <w:top w:val="nil"/>
              <w:left w:val="nil"/>
              <w:bottom w:val="single" w:sz="4" w:space="0" w:color="auto"/>
              <w:right w:val="single" w:sz="4" w:space="0" w:color="auto"/>
            </w:tcBorders>
            <w:shd w:val="clear" w:color="auto" w:fill="auto"/>
            <w:vAlign w:val="center"/>
            <w:hideMark/>
          </w:tcPr>
          <w:p w14:paraId="63DD9E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1625</w:t>
            </w:r>
          </w:p>
        </w:tc>
        <w:tc>
          <w:tcPr>
            <w:tcW w:w="1680" w:type="dxa"/>
            <w:tcBorders>
              <w:top w:val="nil"/>
              <w:left w:val="nil"/>
              <w:bottom w:val="single" w:sz="4" w:space="0" w:color="auto"/>
              <w:right w:val="single" w:sz="4" w:space="0" w:color="auto"/>
            </w:tcBorders>
            <w:shd w:val="clear" w:color="auto" w:fill="auto"/>
            <w:vAlign w:val="center"/>
            <w:hideMark/>
          </w:tcPr>
          <w:p w14:paraId="482177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23.809,20 </w:t>
            </w:r>
          </w:p>
        </w:tc>
        <w:tc>
          <w:tcPr>
            <w:tcW w:w="2320" w:type="dxa"/>
            <w:tcBorders>
              <w:top w:val="nil"/>
              <w:left w:val="nil"/>
              <w:bottom w:val="single" w:sz="4" w:space="0" w:color="auto"/>
              <w:right w:val="single" w:sz="4" w:space="0" w:color="auto"/>
            </w:tcBorders>
            <w:shd w:val="clear" w:color="auto" w:fill="auto"/>
            <w:vAlign w:val="center"/>
            <w:hideMark/>
          </w:tcPr>
          <w:p w14:paraId="470104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- 1625</w:t>
            </w:r>
          </w:p>
        </w:tc>
      </w:tr>
      <w:tr w:rsidR="00034526" w:rsidRPr="00A93C3A" w14:paraId="3842B86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D499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001641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70DDA1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186BF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20/09/2021</w:t>
            </w:r>
          </w:p>
        </w:tc>
        <w:tc>
          <w:tcPr>
            <w:tcW w:w="960" w:type="dxa"/>
            <w:tcBorders>
              <w:top w:val="nil"/>
              <w:left w:val="nil"/>
              <w:bottom w:val="single" w:sz="4" w:space="0" w:color="auto"/>
              <w:right w:val="single" w:sz="4" w:space="0" w:color="auto"/>
            </w:tcBorders>
            <w:shd w:val="clear" w:color="auto" w:fill="auto"/>
            <w:vAlign w:val="center"/>
            <w:hideMark/>
          </w:tcPr>
          <w:p w14:paraId="296683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1627</w:t>
            </w:r>
          </w:p>
        </w:tc>
        <w:tc>
          <w:tcPr>
            <w:tcW w:w="1680" w:type="dxa"/>
            <w:tcBorders>
              <w:top w:val="nil"/>
              <w:left w:val="nil"/>
              <w:bottom w:val="single" w:sz="4" w:space="0" w:color="auto"/>
              <w:right w:val="single" w:sz="4" w:space="0" w:color="auto"/>
            </w:tcBorders>
            <w:shd w:val="clear" w:color="auto" w:fill="auto"/>
            <w:vAlign w:val="center"/>
            <w:hideMark/>
          </w:tcPr>
          <w:p w14:paraId="5CCEE5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19.094,50 </w:t>
            </w:r>
          </w:p>
        </w:tc>
        <w:tc>
          <w:tcPr>
            <w:tcW w:w="2320" w:type="dxa"/>
            <w:tcBorders>
              <w:top w:val="nil"/>
              <w:left w:val="nil"/>
              <w:bottom w:val="single" w:sz="4" w:space="0" w:color="auto"/>
              <w:right w:val="single" w:sz="4" w:space="0" w:color="auto"/>
            </w:tcBorders>
            <w:shd w:val="clear" w:color="auto" w:fill="auto"/>
            <w:vAlign w:val="center"/>
            <w:hideMark/>
          </w:tcPr>
          <w:p w14:paraId="084ACA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- 1627</w:t>
            </w:r>
          </w:p>
        </w:tc>
      </w:tr>
      <w:tr w:rsidR="00034526" w:rsidRPr="00A93C3A" w14:paraId="0792B98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A997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6F3126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4B8DC2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87412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27/11/2021</w:t>
            </w:r>
          </w:p>
        </w:tc>
        <w:tc>
          <w:tcPr>
            <w:tcW w:w="960" w:type="dxa"/>
            <w:tcBorders>
              <w:top w:val="nil"/>
              <w:left w:val="nil"/>
              <w:bottom w:val="single" w:sz="4" w:space="0" w:color="auto"/>
              <w:right w:val="single" w:sz="4" w:space="0" w:color="auto"/>
            </w:tcBorders>
            <w:shd w:val="clear" w:color="auto" w:fill="auto"/>
            <w:vAlign w:val="center"/>
            <w:hideMark/>
          </w:tcPr>
          <w:p w14:paraId="37FFCD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1628</w:t>
            </w:r>
          </w:p>
        </w:tc>
        <w:tc>
          <w:tcPr>
            <w:tcW w:w="1680" w:type="dxa"/>
            <w:tcBorders>
              <w:top w:val="nil"/>
              <w:left w:val="nil"/>
              <w:bottom w:val="single" w:sz="4" w:space="0" w:color="auto"/>
              <w:right w:val="single" w:sz="4" w:space="0" w:color="auto"/>
            </w:tcBorders>
            <w:shd w:val="clear" w:color="auto" w:fill="auto"/>
            <w:vAlign w:val="center"/>
            <w:hideMark/>
          </w:tcPr>
          <w:p w14:paraId="6B7016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18.896,54 </w:t>
            </w:r>
          </w:p>
        </w:tc>
        <w:tc>
          <w:tcPr>
            <w:tcW w:w="2320" w:type="dxa"/>
            <w:tcBorders>
              <w:top w:val="nil"/>
              <w:left w:val="nil"/>
              <w:bottom w:val="single" w:sz="4" w:space="0" w:color="auto"/>
              <w:right w:val="single" w:sz="4" w:space="0" w:color="auto"/>
            </w:tcBorders>
            <w:shd w:val="clear" w:color="auto" w:fill="auto"/>
            <w:vAlign w:val="center"/>
            <w:hideMark/>
          </w:tcPr>
          <w:p w14:paraId="462EAC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- 1628</w:t>
            </w:r>
          </w:p>
        </w:tc>
      </w:tr>
      <w:tr w:rsidR="00034526" w:rsidRPr="00A93C3A" w14:paraId="425F86C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E4B6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3B271A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662349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2C951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12/12/2021</w:t>
            </w:r>
          </w:p>
        </w:tc>
        <w:tc>
          <w:tcPr>
            <w:tcW w:w="960" w:type="dxa"/>
            <w:tcBorders>
              <w:top w:val="nil"/>
              <w:left w:val="nil"/>
              <w:bottom w:val="single" w:sz="4" w:space="0" w:color="auto"/>
              <w:right w:val="single" w:sz="4" w:space="0" w:color="auto"/>
            </w:tcBorders>
            <w:shd w:val="clear" w:color="auto" w:fill="auto"/>
            <w:vAlign w:val="center"/>
            <w:hideMark/>
          </w:tcPr>
          <w:p w14:paraId="304C87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1628</w:t>
            </w:r>
          </w:p>
        </w:tc>
        <w:tc>
          <w:tcPr>
            <w:tcW w:w="1680" w:type="dxa"/>
            <w:tcBorders>
              <w:top w:val="nil"/>
              <w:left w:val="nil"/>
              <w:bottom w:val="single" w:sz="4" w:space="0" w:color="auto"/>
              <w:right w:val="single" w:sz="4" w:space="0" w:color="auto"/>
            </w:tcBorders>
            <w:shd w:val="clear" w:color="auto" w:fill="auto"/>
            <w:vAlign w:val="center"/>
            <w:hideMark/>
          </w:tcPr>
          <w:p w14:paraId="02FD75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18.896,54 </w:t>
            </w:r>
          </w:p>
        </w:tc>
        <w:tc>
          <w:tcPr>
            <w:tcW w:w="2320" w:type="dxa"/>
            <w:tcBorders>
              <w:top w:val="nil"/>
              <w:left w:val="nil"/>
              <w:bottom w:val="single" w:sz="4" w:space="0" w:color="auto"/>
              <w:right w:val="single" w:sz="4" w:space="0" w:color="auto"/>
            </w:tcBorders>
            <w:shd w:val="clear" w:color="auto" w:fill="auto"/>
            <w:vAlign w:val="center"/>
            <w:hideMark/>
          </w:tcPr>
          <w:p w14:paraId="508CBD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- 1628</w:t>
            </w:r>
          </w:p>
        </w:tc>
      </w:tr>
      <w:tr w:rsidR="00034526" w:rsidRPr="00A93C3A" w14:paraId="356ADC2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C1F1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5C5051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104354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12F2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07/12/2021</w:t>
            </w:r>
          </w:p>
        </w:tc>
        <w:tc>
          <w:tcPr>
            <w:tcW w:w="960" w:type="dxa"/>
            <w:tcBorders>
              <w:top w:val="nil"/>
              <w:left w:val="nil"/>
              <w:bottom w:val="single" w:sz="4" w:space="0" w:color="auto"/>
              <w:right w:val="single" w:sz="4" w:space="0" w:color="auto"/>
            </w:tcBorders>
            <w:shd w:val="clear" w:color="auto" w:fill="auto"/>
            <w:vAlign w:val="center"/>
            <w:hideMark/>
          </w:tcPr>
          <w:p w14:paraId="2BE9C5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1630</w:t>
            </w:r>
          </w:p>
        </w:tc>
        <w:tc>
          <w:tcPr>
            <w:tcW w:w="1680" w:type="dxa"/>
            <w:tcBorders>
              <w:top w:val="nil"/>
              <w:left w:val="nil"/>
              <w:bottom w:val="single" w:sz="4" w:space="0" w:color="auto"/>
              <w:right w:val="single" w:sz="4" w:space="0" w:color="auto"/>
            </w:tcBorders>
            <w:shd w:val="clear" w:color="auto" w:fill="auto"/>
            <w:vAlign w:val="center"/>
            <w:hideMark/>
          </w:tcPr>
          <w:p w14:paraId="425879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77.304,00 </w:t>
            </w:r>
          </w:p>
        </w:tc>
        <w:tc>
          <w:tcPr>
            <w:tcW w:w="2320" w:type="dxa"/>
            <w:tcBorders>
              <w:top w:val="nil"/>
              <w:left w:val="nil"/>
              <w:bottom w:val="single" w:sz="4" w:space="0" w:color="auto"/>
              <w:right w:val="single" w:sz="4" w:space="0" w:color="auto"/>
            </w:tcBorders>
            <w:shd w:val="clear" w:color="auto" w:fill="auto"/>
            <w:vAlign w:val="center"/>
            <w:hideMark/>
          </w:tcPr>
          <w:p w14:paraId="5738B4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- 1630</w:t>
            </w:r>
          </w:p>
        </w:tc>
      </w:tr>
      <w:tr w:rsidR="00034526" w:rsidRPr="00A93C3A" w14:paraId="6B13C4D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8C6B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28FC7B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792C0E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A33C8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10/01/2022</w:t>
            </w:r>
          </w:p>
        </w:tc>
        <w:tc>
          <w:tcPr>
            <w:tcW w:w="960" w:type="dxa"/>
            <w:tcBorders>
              <w:top w:val="nil"/>
              <w:left w:val="nil"/>
              <w:bottom w:val="single" w:sz="4" w:space="0" w:color="auto"/>
              <w:right w:val="single" w:sz="4" w:space="0" w:color="auto"/>
            </w:tcBorders>
            <w:shd w:val="clear" w:color="auto" w:fill="auto"/>
            <w:vAlign w:val="center"/>
            <w:hideMark/>
          </w:tcPr>
          <w:p w14:paraId="1F9A8F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1631</w:t>
            </w:r>
          </w:p>
        </w:tc>
        <w:tc>
          <w:tcPr>
            <w:tcW w:w="1680" w:type="dxa"/>
            <w:tcBorders>
              <w:top w:val="nil"/>
              <w:left w:val="nil"/>
              <w:bottom w:val="single" w:sz="4" w:space="0" w:color="auto"/>
              <w:right w:val="single" w:sz="4" w:space="0" w:color="auto"/>
            </w:tcBorders>
            <w:shd w:val="clear" w:color="auto" w:fill="auto"/>
            <w:vAlign w:val="center"/>
            <w:hideMark/>
          </w:tcPr>
          <w:p w14:paraId="0783A5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57.842,31 </w:t>
            </w:r>
          </w:p>
        </w:tc>
        <w:tc>
          <w:tcPr>
            <w:tcW w:w="2320" w:type="dxa"/>
            <w:tcBorders>
              <w:top w:val="nil"/>
              <w:left w:val="nil"/>
              <w:bottom w:val="single" w:sz="4" w:space="0" w:color="auto"/>
              <w:right w:val="single" w:sz="4" w:space="0" w:color="auto"/>
            </w:tcBorders>
            <w:shd w:val="clear" w:color="auto" w:fill="auto"/>
            <w:vAlign w:val="center"/>
            <w:hideMark/>
          </w:tcPr>
          <w:p w14:paraId="606057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- 1631</w:t>
            </w:r>
          </w:p>
        </w:tc>
      </w:tr>
      <w:tr w:rsidR="00034526" w:rsidRPr="00A93C3A" w14:paraId="7F103CF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72F5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55130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6C93E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735A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13/10/2021</w:t>
            </w:r>
          </w:p>
        </w:tc>
        <w:tc>
          <w:tcPr>
            <w:tcW w:w="960" w:type="dxa"/>
            <w:tcBorders>
              <w:top w:val="nil"/>
              <w:left w:val="nil"/>
              <w:bottom w:val="single" w:sz="4" w:space="0" w:color="auto"/>
              <w:right w:val="single" w:sz="4" w:space="0" w:color="auto"/>
            </w:tcBorders>
            <w:shd w:val="clear" w:color="auto" w:fill="auto"/>
            <w:vAlign w:val="center"/>
            <w:hideMark/>
          </w:tcPr>
          <w:p w14:paraId="016503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1633</w:t>
            </w:r>
          </w:p>
        </w:tc>
        <w:tc>
          <w:tcPr>
            <w:tcW w:w="1680" w:type="dxa"/>
            <w:tcBorders>
              <w:top w:val="nil"/>
              <w:left w:val="nil"/>
              <w:bottom w:val="single" w:sz="4" w:space="0" w:color="auto"/>
              <w:right w:val="single" w:sz="4" w:space="0" w:color="auto"/>
            </w:tcBorders>
            <w:shd w:val="clear" w:color="auto" w:fill="auto"/>
            <w:vAlign w:val="center"/>
            <w:hideMark/>
          </w:tcPr>
          <w:p w14:paraId="1B3B75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72.314,43 </w:t>
            </w:r>
          </w:p>
        </w:tc>
        <w:tc>
          <w:tcPr>
            <w:tcW w:w="2320" w:type="dxa"/>
            <w:tcBorders>
              <w:top w:val="nil"/>
              <w:left w:val="nil"/>
              <w:bottom w:val="single" w:sz="4" w:space="0" w:color="auto"/>
              <w:right w:val="single" w:sz="4" w:space="0" w:color="auto"/>
            </w:tcBorders>
            <w:shd w:val="clear" w:color="auto" w:fill="auto"/>
            <w:vAlign w:val="center"/>
            <w:hideMark/>
          </w:tcPr>
          <w:p w14:paraId="5318F2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- 1633</w:t>
            </w:r>
          </w:p>
        </w:tc>
      </w:tr>
      <w:tr w:rsidR="00034526" w:rsidRPr="00A93C3A" w14:paraId="4E4A911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FEEA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4A7FC1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221FF2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B9A7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24/12/2021</w:t>
            </w:r>
          </w:p>
        </w:tc>
        <w:tc>
          <w:tcPr>
            <w:tcW w:w="960" w:type="dxa"/>
            <w:tcBorders>
              <w:top w:val="nil"/>
              <w:left w:val="nil"/>
              <w:bottom w:val="single" w:sz="4" w:space="0" w:color="auto"/>
              <w:right w:val="single" w:sz="4" w:space="0" w:color="auto"/>
            </w:tcBorders>
            <w:shd w:val="clear" w:color="auto" w:fill="auto"/>
            <w:vAlign w:val="center"/>
            <w:hideMark/>
          </w:tcPr>
          <w:p w14:paraId="7348BC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1633</w:t>
            </w:r>
          </w:p>
        </w:tc>
        <w:tc>
          <w:tcPr>
            <w:tcW w:w="1680" w:type="dxa"/>
            <w:tcBorders>
              <w:top w:val="nil"/>
              <w:left w:val="nil"/>
              <w:bottom w:val="single" w:sz="4" w:space="0" w:color="auto"/>
              <w:right w:val="single" w:sz="4" w:space="0" w:color="auto"/>
            </w:tcBorders>
            <w:shd w:val="clear" w:color="auto" w:fill="auto"/>
            <w:vAlign w:val="center"/>
            <w:hideMark/>
          </w:tcPr>
          <w:p w14:paraId="48637E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204.891,94 </w:t>
            </w:r>
          </w:p>
        </w:tc>
        <w:tc>
          <w:tcPr>
            <w:tcW w:w="2320" w:type="dxa"/>
            <w:tcBorders>
              <w:top w:val="nil"/>
              <w:left w:val="nil"/>
              <w:bottom w:val="single" w:sz="4" w:space="0" w:color="auto"/>
              <w:right w:val="single" w:sz="4" w:space="0" w:color="auto"/>
            </w:tcBorders>
            <w:shd w:val="clear" w:color="auto" w:fill="auto"/>
            <w:vAlign w:val="center"/>
            <w:hideMark/>
          </w:tcPr>
          <w:p w14:paraId="2BF76E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- 1633</w:t>
            </w:r>
          </w:p>
        </w:tc>
      </w:tr>
      <w:tr w:rsidR="00034526" w:rsidRPr="00A93C3A" w14:paraId="7606FC7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ADB4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BE1C2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EE7BA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AE883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09/03/2021</w:t>
            </w:r>
          </w:p>
        </w:tc>
        <w:tc>
          <w:tcPr>
            <w:tcW w:w="960" w:type="dxa"/>
            <w:tcBorders>
              <w:top w:val="nil"/>
              <w:left w:val="nil"/>
              <w:bottom w:val="single" w:sz="4" w:space="0" w:color="auto"/>
              <w:right w:val="single" w:sz="4" w:space="0" w:color="auto"/>
            </w:tcBorders>
            <w:shd w:val="clear" w:color="auto" w:fill="auto"/>
            <w:vAlign w:val="center"/>
            <w:hideMark/>
          </w:tcPr>
          <w:p w14:paraId="750108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1639</w:t>
            </w:r>
          </w:p>
        </w:tc>
        <w:tc>
          <w:tcPr>
            <w:tcW w:w="1680" w:type="dxa"/>
            <w:tcBorders>
              <w:top w:val="nil"/>
              <w:left w:val="nil"/>
              <w:bottom w:val="single" w:sz="4" w:space="0" w:color="auto"/>
              <w:right w:val="single" w:sz="4" w:space="0" w:color="auto"/>
            </w:tcBorders>
            <w:shd w:val="clear" w:color="auto" w:fill="auto"/>
            <w:vAlign w:val="center"/>
            <w:hideMark/>
          </w:tcPr>
          <w:p w14:paraId="43BB31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24.691,89 </w:t>
            </w:r>
          </w:p>
        </w:tc>
        <w:tc>
          <w:tcPr>
            <w:tcW w:w="2320" w:type="dxa"/>
            <w:tcBorders>
              <w:top w:val="nil"/>
              <w:left w:val="nil"/>
              <w:bottom w:val="single" w:sz="4" w:space="0" w:color="auto"/>
              <w:right w:val="single" w:sz="4" w:space="0" w:color="auto"/>
            </w:tcBorders>
            <w:shd w:val="clear" w:color="auto" w:fill="auto"/>
            <w:vAlign w:val="center"/>
            <w:hideMark/>
          </w:tcPr>
          <w:p w14:paraId="7F54DF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- 1639</w:t>
            </w:r>
          </w:p>
        </w:tc>
      </w:tr>
      <w:tr w:rsidR="00034526" w:rsidRPr="00A93C3A" w14:paraId="532D78E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51122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D6EE3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2170D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798F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779417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1642</w:t>
            </w:r>
          </w:p>
        </w:tc>
        <w:tc>
          <w:tcPr>
            <w:tcW w:w="1680" w:type="dxa"/>
            <w:tcBorders>
              <w:top w:val="nil"/>
              <w:left w:val="nil"/>
              <w:bottom w:val="single" w:sz="4" w:space="0" w:color="auto"/>
              <w:right w:val="single" w:sz="4" w:space="0" w:color="auto"/>
            </w:tcBorders>
            <w:shd w:val="clear" w:color="auto" w:fill="auto"/>
            <w:vAlign w:val="center"/>
            <w:hideMark/>
          </w:tcPr>
          <w:p w14:paraId="074DA2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18.466,21 </w:t>
            </w:r>
          </w:p>
        </w:tc>
        <w:tc>
          <w:tcPr>
            <w:tcW w:w="2320" w:type="dxa"/>
            <w:tcBorders>
              <w:top w:val="nil"/>
              <w:left w:val="nil"/>
              <w:bottom w:val="single" w:sz="4" w:space="0" w:color="auto"/>
              <w:right w:val="single" w:sz="4" w:space="0" w:color="auto"/>
            </w:tcBorders>
            <w:shd w:val="clear" w:color="auto" w:fill="auto"/>
            <w:vAlign w:val="center"/>
            <w:hideMark/>
          </w:tcPr>
          <w:p w14:paraId="48612D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- 1642</w:t>
            </w:r>
          </w:p>
        </w:tc>
      </w:tr>
      <w:tr w:rsidR="00034526" w:rsidRPr="00A93C3A" w14:paraId="01DEADC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833E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FF840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01D89F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7B23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12/02/2021</w:t>
            </w:r>
          </w:p>
        </w:tc>
        <w:tc>
          <w:tcPr>
            <w:tcW w:w="960" w:type="dxa"/>
            <w:tcBorders>
              <w:top w:val="nil"/>
              <w:left w:val="nil"/>
              <w:bottom w:val="single" w:sz="4" w:space="0" w:color="auto"/>
              <w:right w:val="single" w:sz="4" w:space="0" w:color="auto"/>
            </w:tcBorders>
            <w:shd w:val="clear" w:color="auto" w:fill="auto"/>
            <w:vAlign w:val="center"/>
            <w:hideMark/>
          </w:tcPr>
          <w:p w14:paraId="050BFE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1643</w:t>
            </w:r>
          </w:p>
        </w:tc>
        <w:tc>
          <w:tcPr>
            <w:tcW w:w="1680" w:type="dxa"/>
            <w:tcBorders>
              <w:top w:val="nil"/>
              <w:left w:val="nil"/>
              <w:bottom w:val="single" w:sz="4" w:space="0" w:color="auto"/>
              <w:right w:val="single" w:sz="4" w:space="0" w:color="auto"/>
            </w:tcBorders>
            <w:shd w:val="clear" w:color="auto" w:fill="auto"/>
            <w:vAlign w:val="center"/>
            <w:hideMark/>
          </w:tcPr>
          <w:p w14:paraId="382A5C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19.279,40 </w:t>
            </w:r>
          </w:p>
        </w:tc>
        <w:tc>
          <w:tcPr>
            <w:tcW w:w="2320" w:type="dxa"/>
            <w:tcBorders>
              <w:top w:val="nil"/>
              <w:left w:val="nil"/>
              <w:bottom w:val="single" w:sz="4" w:space="0" w:color="auto"/>
              <w:right w:val="single" w:sz="4" w:space="0" w:color="auto"/>
            </w:tcBorders>
            <w:shd w:val="clear" w:color="auto" w:fill="auto"/>
            <w:vAlign w:val="center"/>
            <w:hideMark/>
          </w:tcPr>
          <w:p w14:paraId="4C1FFA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- 1643</w:t>
            </w:r>
          </w:p>
        </w:tc>
      </w:tr>
      <w:tr w:rsidR="00034526" w:rsidRPr="00A93C3A" w14:paraId="4B58240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BCB8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21103B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06C51D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0A25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24/02/2021</w:t>
            </w:r>
          </w:p>
        </w:tc>
        <w:tc>
          <w:tcPr>
            <w:tcW w:w="960" w:type="dxa"/>
            <w:tcBorders>
              <w:top w:val="nil"/>
              <w:left w:val="nil"/>
              <w:bottom w:val="single" w:sz="4" w:space="0" w:color="auto"/>
              <w:right w:val="single" w:sz="4" w:space="0" w:color="auto"/>
            </w:tcBorders>
            <w:shd w:val="clear" w:color="auto" w:fill="auto"/>
            <w:vAlign w:val="center"/>
            <w:hideMark/>
          </w:tcPr>
          <w:p w14:paraId="473B29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1643</w:t>
            </w:r>
          </w:p>
        </w:tc>
        <w:tc>
          <w:tcPr>
            <w:tcW w:w="1680" w:type="dxa"/>
            <w:tcBorders>
              <w:top w:val="nil"/>
              <w:left w:val="nil"/>
              <w:bottom w:val="single" w:sz="4" w:space="0" w:color="auto"/>
              <w:right w:val="single" w:sz="4" w:space="0" w:color="auto"/>
            </w:tcBorders>
            <w:shd w:val="clear" w:color="auto" w:fill="auto"/>
            <w:vAlign w:val="center"/>
            <w:hideMark/>
          </w:tcPr>
          <w:p w14:paraId="43AF2B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19.279,40 </w:t>
            </w:r>
          </w:p>
        </w:tc>
        <w:tc>
          <w:tcPr>
            <w:tcW w:w="2320" w:type="dxa"/>
            <w:tcBorders>
              <w:top w:val="nil"/>
              <w:left w:val="nil"/>
              <w:bottom w:val="single" w:sz="4" w:space="0" w:color="auto"/>
              <w:right w:val="single" w:sz="4" w:space="0" w:color="auto"/>
            </w:tcBorders>
            <w:shd w:val="clear" w:color="auto" w:fill="auto"/>
            <w:vAlign w:val="center"/>
            <w:hideMark/>
          </w:tcPr>
          <w:p w14:paraId="322B89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- 1643</w:t>
            </w:r>
          </w:p>
        </w:tc>
      </w:tr>
      <w:tr w:rsidR="00034526" w:rsidRPr="00A93C3A" w14:paraId="0FCE11B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6A87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04CF5A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21C351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D2CD7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05/03/2021</w:t>
            </w:r>
          </w:p>
        </w:tc>
        <w:tc>
          <w:tcPr>
            <w:tcW w:w="960" w:type="dxa"/>
            <w:tcBorders>
              <w:top w:val="nil"/>
              <w:left w:val="nil"/>
              <w:bottom w:val="single" w:sz="4" w:space="0" w:color="auto"/>
              <w:right w:val="single" w:sz="4" w:space="0" w:color="auto"/>
            </w:tcBorders>
            <w:shd w:val="clear" w:color="auto" w:fill="auto"/>
            <w:vAlign w:val="center"/>
            <w:hideMark/>
          </w:tcPr>
          <w:p w14:paraId="1C5A41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1644</w:t>
            </w:r>
          </w:p>
        </w:tc>
        <w:tc>
          <w:tcPr>
            <w:tcW w:w="1680" w:type="dxa"/>
            <w:tcBorders>
              <w:top w:val="nil"/>
              <w:left w:val="nil"/>
              <w:bottom w:val="single" w:sz="4" w:space="0" w:color="auto"/>
              <w:right w:val="single" w:sz="4" w:space="0" w:color="auto"/>
            </w:tcBorders>
            <w:shd w:val="clear" w:color="auto" w:fill="auto"/>
            <w:vAlign w:val="center"/>
            <w:hideMark/>
          </w:tcPr>
          <w:p w14:paraId="4D83C3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69.696,00 </w:t>
            </w:r>
          </w:p>
        </w:tc>
        <w:tc>
          <w:tcPr>
            <w:tcW w:w="2320" w:type="dxa"/>
            <w:tcBorders>
              <w:top w:val="nil"/>
              <w:left w:val="nil"/>
              <w:bottom w:val="single" w:sz="4" w:space="0" w:color="auto"/>
              <w:right w:val="single" w:sz="4" w:space="0" w:color="auto"/>
            </w:tcBorders>
            <w:shd w:val="clear" w:color="auto" w:fill="auto"/>
            <w:vAlign w:val="center"/>
            <w:hideMark/>
          </w:tcPr>
          <w:p w14:paraId="52F4AE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- 1644</w:t>
            </w:r>
          </w:p>
        </w:tc>
      </w:tr>
      <w:tr w:rsidR="00034526" w:rsidRPr="00A93C3A" w14:paraId="36553C9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8A56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39875</w:t>
            </w:r>
          </w:p>
        </w:tc>
        <w:tc>
          <w:tcPr>
            <w:tcW w:w="2580" w:type="dxa"/>
            <w:tcBorders>
              <w:top w:val="nil"/>
              <w:left w:val="nil"/>
              <w:bottom w:val="single" w:sz="4" w:space="0" w:color="auto"/>
              <w:right w:val="single" w:sz="4" w:space="0" w:color="auto"/>
            </w:tcBorders>
            <w:shd w:val="clear" w:color="auto" w:fill="auto"/>
            <w:vAlign w:val="center"/>
            <w:hideMark/>
          </w:tcPr>
          <w:p w14:paraId="293853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70E247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3E11F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5E8471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1644</w:t>
            </w:r>
          </w:p>
        </w:tc>
        <w:tc>
          <w:tcPr>
            <w:tcW w:w="1680" w:type="dxa"/>
            <w:tcBorders>
              <w:top w:val="nil"/>
              <w:left w:val="nil"/>
              <w:bottom w:val="single" w:sz="4" w:space="0" w:color="auto"/>
              <w:right w:val="single" w:sz="4" w:space="0" w:color="auto"/>
            </w:tcBorders>
            <w:shd w:val="clear" w:color="auto" w:fill="auto"/>
            <w:vAlign w:val="center"/>
            <w:hideMark/>
          </w:tcPr>
          <w:p w14:paraId="19FBE5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17.759,50 </w:t>
            </w:r>
          </w:p>
        </w:tc>
        <w:tc>
          <w:tcPr>
            <w:tcW w:w="2320" w:type="dxa"/>
            <w:tcBorders>
              <w:top w:val="nil"/>
              <w:left w:val="nil"/>
              <w:bottom w:val="single" w:sz="4" w:space="0" w:color="auto"/>
              <w:right w:val="single" w:sz="4" w:space="0" w:color="auto"/>
            </w:tcBorders>
            <w:shd w:val="clear" w:color="auto" w:fill="auto"/>
            <w:vAlign w:val="center"/>
            <w:hideMark/>
          </w:tcPr>
          <w:p w14:paraId="6F8E04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- 1644</w:t>
            </w:r>
          </w:p>
        </w:tc>
      </w:tr>
      <w:tr w:rsidR="00034526" w:rsidRPr="00A93C3A" w14:paraId="6D3EC68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02DA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2B77ED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32EB81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D7FB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6BE61D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1644</w:t>
            </w:r>
          </w:p>
        </w:tc>
        <w:tc>
          <w:tcPr>
            <w:tcW w:w="1680" w:type="dxa"/>
            <w:tcBorders>
              <w:top w:val="nil"/>
              <w:left w:val="nil"/>
              <w:bottom w:val="single" w:sz="4" w:space="0" w:color="auto"/>
              <w:right w:val="single" w:sz="4" w:space="0" w:color="auto"/>
            </w:tcBorders>
            <w:shd w:val="clear" w:color="auto" w:fill="auto"/>
            <w:vAlign w:val="center"/>
            <w:hideMark/>
          </w:tcPr>
          <w:p w14:paraId="761918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17.186,58 </w:t>
            </w:r>
          </w:p>
        </w:tc>
        <w:tc>
          <w:tcPr>
            <w:tcW w:w="2320" w:type="dxa"/>
            <w:tcBorders>
              <w:top w:val="nil"/>
              <w:left w:val="nil"/>
              <w:bottom w:val="single" w:sz="4" w:space="0" w:color="auto"/>
              <w:right w:val="single" w:sz="4" w:space="0" w:color="auto"/>
            </w:tcBorders>
            <w:shd w:val="clear" w:color="auto" w:fill="auto"/>
            <w:vAlign w:val="center"/>
            <w:hideMark/>
          </w:tcPr>
          <w:p w14:paraId="3BBD6E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- 1644</w:t>
            </w:r>
          </w:p>
        </w:tc>
      </w:tr>
      <w:tr w:rsidR="00034526" w:rsidRPr="00A93C3A" w14:paraId="18A4AF1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545C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6B7435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642557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9985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05/03/2021</w:t>
            </w:r>
          </w:p>
        </w:tc>
        <w:tc>
          <w:tcPr>
            <w:tcW w:w="960" w:type="dxa"/>
            <w:tcBorders>
              <w:top w:val="nil"/>
              <w:left w:val="nil"/>
              <w:bottom w:val="single" w:sz="4" w:space="0" w:color="auto"/>
              <w:right w:val="single" w:sz="4" w:space="0" w:color="auto"/>
            </w:tcBorders>
            <w:shd w:val="clear" w:color="auto" w:fill="auto"/>
            <w:vAlign w:val="center"/>
            <w:hideMark/>
          </w:tcPr>
          <w:p w14:paraId="27AB7F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1645</w:t>
            </w:r>
          </w:p>
        </w:tc>
        <w:tc>
          <w:tcPr>
            <w:tcW w:w="1680" w:type="dxa"/>
            <w:tcBorders>
              <w:top w:val="nil"/>
              <w:left w:val="nil"/>
              <w:bottom w:val="single" w:sz="4" w:space="0" w:color="auto"/>
              <w:right w:val="single" w:sz="4" w:space="0" w:color="auto"/>
            </w:tcBorders>
            <w:shd w:val="clear" w:color="auto" w:fill="auto"/>
            <w:vAlign w:val="center"/>
            <w:hideMark/>
          </w:tcPr>
          <w:p w14:paraId="793E3F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31.104,00 </w:t>
            </w:r>
          </w:p>
        </w:tc>
        <w:tc>
          <w:tcPr>
            <w:tcW w:w="2320" w:type="dxa"/>
            <w:tcBorders>
              <w:top w:val="nil"/>
              <w:left w:val="nil"/>
              <w:bottom w:val="single" w:sz="4" w:space="0" w:color="auto"/>
              <w:right w:val="single" w:sz="4" w:space="0" w:color="auto"/>
            </w:tcBorders>
            <w:shd w:val="clear" w:color="auto" w:fill="auto"/>
            <w:vAlign w:val="center"/>
            <w:hideMark/>
          </w:tcPr>
          <w:p w14:paraId="64291F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- 1645</w:t>
            </w:r>
          </w:p>
        </w:tc>
      </w:tr>
      <w:tr w:rsidR="00034526" w:rsidRPr="00A93C3A" w14:paraId="2C00003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DEC9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DD95E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71C7D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0E1C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21/07/2021</w:t>
            </w:r>
          </w:p>
        </w:tc>
        <w:tc>
          <w:tcPr>
            <w:tcW w:w="960" w:type="dxa"/>
            <w:tcBorders>
              <w:top w:val="nil"/>
              <w:left w:val="nil"/>
              <w:bottom w:val="single" w:sz="4" w:space="0" w:color="auto"/>
              <w:right w:val="single" w:sz="4" w:space="0" w:color="auto"/>
            </w:tcBorders>
            <w:shd w:val="clear" w:color="auto" w:fill="auto"/>
            <w:vAlign w:val="center"/>
            <w:hideMark/>
          </w:tcPr>
          <w:p w14:paraId="2762A5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1645</w:t>
            </w:r>
          </w:p>
        </w:tc>
        <w:tc>
          <w:tcPr>
            <w:tcW w:w="1680" w:type="dxa"/>
            <w:tcBorders>
              <w:top w:val="nil"/>
              <w:left w:val="nil"/>
              <w:bottom w:val="single" w:sz="4" w:space="0" w:color="auto"/>
              <w:right w:val="single" w:sz="4" w:space="0" w:color="auto"/>
            </w:tcBorders>
            <w:shd w:val="clear" w:color="auto" w:fill="auto"/>
            <w:vAlign w:val="center"/>
            <w:hideMark/>
          </w:tcPr>
          <w:p w14:paraId="0E8636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24.763,11 </w:t>
            </w:r>
          </w:p>
        </w:tc>
        <w:tc>
          <w:tcPr>
            <w:tcW w:w="2320" w:type="dxa"/>
            <w:tcBorders>
              <w:top w:val="nil"/>
              <w:left w:val="nil"/>
              <w:bottom w:val="single" w:sz="4" w:space="0" w:color="auto"/>
              <w:right w:val="single" w:sz="4" w:space="0" w:color="auto"/>
            </w:tcBorders>
            <w:shd w:val="clear" w:color="auto" w:fill="auto"/>
            <w:vAlign w:val="center"/>
            <w:hideMark/>
          </w:tcPr>
          <w:p w14:paraId="4DDCD5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- 1645</w:t>
            </w:r>
          </w:p>
        </w:tc>
      </w:tr>
      <w:tr w:rsidR="00034526" w:rsidRPr="00A93C3A" w14:paraId="5770CA2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13ED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27B08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50520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0C3AA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17/10/2021</w:t>
            </w:r>
          </w:p>
        </w:tc>
        <w:tc>
          <w:tcPr>
            <w:tcW w:w="960" w:type="dxa"/>
            <w:tcBorders>
              <w:top w:val="nil"/>
              <w:left w:val="nil"/>
              <w:bottom w:val="single" w:sz="4" w:space="0" w:color="auto"/>
              <w:right w:val="single" w:sz="4" w:space="0" w:color="auto"/>
            </w:tcBorders>
            <w:shd w:val="clear" w:color="auto" w:fill="auto"/>
            <w:vAlign w:val="center"/>
            <w:hideMark/>
          </w:tcPr>
          <w:p w14:paraId="4D6DCA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1648</w:t>
            </w:r>
          </w:p>
        </w:tc>
        <w:tc>
          <w:tcPr>
            <w:tcW w:w="1680" w:type="dxa"/>
            <w:tcBorders>
              <w:top w:val="nil"/>
              <w:left w:val="nil"/>
              <w:bottom w:val="single" w:sz="4" w:space="0" w:color="auto"/>
              <w:right w:val="single" w:sz="4" w:space="0" w:color="auto"/>
            </w:tcBorders>
            <w:shd w:val="clear" w:color="auto" w:fill="auto"/>
            <w:vAlign w:val="center"/>
            <w:hideMark/>
          </w:tcPr>
          <w:p w14:paraId="0808EA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28.640,00 </w:t>
            </w:r>
          </w:p>
        </w:tc>
        <w:tc>
          <w:tcPr>
            <w:tcW w:w="2320" w:type="dxa"/>
            <w:tcBorders>
              <w:top w:val="nil"/>
              <w:left w:val="nil"/>
              <w:bottom w:val="single" w:sz="4" w:space="0" w:color="auto"/>
              <w:right w:val="single" w:sz="4" w:space="0" w:color="auto"/>
            </w:tcBorders>
            <w:shd w:val="clear" w:color="auto" w:fill="auto"/>
            <w:vAlign w:val="center"/>
            <w:hideMark/>
          </w:tcPr>
          <w:p w14:paraId="59095E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- 1648</w:t>
            </w:r>
          </w:p>
        </w:tc>
      </w:tr>
      <w:tr w:rsidR="00034526" w:rsidRPr="00A93C3A" w14:paraId="39C08AB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0860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6573DD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29174C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DDDFF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17/12/2021</w:t>
            </w:r>
          </w:p>
        </w:tc>
        <w:tc>
          <w:tcPr>
            <w:tcW w:w="960" w:type="dxa"/>
            <w:tcBorders>
              <w:top w:val="nil"/>
              <w:left w:val="nil"/>
              <w:bottom w:val="single" w:sz="4" w:space="0" w:color="auto"/>
              <w:right w:val="single" w:sz="4" w:space="0" w:color="auto"/>
            </w:tcBorders>
            <w:shd w:val="clear" w:color="auto" w:fill="auto"/>
            <w:vAlign w:val="center"/>
            <w:hideMark/>
          </w:tcPr>
          <w:p w14:paraId="4896EC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1652</w:t>
            </w:r>
          </w:p>
        </w:tc>
        <w:tc>
          <w:tcPr>
            <w:tcW w:w="1680" w:type="dxa"/>
            <w:tcBorders>
              <w:top w:val="nil"/>
              <w:left w:val="nil"/>
              <w:bottom w:val="single" w:sz="4" w:space="0" w:color="auto"/>
              <w:right w:val="single" w:sz="4" w:space="0" w:color="auto"/>
            </w:tcBorders>
            <w:shd w:val="clear" w:color="auto" w:fill="auto"/>
            <w:vAlign w:val="center"/>
            <w:hideMark/>
          </w:tcPr>
          <w:p w14:paraId="60EF93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177.989,50 </w:t>
            </w:r>
          </w:p>
        </w:tc>
        <w:tc>
          <w:tcPr>
            <w:tcW w:w="2320" w:type="dxa"/>
            <w:tcBorders>
              <w:top w:val="nil"/>
              <w:left w:val="nil"/>
              <w:bottom w:val="single" w:sz="4" w:space="0" w:color="auto"/>
              <w:right w:val="single" w:sz="4" w:space="0" w:color="auto"/>
            </w:tcBorders>
            <w:shd w:val="clear" w:color="auto" w:fill="auto"/>
            <w:vAlign w:val="center"/>
            <w:hideMark/>
          </w:tcPr>
          <w:p w14:paraId="61EC1A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- 1652</w:t>
            </w:r>
          </w:p>
        </w:tc>
      </w:tr>
      <w:tr w:rsidR="00034526" w:rsidRPr="00A93C3A" w14:paraId="2280F23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968A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C5A07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4EBAE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9FC2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17/08/2020</w:t>
            </w:r>
          </w:p>
        </w:tc>
        <w:tc>
          <w:tcPr>
            <w:tcW w:w="960" w:type="dxa"/>
            <w:tcBorders>
              <w:top w:val="nil"/>
              <w:left w:val="nil"/>
              <w:bottom w:val="single" w:sz="4" w:space="0" w:color="auto"/>
              <w:right w:val="single" w:sz="4" w:space="0" w:color="auto"/>
            </w:tcBorders>
            <w:shd w:val="clear" w:color="auto" w:fill="auto"/>
            <w:vAlign w:val="center"/>
            <w:hideMark/>
          </w:tcPr>
          <w:p w14:paraId="3C020C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1652</w:t>
            </w:r>
          </w:p>
        </w:tc>
        <w:tc>
          <w:tcPr>
            <w:tcW w:w="1680" w:type="dxa"/>
            <w:tcBorders>
              <w:top w:val="nil"/>
              <w:left w:val="nil"/>
              <w:bottom w:val="single" w:sz="4" w:space="0" w:color="auto"/>
              <w:right w:val="single" w:sz="4" w:space="0" w:color="auto"/>
            </w:tcBorders>
            <w:shd w:val="clear" w:color="auto" w:fill="auto"/>
            <w:vAlign w:val="center"/>
            <w:hideMark/>
          </w:tcPr>
          <w:p w14:paraId="35A610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39.144,60 </w:t>
            </w:r>
          </w:p>
        </w:tc>
        <w:tc>
          <w:tcPr>
            <w:tcW w:w="2320" w:type="dxa"/>
            <w:tcBorders>
              <w:top w:val="nil"/>
              <w:left w:val="nil"/>
              <w:bottom w:val="single" w:sz="4" w:space="0" w:color="auto"/>
              <w:right w:val="single" w:sz="4" w:space="0" w:color="auto"/>
            </w:tcBorders>
            <w:shd w:val="clear" w:color="auto" w:fill="auto"/>
            <w:vAlign w:val="center"/>
            <w:hideMark/>
          </w:tcPr>
          <w:p w14:paraId="3EDC3F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- 1652</w:t>
            </w:r>
          </w:p>
        </w:tc>
      </w:tr>
      <w:tr w:rsidR="00034526" w:rsidRPr="00A93C3A" w14:paraId="31AE909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D887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8C05A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666D11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156D8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7BB76B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1653</w:t>
            </w:r>
          </w:p>
        </w:tc>
        <w:tc>
          <w:tcPr>
            <w:tcW w:w="1680" w:type="dxa"/>
            <w:tcBorders>
              <w:top w:val="nil"/>
              <w:left w:val="nil"/>
              <w:bottom w:val="single" w:sz="4" w:space="0" w:color="auto"/>
              <w:right w:val="single" w:sz="4" w:space="0" w:color="auto"/>
            </w:tcBorders>
            <w:shd w:val="clear" w:color="auto" w:fill="auto"/>
            <w:vAlign w:val="center"/>
            <w:hideMark/>
          </w:tcPr>
          <w:p w14:paraId="469E80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17.513,29 </w:t>
            </w:r>
          </w:p>
        </w:tc>
        <w:tc>
          <w:tcPr>
            <w:tcW w:w="2320" w:type="dxa"/>
            <w:tcBorders>
              <w:top w:val="nil"/>
              <w:left w:val="nil"/>
              <w:bottom w:val="single" w:sz="4" w:space="0" w:color="auto"/>
              <w:right w:val="single" w:sz="4" w:space="0" w:color="auto"/>
            </w:tcBorders>
            <w:shd w:val="clear" w:color="auto" w:fill="auto"/>
            <w:vAlign w:val="center"/>
            <w:hideMark/>
          </w:tcPr>
          <w:p w14:paraId="49BEA4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- 1653</w:t>
            </w:r>
          </w:p>
        </w:tc>
      </w:tr>
      <w:tr w:rsidR="00034526" w:rsidRPr="00A93C3A" w14:paraId="2C262AE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0EEF7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3AA958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0DB2ED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43EB0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15/09/2021</w:t>
            </w:r>
          </w:p>
        </w:tc>
        <w:tc>
          <w:tcPr>
            <w:tcW w:w="960" w:type="dxa"/>
            <w:tcBorders>
              <w:top w:val="nil"/>
              <w:left w:val="nil"/>
              <w:bottom w:val="single" w:sz="4" w:space="0" w:color="auto"/>
              <w:right w:val="single" w:sz="4" w:space="0" w:color="auto"/>
            </w:tcBorders>
            <w:shd w:val="clear" w:color="auto" w:fill="auto"/>
            <w:vAlign w:val="center"/>
            <w:hideMark/>
          </w:tcPr>
          <w:p w14:paraId="13FA5F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1654</w:t>
            </w:r>
          </w:p>
        </w:tc>
        <w:tc>
          <w:tcPr>
            <w:tcW w:w="1680" w:type="dxa"/>
            <w:tcBorders>
              <w:top w:val="nil"/>
              <w:left w:val="nil"/>
              <w:bottom w:val="single" w:sz="4" w:space="0" w:color="auto"/>
              <w:right w:val="single" w:sz="4" w:space="0" w:color="auto"/>
            </w:tcBorders>
            <w:shd w:val="clear" w:color="auto" w:fill="auto"/>
            <w:vAlign w:val="center"/>
            <w:hideMark/>
          </w:tcPr>
          <w:p w14:paraId="0729F7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19.880,00 </w:t>
            </w:r>
          </w:p>
        </w:tc>
        <w:tc>
          <w:tcPr>
            <w:tcW w:w="2320" w:type="dxa"/>
            <w:tcBorders>
              <w:top w:val="nil"/>
              <w:left w:val="nil"/>
              <w:bottom w:val="single" w:sz="4" w:space="0" w:color="auto"/>
              <w:right w:val="single" w:sz="4" w:space="0" w:color="auto"/>
            </w:tcBorders>
            <w:shd w:val="clear" w:color="auto" w:fill="auto"/>
            <w:vAlign w:val="center"/>
            <w:hideMark/>
          </w:tcPr>
          <w:p w14:paraId="700FE0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- 1654</w:t>
            </w:r>
          </w:p>
        </w:tc>
      </w:tr>
      <w:tr w:rsidR="00034526" w:rsidRPr="00A93C3A" w14:paraId="763A597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47F9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1740E4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2F9410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4B24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04/04/2021</w:t>
            </w:r>
          </w:p>
        </w:tc>
        <w:tc>
          <w:tcPr>
            <w:tcW w:w="960" w:type="dxa"/>
            <w:tcBorders>
              <w:top w:val="nil"/>
              <w:left w:val="nil"/>
              <w:bottom w:val="single" w:sz="4" w:space="0" w:color="auto"/>
              <w:right w:val="single" w:sz="4" w:space="0" w:color="auto"/>
            </w:tcBorders>
            <w:shd w:val="clear" w:color="auto" w:fill="auto"/>
            <w:vAlign w:val="center"/>
            <w:hideMark/>
          </w:tcPr>
          <w:p w14:paraId="03C3F5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1654</w:t>
            </w:r>
          </w:p>
        </w:tc>
        <w:tc>
          <w:tcPr>
            <w:tcW w:w="1680" w:type="dxa"/>
            <w:tcBorders>
              <w:top w:val="nil"/>
              <w:left w:val="nil"/>
              <w:bottom w:val="single" w:sz="4" w:space="0" w:color="auto"/>
              <w:right w:val="single" w:sz="4" w:space="0" w:color="auto"/>
            </w:tcBorders>
            <w:shd w:val="clear" w:color="auto" w:fill="auto"/>
            <w:vAlign w:val="center"/>
            <w:hideMark/>
          </w:tcPr>
          <w:p w14:paraId="0FC049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18.655,00 </w:t>
            </w:r>
          </w:p>
        </w:tc>
        <w:tc>
          <w:tcPr>
            <w:tcW w:w="2320" w:type="dxa"/>
            <w:tcBorders>
              <w:top w:val="nil"/>
              <w:left w:val="nil"/>
              <w:bottom w:val="single" w:sz="4" w:space="0" w:color="auto"/>
              <w:right w:val="single" w:sz="4" w:space="0" w:color="auto"/>
            </w:tcBorders>
            <w:shd w:val="clear" w:color="auto" w:fill="auto"/>
            <w:vAlign w:val="center"/>
            <w:hideMark/>
          </w:tcPr>
          <w:p w14:paraId="5ED040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- 1654</w:t>
            </w:r>
          </w:p>
        </w:tc>
      </w:tr>
      <w:tr w:rsidR="00034526" w:rsidRPr="00A93C3A" w14:paraId="02DC9D5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87B5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6C5645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44B60D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31EA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710F76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1659</w:t>
            </w:r>
          </w:p>
        </w:tc>
        <w:tc>
          <w:tcPr>
            <w:tcW w:w="1680" w:type="dxa"/>
            <w:tcBorders>
              <w:top w:val="nil"/>
              <w:left w:val="nil"/>
              <w:bottom w:val="single" w:sz="4" w:space="0" w:color="auto"/>
              <w:right w:val="single" w:sz="4" w:space="0" w:color="auto"/>
            </w:tcBorders>
            <w:shd w:val="clear" w:color="auto" w:fill="auto"/>
            <w:vAlign w:val="center"/>
            <w:hideMark/>
          </w:tcPr>
          <w:p w14:paraId="79458A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18.936,13 </w:t>
            </w:r>
          </w:p>
        </w:tc>
        <w:tc>
          <w:tcPr>
            <w:tcW w:w="2320" w:type="dxa"/>
            <w:tcBorders>
              <w:top w:val="nil"/>
              <w:left w:val="nil"/>
              <w:bottom w:val="single" w:sz="4" w:space="0" w:color="auto"/>
              <w:right w:val="single" w:sz="4" w:space="0" w:color="auto"/>
            </w:tcBorders>
            <w:shd w:val="clear" w:color="auto" w:fill="auto"/>
            <w:vAlign w:val="center"/>
            <w:hideMark/>
          </w:tcPr>
          <w:p w14:paraId="7BEE5F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- 1659</w:t>
            </w:r>
          </w:p>
        </w:tc>
      </w:tr>
      <w:tr w:rsidR="00034526" w:rsidRPr="00A93C3A" w14:paraId="57D12E5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8C38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726A99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7E848D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381C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09988B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1659</w:t>
            </w:r>
          </w:p>
        </w:tc>
        <w:tc>
          <w:tcPr>
            <w:tcW w:w="1680" w:type="dxa"/>
            <w:tcBorders>
              <w:top w:val="nil"/>
              <w:left w:val="nil"/>
              <w:bottom w:val="single" w:sz="4" w:space="0" w:color="auto"/>
              <w:right w:val="single" w:sz="4" w:space="0" w:color="auto"/>
            </w:tcBorders>
            <w:shd w:val="clear" w:color="auto" w:fill="auto"/>
            <w:vAlign w:val="center"/>
            <w:hideMark/>
          </w:tcPr>
          <w:p w14:paraId="3C1FBA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18.725,77 </w:t>
            </w:r>
          </w:p>
        </w:tc>
        <w:tc>
          <w:tcPr>
            <w:tcW w:w="2320" w:type="dxa"/>
            <w:tcBorders>
              <w:top w:val="nil"/>
              <w:left w:val="nil"/>
              <w:bottom w:val="single" w:sz="4" w:space="0" w:color="auto"/>
              <w:right w:val="single" w:sz="4" w:space="0" w:color="auto"/>
            </w:tcBorders>
            <w:shd w:val="clear" w:color="auto" w:fill="auto"/>
            <w:vAlign w:val="center"/>
            <w:hideMark/>
          </w:tcPr>
          <w:p w14:paraId="284E1D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- 1659</w:t>
            </w:r>
          </w:p>
        </w:tc>
      </w:tr>
      <w:tr w:rsidR="00034526" w:rsidRPr="00A93C3A" w14:paraId="42056CB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ECE5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12E3E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56306C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CACD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15/04/2021</w:t>
            </w:r>
          </w:p>
        </w:tc>
        <w:tc>
          <w:tcPr>
            <w:tcW w:w="960" w:type="dxa"/>
            <w:tcBorders>
              <w:top w:val="nil"/>
              <w:left w:val="nil"/>
              <w:bottom w:val="single" w:sz="4" w:space="0" w:color="auto"/>
              <w:right w:val="single" w:sz="4" w:space="0" w:color="auto"/>
            </w:tcBorders>
            <w:shd w:val="clear" w:color="auto" w:fill="auto"/>
            <w:vAlign w:val="center"/>
            <w:hideMark/>
          </w:tcPr>
          <w:p w14:paraId="713A06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1660</w:t>
            </w:r>
          </w:p>
        </w:tc>
        <w:tc>
          <w:tcPr>
            <w:tcW w:w="1680" w:type="dxa"/>
            <w:tcBorders>
              <w:top w:val="nil"/>
              <w:left w:val="nil"/>
              <w:bottom w:val="single" w:sz="4" w:space="0" w:color="auto"/>
              <w:right w:val="single" w:sz="4" w:space="0" w:color="auto"/>
            </w:tcBorders>
            <w:shd w:val="clear" w:color="auto" w:fill="auto"/>
            <w:vAlign w:val="center"/>
            <w:hideMark/>
          </w:tcPr>
          <w:p w14:paraId="5A0B0C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20.321,28 </w:t>
            </w:r>
          </w:p>
        </w:tc>
        <w:tc>
          <w:tcPr>
            <w:tcW w:w="2320" w:type="dxa"/>
            <w:tcBorders>
              <w:top w:val="nil"/>
              <w:left w:val="nil"/>
              <w:bottom w:val="single" w:sz="4" w:space="0" w:color="auto"/>
              <w:right w:val="single" w:sz="4" w:space="0" w:color="auto"/>
            </w:tcBorders>
            <w:shd w:val="clear" w:color="auto" w:fill="auto"/>
            <w:vAlign w:val="center"/>
            <w:hideMark/>
          </w:tcPr>
          <w:p w14:paraId="74FA51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- 1660</w:t>
            </w:r>
          </w:p>
        </w:tc>
      </w:tr>
      <w:tr w:rsidR="00034526" w:rsidRPr="00A93C3A" w14:paraId="23E7472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27A9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3D8C4C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4A5FDE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E14B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18/10/2021</w:t>
            </w:r>
          </w:p>
        </w:tc>
        <w:tc>
          <w:tcPr>
            <w:tcW w:w="960" w:type="dxa"/>
            <w:tcBorders>
              <w:top w:val="nil"/>
              <w:left w:val="nil"/>
              <w:bottom w:val="single" w:sz="4" w:space="0" w:color="auto"/>
              <w:right w:val="single" w:sz="4" w:space="0" w:color="auto"/>
            </w:tcBorders>
            <w:shd w:val="clear" w:color="auto" w:fill="auto"/>
            <w:vAlign w:val="center"/>
            <w:hideMark/>
          </w:tcPr>
          <w:p w14:paraId="100DF7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1661</w:t>
            </w:r>
          </w:p>
        </w:tc>
        <w:tc>
          <w:tcPr>
            <w:tcW w:w="1680" w:type="dxa"/>
            <w:tcBorders>
              <w:top w:val="nil"/>
              <w:left w:val="nil"/>
              <w:bottom w:val="single" w:sz="4" w:space="0" w:color="auto"/>
              <w:right w:val="single" w:sz="4" w:space="0" w:color="auto"/>
            </w:tcBorders>
            <w:shd w:val="clear" w:color="auto" w:fill="auto"/>
            <w:vAlign w:val="center"/>
            <w:hideMark/>
          </w:tcPr>
          <w:p w14:paraId="02DEE6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18.189,20 </w:t>
            </w:r>
          </w:p>
        </w:tc>
        <w:tc>
          <w:tcPr>
            <w:tcW w:w="2320" w:type="dxa"/>
            <w:tcBorders>
              <w:top w:val="nil"/>
              <w:left w:val="nil"/>
              <w:bottom w:val="single" w:sz="4" w:space="0" w:color="auto"/>
              <w:right w:val="single" w:sz="4" w:space="0" w:color="auto"/>
            </w:tcBorders>
            <w:shd w:val="clear" w:color="auto" w:fill="auto"/>
            <w:vAlign w:val="center"/>
            <w:hideMark/>
          </w:tcPr>
          <w:p w14:paraId="3C33A2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- 1661</w:t>
            </w:r>
          </w:p>
        </w:tc>
      </w:tr>
      <w:tr w:rsidR="00034526" w:rsidRPr="00A93C3A" w14:paraId="3C7858A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A0D3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43407</w:t>
            </w:r>
          </w:p>
        </w:tc>
        <w:tc>
          <w:tcPr>
            <w:tcW w:w="2580" w:type="dxa"/>
            <w:tcBorders>
              <w:top w:val="nil"/>
              <w:left w:val="nil"/>
              <w:bottom w:val="single" w:sz="4" w:space="0" w:color="auto"/>
              <w:right w:val="single" w:sz="4" w:space="0" w:color="auto"/>
            </w:tcBorders>
            <w:shd w:val="clear" w:color="auto" w:fill="auto"/>
            <w:vAlign w:val="center"/>
            <w:hideMark/>
          </w:tcPr>
          <w:p w14:paraId="06D6CC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79694B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77581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18/10/2021</w:t>
            </w:r>
          </w:p>
        </w:tc>
        <w:tc>
          <w:tcPr>
            <w:tcW w:w="960" w:type="dxa"/>
            <w:tcBorders>
              <w:top w:val="nil"/>
              <w:left w:val="nil"/>
              <w:bottom w:val="single" w:sz="4" w:space="0" w:color="auto"/>
              <w:right w:val="single" w:sz="4" w:space="0" w:color="auto"/>
            </w:tcBorders>
            <w:shd w:val="clear" w:color="auto" w:fill="auto"/>
            <w:vAlign w:val="center"/>
            <w:hideMark/>
          </w:tcPr>
          <w:p w14:paraId="51EC12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1662</w:t>
            </w:r>
          </w:p>
        </w:tc>
        <w:tc>
          <w:tcPr>
            <w:tcW w:w="1680" w:type="dxa"/>
            <w:tcBorders>
              <w:top w:val="nil"/>
              <w:left w:val="nil"/>
              <w:bottom w:val="single" w:sz="4" w:space="0" w:color="auto"/>
              <w:right w:val="single" w:sz="4" w:space="0" w:color="auto"/>
            </w:tcBorders>
            <w:shd w:val="clear" w:color="auto" w:fill="auto"/>
            <w:vAlign w:val="center"/>
            <w:hideMark/>
          </w:tcPr>
          <w:p w14:paraId="688C80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39.721,76 </w:t>
            </w:r>
          </w:p>
        </w:tc>
        <w:tc>
          <w:tcPr>
            <w:tcW w:w="2320" w:type="dxa"/>
            <w:tcBorders>
              <w:top w:val="nil"/>
              <w:left w:val="nil"/>
              <w:bottom w:val="single" w:sz="4" w:space="0" w:color="auto"/>
              <w:right w:val="single" w:sz="4" w:space="0" w:color="auto"/>
            </w:tcBorders>
            <w:shd w:val="clear" w:color="auto" w:fill="auto"/>
            <w:vAlign w:val="center"/>
            <w:hideMark/>
          </w:tcPr>
          <w:p w14:paraId="713C96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- 1662</w:t>
            </w:r>
          </w:p>
        </w:tc>
      </w:tr>
      <w:tr w:rsidR="00034526" w:rsidRPr="00A93C3A" w14:paraId="61670EF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EDA6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0B231A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5CC6DD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33BF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13/01/2022</w:t>
            </w:r>
          </w:p>
        </w:tc>
        <w:tc>
          <w:tcPr>
            <w:tcW w:w="960" w:type="dxa"/>
            <w:tcBorders>
              <w:top w:val="nil"/>
              <w:left w:val="nil"/>
              <w:bottom w:val="single" w:sz="4" w:space="0" w:color="auto"/>
              <w:right w:val="single" w:sz="4" w:space="0" w:color="auto"/>
            </w:tcBorders>
            <w:shd w:val="clear" w:color="auto" w:fill="auto"/>
            <w:vAlign w:val="center"/>
            <w:hideMark/>
          </w:tcPr>
          <w:p w14:paraId="603C95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1664</w:t>
            </w:r>
          </w:p>
        </w:tc>
        <w:tc>
          <w:tcPr>
            <w:tcW w:w="1680" w:type="dxa"/>
            <w:tcBorders>
              <w:top w:val="nil"/>
              <w:left w:val="nil"/>
              <w:bottom w:val="single" w:sz="4" w:space="0" w:color="auto"/>
              <w:right w:val="single" w:sz="4" w:space="0" w:color="auto"/>
            </w:tcBorders>
            <w:shd w:val="clear" w:color="auto" w:fill="auto"/>
            <w:vAlign w:val="center"/>
            <w:hideMark/>
          </w:tcPr>
          <w:p w14:paraId="0F43F3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130.168,96 </w:t>
            </w:r>
          </w:p>
        </w:tc>
        <w:tc>
          <w:tcPr>
            <w:tcW w:w="2320" w:type="dxa"/>
            <w:tcBorders>
              <w:top w:val="nil"/>
              <w:left w:val="nil"/>
              <w:bottom w:val="single" w:sz="4" w:space="0" w:color="auto"/>
              <w:right w:val="single" w:sz="4" w:space="0" w:color="auto"/>
            </w:tcBorders>
            <w:shd w:val="clear" w:color="auto" w:fill="auto"/>
            <w:vAlign w:val="center"/>
            <w:hideMark/>
          </w:tcPr>
          <w:p w14:paraId="3CF015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- 1664</w:t>
            </w:r>
          </w:p>
        </w:tc>
      </w:tr>
      <w:tr w:rsidR="00034526" w:rsidRPr="00A93C3A" w14:paraId="36EC551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B514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42E93A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086F6D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5CF52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25/03/2021</w:t>
            </w:r>
          </w:p>
        </w:tc>
        <w:tc>
          <w:tcPr>
            <w:tcW w:w="960" w:type="dxa"/>
            <w:tcBorders>
              <w:top w:val="nil"/>
              <w:left w:val="nil"/>
              <w:bottom w:val="single" w:sz="4" w:space="0" w:color="auto"/>
              <w:right w:val="single" w:sz="4" w:space="0" w:color="auto"/>
            </w:tcBorders>
            <w:shd w:val="clear" w:color="auto" w:fill="auto"/>
            <w:vAlign w:val="center"/>
            <w:hideMark/>
          </w:tcPr>
          <w:p w14:paraId="6D99EB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1664</w:t>
            </w:r>
          </w:p>
        </w:tc>
        <w:tc>
          <w:tcPr>
            <w:tcW w:w="1680" w:type="dxa"/>
            <w:tcBorders>
              <w:top w:val="nil"/>
              <w:left w:val="nil"/>
              <w:bottom w:val="single" w:sz="4" w:space="0" w:color="auto"/>
              <w:right w:val="single" w:sz="4" w:space="0" w:color="auto"/>
            </w:tcBorders>
            <w:shd w:val="clear" w:color="auto" w:fill="auto"/>
            <w:vAlign w:val="center"/>
            <w:hideMark/>
          </w:tcPr>
          <w:p w14:paraId="44EC67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36.473,56 </w:t>
            </w:r>
          </w:p>
        </w:tc>
        <w:tc>
          <w:tcPr>
            <w:tcW w:w="2320" w:type="dxa"/>
            <w:tcBorders>
              <w:top w:val="nil"/>
              <w:left w:val="nil"/>
              <w:bottom w:val="single" w:sz="4" w:space="0" w:color="auto"/>
              <w:right w:val="single" w:sz="4" w:space="0" w:color="auto"/>
            </w:tcBorders>
            <w:shd w:val="clear" w:color="auto" w:fill="auto"/>
            <w:vAlign w:val="center"/>
            <w:hideMark/>
          </w:tcPr>
          <w:p w14:paraId="3C4826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- 1664</w:t>
            </w:r>
          </w:p>
        </w:tc>
      </w:tr>
      <w:tr w:rsidR="00034526" w:rsidRPr="00A93C3A" w14:paraId="29D3056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8888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7E985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4A3C7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A278F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16/03/2021</w:t>
            </w:r>
          </w:p>
        </w:tc>
        <w:tc>
          <w:tcPr>
            <w:tcW w:w="960" w:type="dxa"/>
            <w:tcBorders>
              <w:top w:val="nil"/>
              <w:left w:val="nil"/>
              <w:bottom w:val="single" w:sz="4" w:space="0" w:color="auto"/>
              <w:right w:val="single" w:sz="4" w:space="0" w:color="auto"/>
            </w:tcBorders>
            <w:shd w:val="clear" w:color="auto" w:fill="auto"/>
            <w:vAlign w:val="center"/>
            <w:hideMark/>
          </w:tcPr>
          <w:p w14:paraId="5AC82D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1665</w:t>
            </w:r>
          </w:p>
        </w:tc>
        <w:tc>
          <w:tcPr>
            <w:tcW w:w="1680" w:type="dxa"/>
            <w:tcBorders>
              <w:top w:val="nil"/>
              <w:left w:val="nil"/>
              <w:bottom w:val="single" w:sz="4" w:space="0" w:color="auto"/>
              <w:right w:val="single" w:sz="4" w:space="0" w:color="auto"/>
            </w:tcBorders>
            <w:shd w:val="clear" w:color="auto" w:fill="auto"/>
            <w:vAlign w:val="center"/>
            <w:hideMark/>
          </w:tcPr>
          <w:p w14:paraId="4C8510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40.385,16 </w:t>
            </w:r>
          </w:p>
        </w:tc>
        <w:tc>
          <w:tcPr>
            <w:tcW w:w="2320" w:type="dxa"/>
            <w:tcBorders>
              <w:top w:val="nil"/>
              <w:left w:val="nil"/>
              <w:bottom w:val="single" w:sz="4" w:space="0" w:color="auto"/>
              <w:right w:val="single" w:sz="4" w:space="0" w:color="auto"/>
            </w:tcBorders>
            <w:shd w:val="clear" w:color="auto" w:fill="auto"/>
            <w:vAlign w:val="center"/>
            <w:hideMark/>
          </w:tcPr>
          <w:p w14:paraId="27C41E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- 1665</w:t>
            </w:r>
          </w:p>
        </w:tc>
      </w:tr>
      <w:tr w:rsidR="00034526" w:rsidRPr="00A93C3A" w14:paraId="6D1BDB1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83A9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190850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6F0559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5102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15/09/2021</w:t>
            </w:r>
          </w:p>
        </w:tc>
        <w:tc>
          <w:tcPr>
            <w:tcW w:w="960" w:type="dxa"/>
            <w:tcBorders>
              <w:top w:val="nil"/>
              <w:left w:val="nil"/>
              <w:bottom w:val="single" w:sz="4" w:space="0" w:color="auto"/>
              <w:right w:val="single" w:sz="4" w:space="0" w:color="auto"/>
            </w:tcBorders>
            <w:shd w:val="clear" w:color="auto" w:fill="auto"/>
            <w:vAlign w:val="center"/>
            <w:hideMark/>
          </w:tcPr>
          <w:p w14:paraId="2DD4FE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1667</w:t>
            </w:r>
          </w:p>
        </w:tc>
        <w:tc>
          <w:tcPr>
            <w:tcW w:w="1680" w:type="dxa"/>
            <w:tcBorders>
              <w:top w:val="nil"/>
              <w:left w:val="nil"/>
              <w:bottom w:val="single" w:sz="4" w:space="0" w:color="auto"/>
              <w:right w:val="single" w:sz="4" w:space="0" w:color="auto"/>
            </w:tcBorders>
            <w:shd w:val="clear" w:color="auto" w:fill="auto"/>
            <w:vAlign w:val="center"/>
            <w:hideMark/>
          </w:tcPr>
          <w:p w14:paraId="5F400E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27.835,04 </w:t>
            </w:r>
          </w:p>
        </w:tc>
        <w:tc>
          <w:tcPr>
            <w:tcW w:w="2320" w:type="dxa"/>
            <w:tcBorders>
              <w:top w:val="nil"/>
              <w:left w:val="nil"/>
              <w:bottom w:val="single" w:sz="4" w:space="0" w:color="auto"/>
              <w:right w:val="single" w:sz="4" w:space="0" w:color="auto"/>
            </w:tcBorders>
            <w:shd w:val="clear" w:color="auto" w:fill="auto"/>
            <w:vAlign w:val="center"/>
            <w:hideMark/>
          </w:tcPr>
          <w:p w14:paraId="376D09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- 1667</w:t>
            </w:r>
          </w:p>
        </w:tc>
      </w:tr>
      <w:tr w:rsidR="00034526" w:rsidRPr="00A93C3A" w14:paraId="3BF2AF3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B036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338FA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1BEAC0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EE41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03/03/2021</w:t>
            </w:r>
          </w:p>
        </w:tc>
        <w:tc>
          <w:tcPr>
            <w:tcW w:w="960" w:type="dxa"/>
            <w:tcBorders>
              <w:top w:val="nil"/>
              <w:left w:val="nil"/>
              <w:bottom w:val="single" w:sz="4" w:space="0" w:color="auto"/>
              <w:right w:val="single" w:sz="4" w:space="0" w:color="auto"/>
            </w:tcBorders>
            <w:shd w:val="clear" w:color="auto" w:fill="auto"/>
            <w:vAlign w:val="center"/>
            <w:hideMark/>
          </w:tcPr>
          <w:p w14:paraId="2A4097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1667</w:t>
            </w:r>
          </w:p>
        </w:tc>
        <w:tc>
          <w:tcPr>
            <w:tcW w:w="1680" w:type="dxa"/>
            <w:tcBorders>
              <w:top w:val="nil"/>
              <w:left w:val="nil"/>
              <w:bottom w:val="single" w:sz="4" w:space="0" w:color="auto"/>
              <w:right w:val="single" w:sz="4" w:space="0" w:color="auto"/>
            </w:tcBorders>
            <w:shd w:val="clear" w:color="auto" w:fill="auto"/>
            <w:vAlign w:val="center"/>
            <w:hideMark/>
          </w:tcPr>
          <w:p w14:paraId="0B0F8E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17.522,43 </w:t>
            </w:r>
          </w:p>
        </w:tc>
        <w:tc>
          <w:tcPr>
            <w:tcW w:w="2320" w:type="dxa"/>
            <w:tcBorders>
              <w:top w:val="nil"/>
              <w:left w:val="nil"/>
              <w:bottom w:val="single" w:sz="4" w:space="0" w:color="auto"/>
              <w:right w:val="single" w:sz="4" w:space="0" w:color="auto"/>
            </w:tcBorders>
            <w:shd w:val="clear" w:color="auto" w:fill="auto"/>
            <w:vAlign w:val="center"/>
            <w:hideMark/>
          </w:tcPr>
          <w:p w14:paraId="6EE400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- 1667</w:t>
            </w:r>
          </w:p>
        </w:tc>
      </w:tr>
      <w:tr w:rsidR="00034526" w:rsidRPr="00A93C3A" w14:paraId="6C6D874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38D7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679DFF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3365C1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B379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28/12/2021</w:t>
            </w:r>
          </w:p>
        </w:tc>
        <w:tc>
          <w:tcPr>
            <w:tcW w:w="960" w:type="dxa"/>
            <w:tcBorders>
              <w:top w:val="nil"/>
              <w:left w:val="nil"/>
              <w:bottom w:val="single" w:sz="4" w:space="0" w:color="auto"/>
              <w:right w:val="single" w:sz="4" w:space="0" w:color="auto"/>
            </w:tcBorders>
            <w:shd w:val="clear" w:color="auto" w:fill="auto"/>
            <w:vAlign w:val="center"/>
            <w:hideMark/>
          </w:tcPr>
          <w:p w14:paraId="3D429D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1667</w:t>
            </w:r>
          </w:p>
        </w:tc>
        <w:tc>
          <w:tcPr>
            <w:tcW w:w="1680" w:type="dxa"/>
            <w:tcBorders>
              <w:top w:val="nil"/>
              <w:left w:val="nil"/>
              <w:bottom w:val="single" w:sz="4" w:space="0" w:color="auto"/>
              <w:right w:val="single" w:sz="4" w:space="0" w:color="auto"/>
            </w:tcBorders>
            <w:shd w:val="clear" w:color="auto" w:fill="auto"/>
            <w:vAlign w:val="center"/>
            <w:hideMark/>
          </w:tcPr>
          <w:p w14:paraId="3FAE84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33.199,14 </w:t>
            </w:r>
          </w:p>
        </w:tc>
        <w:tc>
          <w:tcPr>
            <w:tcW w:w="2320" w:type="dxa"/>
            <w:tcBorders>
              <w:top w:val="nil"/>
              <w:left w:val="nil"/>
              <w:bottom w:val="single" w:sz="4" w:space="0" w:color="auto"/>
              <w:right w:val="single" w:sz="4" w:space="0" w:color="auto"/>
            </w:tcBorders>
            <w:shd w:val="clear" w:color="auto" w:fill="auto"/>
            <w:vAlign w:val="center"/>
            <w:hideMark/>
          </w:tcPr>
          <w:p w14:paraId="251331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- 1667</w:t>
            </w:r>
          </w:p>
        </w:tc>
      </w:tr>
      <w:tr w:rsidR="00034526" w:rsidRPr="00A93C3A" w14:paraId="5C34575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EAFF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24DAD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910B2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09B4C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23/08/2021</w:t>
            </w:r>
          </w:p>
        </w:tc>
        <w:tc>
          <w:tcPr>
            <w:tcW w:w="960" w:type="dxa"/>
            <w:tcBorders>
              <w:top w:val="nil"/>
              <w:left w:val="nil"/>
              <w:bottom w:val="single" w:sz="4" w:space="0" w:color="auto"/>
              <w:right w:val="single" w:sz="4" w:space="0" w:color="auto"/>
            </w:tcBorders>
            <w:shd w:val="clear" w:color="auto" w:fill="auto"/>
            <w:vAlign w:val="center"/>
            <w:hideMark/>
          </w:tcPr>
          <w:p w14:paraId="00DD6E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1668</w:t>
            </w:r>
          </w:p>
        </w:tc>
        <w:tc>
          <w:tcPr>
            <w:tcW w:w="1680" w:type="dxa"/>
            <w:tcBorders>
              <w:top w:val="nil"/>
              <w:left w:val="nil"/>
              <w:bottom w:val="single" w:sz="4" w:space="0" w:color="auto"/>
              <w:right w:val="single" w:sz="4" w:space="0" w:color="auto"/>
            </w:tcBorders>
            <w:shd w:val="clear" w:color="auto" w:fill="auto"/>
            <w:vAlign w:val="center"/>
            <w:hideMark/>
          </w:tcPr>
          <w:p w14:paraId="49E1EF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20.808,00 </w:t>
            </w:r>
          </w:p>
        </w:tc>
        <w:tc>
          <w:tcPr>
            <w:tcW w:w="2320" w:type="dxa"/>
            <w:tcBorders>
              <w:top w:val="nil"/>
              <w:left w:val="nil"/>
              <w:bottom w:val="single" w:sz="4" w:space="0" w:color="auto"/>
              <w:right w:val="single" w:sz="4" w:space="0" w:color="auto"/>
            </w:tcBorders>
            <w:shd w:val="clear" w:color="auto" w:fill="auto"/>
            <w:vAlign w:val="center"/>
            <w:hideMark/>
          </w:tcPr>
          <w:p w14:paraId="7BBEA7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- 1668</w:t>
            </w:r>
          </w:p>
        </w:tc>
      </w:tr>
      <w:tr w:rsidR="00034526" w:rsidRPr="00A93C3A" w14:paraId="5C2F86C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0792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40818A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44BC31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C479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18/11/2021</w:t>
            </w:r>
          </w:p>
        </w:tc>
        <w:tc>
          <w:tcPr>
            <w:tcW w:w="960" w:type="dxa"/>
            <w:tcBorders>
              <w:top w:val="nil"/>
              <w:left w:val="nil"/>
              <w:bottom w:val="single" w:sz="4" w:space="0" w:color="auto"/>
              <w:right w:val="single" w:sz="4" w:space="0" w:color="auto"/>
            </w:tcBorders>
            <w:shd w:val="clear" w:color="auto" w:fill="auto"/>
            <w:vAlign w:val="center"/>
            <w:hideMark/>
          </w:tcPr>
          <w:p w14:paraId="467081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1671</w:t>
            </w:r>
          </w:p>
        </w:tc>
        <w:tc>
          <w:tcPr>
            <w:tcW w:w="1680" w:type="dxa"/>
            <w:tcBorders>
              <w:top w:val="nil"/>
              <w:left w:val="nil"/>
              <w:bottom w:val="single" w:sz="4" w:space="0" w:color="auto"/>
              <w:right w:val="single" w:sz="4" w:space="0" w:color="auto"/>
            </w:tcBorders>
            <w:shd w:val="clear" w:color="auto" w:fill="auto"/>
            <w:vAlign w:val="center"/>
            <w:hideMark/>
          </w:tcPr>
          <w:p w14:paraId="6518BB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37.500,00 </w:t>
            </w:r>
          </w:p>
        </w:tc>
        <w:tc>
          <w:tcPr>
            <w:tcW w:w="2320" w:type="dxa"/>
            <w:tcBorders>
              <w:top w:val="nil"/>
              <w:left w:val="nil"/>
              <w:bottom w:val="single" w:sz="4" w:space="0" w:color="auto"/>
              <w:right w:val="single" w:sz="4" w:space="0" w:color="auto"/>
            </w:tcBorders>
            <w:shd w:val="clear" w:color="auto" w:fill="auto"/>
            <w:vAlign w:val="center"/>
            <w:hideMark/>
          </w:tcPr>
          <w:p w14:paraId="00EB41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- 1671</w:t>
            </w:r>
          </w:p>
        </w:tc>
      </w:tr>
      <w:tr w:rsidR="00034526" w:rsidRPr="00A93C3A" w14:paraId="6589D5F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5171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D6FD9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6FA39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84D1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12/04/2021</w:t>
            </w:r>
          </w:p>
        </w:tc>
        <w:tc>
          <w:tcPr>
            <w:tcW w:w="960" w:type="dxa"/>
            <w:tcBorders>
              <w:top w:val="nil"/>
              <w:left w:val="nil"/>
              <w:bottom w:val="single" w:sz="4" w:space="0" w:color="auto"/>
              <w:right w:val="single" w:sz="4" w:space="0" w:color="auto"/>
            </w:tcBorders>
            <w:shd w:val="clear" w:color="auto" w:fill="auto"/>
            <w:vAlign w:val="center"/>
            <w:hideMark/>
          </w:tcPr>
          <w:p w14:paraId="0A57F3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1672</w:t>
            </w:r>
          </w:p>
        </w:tc>
        <w:tc>
          <w:tcPr>
            <w:tcW w:w="1680" w:type="dxa"/>
            <w:tcBorders>
              <w:top w:val="nil"/>
              <w:left w:val="nil"/>
              <w:bottom w:val="single" w:sz="4" w:space="0" w:color="auto"/>
              <w:right w:val="single" w:sz="4" w:space="0" w:color="auto"/>
            </w:tcBorders>
            <w:shd w:val="clear" w:color="auto" w:fill="auto"/>
            <w:vAlign w:val="center"/>
            <w:hideMark/>
          </w:tcPr>
          <w:p w14:paraId="6B1C89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39.293,60 </w:t>
            </w:r>
          </w:p>
        </w:tc>
        <w:tc>
          <w:tcPr>
            <w:tcW w:w="2320" w:type="dxa"/>
            <w:tcBorders>
              <w:top w:val="nil"/>
              <w:left w:val="nil"/>
              <w:bottom w:val="single" w:sz="4" w:space="0" w:color="auto"/>
              <w:right w:val="single" w:sz="4" w:space="0" w:color="auto"/>
            </w:tcBorders>
            <w:shd w:val="clear" w:color="auto" w:fill="auto"/>
            <w:vAlign w:val="center"/>
            <w:hideMark/>
          </w:tcPr>
          <w:p w14:paraId="40DFD2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- 1672</w:t>
            </w:r>
          </w:p>
        </w:tc>
      </w:tr>
      <w:tr w:rsidR="00034526" w:rsidRPr="00A93C3A" w14:paraId="5B2D929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E293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64006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13A1D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D925A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21/10/2021</w:t>
            </w:r>
          </w:p>
        </w:tc>
        <w:tc>
          <w:tcPr>
            <w:tcW w:w="960" w:type="dxa"/>
            <w:tcBorders>
              <w:top w:val="nil"/>
              <w:left w:val="nil"/>
              <w:bottom w:val="single" w:sz="4" w:space="0" w:color="auto"/>
              <w:right w:val="single" w:sz="4" w:space="0" w:color="auto"/>
            </w:tcBorders>
            <w:shd w:val="clear" w:color="auto" w:fill="auto"/>
            <w:vAlign w:val="center"/>
            <w:hideMark/>
          </w:tcPr>
          <w:p w14:paraId="5295B9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1672</w:t>
            </w:r>
          </w:p>
        </w:tc>
        <w:tc>
          <w:tcPr>
            <w:tcW w:w="1680" w:type="dxa"/>
            <w:tcBorders>
              <w:top w:val="nil"/>
              <w:left w:val="nil"/>
              <w:bottom w:val="single" w:sz="4" w:space="0" w:color="auto"/>
              <w:right w:val="single" w:sz="4" w:space="0" w:color="auto"/>
            </w:tcBorders>
            <w:shd w:val="clear" w:color="auto" w:fill="auto"/>
            <w:vAlign w:val="center"/>
            <w:hideMark/>
          </w:tcPr>
          <w:p w14:paraId="54E747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22.919,50 </w:t>
            </w:r>
          </w:p>
        </w:tc>
        <w:tc>
          <w:tcPr>
            <w:tcW w:w="2320" w:type="dxa"/>
            <w:tcBorders>
              <w:top w:val="nil"/>
              <w:left w:val="nil"/>
              <w:bottom w:val="single" w:sz="4" w:space="0" w:color="auto"/>
              <w:right w:val="single" w:sz="4" w:space="0" w:color="auto"/>
            </w:tcBorders>
            <w:shd w:val="clear" w:color="auto" w:fill="auto"/>
            <w:vAlign w:val="center"/>
            <w:hideMark/>
          </w:tcPr>
          <w:p w14:paraId="479FDE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- 1672</w:t>
            </w:r>
          </w:p>
        </w:tc>
      </w:tr>
      <w:tr w:rsidR="00034526" w:rsidRPr="00A93C3A" w14:paraId="1395178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5CC6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4827BB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374ADC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E0A9E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02/09/2021</w:t>
            </w:r>
          </w:p>
        </w:tc>
        <w:tc>
          <w:tcPr>
            <w:tcW w:w="960" w:type="dxa"/>
            <w:tcBorders>
              <w:top w:val="nil"/>
              <w:left w:val="nil"/>
              <w:bottom w:val="single" w:sz="4" w:space="0" w:color="auto"/>
              <w:right w:val="single" w:sz="4" w:space="0" w:color="auto"/>
            </w:tcBorders>
            <w:shd w:val="clear" w:color="auto" w:fill="auto"/>
            <w:vAlign w:val="center"/>
            <w:hideMark/>
          </w:tcPr>
          <w:p w14:paraId="0881DB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1672</w:t>
            </w:r>
          </w:p>
        </w:tc>
        <w:tc>
          <w:tcPr>
            <w:tcW w:w="1680" w:type="dxa"/>
            <w:tcBorders>
              <w:top w:val="nil"/>
              <w:left w:val="nil"/>
              <w:bottom w:val="single" w:sz="4" w:space="0" w:color="auto"/>
              <w:right w:val="single" w:sz="4" w:space="0" w:color="auto"/>
            </w:tcBorders>
            <w:shd w:val="clear" w:color="auto" w:fill="auto"/>
            <w:vAlign w:val="center"/>
            <w:hideMark/>
          </w:tcPr>
          <w:p w14:paraId="78BE44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17.775,00 </w:t>
            </w:r>
          </w:p>
        </w:tc>
        <w:tc>
          <w:tcPr>
            <w:tcW w:w="2320" w:type="dxa"/>
            <w:tcBorders>
              <w:top w:val="nil"/>
              <w:left w:val="nil"/>
              <w:bottom w:val="single" w:sz="4" w:space="0" w:color="auto"/>
              <w:right w:val="single" w:sz="4" w:space="0" w:color="auto"/>
            </w:tcBorders>
            <w:shd w:val="clear" w:color="auto" w:fill="auto"/>
            <w:vAlign w:val="center"/>
            <w:hideMark/>
          </w:tcPr>
          <w:p w14:paraId="364BC3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- 1672</w:t>
            </w:r>
          </w:p>
        </w:tc>
      </w:tr>
      <w:tr w:rsidR="00034526" w:rsidRPr="00A93C3A" w14:paraId="586BCE8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B42A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FDD99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3654A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7FD570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29/12/2021</w:t>
            </w:r>
          </w:p>
        </w:tc>
        <w:tc>
          <w:tcPr>
            <w:tcW w:w="960" w:type="dxa"/>
            <w:tcBorders>
              <w:top w:val="nil"/>
              <w:left w:val="nil"/>
              <w:bottom w:val="single" w:sz="4" w:space="0" w:color="auto"/>
              <w:right w:val="single" w:sz="4" w:space="0" w:color="auto"/>
            </w:tcBorders>
            <w:shd w:val="clear" w:color="auto" w:fill="auto"/>
            <w:vAlign w:val="center"/>
            <w:hideMark/>
          </w:tcPr>
          <w:p w14:paraId="3A40C1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1673</w:t>
            </w:r>
          </w:p>
        </w:tc>
        <w:tc>
          <w:tcPr>
            <w:tcW w:w="1680" w:type="dxa"/>
            <w:tcBorders>
              <w:top w:val="nil"/>
              <w:left w:val="nil"/>
              <w:bottom w:val="single" w:sz="4" w:space="0" w:color="auto"/>
              <w:right w:val="single" w:sz="4" w:space="0" w:color="auto"/>
            </w:tcBorders>
            <w:shd w:val="clear" w:color="auto" w:fill="auto"/>
            <w:vAlign w:val="center"/>
            <w:hideMark/>
          </w:tcPr>
          <w:p w14:paraId="6146CC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133.333,33 </w:t>
            </w:r>
          </w:p>
        </w:tc>
        <w:tc>
          <w:tcPr>
            <w:tcW w:w="2320" w:type="dxa"/>
            <w:tcBorders>
              <w:top w:val="nil"/>
              <w:left w:val="nil"/>
              <w:bottom w:val="single" w:sz="4" w:space="0" w:color="auto"/>
              <w:right w:val="single" w:sz="4" w:space="0" w:color="auto"/>
            </w:tcBorders>
            <w:shd w:val="clear" w:color="auto" w:fill="auto"/>
            <w:vAlign w:val="center"/>
            <w:hideMark/>
          </w:tcPr>
          <w:p w14:paraId="742206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- 1673</w:t>
            </w:r>
          </w:p>
        </w:tc>
      </w:tr>
      <w:tr w:rsidR="00034526" w:rsidRPr="00A93C3A" w14:paraId="5FE4713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DFB6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335F12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61606D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B58A8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13/09/2021</w:t>
            </w:r>
          </w:p>
        </w:tc>
        <w:tc>
          <w:tcPr>
            <w:tcW w:w="960" w:type="dxa"/>
            <w:tcBorders>
              <w:top w:val="nil"/>
              <w:left w:val="nil"/>
              <w:bottom w:val="single" w:sz="4" w:space="0" w:color="auto"/>
              <w:right w:val="single" w:sz="4" w:space="0" w:color="auto"/>
            </w:tcBorders>
            <w:shd w:val="clear" w:color="auto" w:fill="auto"/>
            <w:vAlign w:val="center"/>
            <w:hideMark/>
          </w:tcPr>
          <w:p w14:paraId="233E3E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1673</w:t>
            </w:r>
          </w:p>
        </w:tc>
        <w:tc>
          <w:tcPr>
            <w:tcW w:w="1680" w:type="dxa"/>
            <w:tcBorders>
              <w:top w:val="nil"/>
              <w:left w:val="nil"/>
              <w:bottom w:val="single" w:sz="4" w:space="0" w:color="auto"/>
              <w:right w:val="single" w:sz="4" w:space="0" w:color="auto"/>
            </w:tcBorders>
            <w:shd w:val="clear" w:color="auto" w:fill="auto"/>
            <w:vAlign w:val="center"/>
            <w:hideMark/>
          </w:tcPr>
          <w:p w14:paraId="25F6B0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17.775,00 </w:t>
            </w:r>
          </w:p>
        </w:tc>
        <w:tc>
          <w:tcPr>
            <w:tcW w:w="2320" w:type="dxa"/>
            <w:tcBorders>
              <w:top w:val="nil"/>
              <w:left w:val="nil"/>
              <w:bottom w:val="single" w:sz="4" w:space="0" w:color="auto"/>
              <w:right w:val="single" w:sz="4" w:space="0" w:color="auto"/>
            </w:tcBorders>
            <w:shd w:val="clear" w:color="auto" w:fill="auto"/>
            <w:vAlign w:val="center"/>
            <w:hideMark/>
          </w:tcPr>
          <w:p w14:paraId="03D6BB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- 1673</w:t>
            </w:r>
          </w:p>
        </w:tc>
      </w:tr>
      <w:tr w:rsidR="00034526" w:rsidRPr="00A93C3A" w14:paraId="7379FF6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D963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50800</w:t>
            </w:r>
          </w:p>
        </w:tc>
        <w:tc>
          <w:tcPr>
            <w:tcW w:w="2580" w:type="dxa"/>
            <w:tcBorders>
              <w:top w:val="nil"/>
              <w:left w:val="nil"/>
              <w:bottom w:val="single" w:sz="4" w:space="0" w:color="auto"/>
              <w:right w:val="single" w:sz="4" w:space="0" w:color="auto"/>
            </w:tcBorders>
            <w:shd w:val="clear" w:color="auto" w:fill="auto"/>
            <w:vAlign w:val="center"/>
            <w:hideMark/>
          </w:tcPr>
          <w:p w14:paraId="03D8F7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593C2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008E03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28/10/2021</w:t>
            </w:r>
          </w:p>
        </w:tc>
        <w:tc>
          <w:tcPr>
            <w:tcW w:w="960" w:type="dxa"/>
            <w:tcBorders>
              <w:top w:val="nil"/>
              <w:left w:val="nil"/>
              <w:bottom w:val="single" w:sz="4" w:space="0" w:color="auto"/>
              <w:right w:val="single" w:sz="4" w:space="0" w:color="auto"/>
            </w:tcBorders>
            <w:shd w:val="clear" w:color="auto" w:fill="auto"/>
            <w:vAlign w:val="center"/>
            <w:hideMark/>
          </w:tcPr>
          <w:p w14:paraId="63190D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1674</w:t>
            </w:r>
          </w:p>
        </w:tc>
        <w:tc>
          <w:tcPr>
            <w:tcW w:w="1680" w:type="dxa"/>
            <w:tcBorders>
              <w:top w:val="nil"/>
              <w:left w:val="nil"/>
              <w:bottom w:val="single" w:sz="4" w:space="0" w:color="auto"/>
              <w:right w:val="single" w:sz="4" w:space="0" w:color="auto"/>
            </w:tcBorders>
            <w:shd w:val="clear" w:color="auto" w:fill="auto"/>
            <w:vAlign w:val="center"/>
            <w:hideMark/>
          </w:tcPr>
          <w:p w14:paraId="53211B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133.333,33 </w:t>
            </w:r>
          </w:p>
        </w:tc>
        <w:tc>
          <w:tcPr>
            <w:tcW w:w="2320" w:type="dxa"/>
            <w:tcBorders>
              <w:top w:val="nil"/>
              <w:left w:val="nil"/>
              <w:bottom w:val="single" w:sz="4" w:space="0" w:color="auto"/>
              <w:right w:val="single" w:sz="4" w:space="0" w:color="auto"/>
            </w:tcBorders>
            <w:shd w:val="clear" w:color="auto" w:fill="auto"/>
            <w:vAlign w:val="center"/>
            <w:hideMark/>
          </w:tcPr>
          <w:p w14:paraId="38175D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- 1674</w:t>
            </w:r>
          </w:p>
        </w:tc>
      </w:tr>
      <w:tr w:rsidR="00034526" w:rsidRPr="00A93C3A" w14:paraId="2FBDEF0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4894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3D85EE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56229E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2075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19/04/2021</w:t>
            </w:r>
          </w:p>
        </w:tc>
        <w:tc>
          <w:tcPr>
            <w:tcW w:w="960" w:type="dxa"/>
            <w:tcBorders>
              <w:top w:val="nil"/>
              <w:left w:val="nil"/>
              <w:bottom w:val="single" w:sz="4" w:space="0" w:color="auto"/>
              <w:right w:val="single" w:sz="4" w:space="0" w:color="auto"/>
            </w:tcBorders>
            <w:shd w:val="clear" w:color="auto" w:fill="auto"/>
            <w:vAlign w:val="center"/>
            <w:hideMark/>
          </w:tcPr>
          <w:p w14:paraId="3D391A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1674</w:t>
            </w:r>
          </w:p>
        </w:tc>
        <w:tc>
          <w:tcPr>
            <w:tcW w:w="1680" w:type="dxa"/>
            <w:tcBorders>
              <w:top w:val="nil"/>
              <w:left w:val="nil"/>
              <w:bottom w:val="single" w:sz="4" w:space="0" w:color="auto"/>
              <w:right w:val="single" w:sz="4" w:space="0" w:color="auto"/>
            </w:tcBorders>
            <w:shd w:val="clear" w:color="auto" w:fill="auto"/>
            <w:vAlign w:val="center"/>
            <w:hideMark/>
          </w:tcPr>
          <w:p w14:paraId="52BE23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89.045,42 </w:t>
            </w:r>
          </w:p>
        </w:tc>
        <w:tc>
          <w:tcPr>
            <w:tcW w:w="2320" w:type="dxa"/>
            <w:tcBorders>
              <w:top w:val="nil"/>
              <w:left w:val="nil"/>
              <w:bottom w:val="single" w:sz="4" w:space="0" w:color="auto"/>
              <w:right w:val="single" w:sz="4" w:space="0" w:color="auto"/>
            </w:tcBorders>
            <w:shd w:val="clear" w:color="auto" w:fill="auto"/>
            <w:vAlign w:val="center"/>
            <w:hideMark/>
          </w:tcPr>
          <w:p w14:paraId="635ADC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- 1674</w:t>
            </w:r>
          </w:p>
        </w:tc>
      </w:tr>
      <w:tr w:rsidR="00034526" w:rsidRPr="00A93C3A" w14:paraId="55EB725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87FE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0429E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6CD11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42C36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09/04/2021</w:t>
            </w:r>
          </w:p>
        </w:tc>
        <w:tc>
          <w:tcPr>
            <w:tcW w:w="960" w:type="dxa"/>
            <w:tcBorders>
              <w:top w:val="nil"/>
              <w:left w:val="nil"/>
              <w:bottom w:val="single" w:sz="4" w:space="0" w:color="auto"/>
              <w:right w:val="single" w:sz="4" w:space="0" w:color="auto"/>
            </w:tcBorders>
            <w:shd w:val="clear" w:color="auto" w:fill="auto"/>
            <w:vAlign w:val="center"/>
            <w:hideMark/>
          </w:tcPr>
          <w:p w14:paraId="0F2346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1674</w:t>
            </w:r>
          </w:p>
        </w:tc>
        <w:tc>
          <w:tcPr>
            <w:tcW w:w="1680" w:type="dxa"/>
            <w:tcBorders>
              <w:top w:val="nil"/>
              <w:left w:val="nil"/>
              <w:bottom w:val="single" w:sz="4" w:space="0" w:color="auto"/>
              <w:right w:val="single" w:sz="4" w:space="0" w:color="auto"/>
            </w:tcBorders>
            <w:shd w:val="clear" w:color="auto" w:fill="auto"/>
            <w:vAlign w:val="center"/>
            <w:hideMark/>
          </w:tcPr>
          <w:p w14:paraId="57424D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83.458,06 </w:t>
            </w:r>
          </w:p>
        </w:tc>
        <w:tc>
          <w:tcPr>
            <w:tcW w:w="2320" w:type="dxa"/>
            <w:tcBorders>
              <w:top w:val="nil"/>
              <w:left w:val="nil"/>
              <w:bottom w:val="single" w:sz="4" w:space="0" w:color="auto"/>
              <w:right w:val="single" w:sz="4" w:space="0" w:color="auto"/>
            </w:tcBorders>
            <w:shd w:val="clear" w:color="auto" w:fill="auto"/>
            <w:vAlign w:val="center"/>
            <w:hideMark/>
          </w:tcPr>
          <w:p w14:paraId="259811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- 1674</w:t>
            </w:r>
          </w:p>
        </w:tc>
      </w:tr>
      <w:tr w:rsidR="00034526" w:rsidRPr="00A93C3A" w14:paraId="226D8B6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8D5E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7E5DDD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1FEF4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FED7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01/09/2020</w:t>
            </w:r>
          </w:p>
        </w:tc>
        <w:tc>
          <w:tcPr>
            <w:tcW w:w="960" w:type="dxa"/>
            <w:tcBorders>
              <w:top w:val="nil"/>
              <w:left w:val="nil"/>
              <w:bottom w:val="single" w:sz="4" w:space="0" w:color="auto"/>
              <w:right w:val="single" w:sz="4" w:space="0" w:color="auto"/>
            </w:tcBorders>
            <w:shd w:val="clear" w:color="auto" w:fill="auto"/>
            <w:vAlign w:val="center"/>
            <w:hideMark/>
          </w:tcPr>
          <w:p w14:paraId="37903E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1674</w:t>
            </w:r>
          </w:p>
        </w:tc>
        <w:tc>
          <w:tcPr>
            <w:tcW w:w="1680" w:type="dxa"/>
            <w:tcBorders>
              <w:top w:val="nil"/>
              <w:left w:val="nil"/>
              <w:bottom w:val="single" w:sz="4" w:space="0" w:color="auto"/>
              <w:right w:val="single" w:sz="4" w:space="0" w:color="auto"/>
            </w:tcBorders>
            <w:shd w:val="clear" w:color="auto" w:fill="auto"/>
            <w:vAlign w:val="center"/>
            <w:hideMark/>
          </w:tcPr>
          <w:p w14:paraId="33C00D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41.177,88 </w:t>
            </w:r>
          </w:p>
        </w:tc>
        <w:tc>
          <w:tcPr>
            <w:tcW w:w="2320" w:type="dxa"/>
            <w:tcBorders>
              <w:top w:val="nil"/>
              <w:left w:val="nil"/>
              <w:bottom w:val="single" w:sz="4" w:space="0" w:color="auto"/>
              <w:right w:val="single" w:sz="4" w:space="0" w:color="auto"/>
            </w:tcBorders>
            <w:shd w:val="clear" w:color="auto" w:fill="auto"/>
            <w:vAlign w:val="center"/>
            <w:hideMark/>
          </w:tcPr>
          <w:p w14:paraId="69C415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- 1674</w:t>
            </w:r>
          </w:p>
        </w:tc>
      </w:tr>
      <w:tr w:rsidR="00034526" w:rsidRPr="00A93C3A" w14:paraId="54C0F3D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890A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275AA5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5B9087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BD32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19/02/2021</w:t>
            </w:r>
          </w:p>
        </w:tc>
        <w:tc>
          <w:tcPr>
            <w:tcW w:w="960" w:type="dxa"/>
            <w:tcBorders>
              <w:top w:val="nil"/>
              <w:left w:val="nil"/>
              <w:bottom w:val="single" w:sz="4" w:space="0" w:color="auto"/>
              <w:right w:val="single" w:sz="4" w:space="0" w:color="auto"/>
            </w:tcBorders>
            <w:shd w:val="clear" w:color="auto" w:fill="auto"/>
            <w:vAlign w:val="center"/>
            <w:hideMark/>
          </w:tcPr>
          <w:p w14:paraId="3F4DDA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1675</w:t>
            </w:r>
          </w:p>
        </w:tc>
        <w:tc>
          <w:tcPr>
            <w:tcW w:w="1680" w:type="dxa"/>
            <w:tcBorders>
              <w:top w:val="nil"/>
              <w:left w:val="nil"/>
              <w:bottom w:val="single" w:sz="4" w:space="0" w:color="auto"/>
              <w:right w:val="single" w:sz="4" w:space="0" w:color="auto"/>
            </w:tcBorders>
            <w:shd w:val="clear" w:color="auto" w:fill="auto"/>
            <w:vAlign w:val="center"/>
            <w:hideMark/>
          </w:tcPr>
          <w:p w14:paraId="28D007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38.135,60 </w:t>
            </w:r>
          </w:p>
        </w:tc>
        <w:tc>
          <w:tcPr>
            <w:tcW w:w="2320" w:type="dxa"/>
            <w:tcBorders>
              <w:top w:val="nil"/>
              <w:left w:val="nil"/>
              <w:bottom w:val="single" w:sz="4" w:space="0" w:color="auto"/>
              <w:right w:val="single" w:sz="4" w:space="0" w:color="auto"/>
            </w:tcBorders>
            <w:shd w:val="clear" w:color="auto" w:fill="auto"/>
            <w:vAlign w:val="center"/>
            <w:hideMark/>
          </w:tcPr>
          <w:p w14:paraId="4FB7AE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- 1675</w:t>
            </w:r>
          </w:p>
        </w:tc>
      </w:tr>
      <w:tr w:rsidR="00034526" w:rsidRPr="00A93C3A" w14:paraId="20A9647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56F6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840B7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5C35C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B9FE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05/04/2021</w:t>
            </w:r>
          </w:p>
        </w:tc>
        <w:tc>
          <w:tcPr>
            <w:tcW w:w="960" w:type="dxa"/>
            <w:tcBorders>
              <w:top w:val="nil"/>
              <w:left w:val="nil"/>
              <w:bottom w:val="single" w:sz="4" w:space="0" w:color="auto"/>
              <w:right w:val="single" w:sz="4" w:space="0" w:color="auto"/>
            </w:tcBorders>
            <w:shd w:val="clear" w:color="auto" w:fill="auto"/>
            <w:vAlign w:val="center"/>
            <w:hideMark/>
          </w:tcPr>
          <w:p w14:paraId="345D86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1676</w:t>
            </w:r>
          </w:p>
        </w:tc>
        <w:tc>
          <w:tcPr>
            <w:tcW w:w="1680" w:type="dxa"/>
            <w:tcBorders>
              <w:top w:val="nil"/>
              <w:left w:val="nil"/>
              <w:bottom w:val="single" w:sz="4" w:space="0" w:color="auto"/>
              <w:right w:val="single" w:sz="4" w:space="0" w:color="auto"/>
            </w:tcBorders>
            <w:shd w:val="clear" w:color="auto" w:fill="auto"/>
            <w:vAlign w:val="center"/>
            <w:hideMark/>
          </w:tcPr>
          <w:p w14:paraId="02F01F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44.064,00 </w:t>
            </w:r>
          </w:p>
        </w:tc>
        <w:tc>
          <w:tcPr>
            <w:tcW w:w="2320" w:type="dxa"/>
            <w:tcBorders>
              <w:top w:val="nil"/>
              <w:left w:val="nil"/>
              <w:bottom w:val="single" w:sz="4" w:space="0" w:color="auto"/>
              <w:right w:val="single" w:sz="4" w:space="0" w:color="auto"/>
            </w:tcBorders>
            <w:shd w:val="clear" w:color="auto" w:fill="auto"/>
            <w:vAlign w:val="center"/>
            <w:hideMark/>
          </w:tcPr>
          <w:p w14:paraId="5100A4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- 1676</w:t>
            </w:r>
          </w:p>
        </w:tc>
      </w:tr>
      <w:tr w:rsidR="00034526" w:rsidRPr="00A93C3A" w14:paraId="63509AA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7F41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35F929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32BF96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072E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10/12/2021</w:t>
            </w:r>
          </w:p>
        </w:tc>
        <w:tc>
          <w:tcPr>
            <w:tcW w:w="960" w:type="dxa"/>
            <w:tcBorders>
              <w:top w:val="nil"/>
              <w:left w:val="nil"/>
              <w:bottom w:val="single" w:sz="4" w:space="0" w:color="auto"/>
              <w:right w:val="single" w:sz="4" w:space="0" w:color="auto"/>
            </w:tcBorders>
            <w:shd w:val="clear" w:color="auto" w:fill="auto"/>
            <w:vAlign w:val="center"/>
            <w:hideMark/>
          </w:tcPr>
          <w:p w14:paraId="5D937E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1676</w:t>
            </w:r>
          </w:p>
        </w:tc>
        <w:tc>
          <w:tcPr>
            <w:tcW w:w="1680" w:type="dxa"/>
            <w:tcBorders>
              <w:top w:val="nil"/>
              <w:left w:val="nil"/>
              <w:bottom w:val="single" w:sz="4" w:space="0" w:color="auto"/>
              <w:right w:val="single" w:sz="4" w:space="0" w:color="auto"/>
            </w:tcBorders>
            <w:shd w:val="clear" w:color="auto" w:fill="auto"/>
            <w:vAlign w:val="center"/>
            <w:hideMark/>
          </w:tcPr>
          <w:p w14:paraId="7E5C28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35.000,00 </w:t>
            </w:r>
          </w:p>
        </w:tc>
        <w:tc>
          <w:tcPr>
            <w:tcW w:w="2320" w:type="dxa"/>
            <w:tcBorders>
              <w:top w:val="nil"/>
              <w:left w:val="nil"/>
              <w:bottom w:val="single" w:sz="4" w:space="0" w:color="auto"/>
              <w:right w:val="single" w:sz="4" w:space="0" w:color="auto"/>
            </w:tcBorders>
            <w:shd w:val="clear" w:color="auto" w:fill="auto"/>
            <w:vAlign w:val="center"/>
            <w:hideMark/>
          </w:tcPr>
          <w:p w14:paraId="3091C5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- 1676</w:t>
            </w:r>
          </w:p>
        </w:tc>
      </w:tr>
      <w:tr w:rsidR="00034526" w:rsidRPr="00A93C3A" w14:paraId="36C9F86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48E1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509D6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7573CC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6F4C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05/04/2021</w:t>
            </w:r>
          </w:p>
        </w:tc>
        <w:tc>
          <w:tcPr>
            <w:tcW w:w="960" w:type="dxa"/>
            <w:tcBorders>
              <w:top w:val="nil"/>
              <w:left w:val="nil"/>
              <w:bottom w:val="single" w:sz="4" w:space="0" w:color="auto"/>
              <w:right w:val="single" w:sz="4" w:space="0" w:color="auto"/>
            </w:tcBorders>
            <w:shd w:val="clear" w:color="auto" w:fill="auto"/>
            <w:vAlign w:val="center"/>
            <w:hideMark/>
          </w:tcPr>
          <w:p w14:paraId="26DC6C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1676</w:t>
            </w:r>
          </w:p>
        </w:tc>
        <w:tc>
          <w:tcPr>
            <w:tcW w:w="1680" w:type="dxa"/>
            <w:tcBorders>
              <w:top w:val="nil"/>
              <w:left w:val="nil"/>
              <w:bottom w:val="single" w:sz="4" w:space="0" w:color="auto"/>
              <w:right w:val="single" w:sz="4" w:space="0" w:color="auto"/>
            </w:tcBorders>
            <w:shd w:val="clear" w:color="auto" w:fill="auto"/>
            <w:vAlign w:val="center"/>
            <w:hideMark/>
          </w:tcPr>
          <w:p w14:paraId="713474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17.200,00 </w:t>
            </w:r>
          </w:p>
        </w:tc>
        <w:tc>
          <w:tcPr>
            <w:tcW w:w="2320" w:type="dxa"/>
            <w:tcBorders>
              <w:top w:val="nil"/>
              <w:left w:val="nil"/>
              <w:bottom w:val="single" w:sz="4" w:space="0" w:color="auto"/>
              <w:right w:val="single" w:sz="4" w:space="0" w:color="auto"/>
            </w:tcBorders>
            <w:shd w:val="clear" w:color="auto" w:fill="auto"/>
            <w:vAlign w:val="center"/>
            <w:hideMark/>
          </w:tcPr>
          <w:p w14:paraId="0475D0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- 1676</w:t>
            </w:r>
          </w:p>
        </w:tc>
      </w:tr>
      <w:tr w:rsidR="00034526" w:rsidRPr="00A93C3A" w14:paraId="5693231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4A9B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22BE8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598B92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91E9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05/04/2021</w:t>
            </w:r>
          </w:p>
        </w:tc>
        <w:tc>
          <w:tcPr>
            <w:tcW w:w="960" w:type="dxa"/>
            <w:tcBorders>
              <w:top w:val="nil"/>
              <w:left w:val="nil"/>
              <w:bottom w:val="single" w:sz="4" w:space="0" w:color="auto"/>
              <w:right w:val="single" w:sz="4" w:space="0" w:color="auto"/>
            </w:tcBorders>
            <w:shd w:val="clear" w:color="auto" w:fill="auto"/>
            <w:vAlign w:val="center"/>
            <w:hideMark/>
          </w:tcPr>
          <w:p w14:paraId="2AB57A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1677</w:t>
            </w:r>
          </w:p>
        </w:tc>
        <w:tc>
          <w:tcPr>
            <w:tcW w:w="1680" w:type="dxa"/>
            <w:tcBorders>
              <w:top w:val="nil"/>
              <w:left w:val="nil"/>
              <w:bottom w:val="single" w:sz="4" w:space="0" w:color="auto"/>
              <w:right w:val="single" w:sz="4" w:space="0" w:color="auto"/>
            </w:tcBorders>
            <w:shd w:val="clear" w:color="auto" w:fill="auto"/>
            <w:vAlign w:val="center"/>
            <w:hideMark/>
          </w:tcPr>
          <w:p w14:paraId="0F287F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17.200,00 </w:t>
            </w:r>
          </w:p>
        </w:tc>
        <w:tc>
          <w:tcPr>
            <w:tcW w:w="2320" w:type="dxa"/>
            <w:tcBorders>
              <w:top w:val="nil"/>
              <w:left w:val="nil"/>
              <w:bottom w:val="single" w:sz="4" w:space="0" w:color="auto"/>
              <w:right w:val="single" w:sz="4" w:space="0" w:color="auto"/>
            </w:tcBorders>
            <w:shd w:val="clear" w:color="auto" w:fill="auto"/>
            <w:vAlign w:val="center"/>
            <w:hideMark/>
          </w:tcPr>
          <w:p w14:paraId="1FBAA6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- 1677</w:t>
            </w:r>
          </w:p>
        </w:tc>
      </w:tr>
      <w:tr w:rsidR="00034526" w:rsidRPr="00A93C3A" w14:paraId="7DECBE9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B717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3C1A09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4DE61D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00508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26/05/2021</w:t>
            </w:r>
          </w:p>
        </w:tc>
        <w:tc>
          <w:tcPr>
            <w:tcW w:w="960" w:type="dxa"/>
            <w:tcBorders>
              <w:top w:val="nil"/>
              <w:left w:val="nil"/>
              <w:bottom w:val="single" w:sz="4" w:space="0" w:color="auto"/>
              <w:right w:val="single" w:sz="4" w:space="0" w:color="auto"/>
            </w:tcBorders>
            <w:shd w:val="clear" w:color="auto" w:fill="auto"/>
            <w:vAlign w:val="center"/>
            <w:hideMark/>
          </w:tcPr>
          <w:p w14:paraId="2C180E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1678</w:t>
            </w:r>
          </w:p>
        </w:tc>
        <w:tc>
          <w:tcPr>
            <w:tcW w:w="1680" w:type="dxa"/>
            <w:tcBorders>
              <w:top w:val="nil"/>
              <w:left w:val="nil"/>
              <w:bottom w:val="single" w:sz="4" w:space="0" w:color="auto"/>
              <w:right w:val="single" w:sz="4" w:space="0" w:color="auto"/>
            </w:tcBorders>
            <w:shd w:val="clear" w:color="auto" w:fill="auto"/>
            <w:vAlign w:val="center"/>
            <w:hideMark/>
          </w:tcPr>
          <w:p w14:paraId="31FE8C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68.360,95 </w:t>
            </w:r>
          </w:p>
        </w:tc>
        <w:tc>
          <w:tcPr>
            <w:tcW w:w="2320" w:type="dxa"/>
            <w:tcBorders>
              <w:top w:val="nil"/>
              <w:left w:val="nil"/>
              <w:bottom w:val="single" w:sz="4" w:space="0" w:color="auto"/>
              <w:right w:val="single" w:sz="4" w:space="0" w:color="auto"/>
            </w:tcBorders>
            <w:shd w:val="clear" w:color="auto" w:fill="auto"/>
            <w:vAlign w:val="center"/>
            <w:hideMark/>
          </w:tcPr>
          <w:p w14:paraId="0D6F32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- 1678</w:t>
            </w:r>
          </w:p>
        </w:tc>
      </w:tr>
      <w:tr w:rsidR="00034526" w:rsidRPr="00A93C3A" w14:paraId="5A24D06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5914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A727F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58D92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34BE8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28/07/2021</w:t>
            </w:r>
          </w:p>
        </w:tc>
        <w:tc>
          <w:tcPr>
            <w:tcW w:w="960" w:type="dxa"/>
            <w:tcBorders>
              <w:top w:val="nil"/>
              <w:left w:val="nil"/>
              <w:bottom w:val="single" w:sz="4" w:space="0" w:color="auto"/>
              <w:right w:val="single" w:sz="4" w:space="0" w:color="auto"/>
            </w:tcBorders>
            <w:shd w:val="clear" w:color="auto" w:fill="auto"/>
            <w:vAlign w:val="center"/>
            <w:hideMark/>
          </w:tcPr>
          <w:p w14:paraId="022ABB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1680</w:t>
            </w:r>
          </w:p>
        </w:tc>
        <w:tc>
          <w:tcPr>
            <w:tcW w:w="1680" w:type="dxa"/>
            <w:tcBorders>
              <w:top w:val="nil"/>
              <w:left w:val="nil"/>
              <w:bottom w:val="single" w:sz="4" w:space="0" w:color="auto"/>
              <w:right w:val="single" w:sz="4" w:space="0" w:color="auto"/>
            </w:tcBorders>
            <w:shd w:val="clear" w:color="auto" w:fill="auto"/>
            <w:vAlign w:val="center"/>
            <w:hideMark/>
          </w:tcPr>
          <w:p w14:paraId="3C725C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25.899,01 </w:t>
            </w:r>
          </w:p>
        </w:tc>
        <w:tc>
          <w:tcPr>
            <w:tcW w:w="2320" w:type="dxa"/>
            <w:tcBorders>
              <w:top w:val="nil"/>
              <w:left w:val="nil"/>
              <w:bottom w:val="single" w:sz="4" w:space="0" w:color="auto"/>
              <w:right w:val="single" w:sz="4" w:space="0" w:color="auto"/>
            </w:tcBorders>
            <w:shd w:val="clear" w:color="auto" w:fill="auto"/>
            <w:vAlign w:val="center"/>
            <w:hideMark/>
          </w:tcPr>
          <w:p w14:paraId="0A6184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- 1680</w:t>
            </w:r>
          </w:p>
        </w:tc>
      </w:tr>
      <w:tr w:rsidR="00034526" w:rsidRPr="00A93C3A" w14:paraId="4826D19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5CF3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75E584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010F8A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C4054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27/12/2021</w:t>
            </w:r>
          </w:p>
        </w:tc>
        <w:tc>
          <w:tcPr>
            <w:tcW w:w="960" w:type="dxa"/>
            <w:tcBorders>
              <w:top w:val="nil"/>
              <w:left w:val="nil"/>
              <w:bottom w:val="single" w:sz="4" w:space="0" w:color="auto"/>
              <w:right w:val="single" w:sz="4" w:space="0" w:color="auto"/>
            </w:tcBorders>
            <w:shd w:val="clear" w:color="auto" w:fill="auto"/>
            <w:vAlign w:val="center"/>
            <w:hideMark/>
          </w:tcPr>
          <w:p w14:paraId="5AFC0E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1680</w:t>
            </w:r>
          </w:p>
        </w:tc>
        <w:tc>
          <w:tcPr>
            <w:tcW w:w="1680" w:type="dxa"/>
            <w:tcBorders>
              <w:top w:val="nil"/>
              <w:left w:val="nil"/>
              <w:bottom w:val="single" w:sz="4" w:space="0" w:color="auto"/>
              <w:right w:val="single" w:sz="4" w:space="0" w:color="auto"/>
            </w:tcBorders>
            <w:shd w:val="clear" w:color="auto" w:fill="auto"/>
            <w:vAlign w:val="center"/>
            <w:hideMark/>
          </w:tcPr>
          <w:p w14:paraId="12B661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18.000,00 </w:t>
            </w:r>
          </w:p>
        </w:tc>
        <w:tc>
          <w:tcPr>
            <w:tcW w:w="2320" w:type="dxa"/>
            <w:tcBorders>
              <w:top w:val="nil"/>
              <w:left w:val="nil"/>
              <w:bottom w:val="single" w:sz="4" w:space="0" w:color="auto"/>
              <w:right w:val="single" w:sz="4" w:space="0" w:color="auto"/>
            </w:tcBorders>
            <w:shd w:val="clear" w:color="auto" w:fill="auto"/>
            <w:vAlign w:val="center"/>
            <w:hideMark/>
          </w:tcPr>
          <w:p w14:paraId="79C651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- 1680</w:t>
            </w:r>
          </w:p>
        </w:tc>
      </w:tr>
      <w:tr w:rsidR="00034526" w:rsidRPr="00A93C3A" w14:paraId="7551530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4499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6BDD9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C5503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4758D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08/09/2020</w:t>
            </w:r>
          </w:p>
        </w:tc>
        <w:tc>
          <w:tcPr>
            <w:tcW w:w="960" w:type="dxa"/>
            <w:tcBorders>
              <w:top w:val="nil"/>
              <w:left w:val="nil"/>
              <w:bottom w:val="single" w:sz="4" w:space="0" w:color="auto"/>
              <w:right w:val="single" w:sz="4" w:space="0" w:color="auto"/>
            </w:tcBorders>
            <w:shd w:val="clear" w:color="auto" w:fill="auto"/>
            <w:vAlign w:val="center"/>
            <w:hideMark/>
          </w:tcPr>
          <w:p w14:paraId="6CBD06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1682</w:t>
            </w:r>
          </w:p>
        </w:tc>
        <w:tc>
          <w:tcPr>
            <w:tcW w:w="1680" w:type="dxa"/>
            <w:tcBorders>
              <w:top w:val="nil"/>
              <w:left w:val="nil"/>
              <w:bottom w:val="single" w:sz="4" w:space="0" w:color="auto"/>
              <w:right w:val="single" w:sz="4" w:space="0" w:color="auto"/>
            </w:tcBorders>
            <w:shd w:val="clear" w:color="auto" w:fill="auto"/>
            <w:vAlign w:val="center"/>
            <w:hideMark/>
          </w:tcPr>
          <w:p w14:paraId="2AAFFF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40.822,40 </w:t>
            </w:r>
          </w:p>
        </w:tc>
        <w:tc>
          <w:tcPr>
            <w:tcW w:w="2320" w:type="dxa"/>
            <w:tcBorders>
              <w:top w:val="nil"/>
              <w:left w:val="nil"/>
              <w:bottom w:val="single" w:sz="4" w:space="0" w:color="auto"/>
              <w:right w:val="single" w:sz="4" w:space="0" w:color="auto"/>
            </w:tcBorders>
            <w:shd w:val="clear" w:color="auto" w:fill="auto"/>
            <w:vAlign w:val="center"/>
            <w:hideMark/>
          </w:tcPr>
          <w:p w14:paraId="3CD93E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- 1682</w:t>
            </w:r>
          </w:p>
        </w:tc>
      </w:tr>
      <w:tr w:rsidR="00034526" w:rsidRPr="00A93C3A" w14:paraId="20E1FD9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EA66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7A631A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4705E0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82D4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28/01/2021</w:t>
            </w:r>
          </w:p>
        </w:tc>
        <w:tc>
          <w:tcPr>
            <w:tcW w:w="960" w:type="dxa"/>
            <w:tcBorders>
              <w:top w:val="nil"/>
              <w:left w:val="nil"/>
              <w:bottom w:val="single" w:sz="4" w:space="0" w:color="auto"/>
              <w:right w:val="single" w:sz="4" w:space="0" w:color="auto"/>
            </w:tcBorders>
            <w:shd w:val="clear" w:color="auto" w:fill="auto"/>
            <w:vAlign w:val="center"/>
            <w:hideMark/>
          </w:tcPr>
          <w:p w14:paraId="0114E9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1682</w:t>
            </w:r>
          </w:p>
        </w:tc>
        <w:tc>
          <w:tcPr>
            <w:tcW w:w="1680" w:type="dxa"/>
            <w:tcBorders>
              <w:top w:val="nil"/>
              <w:left w:val="nil"/>
              <w:bottom w:val="single" w:sz="4" w:space="0" w:color="auto"/>
              <w:right w:val="single" w:sz="4" w:space="0" w:color="auto"/>
            </w:tcBorders>
            <w:shd w:val="clear" w:color="auto" w:fill="auto"/>
            <w:vAlign w:val="center"/>
            <w:hideMark/>
          </w:tcPr>
          <w:p w14:paraId="1A3D56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24.985,98 </w:t>
            </w:r>
          </w:p>
        </w:tc>
        <w:tc>
          <w:tcPr>
            <w:tcW w:w="2320" w:type="dxa"/>
            <w:tcBorders>
              <w:top w:val="nil"/>
              <w:left w:val="nil"/>
              <w:bottom w:val="single" w:sz="4" w:space="0" w:color="auto"/>
              <w:right w:val="single" w:sz="4" w:space="0" w:color="auto"/>
            </w:tcBorders>
            <w:shd w:val="clear" w:color="auto" w:fill="auto"/>
            <w:vAlign w:val="center"/>
            <w:hideMark/>
          </w:tcPr>
          <w:p w14:paraId="3E3561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- 1682</w:t>
            </w:r>
          </w:p>
        </w:tc>
      </w:tr>
      <w:tr w:rsidR="00034526" w:rsidRPr="00A93C3A" w14:paraId="7F8FB72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CA07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34187</w:t>
            </w:r>
          </w:p>
        </w:tc>
        <w:tc>
          <w:tcPr>
            <w:tcW w:w="2580" w:type="dxa"/>
            <w:tcBorders>
              <w:top w:val="nil"/>
              <w:left w:val="nil"/>
              <w:bottom w:val="single" w:sz="4" w:space="0" w:color="auto"/>
              <w:right w:val="single" w:sz="4" w:space="0" w:color="auto"/>
            </w:tcBorders>
            <w:shd w:val="clear" w:color="auto" w:fill="auto"/>
            <w:vAlign w:val="center"/>
            <w:hideMark/>
          </w:tcPr>
          <w:p w14:paraId="197BB5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39E792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FAB3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17/01/2022</w:t>
            </w:r>
          </w:p>
        </w:tc>
        <w:tc>
          <w:tcPr>
            <w:tcW w:w="960" w:type="dxa"/>
            <w:tcBorders>
              <w:top w:val="nil"/>
              <w:left w:val="nil"/>
              <w:bottom w:val="single" w:sz="4" w:space="0" w:color="auto"/>
              <w:right w:val="single" w:sz="4" w:space="0" w:color="auto"/>
            </w:tcBorders>
            <w:shd w:val="clear" w:color="auto" w:fill="auto"/>
            <w:vAlign w:val="center"/>
            <w:hideMark/>
          </w:tcPr>
          <w:p w14:paraId="43BBA5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1684</w:t>
            </w:r>
          </w:p>
        </w:tc>
        <w:tc>
          <w:tcPr>
            <w:tcW w:w="1680" w:type="dxa"/>
            <w:tcBorders>
              <w:top w:val="nil"/>
              <w:left w:val="nil"/>
              <w:bottom w:val="single" w:sz="4" w:space="0" w:color="auto"/>
              <w:right w:val="single" w:sz="4" w:space="0" w:color="auto"/>
            </w:tcBorders>
            <w:shd w:val="clear" w:color="auto" w:fill="auto"/>
            <w:vAlign w:val="center"/>
            <w:hideMark/>
          </w:tcPr>
          <w:p w14:paraId="10CBAD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23.809,20 </w:t>
            </w:r>
          </w:p>
        </w:tc>
        <w:tc>
          <w:tcPr>
            <w:tcW w:w="2320" w:type="dxa"/>
            <w:tcBorders>
              <w:top w:val="nil"/>
              <w:left w:val="nil"/>
              <w:bottom w:val="single" w:sz="4" w:space="0" w:color="auto"/>
              <w:right w:val="single" w:sz="4" w:space="0" w:color="auto"/>
            </w:tcBorders>
            <w:shd w:val="clear" w:color="auto" w:fill="auto"/>
            <w:vAlign w:val="center"/>
            <w:hideMark/>
          </w:tcPr>
          <w:p w14:paraId="70CCE5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- 1684</w:t>
            </w:r>
          </w:p>
        </w:tc>
      </w:tr>
      <w:tr w:rsidR="00034526" w:rsidRPr="00A93C3A" w14:paraId="1D79705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7143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5F388A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7245A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9DDE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15/09/2020</w:t>
            </w:r>
          </w:p>
        </w:tc>
        <w:tc>
          <w:tcPr>
            <w:tcW w:w="960" w:type="dxa"/>
            <w:tcBorders>
              <w:top w:val="nil"/>
              <w:left w:val="nil"/>
              <w:bottom w:val="single" w:sz="4" w:space="0" w:color="auto"/>
              <w:right w:val="single" w:sz="4" w:space="0" w:color="auto"/>
            </w:tcBorders>
            <w:shd w:val="clear" w:color="auto" w:fill="auto"/>
            <w:vAlign w:val="center"/>
            <w:hideMark/>
          </w:tcPr>
          <w:p w14:paraId="0B75B9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1686</w:t>
            </w:r>
          </w:p>
        </w:tc>
        <w:tc>
          <w:tcPr>
            <w:tcW w:w="1680" w:type="dxa"/>
            <w:tcBorders>
              <w:top w:val="nil"/>
              <w:left w:val="nil"/>
              <w:bottom w:val="single" w:sz="4" w:space="0" w:color="auto"/>
              <w:right w:val="single" w:sz="4" w:space="0" w:color="auto"/>
            </w:tcBorders>
            <w:shd w:val="clear" w:color="auto" w:fill="auto"/>
            <w:vAlign w:val="center"/>
            <w:hideMark/>
          </w:tcPr>
          <w:p w14:paraId="3E638E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167.000,00 </w:t>
            </w:r>
          </w:p>
        </w:tc>
        <w:tc>
          <w:tcPr>
            <w:tcW w:w="2320" w:type="dxa"/>
            <w:tcBorders>
              <w:top w:val="nil"/>
              <w:left w:val="nil"/>
              <w:bottom w:val="single" w:sz="4" w:space="0" w:color="auto"/>
              <w:right w:val="single" w:sz="4" w:space="0" w:color="auto"/>
            </w:tcBorders>
            <w:shd w:val="clear" w:color="auto" w:fill="auto"/>
            <w:vAlign w:val="center"/>
            <w:hideMark/>
          </w:tcPr>
          <w:p w14:paraId="0C686F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- 1686</w:t>
            </w:r>
          </w:p>
        </w:tc>
      </w:tr>
      <w:tr w:rsidR="00034526" w:rsidRPr="00A93C3A" w14:paraId="2A1BA7E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D75D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F2D8B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13D13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0F34EB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29/11/2021</w:t>
            </w:r>
          </w:p>
        </w:tc>
        <w:tc>
          <w:tcPr>
            <w:tcW w:w="960" w:type="dxa"/>
            <w:tcBorders>
              <w:top w:val="nil"/>
              <w:left w:val="nil"/>
              <w:bottom w:val="single" w:sz="4" w:space="0" w:color="auto"/>
              <w:right w:val="single" w:sz="4" w:space="0" w:color="auto"/>
            </w:tcBorders>
            <w:shd w:val="clear" w:color="auto" w:fill="auto"/>
            <w:vAlign w:val="center"/>
            <w:hideMark/>
          </w:tcPr>
          <w:p w14:paraId="7C29AA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1686</w:t>
            </w:r>
          </w:p>
        </w:tc>
        <w:tc>
          <w:tcPr>
            <w:tcW w:w="1680" w:type="dxa"/>
            <w:tcBorders>
              <w:top w:val="nil"/>
              <w:left w:val="nil"/>
              <w:bottom w:val="single" w:sz="4" w:space="0" w:color="auto"/>
              <w:right w:val="single" w:sz="4" w:space="0" w:color="auto"/>
            </w:tcBorders>
            <w:shd w:val="clear" w:color="auto" w:fill="auto"/>
            <w:vAlign w:val="center"/>
            <w:hideMark/>
          </w:tcPr>
          <w:p w14:paraId="657D43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133.333,33 </w:t>
            </w:r>
          </w:p>
        </w:tc>
        <w:tc>
          <w:tcPr>
            <w:tcW w:w="2320" w:type="dxa"/>
            <w:tcBorders>
              <w:top w:val="nil"/>
              <w:left w:val="nil"/>
              <w:bottom w:val="single" w:sz="4" w:space="0" w:color="auto"/>
              <w:right w:val="single" w:sz="4" w:space="0" w:color="auto"/>
            </w:tcBorders>
            <w:shd w:val="clear" w:color="auto" w:fill="auto"/>
            <w:vAlign w:val="center"/>
            <w:hideMark/>
          </w:tcPr>
          <w:p w14:paraId="119F5F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- 1686</w:t>
            </w:r>
          </w:p>
        </w:tc>
      </w:tr>
      <w:tr w:rsidR="00034526" w:rsidRPr="00A93C3A" w14:paraId="29B2D44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05B0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2F4C09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131DD6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ABCAF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27/12/2021</w:t>
            </w:r>
          </w:p>
        </w:tc>
        <w:tc>
          <w:tcPr>
            <w:tcW w:w="960" w:type="dxa"/>
            <w:tcBorders>
              <w:top w:val="nil"/>
              <w:left w:val="nil"/>
              <w:bottom w:val="single" w:sz="4" w:space="0" w:color="auto"/>
              <w:right w:val="single" w:sz="4" w:space="0" w:color="auto"/>
            </w:tcBorders>
            <w:shd w:val="clear" w:color="auto" w:fill="auto"/>
            <w:vAlign w:val="center"/>
            <w:hideMark/>
          </w:tcPr>
          <w:p w14:paraId="33AA3C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1686</w:t>
            </w:r>
          </w:p>
        </w:tc>
        <w:tc>
          <w:tcPr>
            <w:tcW w:w="1680" w:type="dxa"/>
            <w:tcBorders>
              <w:top w:val="nil"/>
              <w:left w:val="nil"/>
              <w:bottom w:val="single" w:sz="4" w:space="0" w:color="auto"/>
              <w:right w:val="single" w:sz="4" w:space="0" w:color="auto"/>
            </w:tcBorders>
            <w:shd w:val="clear" w:color="auto" w:fill="auto"/>
            <w:vAlign w:val="center"/>
            <w:hideMark/>
          </w:tcPr>
          <w:p w14:paraId="24EA8C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29.619,08 </w:t>
            </w:r>
          </w:p>
        </w:tc>
        <w:tc>
          <w:tcPr>
            <w:tcW w:w="2320" w:type="dxa"/>
            <w:tcBorders>
              <w:top w:val="nil"/>
              <w:left w:val="nil"/>
              <w:bottom w:val="single" w:sz="4" w:space="0" w:color="auto"/>
              <w:right w:val="single" w:sz="4" w:space="0" w:color="auto"/>
            </w:tcBorders>
            <w:shd w:val="clear" w:color="auto" w:fill="auto"/>
            <w:vAlign w:val="center"/>
            <w:hideMark/>
          </w:tcPr>
          <w:p w14:paraId="5511DF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- 1686</w:t>
            </w:r>
          </w:p>
        </w:tc>
      </w:tr>
      <w:tr w:rsidR="00034526" w:rsidRPr="00A93C3A" w14:paraId="3CC8046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861A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FB787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ED02F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B78C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30/07/2021</w:t>
            </w:r>
          </w:p>
        </w:tc>
        <w:tc>
          <w:tcPr>
            <w:tcW w:w="960" w:type="dxa"/>
            <w:tcBorders>
              <w:top w:val="nil"/>
              <w:left w:val="nil"/>
              <w:bottom w:val="single" w:sz="4" w:space="0" w:color="auto"/>
              <w:right w:val="single" w:sz="4" w:space="0" w:color="auto"/>
            </w:tcBorders>
            <w:shd w:val="clear" w:color="auto" w:fill="auto"/>
            <w:vAlign w:val="center"/>
            <w:hideMark/>
          </w:tcPr>
          <w:p w14:paraId="53A78D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1687</w:t>
            </w:r>
          </w:p>
        </w:tc>
        <w:tc>
          <w:tcPr>
            <w:tcW w:w="1680" w:type="dxa"/>
            <w:tcBorders>
              <w:top w:val="nil"/>
              <w:left w:val="nil"/>
              <w:bottom w:val="single" w:sz="4" w:space="0" w:color="auto"/>
              <w:right w:val="single" w:sz="4" w:space="0" w:color="auto"/>
            </w:tcBorders>
            <w:shd w:val="clear" w:color="auto" w:fill="auto"/>
            <w:vAlign w:val="center"/>
            <w:hideMark/>
          </w:tcPr>
          <w:p w14:paraId="5DEF93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50.874,35 </w:t>
            </w:r>
          </w:p>
        </w:tc>
        <w:tc>
          <w:tcPr>
            <w:tcW w:w="2320" w:type="dxa"/>
            <w:tcBorders>
              <w:top w:val="nil"/>
              <w:left w:val="nil"/>
              <w:bottom w:val="single" w:sz="4" w:space="0" w:color="auto"/>
              <w:right w:val="single" w:sz="4" w:space="0" w:color="auto"/>
            </w:tcBorders>
            <w:shd w:val="clear" w:color="auto" w:fill="auto"/>
            <w:vAlign w:val="center"/>
            <w:hideMark/>
          </w:tcPr>
          <w:p w14:paraId="4AFF3C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- 1687</w:t>
            </w:r>
          </w:p>
        </w:tc>
      </w:tr>
      <w:tr w:rsidR="00034526" w:rsidRPr="00A93C3A" w14:paraId="515D263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5EB7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2CAA8F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26402C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04F2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21/09/2021</w:t>
            </w:r>
          </w:p>
        </w:tc>
        <w:tc>
          <w:tcPr>
            <w:tcW w:w="960" w:type="dxa"/>
            <w:tcBorders>
              <w:top w:val="nil"/>
              <w:left w:val="nil"/>
              <w:bottom w:val="single" w:sz="4" w:space="0" w:color="auto"/>
              <w:right w:val="single" w:sz="4" w:space="0" w:color="auto"/>
            </w:tcBorders>
            <w:shd w:val="clear" w:color="auto" w:fill="auto"/>
            <w:vAlign w:val="center"/>
            <w:hideMark/>
          </w:tcPr>
          <w:p w14:paraId="63D8BD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1687</w:t>
            </w:r>
          </w:p>
        </w:tc>
        <w:tc>
          <w:tcPr>
            <w:tcW w:w="1680" w:type="dxa"/>
            <w:tcBorders>
              <w:top w:val="nil"/>
              <w:left w:val="nil"/>
              <w:bottom w:val="single" w:sz="4" w:space="0" w:color="auto"/>
              <w:right w:val="single" w:sz="4" w:space="0" w:color="auto"/>
            </w:tcBorders>
            <w:shd w:val="clear" w:color="auto" w:fill="auto"/>
            <w:vAlign w:val="center"/>
            <w:hideMark/>
          </w:tcPr>
          <w:p w14:paraId="0CFAC5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45.973,94 </w:t>
            </w:r>
          </w:p>
        </w:tc>
        <w:tc>
          <w:tcPr>
            <w:tcW w:w="2320" w:type="dxa"/>
            <w:tcBorders>
              <w:top w:val="nil"/>
              <w:left w:val="nil"/>
              <w:bottom w:val="single" w:sz="4" w:space="0" w:color="auto"/>
              <w:right w:val="single" w:sz="4" w:space="0" w:color="auto"/>
            </w:tcBorders>
            <w:shd w:val="clear" w:color="auto" w:fill="auto"/>
            <w:vAlign w:val="center"/>
            <w:hideMark/>
          </w:tcPr>
          <w:p w14:paraId="0B86E7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- 1687</w:t>
            </w:r>
          </w:p>
        </w:tc>
      </w:tr>
      <w:tr w:rsidR="00034526" w:rsidRPr="00A93C3A" w14:paraId="7241D6B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8FEE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15B54C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673EC6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510F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18/01/2022</w:t>
            </w:r>
          </w:p>
        </w:tc>
        <w:tc>
          <w:tcPr>
            <w:tcW w:w="960" w:type="dxa"/>
            <w:tcBorders>
              <w:top w:val="nil"/>
              <w:left w:val="nil"/>
              <w:bottom w:val="single" w:sz="4" w:space="0" w:color="auto"/>
              <w:right w:val="single" w:sz="4" w:space="0" w:color="auto"/>
            </w:tcBorders>
            <w:shd w:val="clear" w:color="auto" w:fill="auto"/>
            <w:vAlign w:val="center"/>
            <w:hideMark/>
          </w:tcPr>
          <w:p w14:paraId="36CBE7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1687</w:t>
            </w:r>
          </w:p>
        </w:tc>
        <w:tc>
          <w:tcPr>
            <w:tcW w:w="1680" w:type="dxa"/>
            <w:tcBorders>
              <w:top w:val="nil"/>
              <w:left w:val="nil"/>
              <w:bottom w:val="single" w:sz="4" w:space="0" w:color="auto"/>
              <w:right w:val="single" w:sz="4" w:space="0" w:color="auto"/>
            </w:tcBorders>
            <w:shd w:val="clear" w:color="auto" w:fill="auto"/>
            <w:vAlign w:val="center"/>
            <w:hideMark/>
          </w:tcPr>
          <w:p w14:paraId="4785C9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38.171,00 </w:t>
            </w:r>
          </w:p>
        </w:tc>
        <w:tc>
          <w:tcPr>
            <w:tcW w:w="2320" w:type="dxa"/>
            <w:tcBorders>
              <w:top w:val="nil"/>
              <w:left w:val="nil"/>
              <w:bottom w:val="single" w:sz="4" w:space="0" w:color="auto"/>
              <w:right w:val="single" w:sz="4" w:space="0" w:color="auto"/>
            </w:tcBorders>
            <w:shd w:val="clear" w:color="auto" w:fill="auto"/>
            <w:vAlign w:val="center"/>
            <w:hideMark/>
          </w:tcPr>
          <w:p w14:paraId="7281A2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- 1687</w:t>
            </w:r>
          </w:p>
        </w:tc>
      </w:tr>
      <w:tr w:rsidR="00034526" w:rsidRPr="00A93C3A" w14:paraId="09482F2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D7FD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314E2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2335A0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4CEC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08/09/2020</w:t>
            </w:r>
          </w:p>
        </w:tc>
        <w:tc>
          <w:tcPr>
            <w:tcW w:w="960" w:type="dxa"/>
            <w:tcBorders>
              <w:top w:val="nil"/>
              <w:left w:val="nil"/>
              <w:bottom w:val="single" w:sz="4" w:space="0" w:color="auto"/>
              <w:right w:val="single" w:sz="4" w:space="0" w:color="auto"/>
            </w:tcBorders>
            <w:shd w:val="clear" w:color="auto" w:fill="auto"/>
            <w:vAlign w:val="center"/>
            <w:hideMark/>
          </w:tcPr>
          <w:p w14:paraId="311134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1687</w:t>
            </w:r>
          </w:p>
        </w:tc>
        <w:tc>
          <w:tcPr>
            <w:tcW w:w="1680" w:type="dxa"/>
            <w:tcBorders>
              <w:top w:val="nil"/>
              <w:left w:val="nil"/>
              <w:bottom w:val="single" w:sz="4" w:space="0" w:color="auto"/>
              <w:right w:val="single" w:sz="4" w:space="0" w:color="auto"/>
            </w:tcBorders>
            <w:shd w:val="clear" w:color="auto" w:fill="auto"/>
            <w:vAlign w:val="center"/>
            <w:hideMark/>
          </w:tcPr>
          <w:p w14:paraId="7C27B5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31.649,04 </w:t>
            </w:r>
          </w:p>
        </w:tc>
        <w:tc>
          <w:tcPr>
            <w:tcW w:w="2320" w:type="dxa"/>
            <w:tcBorders>
              <w:top w:val="nil"/>
              <w:left w:val="nil"/>
              <w:bottom w:val="single" w:sz="4" w:space="0" w:color="auto"/>
              <w:right w:val="single" w:sz="4" w:space="0" w:color="auto"/>
            </w:tcBorders>
            <w:shd w:val="clear" w:color="auto" w:fill="auto"/>
            <w:vAlign w:val="center"/>
            <w:hideMark/>
          </w:tcPr>
          <w:p w14:paraId="1A7157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- 1687</w:t>
            </w:r>
          </w:p>
        </w:tc>
      </w:tr>
      <w:tr w:rsidR="00034526" w:rsidRPr="00A93C3A" w14:paraId="3F7C165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4549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4A1FA4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3AFC9F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8906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14/12/2021</w:t>
            </w:r>
          </w:p>
        </w:tc>
        <w:tc>
          <w:tcPr>
            <w:tcW w:w="960" w:type="dxa"/>
            <w:tcBorders>
              <w:top w:val="nil"/>
              <w:left w:val="nil"/>
              <w:bottom w:val="single" w:sz="4" w:space="0" w:color="auto"/>
              <w:right w:val="single" w:sz="4" w:space="0" w:color="auto"/>
            </w:tcBorders>
            <w:shd w:val="clear" w:color="auto" w:fill="auto"/>
            <w:vAlign w:val="center"/>
            <w:hideMark/>
          </w:tcPr>
          <w:p w14:paraId="0BC2AB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1687</w:t>
            </w:r>
          </w:p>
        </w:tc>
        <w:tc>
          <w:tcPr>
            <w:tcW w:w="1680" w:type="dxa"/>
            <w:tcBorders>
              <w:top w:val="nil"/>
              <w:left w:val="nil"/>
              <w:bottom w:val="single" w:sz="4" w:space="0" w:color="auto"/>
              <w:right w:val="single" w:sz="4" w:space="0" w:color="auto"/>
            </w:tcBorders>
            <w:shd w:val="clear" w:color="auto" w:fill="auto"/>
            <w:vAlign w:val="center"/>
            <w:hideMark/>
          </w:tcPr>
          <w:p w14:paraId="4647D7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19.124,47 </w:t>
            </w:r>
          </w:p>
        </w:tc>
        <w:tc>
          <w:tcPr>
            <w:tcW w:w="2320" w:type="dxa"/>
            <w:tcBorders>
              <w:top w:val="nil"/>
              <w:left w:val="nil"/>
              <w:bottom w:val="single" w:sz="4" w:space="0" w:color="auto"/>
              <w:right w:val="single" w:sz="4" w:space="0" w:color="auto"/>
            </w:tcBorders>
            <w:shd w:val="clear" w:color="auto" w:fill="auto"/>
            <w:vAlign w:val="center"/>
            <w:hideMark/>
          </w:tcPr>
          <w:p w14:paraId="4D1526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- 1687</w:t>
            </w:r>
          </w:p>
        </w:tc>
      </w:tr>
      <w:tr w:rsidR="00034526" w:rsidRPr="00A93C3A" w14:paraId="73DD3BB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7322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9EE9A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1B1AB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0E46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25/03/2021</w:t>
            </w:r>
          </w:p>
        </w:tc>
        <w:tc>
          <w:tcPr>
            <w:tcW w:w="960" w:type="dxa"/>
            <w:tcBorders>
              <w:top w:val="nil"/>
              <w:left w:val="nil"/>
              <w:bottom w:val="single" w:sz="4" w:space="0" w:color="auto"/>
              <w:right w:val="single" w:sz="4" w:space="0" w:color="auto"/>
            </w:tcBorders>
            <w:shd w:val="clear" w:color="auto" w:fill="auto"/>
            <w:vAlign w:val="center"/>
            <w:hideMark/>
          </w:tcPr>
          <w:p w14:paraId="26B216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1688</w:t>
            </w:r>
          </w:p>
        </w:tc>
        <w:tc>
          <w:tcPr>
            <w:tcW w:w="1680" w:type="dxa"/>
            <w:tcBorders>
              <w:top w:val="nil"/>
              <w:left w:val="nil"/>
              <w:bottom w:val="single" w:sz="4" w:space="0" w:color="auto"/>
              <w:right w:val="single" w:sz="4" w:space="0" w:color="auto"/>
            </w:tcBorders>
            <w:shd w:val="clear" w:color="auto" w:fill="auto"/>
            <w:vAlign w:val="center"/>
            <w:hideMark/>
          </w:tcPr>
          <w:p w14:paraId="191DB8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120.211,90 </w:t>
            </w:r>
          </w:p>
        </w:tc>
        <w:tc>
          <w:tcPr>
            <w:tcW w:w="2320" w:type="dxa"/>
            <w:tcBorders>
              <w:top w:val="nil"/>
              <w:left w:val="nil"/>
              <w:bottom w:val="single" w:sz="4" w:space="0" w:color="auto"/>
              <w:right w:val="single" w:sz="4" w:space="0" w:color="auto"/>
            </w:tcBorders>
            <w:shd w:val="clear" w:color="auto" w:fill="auto"/>
            <w:vAlign w:val="center"/>
            <w:hideMark/>
          </w:tcPr>
          <w:p w14:paraId="243081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- 1688</w:t>
            </w:r>
          </w:p>
        </w:tc>
      </w:tr>
      <w:tr w:rsidR="00034526" w:rsidRPr="00A93C3A" w14:paraId="30AC7D4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48C6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47E1DF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3F5271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8DD87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21/09/2021</w:t>
            </w:r>
          </w:p>
        </w:tc>
        <w:tc>
          <w:tcPr>
            <w:tcW w:w="960" w:type="dxa"/>
            <w:tcBorders>
              <w:top w:val="nil"/>
              <w:left w:val="nil"/>
              <w:bottom w:val="single" w:sz="4" w:space="0" w:color="auto"/>
              <w:right w:val="single" w:sz="4" w:space="0" w:color="auto"/>
            </w:tcBorders>
            <w:shd w:val="clear" w:color="auto" w:fill="auto"/>
            <w:vAlign w:val="center"/>
            <w:hideMark/>
          </w:tcPr>
          <w:p w14:paraId="459890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1688</w:t>
            </w:r>
          </w:p>
        </w:tc>
        <w:tc>
          <w:tcPr>
            <w:tcW w:w="1680" w:type="dxa"/>
            <w:tcBorders>
              <w:top w:val="nil"/>
              <w:left w:val="nil"/>
              <w:bottom w:val="single" w:sz="4" w:space="0" w:color="auto"/>
              <w:right w:val="single" w:sz="4" w:space="0" w:color="auto"/>
            </w:tcBorders>
            <w:shd w:val="clear" w:color="auto" w:fill="auto"/>
            <w:vAlign w:val="center"/>
            <w:hideMark/>
          </w:tcPr>
          <w:p w14:paraId="08E600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48.477,47 </w:t>
            </w:r>
          </w:p>
        </w:tc>
        <w:tc>
          <w:tcPr>
            <w:tcW w:w="2320" w:type="dxa"/>
            <w:tcBorders>
              <w:top w:val="nil"/>
              <w:left w:val="nil"/>
              <w:bottom w:val="single" w:sz="4" w:space="0" w:color="auto"/>
              <w:right w:val="single" w:sz="4" w:space="0" w:color="auto"/>
            </w:tcBorders>
            <w:shd w:val="clear" w:color="auto" w:fill="auto"/>
            <w:vAlign w:val="center"/>
            <w:hideMark/>
          </w:tcPr>
          <w:p w14:paraId="7AB945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- 1688</w:t>
            </w:r>
          </w:p>
        </w:tc>
      </w:tr>
      <w:tr w:rsidR="00034526" w:rsidRPr="00A93C3A" w14:paraId="570C3F5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4F83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98157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1FB0A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D596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26/07/2021</w:t>
            </w:r>
          </w:p>
        </w:tc>
        <w:tc>
          <w:tcPr>
            <w:tcW w:w="960" w:type="dxa"/>
            <w:tcBorders>
              <w:top w:val="nil"/>
              <w:left w:val="nil"/>
              <w:bottom w:val="single" w:sz="4" w:space="0" w:color="auto"/>
              <w:right w:val="single" w:sz="4" w:space="0" w:color="auto"/>
            </w:tcBorders>
            <w:shd w:val="clear" w:color="auto" w:fill="auto"/>
            <w:vAlign w:val="center"/>
            <w:hideMark/>
          </w:tcPr>
          <w:p w14:paraId="6AEECB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1688</w:t>
            </w:r>
          </w:p>
        </w:tc>
        <w:tc>
          <w:tcPr>
            <w:tcW w:w="1680" w:type="dxa"/>
            <w:tcBorders>
              <w:top w:val="nil"/>
              <w:left w:val="nil"/>
              <w:bottom w:val="single" w:sz="4" w:space="0" w:color="auto"/>
              <w:right w:val="single" w:sz="4" w:space="0" w:color="auto"/>
            </w:tcBorders>
            <w:shd w:val="clear" w:color="auto" w:fill="auto"/>
            <w:vAlign w:val="center"/>
            <w:hideMark/>
          </w:tcPr>
          <w:p w14:paraId="65F2C2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38.172,03 </w:t>
            </w:r>
          </w:p>
        </w:tc>
        <w:tc>
          <w:tcPr>
            <w:tcW w:w="2320" w:type="dxa"/>
            <w:tcBorders>
              <w:top w:val="nil"/>
              <w:left w:val="nil"/>
              <w:bottom w:val="single" w:sz="4" w:space="0" w:color="auto"/>
              <w:right w:val="single" w:sz="4" w:space="0" w:color="auto"/>
            </w:tcBorders>
            <w:shd w:val="clear" w:color="auto" w:fill="auto"/>
            <w:vAlign w:val="center"/>
            <w:hideMark/>
          </w:tcPr>
          <w:p w14:paraId="2D23F2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- 1688</w:t>
            </w:r>
          </w:p>
        </w:tc>
      </w:tr>
      <w:tr w:rsidR="00034526" w:rsidRPr="00A93C3A" w14:paraId="5370D06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E7C4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555CDF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66EB18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40AFA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14/12/2021</w:t>
            </w:r>
          </w:p>
        </w:tc>
        <w:tc>
          <w:tcPr>
            <w:tcW w:w="960" w:type="dxa"/>
            <w:tcBorders>
              <w:top w:val="nil"/>
              <w:left w:val="nil"/>
              <w:bottom w:val="single" w:sz="4" w:space="0" w:color="auto"/>
              <w:right w:val="single" w:sz="4" w:space="0" w:color="auto"/>
            </w:tcBorders>
            <w:shd w:val="clear" w:color="auto" w:fill="auto"/>
            <w:vAlign w:val="center"/>
            <w:hideMark/>
          </w:tcPr>
          <w:p w14:paraId="1434C7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1689</w:t>
            </w:r>
          </w:p>
        </w:tc>
        <w:tc>
          <w:tcPr>
            <w:tcW w:w="1680" w:type="dxa"/>
            <w:tcBorders>
              <w:top w:val="nil"/>
              <w:left w:val="nil"/>
              <w:bottom w:val="single" w:sz="4" w:space="0" w:color="auto"/>
              <w:right w:val="single" w:sz="4" w:space="0" w:color="auto"/>
            </w:tcBorders>
            <w:shd w:val="clear" w:color="auto" w:fill="auto"/>
            <w:vAlign w:val="center"/>
            <w:hideMark/>
          </w:tcPr>
          <w:p w14:paraId="47CA55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46.034,56 </w:t>
            </w:r>
          </w:p>
        </w:tc>
        <w:tc>
          <w:tcPr>
            <w:tcW w:w="2320" w:type="dxa"/>
            <w:tcBorders>
              <w:top w:val="nil"/>
              <w:left w:val="nil"/>
              <w:bottom w:val="single" w:sz="4" w:space="0" w:color="auto"/>
              <w:right w:val="single" w:sz="4" w:space="0" w:color="auto"/>
            </w:tcBorders>
            <w:shd w:val="clear" w:color="auto" w:fill="auto"/>
            <w:vAlign w:val="center"/>
            <w:hideMark/>
          </w:tcPr>
          <w:p w14:paraId="384894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- 1689</w:t>
            </w:r>
          </w:p>
        </w:tc>
      </w:tr>
      <w:tr w:rsidR="00034526" w:rsidRPr="00A93C3A" w14:paraId="4746A3E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F731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0B356C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1B8024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E00E4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14/09/2020</w:t>
            </w:r>
          </w:p>
        </w:tc>
        <w:tc>
          <w:tcPr>
            <w:tcW w:w="960" w:type="dxa"/>
            <w:tcBorders>
              <w:top w:val="nil"/>
              <w:left w:val="nil"/>
              <w:bottom w:val="single" w:sz="4" w:space="0" w:color="auto"/>
              <w:right w:val="single" w:sz="4" w:space="0" w:color="auto"/>
            </w:tcBorders>
            <w:shd w:val="clear" w:color="auto" w:fill="auto"/>
            <w:vAlign w:val="center"/>
            <w:hideMark/>
          </w:tcPr>
          <w:p w14:paraId="233B6F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169</w:t>
            </w:r>
          </w:p>
        </w:tc>
        <w:tc>
          <w:tcPr>
            <w:tcW w:w="1680" w:type="dxa"/>
            <w:tcBorders>
              <w:top w:val="nil"/>
              <w:left w:val="nil"/>
              <w:bottom w:val="single" w:sz="4" w:space="0" w:color="auto"/>
              <w:right w:val="single" w:sz="4" w:space="0" w:color="auto"/>
            </w:tcBorders>
            <w:shd w:val="clear" w:color="auto" w:fill="auto"/>
            <w:vAlign w:val="center"/>
            <w:hideMark/>
          </w:tcPr>
          <w:p w14:paraId="3A3BA6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34.834,48 </w:t>
            </w:r>
          </w:p>
        </w:tc>
        <w:tc>
          <w:tcPr>
            <w:tcW w:w="2320" w:type="dxa"/>
            <w:tcBorders>
              <w:top w:val="nil"/>
              <w:left w:val="nil"/>
              <w:bottom w:val="single" w:sz="4" w:space="0" w:color="auto"/>
              <w:right w:val="single" w:sz="4" w:space="0" w:color="auto"/>
            </w:tcBorders>
            <w:shd w:val="clear" w:color="auto" w:fill="auto"/>
            <w:vAlign w:val="center"/>
            <w:hideMark/>
          </w:tcPr>
          <w:p w14:paraId="1D6F06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- 169</w:t>
            </w:r>
          </w:p>
        </w:tc>
      </w:tr>
      <w:tr w:rsidR="00034526" w:rsidRPr="00A93C3A" w14:paraId="449A516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0B27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41092</w:t>
            </w:r>
          </w:p>
        </w:tc>
        <w:tc>
          <w:tcPr>
            <w:tcW w:w="2580" w:type="dxa"/>
            <w:tcBorders>
              <w:top w:val="nil"/>
              <w:left w:val="nil"/>
              <w:bottom w:val="single" w:sz="4" w:space="0" w:color="auto"/>
              <w:right w:val="single" w:sz="4" w:space="0" w:color="auto"/>
            </w:tcBorders>
            <w:shd w:val="clear" w:color="auto" w:fill="auto"/>
            <w:vAlign w:val="center"/>
            <w:hideMark/>
          </w:tcPr>
          <w:p w14:paraId="52F309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50D0F1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AC09B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21/12/2021</w:t>
            </w:r>
          </w:p>
        </w:tc>
        <w:tc>
          <w:tcPr>
            <w:tcW w:w="960" w:type="dxa"/>
            <w:tcBorders>
              <w:top w:val="nil"/>
              <w:left w:val="nil"/>
              <w:bottom w:val="single" w:sz="4" w:space="0" w:color="auto"/>
              <w:right w:val="single" w:sz="4" w:space="0" w:color="auto"/>
            </w:tcBorders>
            <w:shd w:val="clear" w:color="auto" w:fill="auto"/>
            <w:vAlign w:val="center"/>
            <w:hideMark/>
          </w:tcPr>
          <w:p w14:paraId="4A2781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1691</w:t>
            </w:r>
          </w:p>
        </w:tc>
        <w:tc>
          <w:tcPr>
            <w:tcW w:w="1680" w:type="dxa"/>
            <w:tcBorders>
              <w:top w:val="nil"/>
              <w:left w:val="nil"/>
              <w:bottom w:val="single" w:sz="4" w:space="0" w:color="auto"/>
              <w:right w:val="single" w:sz="4" w:space="0" w:color="auto"/>
            </w:tcBorders>
            <w:shd w:val="clear" w:color="auto" w:fill="auto"/>
            <w:vAlign w:val="center"/>
            <w:hideMark/>
          </w:tcPr>
          <w:p w14:paraId="6892FE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32.976,00 </w:t>
            </w:r>
          </w:p>
        </w:tc>
        <w:tc>
          <w:tcPr>
            <w:tcW w:w="2320" w:type="dxa"/>
            <w:tcBorders>
              <w:top w:val="nil"/>
              <w:left w:val="nil"/>
              <w:bottom w:val="single" w:sz="4" w:space="0" w:color="auto"/>
              <w:right w:val="single" w:sz="4" w:space="0" w:color="auto"/>
            </w:tcBorders>
            <w:shd w:val="clear" w:color="auto" w:fill="auto"/>
            <w:vAlign w:val="center"/>
            <w:hideMark/>
          </w:tcPr>
          <w:p w14:paraId="6A2911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- 1691</w:t>
            </w:r>
          </w:p>
        </w:tc>
      </w:tr>
      <w:tr w:rsidR="00034526" w:rsidRPr="00A93C3A" w14:paraId="6D5C1E6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31E3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67E3A6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236B25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081E4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24/09/2021</w:t>
            </w:r>
          </w:p>
        </w:tc>
        <w:tc>
          <w:tcPr>
            <w:tcW w:w="960" w:type="dxa"/>
            <w:tcBorders>
              <w:top w:val="nil"/>
              <w:left w:val="nil"/>
              <w:bottom w:val="single" w:sz="4" w:space="0" w:color="auto"/>
              <w:right w:val="single" w:sz="4" w:space="0" w:color="auto"/>
            </w:tcBorders>
            <w:shd w:val="clear" w:color="auto" w:fill="auto"/>
            <w:vAlign w:val="center"/>
            <w:hideMark/>
          </w:tcPr>
          <w:p w14:paraId="721D00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1691</w:t>
            </w:r>
          </w:p>
        </w:tc>
        <w:tc>
          <w:tcPr>
            <w:tcW w:w="1680" w:type="dxa"/>
            <w:tcBorders>
              <w:top w:val="nil"/>
              <w:left w:val="nil"/>
              <w:bottom w:val="single" w:sz="4" w:space="0" w:color="auto"/>
              <w:right w:val="single" w:sz="4" w:space="0" w:color="auto"/>
            </w:tcBorders>
            <w:shd w:val="clear" w:color="auto" w:fill="auto"/>
            <w:vAlign w:val="center"/>
            <w:hideMark/>
          </w:tcPr>
          <w:p w14:paraId="5DA905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20.567,92 </w:t>
            </w:r>
          </w:p>
        </w:tc>
        <w:tc>
          <w:tcPr>
            <w:tcW w:w="2320" w:type="dxa"/>
            <w:tcBorders>
              <w:top w:val="nil"/>
              <w:left w:val="nil"/>
              <w:bottom w:val="single" w:sz="4" w:space="0" w:color="auto"/>
              <w:right w:val="single" w:sz="4" w:space="0" w:color="auto"/>
            </w:tcBorders>
            <w:shd w:val="clear" w:color="auto" w:fill="auto"/>
            <w:vAlign w:val="center"/>
            <w:hideMark/>
          </w:tcPr>
          <w:p w14:paraId="383BE8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- 1691</w:t>
            </w:r>
          </w:p>
        </w:tc>
      </w:tr>
      <w:tr w:rsidR="00034526" w:rsidRPr="00A93C3A" w14:paraId="56ECD13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0758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6EE541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6BFE68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0EC9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08/10/2021</w:t>
            </w:r>
          </w:p>
        </w:tc>
        <w:tc>
          <w:tcPr>
            <w:tcW w:w="960" w:type="dxa"/>
            <w:tcBorders>
              <w:top w:val="nil"/>
              <w:left w:val="nil"/>
              <w:bottom w:val="single" w:sz="4" w:space="0" w:color="auto"/>
              <w:right w:val="single" w:sz="4" w:space="0" w:color="auto"/>
            </w:tcBorders>
            <w:shd w:val="clear" w:color="auto" w:fill="auto"/>
            <w:vAlign w:val="center"/>
            <w:hideMark/>
          </w:tcPr>
          <w:p w14:paraId="44492C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1691</w:t>
            </w:r>
          </w:p>
        </w:tc>
        <w:tc>
          <w:tcPr>
            <w:tcW w:w="1680" w:type="dxa"/>
            <w:tcBorders>
              <w:top w:val="nil"/>
              <w:left w:val="nil"/>
              <w:bottom w:val="single" w:sz="4" w:space="0" w:color="auto"/>
              <w:right w:val="single" w:sz="4" w:space="0" w:color="auto"/>
            </w:tcBorders>
            <w:shd w:val="clear" w:color="auto" w:fill="auto"/>
            <w:vAlign w:val="center"/>
            <w:hideMark/>
          </w:tcPr>
          <w:p w14:paraId="463B14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17.046,51 </w:t>
            </w:r>
          </w:p>
        </w:tc>
        <w:tc>
          <w:tcPr>
            <w:tcW w:w="2320" w:type="dxa"/>
            <w:tcBorders>
              <w:top w:val="nil"/>
              <w:left w:val="nil"/>
              <w:bottom w:val="single" w:sz="4" w:space="0" w:color="auto"/>
              <w:right w:val="single" w:sz="4" w:space="0" w:color="auto"/>
            </w:tcBorders>
            <w:shd w:val="clear" w:color="auto" w:fill="auto"/>
            <w:vAlign w:val="center"/>
            <w:hideMark/>
          </w:tcPr>
          <w:p w14:paraId="639B46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- 1691</w:t>
            </w:r>
          </w:p>
        </w:tc>
      </w:tr>
      <w:tr w:rsidR="00034526" w:rsidRPr="00A93C3A" w14:paraId="3A0671E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237C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2A686F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038C89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7A67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21/09/2021</w:t>
            </w:r>
          </w:p>
        </w:tc>
        <w:tc>
          <w:tcPr>
            <w:tcW w:w="960" w:type="dxa"/>
            <w:tcBorders>
              <w:top w:val="nil"/>
              <w:left w:val="nil"/>
              <w:bottom w:val="single" w:sz="4" w:space="0" w:color="auto"/>
              <w:right w:val="single" w:sz="4" w:space="0" w:color="auto"/>
            </w:tcBorders>
            <w:shd w:val="clear" w:color="auto" w:fill="auto"/>
            <w:vAlign w:val="center"/>
            <w:hideMark/>
          </w:tcPr>
          <w:p w14:paraId="0FDA6D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1692</w:t>
            </w:r>
          </w:p>
        </w:tc>
        <w:tc>
          <w:tcPr>
            <w:tcW w:w="1680" w:type="dxa"/>
            <w:tcBorders>
              <w:top w:val="nil"/>
              <w:left w:val="nil"/>
              <w:bottom w:val="single" w:sz="4" w:space="0" w:color="auto"/>
              <w:right w:val="single" w:sz="4" w:space="0" w:color="auto"/>
            </w:tcBorders>
            <w:shd w:val="clear" w:color="auto" w:fill="auto"/>
            <w:vAlign w:val="center"/>
            <w:hideMark/>
          </w:tcPr>
          <w:p w14:paraId="4996C2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56.307,39 </w:t>
            </w:r>
          </w:p>
        </w:tc>
        <w:tc>
          <w:tcPr>
            <w:tcW w:w="2320" w:type="dxa"/>
            <w:tcBorders>
              <w:top w:val="nil"/>
              <w:left w:val="nil"/>
              <w:bottom w:val="single" w:sz="4" w:space="0" w:color="auto"/>
              <w:right w:val="single" w:sz="4" w:space="0" w:color="auto"/>
            </w:tcBorders>
            <w:shd w:val="clear" w:color="auto" w:fill="auto"/>
            <w:vAlign w:val="center"/>
            <w:hideMark/>
          </w:tcPr>
          <w:p w14:paraId="37A117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- 1692</w:t>
            </w:r>
          </w:p>
        </w:tc>
      </w:tr>
      <w:tr w:rsidR="00034526" w:rsidRPr="00A93C3A" w14:paraId="27F1057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4CA1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2AE925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4D6280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F2F2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20/09/2021</w:t>
            </w:r>
          </w:p>
        </w:tc>
        <w:tc>
          <w:tcPr>
            <w:tcW w:w="960" w:type="dxa"/>
            <w:tcBorders>
              <w:top w:val="nil"/>
              <w:left w:val="nil"/>
              <w:bottom w:val="single" w:sz="4" w:space="0" w:color="auto"/>
              <w:right w:val="single" w:sz="4" w:space="0" w:color="auto"/>
            </w:tcBorders>
            <w:shd w:val="clear" w:color="auto" w:fill="auto"/>
            <w:vAlign w:val="center"/>
            <w:hideMark/>
          </w:tcPr>
          <w:p w14:paraId="413D2A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1694</w:t>
            </w:r>
          </w:p>
        </w:tc>
        <w:tc>
          <w:tcPr>
            <w:tcW w:w="1680" w:type="dxa"/>
            <w:tcBorders>
              <w:top w:val="nil"/>
              <w:left w:val="nil"/>
              <w:bottom w:val="single" w:sz="4" w:space="0" w:color="auto"/>
              <w:right w:val="single" w:sz="4" w:space="0" w:color="auto"/>
            </w:tcBorders>
            <w:shd w:val="clear" w:color="auto" w:fill="auto"/>
            <w:vAlign w:val="center"/>
            <w:hideMark/>
          </w:tcPr>
          <w:p w14:paraId="628ABC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17.920,68 </w:t>
            </w:r>
          </w:p>
        </w:tc>
        <w:tc>
          <w:tcPr>
            <w:tcW w:w="2320" w:type="dxa"/>
            <w:tcBorders>
              <w:top w:val="nil"/>
              <w:left w:val="nil"/>
              <w:bottom w:val="single" w:sz="4" w:space="0" w:color="auto"/>
              <w:right w:val="single" w:sz="4" w:space="0" w:color="auto"/>
            </w:tcBorders>
            <w:shd w:val="clear" w:color="auto" w:fill="auto"/>
            <w:vAlign w:val="center"/>
            <w:hideMark/>
          </w:tcPr>
          <w:p w14:paraId="7F66DB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- 1694</w:t>
            </w:r>
          </w:p>
        </w:tc>
      </w:tr>
      <w:tr w:rsidR="00034526" w:rsidRPr="00A93C3A" w14:paraId="7A1FC1E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6C3B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27463F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4D0CCA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ECC88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11/01/2022</w:t>
            </w:r>
          </w:p>
        </w:tc>
        <w:tc>
          <w:tcPr>
            <w:tcW w:w="960" w:type="dxa"/>
            <w:tcBorders>
              <w:top w:val="nil"/>
              <w:left w:val="nil"/>
              <w:bottom w:val="single" w:sz="4" w:space="0" w:color="auto"/>
              <w:right w:val="single" w:sz="4" w:space="0" w:color="auto"/>
            </w:tcBorders>
            <w:shd w:val="clear" w:color="auto" w:fill="auto"/>
            <w:vAlign w:val="center"/>
            <w:hideMark/>
          </w:tcPr>
          <w:p w14:paraId="079D0C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1696</w:t>
            </w:r>
          </w:p>
        </w:tc>
        <w:tc>
          <w:tcPr>
            <w:tcW w:w="1680" w:type="dxa"/>
            <w:tcBorders>
              <w:top w:val="nil"/>
              <w:left w:val="nil"/>
              <w:bottom w:val="single" w:sz="4" w:space="0" w:color="auto"/>
              <w:right w:val="single" w:sz="4" w:space="0" w:color="auto"/>
            </w:tcBorders>
            <w:shd w:val="clear" w:color="auto" w:fill="auto"/>
            <w:vAlign w:val="center"/>
            <w:hideMark/>
          </w:tcPr>
          <w:p w14:paraId="2F0237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51.632,65 </w:t>
            </w:r>
          </w:p>
        </w:tc>
        <w:tc>
          <w:tcPr>
            <w:tcW w:w="2320" w:type="dxa"/>
            <w:tcBorders>
              <w:top w:val="nil"/>
              <w:left w:val="nil"/>
              <w:bottom w:val="single" w:sz="4" w:space="0" w:color="auto"/>
              <w:right w:val="single" w:sz="4" w:space="0" w:color="auto"/>
            </w:tcBorders>
            <w:shd w:val="clear" w:color="auto" w:fill="auto"/>
            <w:vAlign w:val="center"/>
            <w:hideMark/>
          </w:tcPr>
          <w:p w14:paraId="03088D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- 1696</w:t>
            </w:r>
          </w:p>
        </w:tc>
      </w:tr>
      <w:tr w:rsidR="00034526" w:rsidRPr="00A93C3A" w14:paraId="20A24AB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5F1C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6EE4B4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56E37E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805A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25/05/2021</w:t>
            </w:r>
          </w:p>
        </w:tc>
        <w:tc>
          <w:tcPr>
            <w:tcW w:w="960" w:type="dxa"/>
            <w:tcBorders>
              <w:top w:val="nil"/>
              <w:left w:val="nil"/>
              <w:bottom w:val="single" w:sz="4" w:space="0" w:color="auto"/>
              <w:right w:val="single" w:sz="4" w:space="0" w:color="auto"/>
            </w:tcBorders>
            <w:shd w:val="clear" w:color="auto" w:fill="auto"/>
            <w:vAlign w:val="center"/>
            <w:hideMark/>
          </w:tcPr>
          <w:p w14:paraId="0714AA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1696</w:t>
            </w:r>
          </w:p>
        </w:tc>
        <w:tc>
          <w:tcPr>
            <w:tcW w:w="1680" w:type="dxa"/>
            <w:tcBorders>
              <w:top w:val="nil"/>
              <w:left w:val="nil"/>
              <w:bottom w:val="single" w:sz="4" w:space="0" w:color="auto"/>
              <w:right w:val="single" w:sz="4" w:space="0" w:color="auto"/>
            </w:tcBorders>
            <w:shd w:val="clear" w:color="auto" w:fill="auto"/>
            <w:vAlign w:val="center"/>
            <w:hideMark/>
          </w:tcPr>
          <w:p w14:paraId="3EE6F7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71.541,01 </w:t>
            </w:r>
          </w:p>
        </w:tc>
        <w:tc>
          <w:tcPr>
            <w:tcW w:w="2320" w:type="dxa"/>
            <w:tcBorders>
              <w:top w:val="nil"/>
              <w:left w:val="nil"/>
              <w:bottom w:val="single" w:sz="4" w:space="0" w:color="auto"/>
              <w:right w:val="single" w:sz="4" w:space="0" w:color="auto"/>
            </w:tcBorders>
            <w:shd w:val="clear" w:color="auto" w:fill="auto"/>
            <w:vAlign w:val="center"/>
            <w:hideMark/>
          </w:tcPr>
          <w:p w14:paraId="3DA5E7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- 1696</w:t>
            </w:r>
          </w:p>
        </w:tc>
      </w:tr>
      <w:tr w:rsidR="00034526" w:rsidRPr="00A93C3A" w14:paraId="4A44A0C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183B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5B41C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9A312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00F64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08/09/2020</w:t>
            </w:r>
          </w:p>
        </w:tc>
        <w:tc>
          <w:tcPr>
            <w:tcW w:w="960" w:type="dxa"/>
            <w:tcBorders>
              <w:top w:val="nil"/>
              <w:left w:val="nil"/>
              <w:bottom w:val="single" w:sz="4" w:space="0" w:color="auto"/>
              <w:right w:val="single" w:sz="4" w:space="0" w:color="auto"/>
            </w:tcBorders>
            <w:shd w:val="clear" w:color="auto" w:fill="auto"/>
            <w:vAlign w:val="center"/>
            <w:hideMark/>
          </w:tcPr>
          <w:p w14:paraId="099B58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1697</w:t>
            </w:r>
          </w:p>
        </w:tc>
        <w:tc>
          <w:tcPr>
            <w:tcW w:w="1680" w:type="dxa"/>
            <w:tcBorders>
              <w:top w:val="nil"/>
              <w:left w:val="nil"/>
              <w:bottom w:val="single" w:sz="4" w:space="0" w:color="auto"/>
              <w:right w:val="single" w:sz="4" w:space="0" w:color="auto"/>
            </w:tcBorders>
            <w:shd w:val="clear" w:color="auto" w:fill="auto"/>
            <w:vAlign w:val="center"/>
            <w:hideMark/>
          </w:tcPr>
          <w:p w14:paraId="27A7B7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45.411,34 </w:t>
            </w:r>
          </w:p>
        </w:tc>
        <w:tc>
          <w:tcPr>
            <w:tcW w:w="2320" w:type="dxa"/>
            <w:tcBorders>
              <w:top w:val="nil"/>
              <w:left w:val="nil"/>
              <w:bottom w:val="single" w:sz="4" w:space="0" w:color="auto"/>
              <w:right w:val="single" w:sz="4" w:space="0" w:color="auto"/>
            </w:tcBorders>
            <w:shd w:val="clear" w:color="auto" w:fill="auto"/>
            <w:vAlign w:val="center"/>
            <w:hideMark/>
          </w:tcPr>
          <w:p w14:paraId="682E10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- 1697</w:t>
            </w:r>
          </w:p>
        </w:tc>
      </w:tr>
      <w:tr w:rsidR="00034526" w:rsidRPr="00A93C3A" w14:paraId="24CED86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D92A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73F03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076AB1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3837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30/11/2020</w:t>
            </w:r>
          </w:p>
        </w:tc>
        <w:tc>
          <w:tcPr>
            <w:tcW w:w="960" w:type="dxa"/>
            <w:tcBorders>
              <w:top w:val="nil"/>
              <w:left w:val="nil"/>
              <w:bottom w:val="single" w:sz="4" w:space="0" w:color="auto"/>
              <w:right w:val="single" w:sz="4" w:space="0" w:color="auto"/>
            </w:tcBorders>
            <w:shd w:val="clear" w:color="auto" w:fill="auto"/>
            <w:vAlign w:val="center"/>
            <w:hideMark/>
          </w:tcPr>
          <w:p w14:paraId="3EB7D2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1698</w:t>
            </w:r>
          </w:p>
        </w:tc>
        <w:tc>
          <w:tcPr>
            <w:tcW w:w="1680" w:type="dxa"/>
            <w:tcBorders>
              <w:top w:val="nil"/>
              <w:left w:val="nil"/>
              <w:bottom w:val="single" w:sz="4" w:space="0" w:color="auto"/>
              <w:right w:val="single" w:sz="4" w:space="0" w:color="auto"/>
            </w:tcBorders>
            <w:shd w:val="clear" w:color="auto" w:fill="auto"/>
            <w:vAlign w:val="center"/>
            <w:hideMark/>
          </w:tcPr>
          <w:p w14:paraId="2D00F3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123.837,40 </w:t>
            </w:r>
          </w:p>
        </w:tc>
        <w:tc>
          <w:tcPr>
            <w:tcW w:w="2320" w:type="dxa"/>
            <w:tcBorders>
              <w:top w:val="nil"/>
              <w:left w:val="nil"/>
              <w:bottom w:val="single" w:sz="4" w:space="0" w:color="auto"/>
              <w:right w:val="single" w:sz="4" w:space="0" w:color="auto"/>
            </w:tcBorders>
            <w:shd w:val="clear" w:color="auto" w:fill="auto"/>
            <w:vAlign w:val="center"/>
            <w:hideMark/>
          </w:tcPr>
          <w:p w14:paraId="18919A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- 1698</w:t>
            </w:r>
          </w:p>
        </w:tc>
      </w:tr>
      <w:tr w:rsidR="00034526" w:rsidRPr="00A93C3A" w14:paraId="32C58A0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4FF9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D1ACB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80A05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8264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30/07/2021</w:t>
            </w:r>
          </w:p>
        </w:tc>
        <w:tc>
          <w:tcPr>
            <w:tcW w:w="960" w:type="dxa"/>
            <w:tcBorders>
              <w:top w:val="nil"/>
              <w:left w:val="nil"/>
              <w:bottom w:val="single" w:sz="4" w:space="0" w:color="auto"/>
              <w:right w:val="single" w:sz="4" w:space="0" w:color="auto"/>
            </w:tcBorders>
            <w:shd w:val="clear" w:color="auto" w:fill="auto"/>
            <w:vAlign w:val="center"/>
            <w:hideMark/>
          </w:tcPr>
          <w:p w14:paraId="4C5E3F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1698</w:t>
            </w:r>
          </w:p>
        </w:tc>
        <w:tc>
          <w:tcPr>
            <w:tcW w:w="1680" w:type="dxa"/>
            <w:tcBorders>
              <w:top w:val="nil"/>
              <w:left w:val="nil"/>
              <w:bottom w:val="single" w:sz="4" w:space="0" w:color="auto"/>
              <w:right w:val="single" w:sz="4" w:space="0" w:color="auto"/>
            </w:tcBorders>
            <w:shd w:val="clear" w:color="auto" w:fill="auto"/>
            <w:vAlign w:val="center"/>
            <w:hideMark/>
          </w:tcPr>
          <w:p w14:paraId="56BFC9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27.133,33 </w:t>
            </w:r>
          </w:p>
        </w:tc>
        <w:tc>
          <w:tcPr>
            <w:tcW w:w="2320" w:type="dxa"/>
            <w:tcBorders>
              <w:top w:val="nil"/>
              <w:left w:val="nil"/>
              <w:bottom w:val="single" w:sz="4" w:space="0" w:color="auto"/>
              <w:right w:val="single" w:sz="4" w:space="0" w:color="auto"/>
            </w:tcBorders>
            <w:shd w:val="clear" w:color="auto" w:fill="auto"/>
            <w:vAlign w:val="center"/>
            <w:hideMark/>
          </w:tcPr>
          <w:p w14:paraId="16AE2B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- 1698</w:t>
            </w:r>
          </w:p>
        </w:tc>
      </w:tr>
      <w:tr w:rsidR="00034526" w:rsidRPr="00A93C3A" w14:paraId="0B96CEA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4E2C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50F11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E0D3F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4A7C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25/08/2021</w:t>
            </w:r>
          </w:p>
        </w:tc>
        <w:tc>
          <w:tcPr>
            <w:tcW w:w="960" w:type="dxa"/>
            <w:tcBorders>
              <w:top w:val="nil"/>
              <w:left w:val="nil"/>
              <w:bottom w:val="single" w:sz="4" w:space="0" w:color="auto"/>
              <w:right w:val="single" w:sz="4" w:space="0" w:color="auto"/>
            </w:tcBorders>
            <w:shd w:val="clear" w:color="auto" w:fill="auto"/>
            <w:vAlign w:val="center"/>
            <w:hideMark/>
          </w:tcPr>
          <w:p w14:paraId="4D87C0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1700</w:t>
            </w:r>
          </w:p>
        </w:tc>
        <w:tc>
          <w:tcPr>
            <w:tcW w:w="1680" w:type="dxa"/>
            <w:tcBorders>
              <w:top w:val="nil"/>
              <w:left w:val="nil"/>
              <w:bottom w:val="single" w:sz="4" w:space="0" w:color="auto"/>
              <w:right w:val="single" w:sz="4" w:space="0" w:color="auto"/>
            </w:tcBorders>
            <w:shd w:val="clear" w:color="auto" w:fill="auto"/>
            <w:vAlign w:val="center"/>
            <w:hideMark/>
          </w:tcPr>
          <w:p w14:paraId="6BEDB3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233.865,31 </w:t>
            </w:r>
          </w:p>
        </w:tc>
        <w:tc>
          <w:tcPr>
            <w:tcW w:w="2320" w:type="dxa"/>
            <w:tcBorders>
              <w:top w:val="nil"/>
              <w:left w:val="nil"/>
              <w:bottom w:val="single" w:sz="4" w:space="0" w:color="auto"/>
              <w:right w:val="single" w:sz="4" w:space="0" w:color="auto"/>
            </w:tcBorders>
            <w:shd w:val="clear" w:color="auto" w:fill="auto"/>
            <w:vAlign w:val="center"/>
            <w:hideMark/>
          </w:tcPr>
          <w:p w14:paraId="191D14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- 1700</w:t>
            </w:r>
          </w:p>
        </w:tc>
      </w:tr>
      <w:tr w:rsidR="00034526" w:rsidRPr="00A93C3A" w14:paraId="7D4F748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81A7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00EDE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56D5B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F6E6F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09/03/2021</w:t>
            </w:r>
          </w:p>
        </w:tc>
        <w:tc>
          <w:tcPr>
            <w:tcW w:w="960" w:type="dxa"/>
            <w:tcBorders>
              <w:top w:val="nil"/>
              <w:left w:val="nil"/>
              <w:bottom w:val="single" w:sz="4" w:space="0" w:color="auto"/>
              <w:right w:val="single" w:sz="4" w:space="0" w:color="auto"/>
            </w:tcBorders>
            <w:shd w:val="clear" w:color="auto" w:fill="auto"/>
            <w:vAlign w:val="center"/>
            <w:hideMark/>
          </w:tcPr>
          <w:p w14:paraId="7ABA0C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1700</w:t>
            </w:r>
          </w:p>
        </w:tc>
        <w:tc>
          <w:tcPr>
            <w:tcW w:w="1680" w:type="dxa"/>
            <w:tcBorders>
              <w:top w:val="nil"/>
              <w:left w:val="nil"/>
              <w:bottom w:val="single" w:sz="4" w:space="0" w:color="auto"/>
              <w:right w:val="single" w:sz="4" w:space="0" w:color="auto"/>
            </w:tcBorders>
            <w:shd w:val="clear" w:color="auto" w:fill="auto"/>
            <w:vAlign w:val="center"/>
            <w:hideMark/>
          </w:tcPr>
          <w:p w14:paraId="4E841E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19.789,20 </w:t>
            </w:r>
          </w:p>
        </w:tc>
        <w:tc>
          <w:tcPr>
            <w:tcW w:w="2320" w:type="dxa"/>
            <w:tcBorders>
              <w:top w:val="nil"/>
              <w:left w:val="nil"/>
              <w:bottom w:val="single" w:sz="4" w:space="0" w:color="auto"/>
              <w:right w:val="single" w:sz="4" w:space="0" w:color="auto"/>
            </w:tcBorders>
            <w:shd w:val="clear" w:color="auto" w:fill="auto"/>
            <w:vAlign w:val="center"/>
            <w:hideMark/>
          </w:tcPr>
          <w:p w14:paraId="3D944C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- 1700</w:t>
            </w:r>
          </w:p>
        </w:tc>
      </w:tr>
      <w:tr w:rsidR="00034526" w:rsidRPr="00A93C3A" w14:paraId="189B3F5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3712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7DDCF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36E9E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5B3DF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23/08/2021</w:t>
            </w:r>
          </w:p>
        </w:tc>
        <w:tc>
          <w:tcPr>
            <w:tcW w:w="960" w:type="dxa"/>
            <w:tcBorders>
              <w:top w:val="nil"/>
              <w:left w:val="nil"/>
              <w:bottom w:val="single" w:sz="4" w:space="0" w:color="auto"/>
              <w:right w:val="single" w:sz="4" w:space="0" w:color="auto"/>
            </w:tcBorders>
            <w:shd w:val="clear" w:color="auto" w:fill="auto"/>
            <w:vAlign w:val="center"/>
            <w:hideMark/>
          </w:tcPr>
          <w:p w14:paraId="509E8B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1701</w:t>
            </w:r>
          </w:p>
        </w:tc>
        <w:tc>
          <w:tcPr>
            <w:tcW w:w="1680" w:type="dxa"/>
            <w:tcBorders>
              <w:top w:val="nil"/>
              <w:left w:val="nil"/>
              <w:bottom w:val="single" w:sz="4" w:space="0" w:color="auto"/>
              <w:right w:val="single" w:sz="4" w:space="0" w:color="auto"/>
            </w:tcBorders>
            <w:shd w:val="clear" w:color="auto" w:fill="auto"/>
            <w:vAlign w:val="center"/>
            <w:hideMark/>
          </w:tcPr>
          <w:p w14:paraId="6D4A47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388.298,36 </w:t>
            </w:r>
          </w:p>
        </w:tc>
        <w:tc>
          <w:tcPr>
            <w:tcW w:w="2320" w:type="dxa"/>
            <w:tcBorders>
              <w:top w:val="nil"/>
              <w:left w:val="nil"/>
              <w:bottom w:val="single" w:sz="4" w:space="0" w:color="auto"/>
              <w:right w:val="single" w:sz="4" w:space="0" w:color="auto"/>
            </w:tcBorders>
            <w:shd w:val="clear" w:color="auto" w:fill="auto"/>
            <w:vAlign w:val="center"/>
            <w:hideMark/>
          </w:tcPr>
          <w:p w14:paraId="55A792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- 1701</w:t>
            </w:r>
          </w:p>
        </w:tc>
      </w:tr>
      <w:tr w:rsidR="00034526" w:rsidRPr="00A93C3A" w14:paraId="1FD41E5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D8AF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35151</w:t>
            </w:r>
          </w:p>
        </w:tc>
        <w:tc>
          <w:tcPr>
            <w:tcW w:w="2580" w:type="dxa"/>
            <w:tcBorders>
              <w:top w:val="nil"/>
              <w:left w:val="nil"/>
              <w:bottom w:val="single" w:sz="4" w:space="0" w:color="auto"/>
              <w:right w:val="single" w:sz="4" w:space="0" w:color="auto"/>
            </w:tcBorders>
            <w:shd w:val="clear" w:color="auto" w:fill="auto"/>
            <w:vAlign w:val="center"/>
            <w:hideMark/>
          </w:tcPr>
          <w:p w14:paraId="11C597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6441E7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6988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08/05/2021</w:t>
            </w:r>
          </w:p>
        </w:tc>
        <w:tc>
          <w:tcPr>
            <w:tcW w:w="960" w:type="dxa"/>
            <w:tcBorders>
              <w:top w:val="nil"/>
              <w:left w:val="nil"/>
              <w:bottom w:val="single" w:sz="4" w:space="0" w:color="auto"/>
              <w:right w:val="single" w:sz="4" w:space="0" w:color="auto"/>
            </w:tcBorders>
            <w:shd w:val="clear" w:color="auto" w:fill="auto"/>
            <w:vAlign w:val="center"/>
            <w:hideMark/>
          </w:tcPr>
          <w:p w14:paraId="1E97B7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1701</w:t>
            </w:r>
          </w:p>
        </w:tc>
        <w:tc>
          <w:tcPr>
            <w:tcW w:w="1680" w:type="dxa"/>
            <w:tcBorders>
              <w:top w:val="nil"/>
              <w:left w:val="nil"/>
              <w:bottom w:val="single" w:sz="4" w:space="0" w:color="auto"/>
              <w:right w:val="single" w:sz="4" w:space="0" w:color="auto"/>
            </w:tcBorders>
            <w:shd w:val="clear" w:color="auto" w:fill="auto"/>
            <w:vAlign w:val="center"/>
            <w:hideMark/>
          </w:tcPr>
          <w:p w14:paraId="3D6854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18.866,34 </w:t>
            </w:r>
          </w:p>
        </w:tc>
        <w:tc>
          <w:tcPr>
            <w:tcW w:w="2320" w:type="dxa"/>
            <w:tcBorders>
              <w:top w:val="nil"/>
              <w:left w:val="nil"/>
              <w:bottom w:val="single" w:sz="4" w:space="0" w:color="auto"/>
              <w:right w:val="single" w:sz="4" w:space="0" w:color="auto"/>
            </w:tcBorders>
            <w:shd w:val="clear" w:color="auto" w:fill="auto"/>
            <w:vAlign w:val="center"/>
            <w:hideMark/>
          </w:tcPr>
          <w:p w14:paraId="667489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- 1701</w:t>
            </w:r>
          </w:p>
        </w:tc>
      </w:tr>
      <w:tr w:rsidR="00034526" w:rsidRPr="00A93C3A" w14:paraId="65A113A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9D39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55B80A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107717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D53A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25/01/2021</w:t>
            </w:r>
          </w:p>
        </w:tc>
        <w:tc>
          <w:tcPr>
            <w:tcW w:w="960" w:type="dxa"/>
            <w:tcBorders>
              <w:top w:val="nil"/>
              <w:left w:val="nil"/>
              <w:bottom w:val="single" w:sz="4" w:space="0" w:color="auto"/>
              <w:right w:val="single" w:sz="4" w:space="0" w:color="auto"/>
            </w:tcBorders>
            <w:shd w:val="clear" w:color="auto" w:fill="auto"/>
            <w:vAlign w:val="center"/>
            <w:hideMark/>
          </w:tcPr>
          <w:p w14:paraId="662D0A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1702</w:t>
            </w:r>
          </w:p>
        </w:tc>
        <w:tc>
          <w:tcPr>
            <w:tcW w:w="1680" w:type="dxa"/>
            <w:tcBorders>
              <w:top w:val="nil"/>
              <w:left w:val="nil"/>
              <w:bottom w:val="single" w:sz="4" w:space="0" w:color="auto"/>
              <w:right w:val="single" w:sz="4" w:space="0" w:color="auto"/>
            </w:tcBorders>
            <w:shd w:val="clear" w:color="auto" w:fill="auto"/>
            <w:vAlign w:val="center"/>
            <w:hideMark/>
          </w:tcPr>
          <w:p w14:paraId="68EB6A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46.619,37 </w:t>
            </w:r>
          </w:p>
        </w:tc>
        <w:tc>
          <w:tcPr>
            <w:tcW w:w="2320" w:type="dxa"/>
            <w:tcBorders>
              <w:top w:val="nil"/>
              <w:left w:val="nil"/>
              <w:bottom w:val="single" w:sz="4" w:space="0" w:color="auto"/>
              <w:right w:val="single" w:sz="4" w:space="0" w:color="auto"/>
            </w:tcBorders>
            <w:shd w:val="clear" w:color="auto" w:fill="auto"/>
            <w:vAlign w:val="center"/>
            <w:hideMark/>
          </w:tcPr>
          <w:p w14:paraId="2A60FB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- 1702</w:t>
            </w:r>
          </w:p>
        </w:tc>
      </w:tr>
      <w:tr w:rsidR="00034526" w:rsidRPr="00A93C3A" w14:paraId="544A0DC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7B6C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6CFD15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41C9A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86DEA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08/10/2021</w:t>
            </w:r>
          </w:p>
        </w:tc>
        <w:tc>
          <w:tcPr>
            <w:tcW w:w="960" w:type="dxa"/>
            <w:tcBorders>
              <w:top w:val="nil"/>
              <w:left w:val="nil"/>
              <w:bottom w:val="single" w:sz="4" w:space="0" w:color="auto"/>
              <w:right w:val="single" w:sz="4" w:space="0" w:color="auto"/>
            </w:tcBorders>
            <w:shd w:val="clear" w:color="auto" w:fill="auto"/>
            <w:vAlign w:val="center"/>
            <w:hideMark/>
          </w:tcPr>
          <w:p w14:paraId="4BD29E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1702</w:t>
            </w:r>
          </w:p>
        </w:tc>
        <w:tc>
          <w:tcPr>
            <w:tcW w:w="1680" w:type="dxa"/>
            <w:tcBorders>
              <w:top w:val="nil"/>
              <w:left w:val="nil"/>
              <w:bottom w:val="single" w:sz="4" w:space="0" w:color="auto"/>
              <w:right w:val="single" w:sz="4" w:space="0" w:color="auto"/>
            </w:tcBorders>
            <w:shd w:val="clear" w:color="auto" w:fill="auto"/>
            <w:vAlign w:val="center"/>
            <w:hideMark/>
          </w:tcPr>
          <w:p w14:paraId="6A0E4F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39.500,00 </w:t>
            </w:r>
          </w:p>
        </w:tc>
        <w:tc>
          <w:tcPr>
            <w:tcW w:w="2320" w:type="dxa"/>
            <w:tcBorders>
              <w:top w:val="nil"/>
              <w:left w:val="nil"/>
              <w:bottom w:val="single" w:sz="4" w:space="0" w:color="auto"/>
              <w:right w:val="single" w:sz="4" w:space="0" w:color="auto"/>
            </w:tcBorders>
            <w:shd w:val="clear" w:color="auto" w:fill="auto"/>
            <w:vAlign w:val="center"/>
            <w:hideMark/>
          </w:tcPr>
          <w:p w14:paraId="41FE4F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- 1702</w:t>
            </w:r>
          </w:p>
        </w:tc>
      </w:tr>
      <w:tr w:rsidR="00034526" w:rsidRPr="00A93C3A" w14:paraId="7576541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FF4B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580EE6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4EB1A9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0BD30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28/12/2021</w:t>
            </w:r>
          </w:p>
        </w:tc>
        <w:tc>
          <w:tcPr>
            <w:tcW w:w="960" w:type="dxa"/>
            <w:tcBorders>
              <w:top w:val="nil"/>
              <w:left w:val="nil"/>
              <w:bottom w:val="single" w:sz="4" w:space="0" w:color="auto"/>
              <w:right w:val="single" w:sz="4" w:space="0" w:color="auto"/>
            </w:tcBorders>
            <w:shd w:val="clear" w:color="auto" w:fill="auto"/>
            <w:vAlign w:val="center"/>
            <w:hideMark/>
          </w:tcPr>
          <w:p w14:paraId="450B0A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1702</w:t>
            </w:r>
          </w:p>
        </w:tc>
        <w:tc>
          <w:tcPr>
            <w:tcW w:w="1680" w:type="dxa"/>
            <w:tcBorders>
              <w:top w:val="nil"/>
              <w:left w:val="nil"/>
              <w:bottom w:val="single" w:sz="4" w:space="0" w:color="auto"/>
              <w:right w:val="single" w:sz="4" w:space="0" w:color="auto"/>
            </w:tcBorders>
            <w:shd w:val="clear" w:color="auto" w:fill="auto"/>
            <w:vAlign w:val="center"/>
            <w:hideMark/>
          </w:tcPr>
          <w:p w14:paraId="538F7A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20.064,27 </w:t>
            </w:r>
          </w:p>
        </w:tc>
        <w:tc>
          <w:tcPr>
            <w:tcW w:w="2320" w:type="dxa"/>
            <w:tcBorders>
              <w:top w:val="nil"/>
              <w:left w:val="nil"/>
              <w:bottom w:val="single" w:sz="4" w:space="0" w:color="auto"/>
              <w:right w:val="single" w:sz="4" w:space="0" w:color="auto"/>
            </w:tcBorders>
            <w:shd w:val="clear" w:color="auto" w:fill="auto"/>
            <w:vAlign w:val="center"/>
            <w:hideMark/>
          </w:tcPr>
          <w:p w14:paraId="424894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- 1702</w:t>
            </w:r>
          </w:p>
        </w:tc>
      </w:tr>
      <w:tr w:rsidR="00034526" w:rsidRPr="00A93C3A" w14:paraId="4BB5375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858C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397CBA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0100A0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0185F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120638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1703</w:t>
            </w:r>
          </w:p>
        </w:tc>
        <w:tc>
          <w:tcPr>
            <w:tcW w:w="1680" w:type="dxa"/>
            <w:tcBorders>
              <w:top w:val="nil"/>
              <w:left w:val="nil"/>
              <w:bottom w:val="single" w:sz="4" w:space="0" w:color="auto"/>
              <w:right w:val="single" w:sz="4" w:space="0" w:color="auto"/>
            </w:tcBorders>
            <w:shd w:val="clear" w:color="auto" w:fill="auto"/>
            <w:vAlign w:val="center"/>
            <w:hideMark/>
          </w:tcPr>
          <w:p w14:paraId="13AF7E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117.601,75 </w:t>
            </w:r>
          </w:p>
        </w:tc>
        <w:tc>
          <w:tcPr>
            <w:tcW w:w="2320" w:type="dxa"/>
            <w:tcBorders>
              <w:top w:val="nil"/>
              <w:left w:val="nil"/>
              <w:bottom w:val="single" w:sz="4" w:space="0" w:color="auto"/>
              <w:right w:val="single" w:sz="4" w:space="0" w:color="auto"/>
            </w:tcBorders>
            <w:shd w:val="clear" w:color="auto" w:fill="auto"/>
            <w:vAlign w:val="center"/>
            <w:hideMark/>
          </w:tcPr>
          <w:p w14:paraId="4EA284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- 1703</w:t>
            </w:r>
          </w:p>
        </w:tc>
      </w:tr>
      <w:tr w:rsidR="00034526" w:rsidRPr="00A93C3A" w14:paraId="760289A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1881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01310D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51D8DF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108F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22/02/2021</w:t>
            </w:r>
          </w:p>
        </w:tc>
        <w:tc>
          <w:tcPr>
            <w:tcW w:w="960" w:type="dxa"/>
            <w:tcBorders>
              <w:top w:val="nil"/>
              <w:left w:val="nil"/>
              <w:bottom w:val="single" w:sz="4" w:space="0" w:color="auto"/>
              <w:right w:val="single" w:sz="4" w:space="0" w:color="auto"/>
            </w:tcBorders>
            <w:shd w:val="clear" w:color="auto" w:fill="auto"/>
            <w:vAlign w:val="center"/>
            <w:hideMark/>
          </w:tcPr>
          <w:p w14:paraId="7E61AC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1703</w:t>
            </w:r>
          </w:p>
        </w:tc>
        <w:tc>
          <w:tcPr>
            <w:tcW w:w="1680" w:type="dxa"/>
            <w:tcBorders>
              <w:top w:val="nil"/>
              <w:left w:val="nil"/>
              <w:bottom w:val="single" w:sz="4" w:space="0" w:color="auto"/>
              <w:right w:val="single" w:sz="4" w:space="0" w:color="auto"/>
            </w:tcBorders>
            <w:shd w:val="clear" w:color="auto" w:fill="auto"/>
            <w:vAlign w:val="center"/>
            <w:hideMark/>
          </w:tcPr>
          <w:p w14:paraId="04200B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57.621,41 </w:t>
            </w:r>
          </w:p>
        </w:tc>
        <w:tc>
          <w:tcPr>
            <w:tcW w:w="2320" w:type="dxa"/>
            <w:tcBorders>
              <w:top w:val="nil"/>
              <w:left w:val="nil"/>
              <w:bottom w:val="single" w:sz="4" w:space="0" w:color="auto"/>
              <w:right w:val="single" w:sz="4" w:space="0" w:color="auto"/>
            </w:tcBorders>
            <w:shd w:val="clear" w:color="auto" w:fill="auto"/>
            <w:vAlign w:val="center"/>
            <w:hideMark/>
          </w:tcPr>
          <w:p w14:paraId="5C564E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- 1703</w:t>
            </w:r>
          </w:p>
        </w:tc>
      </w:tr>
      <w:tr w:rsidR="00034526" w:rsidRPr="00A93C3A" w14:paraId="5C4B7F3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680C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4BE4B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36D57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4B528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30/07/2021</w:t>
            </w:r>
          </w:p>
        </w:tc>
        <w:tc>
          <w:tcPr>
            <w:tcW w:w="960" w:type="dxa"/>
            <w:tcBorders>
              <w:top w:val="nil"/>
              <w:left w:val="nil"/>
              <w:bottom w:val="single" w:sz="4" w:space="0" w:color="auto"/>
              <w:right w:val="single" w:sz="4" w:space="0" w:color="auto"/>
            </w:tcBorders>
            <w:shd w:val="clear" w:color="auto" w:fill="auto"/>
            <w:vAlign w:val="center"/>
            <w:hideMark/>
          </w:tcPr>
          <w:p w14:paraId="74DD56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1704</w:t>
            </w:r>
          </w:p>
        </w:tc>
        <w:tc>
          <w:tcPr>
            <w:tcW w:w="1680" w:type="dxa"/>
            <w:tcBorders>
              <w:top w:val="nil"/>
              <w:left w:val="nil"/>
              <w:bottom w:val="single" w:sz="4" w:space="0" w:color="auto"/>
              <w:right w:val="single" w:sz="4" w:space="0" w:color="auto"/>
            </w:tcBorders>
            <w:shd w:val="clear" w:color="auto" w:fill="auto"/>
            <w:vAlign w:val="center"/>
            <w:hideMark/>
          </w:tcPr>
          <w:p w14:paraId="6A4F82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111.173,62 </w:t>
            </w:r>
          </w:p>
        </w:tc>
        <w:tc>
          <w:tcPr>
            <w:tcW w:w="2320" w:type="dxa"/>
            <w:tcBorders>
              <w:top w:val="nil"/>
              <w:left w:val="nil"/>
              <w:bottom w:val="single" w:sz="4" w:space="0" w:color="auto"/>
              <w:right w:val="single" w:sz="4" w:space="0" w:color="auto"/>
            </w:tcBorders>
            <w:shd w:val="clear" w:color="auto" w:fill="auto"/>
            <w:vAlign w:val="center"/>
            <w:hideMark/>
          </w:tcPr>
          <w:p w14:paraId="0754D3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- 1704</w:t>
            </w:r>
          </w:p>
        </w:tc>
      </w:tr>
      <w:tr w:rsidR="00034526" w:rsidRPr="00A93C3A" w14:paraId="7211C4B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5BD8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993C5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507E8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B8208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15/03/2021</w:t>
            </w:r>
          </w:p>
        </w:tc>
        <w:tc>
          <w:tcPr>
            <w:tcW w:w="960" w:type="dxa"/>
            <w:tcBorders>
              <w:top w:val="nil"/>
              <w:left w:val="nil"/>
              <w:bottom w:val="single" w:sz="4" w:space="0" w:color="auto"/>
              <w:right w:val="single" w:sz="4" w:space="0" w:color="auto"/>
            </w:tcBorders>
            <w:shd w:val="clear" w:color="auto" w:fill="auto"/>
            <w:vAlign w:val="center"/>
            <w:hideMark/>
          </w:tcPr>
          <w:p w14:paraId="167F9C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1704</w:t>
            </w:r>
          </w:p>
        </w:tc>
        <w:tc>
          <w:tcPr>
            <w:tcW w:w="1680" w:type="dxa"/>
            <w:tcBorders>
              <w:top w:val="nil"/>
              <w:left w:val="nil"/>
              <w:bottom w:val="single" w:sz="4" w:space="0" w:color="auto"/>
              <w:right w:val="single" w:sz="4" w:space="0" w:color="auto"/>
            </w:tcBorders>
            <w:shd w:val="clear" w:color="auto" w:fill="auto"/>
            <w:vAlign w:val="center"/>
            <w:hideMark/>
          </w:tcPr>
          <w:p w14:paraId="38A8AB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19.789,20 </w:t>
            </w:r>
          </w:p>
        </w:tc>
        <w:tc>
          <w:tcPr>
            <w:tcW w:w="2320" w:type="dxa"/>
            <w:tcBorders>
              <w:top w:val="nil"/>
              <w:left w:val="nil"/>
              <w:bottom w:val="single" w:sz="4" w:space="0" w:color="auto"/>
              <w:right w:val="single" w:sz="4" w:space="0" w:color="auto"/>
            </w:tcBorders>
            <w:shd w:val="clear" w:color="auto" w:fill="auto"/>
            <w:vAlign w:val="center"/>
            <w:hideMark/>
          </w:tcPr>
          <w:p w14:paraId="39D66C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- 1704</w:t>
            </w:r>
          </w:p>
        </w:tc>
      </w:tr>
      <w:tr w:rsidR="00034526" w:rsidRPr="00A93C3A" w14:paraId="592078F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B54A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7BEE26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7A50B7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9FE5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08/01/2022</w:t>
            </w:r>
          </w:p>
        </w:tc>
        <w:tc>
          <w:tcPr>
            <w:tcW w:w="960" w:type="dxa"/>
            <w:tcBorders>
              <w:top w:val="nil"/>
              <w:left w:val="nil"/>
              <w:bottom w:val="single" w:sz="4" w:space="0" w:color="auto"/>
              <w:right w:val="single" w:sz="4" w:space="0" w:color="auto"/>
            </w:tcBorders>
            <w:shd w:val="clear" w:color="auto" w:fill="auto"/>
            <w:vAlign w:val="center"/>
            <w:hideMark/>
          </w:tcPr>
          <w:p w14:paraId="62401A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1705</w:t>
            </w:r>
          </w:p>
        </w:tc>
        <w:tc>
          <w:tcPr>
            <w:tcW w:w="1680" w:type="dxa"/>
            <w:tcBorders>
              <w:top w:val="nil"/>
              <w:left w:val="nil"/>
              <w:bottom w:val="single" w:sz="4" w:space="0" w:color="auto"/>
              <w:right w:val="single" w:sz="4" w:space="0" w:color="auto"/>
            </w:tcBorders>
            <w:shd w:val="clear" w:color="auto" w:fill="auto"/>
            <w:vAlign w:val="center"/>
            <w:hideMark/>
          </w:tcPr>
          <w:p w14:paraId="50520E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21.812,00 </w:t>
            </w:r>
          </w:p>
        </w:tc>
        <w:tc>
          <w:tcPr>
            <w:tcW w:w="2320" w:type="dxa"/>
            <w:tcBorders>
              <w:top w:val="nil"/>
              <w:left w:val="nil"/>
              <w:bottom w:val="single" w:sz="4" w:space="0" w:color="auto"/>
              <w:right w:val="single" w:sz="4" w:space="0" w:color="auto"/>
            </w:tcBorders>
            <w:shd w:val="clear" w:color="auto" w:fill="auto"/>
            <w:vAlign w:val="center"/>
            <w:hideMark/>
          </w:tcPr>
          <w:p w14:paraId="770A16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- 1705</w:t>
            </w:r>
          </w:p>
        </w:tc>
      </w:tr>
      <w:tr w:rsidR="00034526" w:rsidRPr="00A93C3A" w14:paraId="5283007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CE91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8C3C8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9FACF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F5D9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30/07/2021</w:t>
            </w:r>
          </w:p>
        </w:tc>
        <w:tc>
          <w:tcPr>
            <w:tcW w:w="960" w:type="dxa"/>
            <w:tcBorders>
              <w:top w:val="nil"/>
              <w:left w:val="nil"/>
              <w:bottom w:val="single" w:sz="4" w:space="0" w:color="auto"/>
              <w:right w:val="single" w:sz="4" w:space="0" w:color="auto"/>
            </w:tcBorders>
            <w:shd w:val="clear" w:color="auto" w:fill="auto"/>
            <w:vAlign w:val="center"/>
            <w:hideMark/>
          </w:tcPr>
          <w:p w14:paraId="43988D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1706</w:t>
            </w:r>
          </w:p>
        </w:tc>
        <w:tc>
          <w:tcPr>
            <w:tcW w:w="1680" w:type="dxa"/>
            <w:tcBorders>
              <w:top w:val="nil"/>
              <w:left w:val="nil"/>
              <w:bottom w:val="single" w:sz="4" w:space="0" w:color="auto"/>
              <w:right w:val="single" w:sz="4" w:space="0" w:color="auto"/>
            </w:tcBorders>
            <w:shd w:val="clear" w:color="auto" w:fill="auto"/>
            <w:vAlign w:val="center"/>
            <w:hideMark/>
          </w:tcPr>
          <w:p w14:paraId="4E7D1E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48.216,11 </w:t>
            </w:r>
          </w:p>
        </w:tc>
        <w:tc>
          <w:tcPr>
            <w:tcW w:w="2320" w:type="dxa"/>
            <w:tcBorders>
              <w:top w:val="nil"/>
              <w:left w:val="nil"/>
              <w:bottom w:val="single" w:sz="4" w:space="0" w:color="auto"/>
              <w:right w:val="single" w:sz="4" w:space="0" w:color="auto"/>
            </w:tcBorders>
            <w:shd w:val="clear" w:color="auto" w:fill="auto"/>
            <w:vAlign w:val="center"/>
            <w:hideMark/>
          </w:tcPr>
          <w:p w14:paraId="30F56D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- 1706</w:t>
            </w:r>
          </w:p>
        </w:tc>
      </w:tr>
      <w:tr w:rsidR="00034526" w:rsidRPr="00A93C3A" w14:paraId="25A9509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B65D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D3969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E95E5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804F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10/12/2020</w:t>
            </w:r>
          </w:p>
        </w:tc>
        <w:tc>
          <w:tcPr>
            <w:tcW w:w="960" w:type="dxa"/>
            <w:tcBorders>
              <w:top w:val="nil"/>
              <w:left w:val="nil"/>
              <w:bottom w:val="single" w:sz="4" w:space="0" w:color="auto"/>
              <w:right w:val="single" w:sz="4" w:space="0" w:color="auto"/>
            </w:tcBorders>
            <w:shd w:val="clear" w:color="auto" w:fill="auto"/>
            <w:vAlign w:val="center"/>
            <w:hideMark/>
          </w:tcPr>
          <w:p w14:paraId="30825A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1708</w:t>
            </w:r>
          </w:p>
        </w:tc>
        <w:tc>
          <w:tcPr>
            <w:tcW w:w="1680" w:type="dxa"/>
            <w:tcBorders>
              <w:top w:val="nil"/>
              <w:left w:val="nil"/>
              <w:bottom w:val="single" w:sz="4" w:space="0" w:color="auto"/>
              <w:right w:val="single" w:sz="4" w:space="0" w:color="auto"/>
            </w:tcBorders>
            <w:shd w:val="clear" w:color="auto" w:fill="auto"/>
            <w:vAlign w:val="center"/>
            <w:hideMark/>
          </w:tcPr>
          <w:p w14:paraId="13E5BA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147.170,19 </w:t>
            </w:r>
          </w:p>
        </w:tc>
        <w:tc>
          <w:tcPr>
            <w:tcW w:w="2320" w:type="dxa"/>
            <w:tcBorders>
              <w:top w:val="nil"/>
              <w:left w:val="nil"/>
              <w:bottom w:val="single" w:sz="4" w:space="0" w:color="auto"/>
              <w:right w:val="single" w:sz="4" w:space="0" w:color="auto"/>
            </w:tcBorders>
            <w:shd w:val="clear" w:color="auto" w:fill="auto"/>
            <w:vAlign w:val="center"/>
            <w:hideMark/>
          </w:tcPr>
          <w:p w14:paraId="6F3029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- 1708</w:t>
            </w:r>
          </w:p>
        </w:tc>
      </w:tr>
      <w:tr w:rsidR="00034526" w:rsidRPr="00A93C3A" w14:paraId="19ADD36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845F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04825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AC4F9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ABD6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21/07/2021</w:t>
            </w:r>
          </w:p>
        </w:tc>
        <w:tc>
          <w:tcPr>
            <w:tcW w:w="960" w:type="dxa"/>
            <w:tcBorders>
              <w:top w:val="nil"/>
              <w:left w:val="nil"/>
              <w:bottom w:val="single" w:sz="4" w:space="0" w:color="auto"/>
              <w:right w:val="single" w:sz="4" w:space="0" w:color="auto"/>
            </w:tcBorders>
            <w:shd w:val="clear" w:color="auto" w:fill="auto"/>
            <w:vAlign w:val="center"/>
            <w:hideMark/>
          </w:tcPr>
          <w:p w14:paraId="685335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1709</w:t>
            </w:r>
          </w:p>
        </w:tc>
        <w:tc>
          <w:tcPr>
            <w:tcW w:w="1680" w:type="dxa"/>
            <w:tcBorders>
              <w:top w:val="nil"/>
              <w:left w:val="nil"/>
              <w:bottom w:val="single" w:sz="4" w:space="0" w:color="auto"/>
              <w:right w:val="single" w:sz="4" w:space="0" w:color="auto"/>
            </w:tcBorders>
            <w:shd w:val="clear" w:color="auto" w:fill="auto"/>
            <w:vAlign w:val="center"/>
            <w:hideMark/>
          </w:tcPr>
          <w:p w14:paraId="5B3615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147.408,00 </w:t>
            </w:r>
          </w:p>
        </w:tc>
        <w:tc>
          <w:tcPr>
            <w:tcW w:w="2320" w:type="dxa"/>
            <w:tcBorders>
              <w:top w:val="nil"/>
              <w:left w:val="nil"/>
              <w:bottom w:val="single" w:sz="4" w:space="0" w:color="auto"/>
              <w:right w:val="single" w:sz="4" w:space="0" w:color="auto"/>
            </w:tcBorders>
            <w:shd w:val="clear" w:color="auto" w:fill="auto"/>
            <w:vAlign w:val="center"/>
            <w:hideMark/>
          </w:tcPr>
          <w:p w14:paraId="44F22C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- 1709</w:t>
            </w:r>
          </w:p>
        </w:tc>
      </w:tr>
      <w:tr w:rsidR="00034526" w:rsidRPr="00A93C3A" w14:paraId="6CA8665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93AD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873B8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5A885E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C8F58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08/10/2021</w:t>
            </w:r>
          </w:p>
        </w:tc>
        <w:tc>
          <w:tcPr>
            <w:tcW w:w="960" w:type="dxa"/>
            <w:tcBorders>
              <w:top w:val="nil"/>
              <w:left w:val="nil"/>
              <w:bottom w:val="single" w:sz="4" w:space="0" w:color="auto"/>
              <w:right w:val="single" w:sz="4" w:space="0" w:color="auto"/>
            </w:tcBorders>
            <w:shd w:val="clear" w:color="auto" w:fill="auto"/>
            <w:vAlign w:val="center"/>
            <w:hideMark/>
          </w:tcPr>
          <w:p w14:paraId="62386C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1709</w:t>
            </w:r>
          </w:p>
        </w:tc>
        <w:tc>
          <w:tcPr>
            <w:tcW w:w="1680" w:type="dxa"/>
            <w:tcBorders>
              <w:top w:val="nil"/>
              <w:left w:val="nil"/>
              <w:bottom w:val="single" w:sz="4" w:space="0" w:color="auto"/>
              <w:right w:val="single" w:sz="4" w:space="0" w:color="auto"/>
            </w:tcBorders>
            <w:shd w:val="clear" w:color="auto" w:fill="auto"/>
            <w:vAlign w:val="center"/>
            <w:hideMark/>
          </w:tcPr>
          <w:p w14:paraId="29B2FC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33.594,00 </w:t>
            </w:r>
          </w:p>
        </w:tc>
        <w:tc>
          <w:tcPr>
            <w:tcW w:w="2320" w:type="dxa"/>
            <w:tcBorders>
              <w:top w:val="nil"/>
              <w:left w:val="nil"/>
              <w:bottom w:val="single" w:sz="4" w:space="0" w:color="auto"/>
              <w:right w:val="single" w:sz="4" w:space="0" w:color="auto"/>
            </w:tcBorders>
            <w:shd w:val="clear" w:color="auto" w:fill="auto"/>
            <w:vAlign w:val="center"/>
            <w:hideMark/>
          </w:tcPr>
          <w:p w14:paraId="528C55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- 1709</w:t>
            </w:r>
          </w:p>
        </w:tc>
      </w:tr>
      <w:tr w:rsidR="00034526" w:rsidRPr="00A93C3A" w14:paraId="6E201C8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6AC0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015729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07D8B3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F688D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27/04/2021</w:t>
            </w:r>
          </w:p>
        </w:tc>
        <w:tc>
          <w:tcPr>
            <w:tcW w:w="960" w:type="dxa"/>
            <w:tcBorders>
              <w:top w:val="nil"/>
              <w:left w:val="nil"/>
              <w:bottom w:val="single" w:sz="4" w:space="0" w:color="auto"/>
              <w:right w:val="single" w:sz="4" w:space="0" w:color="auto"/>
            </w:tcBorders>
            <w:shd w:val="clear" w:color="auto" w:fill="auto"/>
            <w:vAlign w:val="center"/>
            <w:hideMark/>
          </w:tcPr>
          <w:p w14:paraId="08FDEE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w:t>
            </w:r>
          </w:p>
        </w:tc>
        <w:tc>
          <w:tcPr>
            <w:tcW w:w="1680" w:type="dxa"/>
            <w:tcBorders>
              <w:top w:val="nil"/>
              <w:left w:val="nil"/>
              <w:bottom w:val="single" w:sz="4" w:space="0" w:color="auto"/>
              <w:right w:val="single" w:sz="4" w:space="0" w:color="auto"/>
            </w:tcBorders>
            <w:shd w:val="clear" w:color="auto" w:fill="auto"/>
            <w:vAlign w:val="center"/>
            <w:hideMark/>
          </w:tcPr>
          <w:p w14:paraId="10A434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16.893,00 </w:t>
            </w:r>
          </w:p>
        </w:tc>
        <w:tc>
          <w:tcPr>
            <w:tcW w:w="2320" w:type="dxa"/>
            <w:tcBorders>
              <w:top w:val="nil"/>
              <w:left w:val="nil"/>
              <w:bottom w:val="single" w:sz="4" w:space="0" w:color="auto"/>
              <w:right w:val="single" w:sz="4" w:space="0" w:color="auto"/>
            </w:tcBorders>
            <w:shd w:val="clear" w:color="auto" w:fill="auto"/>
            <w:vAlign w:val="center"/>
            <w:hideMark/>
          </w:tcPr>
          <w:p w14:paraId="067914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- 171</w:t>
            </w:r>
          </w:p>
        </w:tc>
      </w:tr>
      <w:tr w:rsidR="00034526" w:rsidRPr="00A93C3A" w14:paraId="3471F84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F463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54914</w:t>
            </w:r>
          </w:p>
        </w:tc>
        <w:tc>
          <w:tcPr>
            <w:tcW w:w="2580" w:type="dxa"/>
            <w:tcBorders>
              <w:top w:val="nil"/>
              <w:left w:val="nil"/>
              <w:bottom w:val="single" w:sz="4" w:space="0" w:color="auto"/>
              <w:right w:val="single" w:sz="4" w:space="0" w:color="auto"/>
            </w:tcBorders>
            <w:shd w:val="clear" w:color="auto" w:fill="auto"/>
            <w:vAlign w:val="center"/>
            <w:hideMark/>
          </w:tcPr>
          <w:p w14:paraId="1A99AA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142411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6B45F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27/12/2021</w:t>
            </w:r>
          </w:p>
        </w:tc>
        <w:tc>
          <w:tcPr>
            <w:tcW w:w="960" w:type="dxa"/>
            <w:tcBorders>
              <w:top w:val="nil"/>
              <w:left w:val="nil"/>
              <w:bottom w:val="single" w:sz="4" w:space="0" w:color="auto"/>
              <w:right w:val="single" w:sz="4" w:space="0" w:color="auto"/>
            </w:tcBorders>
            <w:shd w:val="clear" w:color="auto" w:fill="auto"/>
            <w:vAlign w:val="center"/>
            <w:hideMark/>
          </w:tcPr>
          <w:p w14:paraId="10BC49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1710</w:t>
            </w:r>
          </w:p>
        </w:tc>
        <w:tc>
          <w:tcPr>
            <w:tcW w:w="1680" w:type="dxa"/>
            <w:tcBorders>
              <w:top w:val="nil"/>
              <w:left w:val="nil"/>
              <w:bottom w:val="single" w:sz="4" w:space="0" w:color="auto"/>
              <w:right w:val="single" w:sz="4" w:space="0" w:color="auto"/>
            </w:tcBorders>
            <w:shd w:val="clear" w:color="auto" w:fill="auto"/>
            <w:vAlign w:val="center"/>
            <w:hideMark/>
          </w:tcPr>
          <w:p w14:paraId="226E12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66.830,40 </w:t>
            </w:r>
          </w:p>
        </w:tc>
        <w:tc>
          <w:tcPr>
            <w:tcW w:w="2320" w:type="dxa"/>
            <w:tcBorders>
              <w:top w:val="nil"/>
              <w:left w:val="nil"/>
              <w:bottom w:val="single" w:sz="4" w:space="0" w:color="auto"/>
              <w:right w:val="single" w:sz="4" w:space="0" w:color="auto"/>
            </w:tcBorders>
            <w:shd w:val="clear" w:color="auto" w:fill="auto"/>
            <w:vAlign w:val="center"/>
            <w:hideMark/>
          </w:tcPr>
          <w:p w14:paraId="73CA56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- 1710</w:t>
            </w:r>
          </w:p>
        </w:tc>
      </w:tr>
      <w:tr w:rsidR="00034526" w:rsidRPr="00A93C3A" w14:paraId="6902A91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4E9F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4A5BE7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42D3B7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45F3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22/11/2021</w:t>
            </w:r>
          </w:p>
        </w:tc>
        <w:tc>
          <w:tcPr>
            <w:tcW w:w="960" w:type="dxa"/>
            <w:tcBorders>
              <w:top w:val="nil"/>
              <w:left w:val="nil"/>
              <w:bottom w:val="single" w:sz="4" w:space="0" w:color="auto"/>
              <w:right w:val="single" w:sz="4" w:space="0" w:color="auto"/>
            </w:tcBorders>
            <w:shd w:val="clear" w:color="auto" w:fill="auto"/>
            <w:vAlign w:val="center"/>
            <w:hideMark/>
          </w:tcPr>
          <w:p w14:paraId="49A4BE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1712</w:t>
            </w:r>
          </w:p>
        </w:tc>
        <w:tc>
          <w:tcPr>
            <w:tcW w:w="1680" w:type="dxa"/>
            <w:tcBorders>
              <w:top w:val="nil"/>
              <w:left w:val="nil"/>
              <w:bottom w:val="single" w:sz="4" w:space="0" w:color="auto"/>
              <w:right w:val="single" w:sz="4" w:space="0" w:color="auto"/>
            </w:tcBorders>
            <w:shd w:val="clear" w:color="auto" w:fill="auto"/>
            <w:vAlign w:val="center"/>
            <w:hideMark/>
          </w:tcPr>
          <w:p w14:paraId="503B85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304.271,38 </w:t>
            </w:r>
          </w:p>
        </w:tc>
        <w:tc>
          <w:tcPr>
            <w:tcW w:w="2320" w:type="dxa"/>
            <w:tcBorders>
              <w:top w:val="nil"/>
              <w:left w:val="nil"/>
              <w:bottom w:val="single" w:sz="4" w:space="0" w:color="auto"/>
              <w:right w:val="single" w:sz="4" w:space="0" w:color="auto"/>
            </w:tcBorders>
            <w:shd w:val="clear" w:color="auto" w:fill="auto"/>
            <w:vAlign w:val="center"/>
            <w:hideMark/>
          </w:tcPr>
          <w:p w14:paraId="166CDA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- 1712</w:t>
            </w:r>
          </w:p>
        </w:tc>
      </w:tr>
      <w:tr w:rsidR="00034526" w:rsidRPr="00A93C3A" w14:paraId="4F4B120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1D6F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247CE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7C56B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ABAF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22/03/2021</w:t>
            </w:r>
          </w:p>
        </w:tc>
        <w:tc>
          <w:tcPr>
            <w:tcW w:w="960" w:type="dxa"/>
            <w:tcBorders>
              <w:top w:val="nil"/>
              <w:left w:val="nil"/>
              <w:bottom w:val="single" w:sz="4" w:space="0" w:color="auto"/>
              <w:right w:val="single" w:sz="4" w:space="0" w:color="auto"/>
            </w:tcBorders>
            <w:shd w:val="clear" w:color="auto" w:fill="auto"/>
            <w:vAlign w:val="center"/>
            <w:hideMark/>
          </w:tcPr>
          <w:p w14:paraId="647A70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1713</w:t>
            </w:r>
          </w:p>
        </w:tc>
        <w:tc>
          <w:tcPr>
            <w:tcW w:w="1680" w:type="dxa"/>
            <w:tcBorders>
              <w:top w:val="nil"/>
              <w:left w:val="nil"/>
              <w:bottom w:val="single" w:sz="4" w:space="0" w:color="auto"/>
              <w:right w:val="single" w:sz="4" w:space="0" w:color="auto"/>
            </w:tcBorders>
            <w:shd w:val="clear" w:color="auto" w:fill="auto"/>
            <w:vAlign w:val="center"/>
            <w:hideMark/>
          </w:tcPr>
          <w:p w14:paraId="483C40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24.475,46 </w:t>
            </w:r>
          </w:p>
        </w:tc>
        <w:tc>
          <w:tcPr>
            <w:tcW w:w="2320" w:type="dxa"/>
            <w:tcBorders>
              <w:top w:val="nil"/>
              <w:left w:val="nil"/>
              <w:bottom w:val="single" w:sz="4" w:space="0" w:color="auto"/>
              <w:right w:val="single" w:sz="4" w:space="0" w:color="auto"/>
            </w:tcBorders>
            <w:shd w:val="clear" w:color="auto" w:fill="auto"/>
            <w:vAlign w:val="center"/>
            <w:hideMark/>
          </w:tcPr>
          <w:p w14:paraId="4A80EE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- 1713</w:t>
            </w:r>
          </w:p>
        </w:tc>
      </w:tr>
      <w:tr w:rsidR="00034526" w:rsidRPr="00A93C3A" w14:paraId="1D404E8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FF42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14A240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2F982A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B4A1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08/10/2021</w:t>
            </w:r>
          </w:p>
        </w:tc>
        <w:tc>
          <w:tcPr>
            <w:tcW w:w="960" w:type="dxa"/>
            <w:tcBorders>
              <w:top w:val="nil"/>
              <w:left w:val="nil"/>
              <w:bottom w:val="single" w:sz="4" w:space="0" w:color="auto"/>
              <w:right w:val="single" w:sz="4" w:space="0" w:color="auto"/>
            </w:tcBorders>
            <w:shd w:val="clear" w:color="auto" w:fill="auto"/>
            <w:vAlign w:val="center"/>
            <w:hideMark/>
          </w:tcPr>
          <w:p w14:paraId="5B91F0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1716</w:t>
            </w:r>
          </w:p>
        </w:tc>
        <w:tc>
          <w:tcPr>
            <w:tcW w:w="1680" w:type="dxa"/>
            <w:tcBorders>
              <w:top w:val="nil"/>
              <w:left w:val="nil"/>
              <w:bottom w:val="single" w:sz="4" w:space="0" w:color="auto"/>
              <w:right w:val="single" w:sz="4" w:space="0" w:color="auto"/>
            </w:tcBorders>
            <w:shd w:val="clear" w:color="auto" w:fill="auto"/>
            <w:vAlign w:val="center"/>
            <w:hideMark/>
          </w:tcPr>
          <w:p w14:paraId="08B67F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35.561,88 </w:t>
            </w:r>
          </w:p>
        </w:tc>
        <w:tc>
          <w:tcPr>
            <w:tcW w:w="2320" w:type="dxa"/>
            <w:tcBorders>
              <w:top w:val="nil"/>
              <w:left w:val="nil"/>
              <w:bottom w:val="single" w:sz="4" w:space="0" w:color="auto"/>
              <w:right w:val="single" w:sz="4" w:space="0" w:color="auto"/>
            </w:tcBorders>
            <w:shd w:val="clear" w:color="auto" w:fill="auto"/>
            <w:vAlign w:val="center"/>
            <w:hideMark/>
          </w:tcPr>
          <w:p w14:paraId="5C3CA2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- 1716</w:t>
            </w:r>
          </w:p>
        </w:tc>
      </w:tr>
      <w:tr w:rsidR="00034526" w:rsidRPr="00A93C3A" w14:paraId="318E795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124A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23BCCF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1D8432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3856E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27/01/2021</w:t>
            </w:r>
          </w:p>
        </w:tc>
        <w:tc>
          <w:tcPr>
            <w:tcW w:w="960" w:type="dxa"/>
            <w:tcBorders>
              <w:top w:val="nil"/>
              <w:left w:val="nil"/>
              <w:bottom w:val="single" w:sz="4" w:space="0" w:color="auto"/>
              <w:right w:val="single" w:sz="4" w:space="0" w:color="auto"/>
            </w:tcBorders>
            <w:shd w:val="clear" w:color="auto" w:fill="auto"/>
            <w:vAlign w:val="center"/>
            <w:hideMark/>
          </w:tcPr>
          <w:p w14:paraId="60FB0C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1716</w:t>
            </w:r>
          </w:p>
        </w:tc>
        <w:tc>
          <w:tcPr>
            <w:tcW w:w="1680" w:type="dxa"/>
            <w:tcBorders>
              <w:top w:val="nil"/>
              <w:left w:val="nil"/>
              <w:bottom w:val="single" w:sz="4" w:space="0" w:color="auto"/>
              <w:right w:val="single" w:sz="4" w:space="0" w:color="auto"/>
            </w:tcBorders>
            <w:shd w:val="clear" w:color="auto" w:fill="auto"/>
            <w:vAlign w:val="center"/>
            <w:hideMark/>
          </w:tcPr>
          <w:p w14:paraId="1A2B7E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20.279,64 </w:t>
            </w:r>
          </w:p>
        </w:tc>
        <w:tc>
          <w:tcPr>
            <w:tcW w:w="2320" w:type="dxa"/>
            <w:tcBorders>
              <w:top w:val="nil"/>
              <w:left w:val="nil"/>
              <w:bottom w:val="single" w:sz="4" w:space="0" w:color="auto"/>
              <w:right w:val="single" w:sz="4" w:space="0" w:color="auto"/>
            </w:tcBorders>
            <w:shd w:val="clear" w:color="auto" w:fill="auto"/>
            <w:vAlign w:val="center"/>
            <w:hideMark/>
          </w:tcPr>
          <w:p w14:paraId="1198E4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- 1716</w:t>
            </w:r>
          </w:p>
        </w:tc>
      </w:tr>
      <w:tr w:rsidR="00034526" w:rsidRPr="00A93C3A" w14:paraId="2CE8A8D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D1FB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2FB901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678B4E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55B5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29/01/2021</w:t>
            </w:r>
          </w:p>
        </w:tc>
        <w:tc>
          <w:tcPr>
            <w:tcW w:w="960" w:type="dxa"/>
            <w:tcBorders>
              <w:top w:val="nil"/>
              <w:left w:val="nil"/>
              <w:bottom w:val="single" w:sz="4" w:space="0" w:color="auto"/>
              <w:right w:val="single" w:sz="4" w:space="0" w:color="auto"/>
            </w:tcBorders>
            <w:shd w:val="clear" w:color="auto" w:fill="auto"/>
            <w:vAlign w:val="center"/>
            <w:hideMark/>
          </w:tcPr>
          <w:p w14:paraId="0129CF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1716</w:t>
            </w:r>
          </w:p>
        </w:tc>
        <w:tc>
          <w:tcPr>
            <w:tcW w:w="1680" w:type="dxa"/>
            <w:tcBorders>
              <w:top w:val="nil"/>
              <w:left w:val="nil"/>
              <w:bottom w:val="single" w:sz="4" w:space="0" w:color="auto"/>
              <w:right w:val="single" w:sz="4" w:space="0" w:color="auto"/>
            </w:tcBorders>
            <w:shd w:val="clear" w:color="auto" w:fill="auto"/>
            <w:vAlign w:val="center"/>
            <w:hideMark/>
          </w:tcPr>
          <w:p w14:paraId="3C02AD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20.279,64 </w:t>
            </w:r>
          </w:p>
        </w:tc>
        <w:tc>
          <w:tcPr>
            <w:tcW w:w="2320" w:type="dxa"/>
            <w:tcBorders>
              <w:top w:val="nil"/>
              <w:left w:val="nil"/>
              <w:bottom w:val="single" w:sz="4" w:space="0" w:color="auto"/>
              <w:right w:val="single" w:sz="4" w:space="0" w:color="auto"/>
            </w:tcBorders>
            <w:shd w:val="clear" w:color="auto" w:fill="auto"/>
            <w:vAlign w:val="center"/>
            <w:hideMark/>
          </w:tcPr>
          <w:p w14:paraId="4DBED4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- 1716</w:t>
            </w:r>
          </w:p>
        </w:tc>
      </w:tr>
      <w:tr w:rsidR="00034526" w:rsidRPr="00A93C3A" w14:paraId="1EEB455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A276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7B0CA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454AA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F1EA8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15/03/2021</w:t>
            </w:r>
          </w:p>
        </w:tc>
        <w:tc>
          <w:tcPr>
            <w:tcW w:w="960" w:type="dxa"/>
            <w:tcBorders>
              <w:top w:val="nil"/>
              <w:left w:val="nil"/>
              <w:bottom w:val="single" w:sz="4" w:space="0" w:color="auto"/>
              <w:right w:val="single" w:sz="4" w:space="0" w:color="auto"/>
            </w:tcBorders>
            <w:shd w:val="clear" w:color="auto" w:fill="auto"/>
            <w:vAlign w:val="center"/>
            <w:hideMark/>
          </w:tcPr>
          <w:p w14:paraId="062D5E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1716</w:t>
            </w:r>
          </w:p>
        </w:tc>
        <w:tc>
          <w:tcPr>
            <w:tcW w:w="1680" w:type="dxa"/>
            <w:tcBorders>
              <w:top w:val="nil"/>
              <w:left w:val="nil"/>
              <w:bottom w:val="single" w:sz="4" w:space="0" w:color="auto"/>
              <w:right w:val="single" w:sz="4" w:space="0" w:color="auto"/>
            </w:tcBorders>
            <w:shd w:val="clear" w:color="auto" w:fill="auto"/>
            <w:vAlign w:val="center"/>
            <w:hideMark/>
          </w:tcPr>
          <w:p w14:paraId="158500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19.789,20 </w:t>
            </w:r>
          </w:p>
        </w:tc>
        <w:tc>
          <w:tcPr>
            <w:tcW w:w="2320" w:type="dxa"/>
            <w:tcBorders>
              <w:top w:val="nil"/>
              <w:left w:val="nil"/>
              <w:bottom w:val="single" w:sz="4" w:space="0" w:color="auto"/>
              <w:right w:val="single" w:sz="4" w:space="0" w:color="auto"/>
            </w:tcBorders>
            <w:shd w:val="clear" w:color="auto" w:fill="auto"/>
            <w:vAlign w:val="center"/>
            <w:hideMark/>
          </w:tcPr>
          <w:p w14:paraId="2A5F23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- 1716</w:t>
            </w:r>
          </w:p>
        </w:tc>
      </w:tr>
      <w:tr w:rsidR="00034526" w:rsidRPr="00A93C3A" w14:paraId="71270BC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D08E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55EEE1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4850D5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02B42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17/01/2022</w:t>
            </w:r>
          </w:p>
        </w:tc>
        <w:tc>
          <w:tcPr>
            <w:tcW w:w="960" w:type="dxa"/>
            <w:tcBorders>
              <w:top w:val="nil"/>
              <w:left w:val="nil"/>
              <w:bottom w:val="single" w:sz="4" w:space="0" w:color="auto"/>
              <w:right w:val="single" w:sz="4" w:space="0" w:color="auto"/>
            </w:tcBorders>
            <w:shd w:val="clear" w:color="auto" w:fill="auto"/>
            <w:vAlign w:val="center"/>
            <w:hideMark/>
          </w:tcPr>
          <w:p w14:paraId="7693E6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1717</w:t>
            </w:r>
          </w:p>
        </w:tc>
        <w:tc>
          <w:tcPr>
            <w:tcW w:w="1680" w:type="dxa"/>
            <w:tcBorders>
              <w:top w:val="nil"/>
              <w:left w:val="nil"/>
              <w:bottom w:val="single" w:sz="4" w:space="0" w:color="auto"/>
              <w:right w:val="single" w:sz="4" w:space="0" w:color="auto"/>
            </w:tcBorders>
            <w:shd w:val="clear" w:color="auto" w:fill="auto"/>
            <w:vAlign w:val="center"/>
            <w:hideMark/>
          </w:tcPr>
          <w:p w14:paraId="22F789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96.564,75 </w:t>
            </w:r>
          </w:p>
        </w:tc>
        <w:tc>
          <w:tcPr>
            <w:tcW w:w="2320" w:type="dxa"/>
            <w:tcBorders>
              <w:top w:val="nil"/>
              <w:left w:val="nil"/>
              <w:bottom w:val="single" w:sz="4" w:space="0" w:color="auto"/>
              <w:right w:val="single" w:sz="4" w:space="0" w:color="auto"/>
            </w:tcBorders>
            <w:shd w:val="clear" w:color="auto" w:fill="auto"/>
            <w:vAlign w:val="center"/>
            <w:hideMark/>
          </w:tcPr>
          <w:p w14:paraId="0D6184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- 1717</w:t>
            </w:r>
          </w:p>
        </w:tc>
      </w:tr>
      <w:tr w:rsidR="00034526" w:rsidRPr="00A93C3A" w14:paraId="4D05DA6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FAF8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142D7C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301344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35A1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13/01/2022</w:t>
            </w:r>
          </w:p>
        </w:tc>
        <w:tc>
          <w:tcPr>
            <w:tcW w:w="960" w:type="dxa"/>
            <w:tcBorders>
              <w:top w:val="nil"/>
              <w:left w:val="nil"/>
              <w:bottom w:val="single" w:sz="4" w:space="0" w:color="auto"/>
              <w:right w:val="single" w:sz="4" w:space="0" w:color="auto"/>
            </w:tcBorders>
            <w:shd w:val="clear" w:color="auto" w:fill="auto"/>
            <w:vAlign w:val="center"/>
            <w:hideMark/>
          </w:tcPr>
          <w:p w14:paraId="1A93E8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1719</w:t>
            </w:r>
          </w:p>
        </w:tc>
        <w:tc>
          <w:tcPr>
            <w:tcW w:w="1680" w:type="dxa"/>
            <w:tcBorders>
              <w:top w:val="nil"/>
              <w:left w:val="nil"/>
              <w:bottom w:val="single" w:sz="4" w:space="0" w:color="auto"/>
              <w:right w:val="single" w:sz="4" w:space="0" w:color="auto"/>
            </w:tcBorders>
            <w:shd w:val="clear" w:color="auto" w:fill="auto"/>
            <w:vAlign w:val="center"/>
            <w:hideMark/>
          </w:tcPr>
          <w:p w14:paraId="374AAF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24.509,34 </w:t>
            </w:r>
          </w:p>
        </w:tc>
        <w:tc>
          <w:tcPr>
            <w:tcW w:w="2320" w:type="dxa"/>
            <w:tcBorders>
              <w:top w:val="nil"/>
              <w:left w:val="nil"/>
              <w:bottom w:val="single" w:sz="4" w:space="0" w:color="auto"/>
              <w:right w:val="single" w:sz="4" w:space="0" w:color="auto"/>
            </w:tcBorders>
            <w:shd w:val="clear" w:color="auto" w:fill="auto"/>
            <w:vAlign w:val="center"/>
            <w:hideMark/>
          </w:tcPr>
          <w:p w14:paraId="4748C0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- 1719</w:t>
            </w:r>
          </w:p>
        </w:tc>
      </w:tr>
      <w:tr w:rsidR="00034526" w:rsidRPr="00A93C3A" w14:paraId="3BD632A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97B2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7AB9DE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479368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D0AA5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14/01/2022</w:t>
            </w:r>
          </w:p>
        </w:tc>
        <w:tc>
          <w:tcPr>
            <w:tcW w:w="960" w:type="dxa"/>
            <w:tcBorders>
              <w:top w:val="nil"/>
              <w:left w:val="nil"/>
              <w:bottom w:val="single" w:sz="4" w:space="0" w:color="auto"/>
              <w:right w:val="single" w:sz="4" w:space="0" w:color="auto"/>
            </w:tcBorders>
            <w:shd w:val="clear" w:color="auto" w:fill="auto"/>
            <w:vAlign w:val="center"/>
            <w:hideMark/>
          </w:tcPr>
          <w:p w14:paraId="1C8906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1720</w:t>
            </w:r>
          </w:p>
        </w:tc>
        <w:tc>
          <w:tcPr>
            <w:tcW w:w="1680" w:type="dxa"/>
            <w:tcBorders>
              <w:top w:val="nil"/>
              <w:left w:val="nil"/>
              <w:bottom w:val="single" w:sz="4" w:space="0" w:color="auto"/>
              <w:right w:val="single" w:sz="4" w:space="0" w:color="auto"/>
            </w:tcBorders>
            <w:shd w:val="clear" w:color="auto" w:fill="auto"/>
            <w:vAlign w:val="center"/>
            <w:hideMark/>
          </w:tcPr>
          <w:p w14:paraId="4FB8AA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29.872,33 </w:t>
            </w:r>
          </w:p>
        </w:tc>
        <w:tc>
          <w:tcPr>
            <w:tcW w:w="2320" w:type="dxa"/>
            <w:tcBorders>
              <w:top w:val="nil"/>
              <w:left w:val="nil"/>
              <w:bottom w:val="single" w:sz="4" w:space="0" w:color="auto"/>
              <w:right w:val="single" w:sz="4" w:space="0" w:color="auto"/>
            </w:tcBorders>
            <w:shd w:val="clear" w:color="auto" w:fill="auto"/>
            <w:vAlign w:val="center"/>
            <w:hideMark/>
          </w:tcPr>
          <w:p w14:paraId="7A697C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- 1720</w:t>
            </w:r>
          </w:p>
        </w:tc>
      </w:tr>
      <w:tr w:rsidR="00034526" w:rsidRPr="00A93C3A" w14:paraId="63C1E0A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6192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713CFE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4BEC22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CE51B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09/09/2021</w:t>
            </w:r>
          </w:p>
        </w:tc>
        <w:tc>
          <w:tcPr>
            <w:tcW w:w="960" w:type="dxa"/>
            <w:tcBorders>
              <w:top w:val="nil"/>
              <w:left w:val="nil"/>
              <w:bottom w:val="single" w:sz="4" w:space="0" w:color="auto"/>
              <w:right w:val="single" w:sz="4" w:space="0" w:color="auto"/>
            </w:tcBorders>
            <w:shd w:val="clear" w:color="auto" w:fill="auto"/>
            <w:vAlign w:val="center"/>
            <w:hideMark/>
          </w:tcPr>
          <w:p w14:paraId="3C5853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1720</w:t>
            </w:r>
          </w:p>
        </w:tc>
        <w:tc>
          <w:tcPr>
            <w:tcW w:w="1680" w:type="dxa"/>
            <w:tcBorders>
              <w:top w:val="nil"/>
              <w:left w:val="nil"/>
              <w:bottom w:val="single" w:sz="4" w:space="0" w:color="auto"/>
              <w:right w:val="single" w:sz="4" w:space="0" w:color="auto"/>
            </w:tcBorders>
            <w:shd w:val="clear" w:color="auto" w:fill="auto"/>
            <w:vAlign w:val="center"/>
            <w:hideMark/>
          </w:tcPr>
          <w:p w14:paraId="238AE1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23.462,50 </w:t>
            </w:r>
          </w:p>
        </w:tc>
        <w:tc>
          <w:tcPr>
            <w:tcW w:w="2320" w:type="dxa"/>
            <w:tcBorders>
              <w:top w:val="nil"/>
              <w:left w:val="nil"/>
              <w:bottom w:val="single" w:sz="4" w:space="0" w:color="auto"/>
              <w:right w:val="single" w:sz="4" w:space="0" w:color="auto"/>
            </w:tcBorders>
            <w:shd w:val="clear" w:color="auto" w:fill="auto"/>
            <w:vAlign w:val="center"/>
            <w:hideMark/>
          </w:tcPr>
          <w:p w14:paraId="21EB87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- 1720</w:t>
            </w:r>
          </w:p>
        </w:tc>
      </w:tr>
      <w:tr w:rsidR="00034526" w:rsidRPr="00A93C3A" w14:paraId="3199091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D34A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07EFD4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16BFB1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FF65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27/09/2021</w:t>
            </w:r>
          </w:p>
        </w:tc>
        <w:tc>
          <w:tcPr>
            <w:tcW w:w="960" w:type="dxa"/>
            <w:tcBorders>
              <w:top w:val="nil"/>
              <w:left w:val="nil"/>
              <w:bottom w:val="single" w:sz="4" w:space="0" w:color="auto"/>
              <w:right w:val="single" w:sz="4" w:space="0" w:color="auto"/>
            </w:tcBorders>
            <w:shd w:val="clear" w:color="auto" w:fill="auto"/>
            <w:vAlign w:val="center"/>
            <w:hideMark/>
          </w:tcPr>
          <w:p w14:paraId="2AEC62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1723</w:t>
            </w:r>
          </w:p>
        </w:tc>
        <w:tc>
          <w:tcPr>
            <w:tcW w:w="1680" w:type="dxa"/>
            <w:tcBorders>
              <w:top w:val="nil"/>
              <w:left w:val="nil"/>
              <w:bottom w:val="single" w:sz="4" w:space="0" w:color="auto"/>
              <w:right w:val="single" w:sz="4" w:space="0" w:color="auto"/>
            </w:tcBorders>
            <w:shd w:val="clear" w:color="auto" w:fill="auto"/>
            <w:vAlign w:val="center"/>
            <w:hideMark/>
          </w:tcPr>
          <w:p w14:paraId="4990B0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22.639,50 </w:t>
            </w:r>
          </w:p>
        </w:tc>
        <w:tc>
          <w:tcPr>
            <w:tcW w:w="2320" w:type="dxa"/>
            <w:tcBorders>
              <w:top w:val="nil"/>
              <w:left w:val="nil"/>
              <w:bottom w:val="single" w:sz="4" w:space="0" w:color="auto"/>
              <w:right w:val="single" w:sz="4" w:space="0" w:color="auto"/>
            </w:tcBorders>
            <w:shd w:val="clear" w:color="auto" w:fill="auto"/>
            <w:vAlign w:val="center"/>
            <w:hideMark/>
          </w:tcPr>
          <w:p w14:paraId="4EE13A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- 1723</w:t>
            </w:r>
          </w:p>
        </w:tc>
      </w:tr>
      <w:tr w:rsidR="00034526" w:rsidRPr="00A93C3A" w14:paraId="3EC7816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FD6E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538C92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52D2CD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C107F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09/09/2021</w:t>
            </w:r>
          </w:p>
        </w:tc>
        <w:tc>
          <w:tcPr>
            <w:tcW w:w="960" w:type="dxa"/>
            <w:tcBorders>
              <w:top w:val="nil"/>
              <w:left w:val="nil"/>
              <w:bottom w:val="single" w:sz="4" w:space="0" w:color="auto"/>
              <w:right w:val="single" w:sz="4" w:space="0" w:color="auto"/>
            </w:tcBorders>
            <w:shd w:val="clear" w:color="auto" w:fill="auto"/>
            <w:vAlign w:val="center"/>
            <w:hideMark/>
          </w:tcPr>
          <w:p w14:paraId="1FF64C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1725</w:t>
            </w:r>
          </w:p>
        </w:tc>
        <w:tc>
          <w:tcPr>
            <w:tcW w:w="1680" w:type="dxa"/>
            <w:tcBorders>
              <w:top w:val="nil"/>
              <w:left w:val="nil"/>
              <w:bottom w:val="single" w:sz="4" w:space="0" w:color="auto"/>
              <w:right w:val="single" w:sz="4" w:space="0" w:color="auto"/>
            </w:tcBorders>
            <w:shd w:val="clear" w:color="auto" w:fill="auto"/>
            <w:vAlign w:val="center"/>
            <w:hideMark/>
          </w:tcPr>
          <w:p w14:paraId="46F1D4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73.039,12 </w:t>
            </w:r>
          </w:p>
        </w:tc>
        <w:tc>
          <w:tcPr>
            <w:tcW w:w="2320" w:type="dxa"/>
            <w:tcBorders>
              <w:top w:val="nil"/>
              <w:left w:val="nil"/>
              <w:bottom w:val="single" w:sz="4" w:space="0" w:color="auto"/>
              <w:right w:val="single" w:sz="4" w:space="0" w:color="auto"/>
            </w:tcBorders>
            <w:shd w:val="clear" w:color="auto" w:fill="auto"/>
            <w:vAlign w:val="center"/>
            <w:hideMark/>
          </w:tcPr>
          <w:p w14:paraId="46657F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- 1725</w:t>
            </w:r>
          </w:p>
        </w:tc>
      </w:tr>
      <w:tr w:rsidR="00034526" w:rsidRPr="00A93C3A" w14:paraId="6F8D430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BCB7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0C8E9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6B8DF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D5D22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21/09/2020</w:t>
            </w:r>
          </w:p>
        </w:tc>
        <w:tc>
          <w:tcPr>
            <w:tcW w:w="960" w:type="dxa"/>
            <w:tcBorders>
              <w:top w:val="nil"/>
              <w:left w:val="nil"/>
              <w:bottom w:val="single" w:sz="4" w:space="0" w:color="auto"/>
              <w:right w:val="single" w:sz="4" w:space="0" w:color="auto"/>
            </w:tcBorders>
            <w:shd w:val="clear" w:color="auto" w:fill="auto"/>
            <w:vAlign w:val="center"/>
            <w:hideMark/>
          </w:tcPr>
          <w:p w14:paraId="790E4C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1727</w:t>
            </w:r>
          </w:p>
        </w:tc>
        <w:tc>
          <w:tcPr>
            <w:tcW w:w="1680" w:type="dxa"/>
            <w:tcBorders>
              <w:top w:val="nil"/>
              <w:left w:val="nil"/>
              <w:bottom w:val="single" w:sz="4" w:space="0" w:color="auto"/>
              <w:right w:val="single" w:sz="4" w:space="0" w:color="auto"/>
            </w:tcBorders>
            <w:shd w:val="clear" w:color="auto" w:fill="auto"/>
            <w:vAlign w:val="center"/>
            <w:hideMark/>
          </w:tcPr>
          <w:p w14:paraId="34A70A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58.518,30 </w:t>
            </w:r>
          </w:p>
        </w:tc>
        <w:tc>
          <w:tcPr>
            <w:tcW w:w="2320" w:type="dxa"/>
            <w:tcBorders>
              <w:top w:val="nil"/>
              <w:left w:val="nil"/>
              <w:bottom w:val="single" w:sz="4" w:space="0" w:color="auto"/>
              <w:right w:val="single" w:sz="4" w:space="0" w:color="auto"/>
            </w:tcBorders>
            <w:shd w:val="clear" w:color="auto" w:fill="auto"/>
            <w:vAlign w:val="center"/>
            <w:hideMark/>
          </w:tcPr>
          <w:p w14:paraId="07414F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- 1727</w:t>
            </w:r>
          </w:p>
        </w:tc>
      </w:tr>
      <w:tr w:rsidR="00034526" w:rsidRPr="00A93C3A" w14:paraId="1467111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5215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46711</w:t>
            </w:r>
          </w:p>
        </w:tc>
        <w:tc>
          <w:tcPr>
            <w:tcW w:w="2580" w:type="dxa"/>
            <w:tcBorders>
              <w:top w:val="nil"/>
              <w:left w:val="nil"/>
              <w:bottom w:val="single" w:sz="4" w:space="0" w:color="auto"/>
              <w:right w:val="single" w:sz="4" w:space="0" w:color="auto"/>
            </w:tcBorders>
            <w:shd w:val="clear" w:color="auto" w:fill="auto"/>
            <w:vAlign w:val="center"/>
            <w:hideMark/>
          </w:tcPr>
          <w:p w14:paraId="7CFD76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22AA6A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EB20F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101B61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1729</w:t>
            </w:r>
          </w:p>
        </w:tc>
        <w:tc>
          <w:tcPr>
            <w:tcW w:w="1680" w:type="dxa"/>
            <w:tcBorders>
              <w:top w:val="nil"/>
              <w:left w:val="nil"/>
              <w:bottom w:val="single" w:sz="4" w:space="0" w:color="auto"/>
              <w:right w:val="single" w:sz="4" w:space="0" w:color="auto"/>
            </w:tcBorders>
            <w:shd w:val="clear" w:color="auto" w:fill="auto"/>
            <w:vAlign w:val="center"/>
            <w:hideMark/>
          </w:tcPr>
          <w:p w14:paraId="0586C4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103.608,14 </w:t>
            </w:r>
          </w:p>
        </w:tc>
        <w:tc>
          <w:tcPr>
            <w:tcW w:w="2320" w:type="dxa"/>
            <w:tcBorders>
              <w:top w:val="nil"/>
              <w:left w:val="nil"/>
              <w:bottom w:val="single" w:sz="4" w:space="0" w:color="auto"/>
              <w:right w:val="single" w:sz="4" w:space="0" w:color="auto"/>
            </w:tcBorders>
            <w:shd w:val="clear" w:color="auto" w:fill="auto"/>
            <w:vAlign w:val="center"/>
            <w:hideMark/>
          </w:tcPr>
          <w:p w14:paraId="1E3FE5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- 1729</w:t>
            </w:r>
          </w:p>
        </w:tc>
      </w:tr>
      <w:tr w:rsidR="00034526" w:rsidRPr="00A93C3A" w14:paraId="713800C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06CA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C94D2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4546F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5960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15/10/2021</w:t>
            </w:r>
          </w:p>
        </w:tc>
        <w:tc>
          <w:tcPr>
            <w:tcW w:w="960" w:type="dxa"/>
            <w:tcBorders>
              <w:top w:val="nil"/>
              <w:left w:val="nil"/>
              <w:bottom w:val="single" w:sz="4" w:space="0" w:color="auto"/>
              <w:right w:val="single" w:sz="4" w:space="0" w:color="auto"/>
            </w:tcBorders>
            <w:shd w:val="clear" w:color="auto" w:fill="auto"/>
            <w:vAlign w:val="center"/>
            <w:hideMark/>
          </w:tcPr>
          <w:p w14:paraId="5DE855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1729</w:t>
            </w:r>
          </w:p>
        </w:tc>
        <w:tc>
          <w:tcPr>
            <w:tcW w:w="1680" w:type="dxa"/>
            <w:tcBorders>
              <w:top w:val="nil"/>
              <w:left w:val="nil"/>
              <w:bottom w:val="single" w:sz="4" w:space="0" w:color="auto"/>
              <w:right w:val="single" w:sz="4" w:space="0" w:color="auto"/>
            </w:tcBorders>
            <w:shd w:val="clear" w:color="auto" w:fill="auto"/>
            <w:vAlign w:val="center"/>
            <w:hideMark/>
          </w:tcPr>
          <w:p w14:paraId="3520A9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17.974,32 </w:t>
            </w:r>
          </w:p>
        </w:tc>
        <w:tc>
          <w:tcPr>
            <w:tcW w:w="2320" w:type="dxa"/>
            <w:tcBorders>
              <w:top w:val="nil"/>
              <w:left w:val="nil"/>
              <w:bottom w:val="single" w:sz="4" w:space="0" w:color="auto"/>
              <w:right w:val="single" w:sz="4" w:space="0" w:color="auto"/>
            </w:tcBorders>
            <w:shd w:val="clear" w:color="auto" w:fill="auto"/>
            <w:vAlign w:val="center"/>
            <w:hideMark/>
          </w:tcPr>
          <w:p w14:paraId="410ED6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- 1729</w:t>
            </w:r>
          </w:p>
        </w:tc>
      </w:tr>
      <w:tr w:rsidR="00034526" w:rsidRPr="00A93C3A" w14:paraId="09D8938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81C2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690159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73E305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44BF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15/09/2021</w:t>
            </w:r>
          </w:p>
        </w:tc>
        <w:tc>
          <w:tcPr>
            <w:tcW w:w="960" w:type="dxa"/>
            <w:tcBorders>
              <w:top w:val="nil"/>
              <w:left w:val="nil"/>
              <w:bottom w:val="single" w:sz="4" w:space="0" w:color="auto"/>
              <w:right w:val="single" w:sz="4" w:space="0" w:color="auto"/>
            </w:tcBorders>
            <w:shd w:val="clear" w:color="auto" w:fill="auto"/>
            <w:vAlign w:val="center"/>
            <w:hideMark/>
          </w:tcPr>
          <w:p w14:paraId="53612F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1730</w:t>
            </w:r>
          </w:p>
        </w:tc>
        <w:tc>
          <w:tcPr>
            <w:tcW w:w="1680" w:type="dxa"/>
            <w:tcBorders>
              <w:top w:val="nil"/>
              <w:left w:val="nil"/>
              <w:bottom w:val="single" w:sz="4" w:space="0" w:color="auto"/>
              <w:right w:val="single" w:sz="4" w:space="0" w:color="auto"/>
            </w:tcBorders>
            <w:shd w:val="clear" w:color="auto" w:fill="auto"/>
            <w:vAlign w:val="center"/>
            <w:hideMark/>
          </w:tcPr>
          <w:p w14:paraId="525AF3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16.600,00 </w:t>
            </w:r>
          </w:p>
        </w:tc>
        <w:tc>
          <w:tcPr>
            <w:tcW w:w="2320" w:type="dxa"/>
            <w:tcBorders>
              <w:top w:val="nil"/>
              <w:left w:val="nil"/>
              <w:bottom w:val="single" w:sz="4" w:space="0" w:color="auto"/>
              <w:right w:val="single" w:sz="4" w:space="0" w:color="auto"/>
            </w:tcBorders>
            <w:shd w:val="clear" w:color="auto" w:fill="auto"/>
            <w:vAlign w:val="center"/>
            <w:hideMark/>
          </w:tcPr>
          <w:p w14:paraId="063DBF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- 1730</w:t>
            </w:r>
          </w:p>
        </w:tc>
      </w:tr>
      <w:tr w:rsidR="00034526" w:rsidRPr="00A93C3A" w14:paraId="39E4515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A132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471D63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4D7E1C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A2205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22/12/2020</w:t>
            </w:r>
          </w:p>
        </w:tc>
        <w:tc>
          <w:tcPr>
            <w:tcW w:w="960" w:type="dxa"/>
            <w:tcBorders>
              <w:top w:val="nil"/>
              <w:left w:val="nil"/>
              <w:bottom w:val="single" w:sz="4" w:space="0" w:color="auto"/>
              <w:right w:val="single" w:sz="4" w:space="0" w:color="auto"/>
            </w:tcBorders>
            <w:shd w:val="clear" w:color="auto" w:fill="auto"/>
            <w:vAlign w:val="center"/>
            <w:hideMark/>
          </w:tcPr>
          <w:p w14:paraId="06346D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1731</w:t>
            </w:r>
          </w:p>
        </w:tc>
        <w:tc>
          <w:tcPr>
            <w:tcW w:w="1680" w:type="dxa"/>
            <w:tcBorders>
              <w:top w:val="nil"/>
              <w:left w:val="nil"/>
              <w:bottom w:val="single" w:sz="4" w:space="0" w:color="auto"/>
              <w:right w:val="single" w:sz="4" w:space="0" w:color="auto"/>
            </w:tcBorders>
            <w:shd w:val="clear" w:color="auto" w:fill="auto"/>
            <w:vAlign w:val="center"/>
            <w:hideMark/>
          </w:tcPr>
          <w:p w14:paraId="2465CB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107.985,64 </w:t>
            </w:r>
          </w:p>
        </w:tc>
        <w:tc>
          <w:tcPr>
            <w:tcW w:w="2320" w:type="dxa"/>
            <w:tcBorders>
              <w:top w:val="nil"/>
              <w:left w:val="nil"/>
              <w:bottom w:val="single" w:sz="4" w:space="0" w:color="auto"/>
              <w:right w:val="single" w:sz="4" w:space="0" w:color="auto"/>
            </w:tcBorders>
            <w:shd w:val="clear" w:color="auto" w:fill="auto"/>
            <w:vAlign w:val="center"/>
            <w:hideMark/>
          </w:tcPr>
          <w:p w14:paraId="703199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- 1731</w:t>
            </w:r>
          </w:p>
        </w:tc>
      </w:tr>
      <w:tr w:rsidR="00034526" w:rsidRPr="00A93C3A" w14:paraId="4AD69EA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1224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5E2008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0DEBF2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FBB5C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29/09/2021</w:t>
            </w:r>
          </w:p>
        </w:tc>
        <w:tc>
          <w:tcPr>
            <w:tcW w:w="960" w:type="dxa"/>
            <w:tcBorders>
              <w:top w:val="nil"/>
              <w:left w:val="nil"/>
              <w:bottom w:val="single" w:sz="4" w:space="0" w:color="auto"/>
              <w:right w:val="single" w:sz="4" w:space="0" w:color="auto"/>
            </w:tcBorders>
            <w:shd w:val="clear" w:color="auto" w:fill="auto"/>
            <w:vAlign w:val="center"/>
            <w:hideMark/>
          </w:tcPr>
          <w:p w14:paraId="41E6BC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1731</w:t>
            </w:r>
          </w:p>
        </w:tc>
        <w:tc>
          <w:tcPr>
            <w:tcW w:w="1680" w:type="dxa"/>
            <w:tcBorders>
              <w:top w:val="nil"/>
              <w:left w:val="nil"/>
              <w:bottom w:val="single" w:sz="4" w:space="0" w:color="auto"/>
              <w:right w:val="single" w:sz="4" w:space="0" w:color="auto"/>
            </w:tcBorders>
            <w:shd w:val="clear" w:color="auto" w:fill="auto"/>
            <w:vAlign w:val="center"/>
            <w:hideMark/>
          </w:tcPr>
          <w:p w14:paraId="4BD059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65.350,76 </w:t>
            </w:r>
          </w:p>
        </w:tc>
        <w:tc>
          <w:tcPr>
            <w:tcW w:w="2320" w:type="dxa"/>
            <w:tcBorders>
              <w:top w:val="nil"/>
              <w:left w:val="nil"/>
              <w:bottom w:val="single" w:sz="4" w:space="0" w:color="auto"/>
              <w:right w:val="single" w:sz="4" w:space="0" w:color="auto"/>
            </w:tcBorders>
            <w:shd w:val="clear" w:color="auto" w:fill="auto"/>
            <w:vAlign w:val="center"/>
            <w:hideMark/>
          </w:tcPr>
          <w:p w14:paraId="12FB39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- 1731</w:t>
            </w:r>
          </w:p>
        </w:tc>
      </w:tr>
      <w:tr w:rsidR="00034526" w:rsidRPr="00A93C3A" w14:paraId="3107391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9246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54B180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389F85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BEA1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5E4A5E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1731</w:t>
            </w:r>
          </w:p>
        </w:tc>
        <w:tc>
          <w:tcPr>
            <w:tcW w:w="1680" w:type="dxa"/>
            <w:tcBorders>
              <w:top w:val="nil"/>
              <w:left w:val="nil"/>
              <w:bottom w:val="single" w:sz="4" w:space="0" w:color="auto"/>
              <w:right w:val="single" w:sz="4" w:space="0" w:color="auto"/>
            </w:tcBorders>
            <w:shd w:val="clear" w:color="auto" w:fill="auto"/>
            <w:vAlign w:val="center"/>
            <w:hideMark/>
          </w:tcPr>
          <w:p w14:paraId="662387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18.675,67 </w:t>
            </w:r>
          </w:p>
        </w:tc>
        <w:tc>
          <w:tcPr>
            <w:tcW w:w="2320" w:type="dxa"/>
            <w:tcBorders>
              <w:top w:val="nil"/>
              <w:left w:val="nil"/>
              <w:bottom w:val="single" w:sz="4" w:space="0" w:color="auto"/>
              <w:right w:val="single" w:sz="4" w:space="0" w:color="auto"/>
            </w:tcBorders>
            <w:shd w:val="clear" w:color="auto" w:fill="auto"/>
            <w:vAlign w:val="center"/>
            <w:hideMark/>
          </w:tcPr>
          <w:p w14:paraId="7C0D9B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- 1731</w:t>
            </w:r>
          </w:p>
        </w:tc>
      </w:tr>
      <w:tr w:rsidR="00034526" w:rsidRPr="00A93C3A" w14:paraId="5B90508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25C0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2C609C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114FAD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B8A2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14/01/2022</w:t>
            </w:r>
          </w:p>
        </w:tc>
        <w:tc>
          <w:tcPr>
            <w:tcW w:w="960" w:type="dxa"/>
            <w:tcBorders>
              <w:top w:val="nil"/>
              <w:left w:val="nil"/>
              <w:bottom w:val="single" w:sz="4" w:space="0" w:color="auto"/>
              <w:right w:val="single" w:sz="4" w:space="0" w:color="auto"/>
            </w:tcBorders>
            <w:shd w:val="clear" w:color="auto" w:fill="auto"/>
            <w:vAlign w:val="center"/>
            <w:hideMark/>
          </w:tcPr>
          <w:p w14:paraId="1E4FB8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1734</w:t>
            </w:r>
          </w:p>
        </w:tc>
        <w:tc>
          <w:tcPr>
            <w:tcW w:w="1680" w:type="dxa"/>
            <w:tcBorders>
              <w:top w:val="nil"/>
              <w:left w:val="nil"/>
              <w:bottom w:val="single" w:sz="4" w:space="0" w:color="auto"/>
              <w:right w:val="single" w:sz="4" w:space="0" w:color="auto"/>
            </w:tcBorders>
            <w:shd w:val="clear" w:color="auto" w:fill="auto"/>
            <w:vAlign w:val="center"/>
            <w:hideMark/>
          </w:tcPr>
          <w:p w14:paraId="7377A5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41.847,17 </w:t>
            </w:r>
          </w:p>
        </w:tc>
        <w:tc>
          <w:tcPr>
            <w:tcW w:w="2320" w:type="dxa"/>
            <w:tcBorders>
              <w:top w:val="nil"/>
              <w:left w:val="nil"/>
              <w:bottom w:val="single" w:sz="4" w:space="0" w:color="auto"/>
              <w:right w:val="single" w:sz="4" w:space="0" w:color="auto"/>
            </w:tcBorders>
            <w:shd w:val="clear" w:color="auto" w:fill="auto"/>
            <w:vAlign w:val="center"/>
            <w:hideMark/>
          </w:tcPr>
          <w:p w14:paraId="5007F0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- 1734</w:t>
            </w:r>
          </w:p>
        </w:tc>
      </w:tr>
      <w:tr w:rsidR="00034526" w:rsidRPr="00A93C3A" w14:paraId="163626B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6E1A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D0B74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B9358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EC4D9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00C775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1738</w:t>
            </w:r>
          </w:p>
        </w:tc>
        <w:tc>
          <w:tcPr>
            <w:tcW w:w="1680" w:type="dxa"/>
            <w:tcBorders>
              <w:top w:val="nil"/>
              <w:left w:val="nil"/>
              <w:bottom w:val="single" w:sz="4" w:space="0" w:color="auto"/>
              <w:right w:val="single" w:sz="4" w:space="0" w:color="auto"/>
            </w:tcBorders>
            <w:shd w:val="clear" w:color="auto" w:fill="auto"/>
            <w:vAlign w:val="center"/>
            <w:hideMark/>
          </w:tcPr>
          <w:p w14:paraId="7EE54F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22.919,50 </w:t>
            </w:r>
          </w:p>
        </w:tc>
        <w:tc>
          <w:tcPr>
            <w:tcW w:w="2320" w:type="dxa"/>
            <w:tcBorders>
              <w:top w:val="nil"/>
              <w:left w:val="nil"/>
              <w:bottom w:val="single" w:sz="4" w:space="0" w:color="auto"/>
              <w:right w:val="single" w:sz="4" w:space="0" w:color="auto"/>
            </w:tcBorders>
            <w:shd w:val="clear" w:color="auto" w:fill="auto"/>
            <w:vAlign w:val="center"/>
            <w:hideMark/>
          </w:tcPr>
          <w:p w14:paraId="3E2E6D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- 1738</w:t>
            </w:r>
          </w:p>
        </w:tc>
      </w:tr>
      <w:tr w:rsidR="00034526" w:rsidRPr="00A93C3A" w14:paraId="60B5E33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77EF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322CFE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033DF2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A9DDD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30/04/2021</w:t>
            </w:r>
          </w:p>
        </w:tc>
        <w:tc>
          <w:tcPr>
            <w:tcW w:w="960" w:type="dxa"/>
            <w:tcBorders>
              <w:top w:val="nil"/>
              <w:left w:val="nil"/>
              <w:bottom w:val="single" w:sz="4" w:space="0" w:color="auto"/>
              <w:right w:val="single" w:sz="4" w:space="0" w:color="auto"/>
            </w:tcBorders>
            <w:shd w:val="clear" w:color="auto" w:fill="auto"/>
            <w:vAlign w:val="center"/>
            <w:hideMark/>
          </w:tcPr>
          <w:p w14:paraId="154CD1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1739</w:t>
            </w:r>
          </w:p>
        </w:tc>
        <w:tc>
          <w:tcPr>
            <w:tcW w:w="1680" w:type="dxa"/>
            <w:tcBorders>
              <w:top w:val="nil"/>
              <w:left w:val="nil"/>
              <w:bottom w:val="single" w:sz="4" w:space="0" w:color="auto"/>
              <w:right w:val="single" w:sz="4" w:space="0" w:color="auto"/>
            </w:tcBorders>
            <w:shd w:val="clear" w:color="auto" w:fill="auto"/>
            <w:vAlign w:val="center"/>
            <w:hideMark/>
          </w:tcPr>
          <w:p w14:paraId="3F0CC0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24.972,50 </w:t>
            </w:r>
          </w:p>
        </w:tc>
        <w:tc>
          <w:tcPr>
            <w:tcW w:w="2320" w:type="dxa"/>
            <w:tcBorders>
              <w:top w:val="nil"/>
              <w:left w:val="nil"/>
              <w:bottom w:val="single" w:sz="4" w:space="0" w:color="auto"/>
              <w:right w:val="single" w:sz="4" w:space="0" w:color="auto"/>
            </w:tcBorders>
            <w:shd w:val="clear" w:color="auto" w:fill="auto"/>
            <w:vAlign w:val="center"/>
            <w:hideMark/>
          </w:tcPr>
          <w:p w14:paraId="675270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- 1739</w:t>
            </w:r>
          </w:p>
        </w:tc>
      </w:tr>
      <w:tr w:rsidR="00034526" w:rsidRPr="00A93C3A" w14:paraId="1053736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DA7B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24C8E0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496A3F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C1832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08/04/2021</w:t>
            </w:r>
          </w:p>
        </w:tc>
        <w:tc>
          <w:tcPr>
            <w:tcW w:w="960" w:type="dxa"/>
            <w:tcBorders>
              <w:top w:val="nil"/>
              <w:left w:val="nil"/>
              <w:bottom w:val="single" w:sz="4" w:space="0" w:color="auto"/>
              <w:right w:val="single" w:sz="4" w:space="0" w:color="auto"/>
            </w:tcBorders>
            <w:shd w:val="clear" w:color="auto" w:fill="auto"/>
            <w:vAlign w:val="center"/>
            <w:hideMark/>
          </w:tcPr>
          <w:p w14:paraId="1742DF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1741</w:t>
            </w:r>
          </w:p>
        </w:tc>
        <w:tc>
          <w:tcPr>
            <w:tcW w:w="1680" w:type="dxa"/>
            <w:tcBorders>
              <w:top w:val="nil"/>
              <w:left w:val="nil"/>
              <w:bottom w:val="single" w:sz="4" w:space="0" w:color="auto"/>
              <w:right w:val="single" w:sz="4" w:space="0" w:color="auto"/>
            </w:tcBorders>
            <w:shd w:val="clear" w:color="auto" w:fill="auto"/>
            <w:vAlign w:val="center"/>
            <w:hideMark/>
          </w:tcPr>
          <w:p w14:paraId="7B73C0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16.487,82 </w:t>
            </w:r>
          </w:p>
        </w:tc>
        <w:tc>
          <w:tcPr>
            <w:tcW w:w="2320" w:type="dxa"/>
            <w:tcBorders>
              <w:top w:val="nil"/>
              <w:left w:val="nil"/>
              <w:bottom w:val="single" w:sz="4" w:space="0" w:color="auto"/>
              <w:right w:val="single" w:sz="4" w:space="0" w:color="auto"/>
            </w:tcBorders>
            <w:shd w:val="clear" w:color="auto" w:fill="auto"/>
            <w:vAlign w:val="center"/>
            <w:hideMark/>
          </w:tcPr>
          <w:p w14:paraId="22A433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- 1741</w:t>
            </w:r>
          </w:p>
        </w:tc>
      </w:tr>
      <w:tr w:rsidR="00034526" w:rsidRPr="00A93C3A" w14:paraId="56DE3E3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7E9F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0C4E7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2CFC2C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52BC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27/04/2021</w:t>
            </w:r>
          </w:p>
        </w:tc>
        <w:tc>
          <w:tcPr>
            <w:tcW w:w="960" w:type="dxa"/>
            <w:tcBorders>
              <w:top w:val="nil"/>
              <w:left w:val="nil"/>
              <w:bottom w:val="single" w:sz="4" w:space="0" w:color="auto"/>
              <w:right w:val="single" w:sz="4" w:space="0" w:color="auto"/>
            </w:tcBorders>
            <w:shd w:val="clear" w:color="auto" w:fill="auto"/>
            <w:vAlign w:val="center"/>
            <w:hideMark/>
          </w:tcPr>
          <w:p w14:paraId="3E12C7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1743</w:t>
            </w:r>
          </w:p>
        </w:tc>
        <w:tc>
          <w:tcPr>
            <w:tcW w:w="1680" w:type="dxa"/>
            <w:tcBorders>
              <w:top w:val="nil"/>
              <w:left w:val="nil"/>
              <w:bottom w:val="single" w:sz="4" w:space="0" w:color="auto"/>
              <w:right w:val="single" w:sz="4" w:space="0" w:color="auto"/>
            </w:tcBorders>
            <w:shd w:val="clear" w:color="auto" w:fill="auto"/>
            <w:vAlign w:val="center"/>
            <w:hideMark/>
          </w:tcPr>
          <w:p w14:paraId="71807F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59.856,04 </w:t>
            </w:r>
          </w:p>
        </w:tc>
        <w:tc>
          <w:tcPr>
            <w:tcW w:w="2320" w:type="dxa"/>
            <w:tcBorders>
              <w:top w:val="nil"/>
              <w:left w:val="nil"/>
              <w:bottom w:val="single" w:sz="4" w:space="0" w:color="auto"/>
              <w:right w:val="single" w:sz="4" w:space="0" w:color="auto"/>
            </w:tcBorders>
            <w:shd w:val="clear" w:color="auto" w:fill="auto"/>
            <w:vAlign w:val="center"/>
            <w:hideMark/>
          </w:tcPr>
          <w:p w14:paraId="69B16E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- 1743</w:t>
            </w:r>
          </w:p>
        </w:tc>
      </w:tr>
      <w:tr w:rsidR="00034526" w:rsidRPr="00A93C3A" w14:paraId="21C886E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05EF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9BEA6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1F7F3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4C8D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30/07/2021</w:t>
            </w:r>
          </w:p>
        </w:tc>
        <w:tc>
          <w:tcPr>
            <w:tcW w:w="960" w:type="dxa"/>
            <w:tcBorders>
              <w:top w:val="nil"/>
              <w:left w:val="nil"/>
              <w:bottom w:val="single" w:sz="4" w:space="0" w:color="auto"/>
              <w:right w:val="single" w:sz="4" w:space="0" w:color="auto"/>
            </w:tcBorders>
            <w:shd w:val="clear" w:color="auto" w:fill="auto"/>
            <w:vAlign w:val="center"/>
            <w:hideMark/>
          </w:tcPr>
          <w:p w14:paraId="43DDCD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1743</w:t>
            </w:r>
          </w:p>
        </w:tc>
        <w:tc>
          <w:tcPr>
            <w:tcW w:w="1680" w:type="dxa"/>
            <w:tcBorders>
              <w:top w:val="nil"/>
              <w:left w:val="nil"/>
              <w:bottom w:val="single" w:sz="4" w:space="0" w:color="auto"/>
              <w:right w:val="single" w:sz="4" w:space="0" w:color="auto"/>
            </w:tcBorders>
            <w:shd w:val="clear" w:color="auto" w:fill="auto"/>
            <w:vAlign w:val="center"/>
            <w:hideMark/>
          </w:tcPr>
          <w:p w14:paraId="2F33E5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46.600,00 </w:t>
            </w:r>
          </w:p>
        </w:tc>
        <w:tc>
          <w:tcPr>
            <w:tcW w:w="2320" w:type="dxa"/>
            <w:tcBorders>
              <w:top w:val="nil"/>
              <w:left w:val="nil"/>
              <w:bottom w:val="single" w:sz="4" w:space="0" w:color="auto"/>
              <w:right w:val="single" w:sz="4" w:space="0" w:color="auto"/>
            </w:tcBorders>
            <w:shd w:val="clear" w:color="auto" w:fill="auto"/>
            <w:vAlign w:val="center"/>
            <w:hideMark/>
          </w:tcPr>
          <w:p w14:paraId="74F979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- 1743</w:t>
            </w:r>
          </w:p>
        </w:tc>
      </w:tr>
      <w:tr w:rsidR="00034526" w:rsidRPr="00A93C3A" w14:paraId="22D59D9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EBBF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031AC5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52365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FB93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29/03/2021</w:t>
            </w:r>
          </w:p>
        </w:tc>
        <w:tc>
          <w:tcPr>
            <w:tcW w:w="960" w:type="dxa"/>
            <w:tcBorders>
              <w:top w:val="nil"/>
              <w:left w:val="nil"/>
              <w:bottom w:val="single" w:sz="4" w:space="0" w:color="auto"/>
              <w:right w:val="single" w:sz="4" w:space="0" w:color="auto"/>
            </w:tcBorders>
            <w:shd w:val="clear" w:color="auto" w:fill="auto"/>
            <w:vAlign w:val="center"/>
            <w:hideMark/>
          </w:tcPr>
          <w:p w14:paraId="335315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1743</w:t>
            </w:r>
          </w:p>
        </w:tc>
        <w:tc>
          <w:tcPr>
            <w:tcW w:w="1680" w:type="dxa"/>
            <w:tcBorders>
              <w:top w:val="nil"/>
              <w:left w:val="nil"/>
              <w:bottom w:val="single" w:sz="4" w:space="0" w:color="auto"/>
              <w:right w:val="single" w:sz="4" w:space="0" w:color="auto"/>
            </w:tcBorders>
            <w:shd w:val="clear" w:color="auto" w:fill="auto"/>
            <w:vAlign w:val="center"/>
            <w:hideMark/>
          </w:tcPr>
          <w:p w14:paraId="155AD7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21.707,94 </w:t>
            </w:r>
          </w:p>
        </w:tc>
        <w:tc>
          <w:tcPr>
            <w:tcW w:w="2320" w:type="dxa"/>
            <w:tcBorders>
              <w:top w:val="nil"/>
              <w:left w:val="nil"/>
              <w:bottom w:val="single" w:sz="4" w:space="0" w:color="auto"/>
              <w:right w:val="single" w:sz="4" w:space="0" w:color="auto"/>
            </w:tcBorders>
            <w:shd w:val="clear" w:color="auto" w:fill="auto"/>
            <w:vAlign w:val="center"/>
            <w:hideMark/>
          </w:tcPr>
          <w:p w14:paraId="591201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- 1743</w:t>
            </w:r>
          </w:p>
        </w:tc>
      </w:tr>
      <w:tr w:rsidR="00034526" w:rsidRPr="00A93C3A" w14:paraId="6CE1D18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0C49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46711</w:t>
            </w:r>
          </w:p>
        </w:tc>
        <w:tc>
          <w:tcPr>
            <w:tcW w:w="2580" w:type="dxa"/>
            <w:tcBorders>
              <w:top w:val="nil"/>
              <w:left w:val="nil"/>
              <w:bottom w:val="single" w:sz="4" w:space="0" w:color="auto"/>
              <w:right w:val="single" w:sz="4" w:space="0" w:color="auto"/>
            </w:tcBorders>
            <w:shd w:val="clear" w:color="auto" w:fill="auto"/>
            <w:vAlign w:val="center"/>
            <w:hideMark/>
          </w:tcPr>
          <w:p w14:paraId="0A7B1F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306B6E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47B66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22/11/2021</w:t>
            </w:r>
          </w:p>
        </w:tc>
        <w:tc>
          <w:tcPr>
            <w:tcW w:w="960" w:type="dxa"/>
            <w:tcBorders>
              <w:top w:val="nil"/>
              <w:left w:val="nil"/>
              <w:bottom w:val="single" w:sz="4" w:space="0" w:color="auto"/>
              <w:right w:val="single" w:sz="4" w:space="0" w:color="auto"/>
            </w:tcBorders>
            <w:shd w:val="clear" w:color="auto" w:fill="auto"/>
            <w:vAlign w:val="center"/>
            <w:hideMark/>
          </w:tcPr>
          <w:p w14:paraId="2D0F0D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1744</w:t>
            </w:r>
          </w:p>
        </w:tc>
        <w:tc>
          <w:tcPr>
            <w:tcW w:w="1680" w:type="dxa"/>
            <w:tcBorders>
              <w:top w:val="nil"/>
              <w:left w:val="nil"/>
              <w:bottom w:val="single" w:sz="4" w:space="0" w:color="auto"/>
              <w:right w:val="single" w:sz="4" w:space="0" w:color="auto"/>
            </w:tcBorders>
            <w:shd w:val="clear" w:color="auto" w:fill="auto"/>
            <w:vAlign w:val="center"/>
            <w:hideMark/>
          </w:tcPr>
          <w:p w14:paraId="359530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23.312,04 </w:t>
            </w:r>
          </w:p>
        </w:tc>
        <w:tc>
          <w:tcPr>
            <w:tcW w:w="2320" w:type="dxa"/>
            <w:tcBorders>
              <w:top w:val="nil"/>
              <w:left w:val="nil"/>
              <w:bottom w:val="single" w:sz="4" w:space="0" w:color="auto"/>
              <w:right w:val="single" w:sz="4" w:space="0" w:color="auto"/>
            </w:tcBorders>
            <w:shd w:val="clear" w:color="auto" w:fill="auto"/>
            <w:vAlign w:val="center"/>
            <w:hideMark/>
          </w:tcPr>
          <w:p w14:paraId="3773B4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- 1744</w:t>
            </w:r>
          </w:p>
        </w:tc>
      </w:tr>
      <w:tr w:rsidR="00034526" w:rsidRPr="00A93C3A" w14:paraId="1AC7258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2FCE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B1CA5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4F4A7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D494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06/01/2021</w:t>
            </w:r>
          </w:p>
        </w:tc>
        <w:tc>
          <w:tcPr>
            <w:tcW w:w="960" w:type="dxa"/>
            <w:tcBorders>
              <w:top w:val="nil"/>
              <w:left w:val="nil"/>
              <w:bottom w:val="single" w:sz="4" w:space="0" w:color="auto"/>
              <w:right w:val="single" w:sz="4" w:space="0" w:color="auto"/>
            </w:tcBorders>
            <w:shd w:val="clear" w:color="auto" w:fill="auto"/>
            <w:vAlign w:val="center"/>
            <w:hideMark/>
          </w:tcPr>
          <w:p w14:paraId="5E5654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1747</w:t>
            </w:r>
          </w:p>
        </w:tc>
        <w:tc>
          <w:tcPr>
            <w:tcW w:w="1680" w:type="dxa"/>
            <w:tcBorders>
              <w:top w:val="nil"/>
              <w:left w:val="nil"/>
              <w:bottom w:val="single" w:sz="4" w:space="0" w:color="auto"/>
              <w:right w:val="single" w:sz="4" w:space="0" w:color="auto"/>
            </w:tcBorders>
            <w:shd w:val="clear" w:color="auto" w:fill="auto"/>
            <w:vAlign w:val="center"/>
            <w:hideMark/>
          </w:tcPr>
          <w:p w14:paraId="30FE44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35.066,50 </w:t>
            </w:r>
          </w:p>
        </w:tc>
        <w:tc>
          <w:tcPr>
            <w:tcW w:w="2320" w:type="dxa"/>
            <w:tcBorders>
              <w:top w:val="nil"/>
              <w:left w:val="nil"/>
              <w:bottom w:val="single" w:sz="4" w:space="0" w:color="auto"/>
              <w:right w:val="single" w:sz="4" w:space="0" w:color="auto"/>
            </w:tcBorders>
            <w:shd w:val="clear" w:color="auto" w:fill="auto"/>
            <w:vAlign w:val="center"/>
            <w:hideMark/>
          </w:tcPr>
          <w:p w14:paraId="259330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- 1747</w:t>
            </w:r>
          </w:p>
        </w:tc>
      </w:tr>
      <w:tr w:rsidR="00034526" w:rsidRPr="00A93C3A" w14:paraId="552A817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F81E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DB199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415E44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882F5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22/03/2021</w:t>
            </w:r>
          </w:p>
        </w:tc>
        <w:tc>
          <w:tcPr>
            <w:tcW w:w="960" w:type="dxa"/>
            <w:tcBorders>
              <w:top w:val="nil"/>
              <w:left w:val="nil"/>
              <w:bottom w:val="single" w:sz="4" w:space="0" w:color="auto"/>
              <w:right w:val="single" w:sz="4" w:space="0" w:color="auto"/>
            </w:tcBorders>
            <w:shd w:val="clear" w:color="auto" w:fill="auto"/>
            <w:vAlign w:val="center"/>
            <w:hideMark/>
          </w:tcPr>
          <w:p w14:paraId="33168E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1749</w:t>
            </w:r>
          </w:p>
        </w:tc>
        <w:tc>
          <w:tcPr>
            <w:tcW w:w="1680" w:type="dxa"/>
            <w:tcBorders>
              <w:top w:val="nil"/>
              <w:left w:val="nil"/>
              <w:bottom w:val="single" w:sz="4" w:space="0" w:color="auto"/>
              <w:right w:val="single" w:sz="4" w:space="0" w:color="auto"/>
            </w:tcBorders>
            <w:shd w:val="clear" w:color="auto" w:fill="auto"/>
            <w:vAlign w:val="center"/>
            <w:hideMark/>
          </w:tcPr>
          <w:p w14:paraId="0356B9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163.990,58 </w:t>
            </w:r>
          </w:p>
        </w:tc>
        <w:tc>
          <w:tcPr>
            <w:tcW w:w="2320" w:type="dxa"/>
            <w:tcBorders>
              <w:top w:val="nil"/>
              <w:left w:val="nil"/>
              <w:bottom w:val="single" w:sz="4" w:space="0" w:color="auto"/>
              <w:right w:val="single" w:sz="4" w:space="0" w:color="auto"/>
            </w:tcBorders>
            <w:shd w:val="clear" w:color="auto" w:fill="auto"/>
            <w:vAlign w:val="center"/>
            <w:hideMark/>
          </w:tcPr>
          <w:p w14:paraId="312435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- 1749</w:t>
            </w:r>
          </w:p>
        </w:tc>
      </w:tr>
      <w:tr w:rsidR="00034526" w:rsidRPr="00A93C3A" w14:paraId="7F85270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B55E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7AE94F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639B42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40FB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16/09/2021</w:t>
            </w:r>
          </w:p>
        </w:tc>
        <w:tc>
          <w:tcPr>
            <w:tcW w:w="960" w:type="dxa"/>
            <w:tcBorders>
              <w:top w:val="nil"/>
              <w:left w:val="nil"/>
              <w:bottom w:val="single" w:sz="4" w:space="0" w:color="auto"/>
              <w:right w:val="single" w:sz="4" w:space="0" w:color="auto"/>
            </w:tcBorders>
            <w:shd w:val="clear" w:color="auto" w:fill="auto"/>
            <w:vAlign w:val="center"/>
            <w:hideMark/>
          </w:tcPr>
          <w:p w14:paraId="160332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1749</w:t>
            </w:r>
          </w:p>
        </w:tc>
        <w:tc>
          <w:tcPr>
            <w:tcW w:w="1680" w:type="dxa"/>
            <w:tcBorders>
              <w:top w:val="nil"/>
              <w:left w:val="nil"/>
              <w:bottom w:val="single" w:sz="4" w:space="0" w:color="auto"/>
              <w:right w:val="single" w:sz="4" w:space="0" w:color="auto"/>
            </w:tcBorders>
            <w:shd w:val="clear" w:color="auto" w:fill="auto"/>
            <w:vAlign w:val="center"/>
            <w:hideMark/>
          </w:tcPr>
          <w:p w14:paraId="13A9A4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30.681,87 </w:t>
            </w:r>
          </w:p>
        </w:tc>
        <w:tc>
          <w:tcPr>
            <w:tcW w:w="2320" w:type="dxa"/>
            <w:tcBorders>
              <w:top w:val="nil"/>
              <w:left w:val="nil"/>
              <w:bottom w:val="single" w:sz="4" w:space="0" w:color="auto"/>
              <w:right w:val="single" w:sz="4" w:space="0" w:color="auto"/>
            </w:tcBorders>
            <w:shd w:val="clear" w:color="auto" w:fill="auto"/>
            <w:vAlign w:val="center"/>
            <w:hideMark/>
          </w:tcPr>
          <w:p w14:paraId="6E0637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- 1749</w:t>
            </w:r>
          </w:p>
        </w:tc>
      </w:tr>
      <w:tr w:rsidR="00034526" w:rsidRPr="00A93C3A" w14:paraId="16EAD50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36C9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AE6A9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E13FD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E60A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1735B8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1750</w:t>
            </w:r>
          </w:p>
        </w:tc>
        <w:tc>
          <w:tcPr>
            <w:tcW w:w="1680" w:type="dxa"/>
            <w:tcBorders>
              <w:top w:val="nil"/>
              <w:left w:val="nil"/>
              <w:bottom w:val="single" w:sz="4" w:space="0" w:color="auto"/>
              <w:right w:val="single" w:sz="4" w:space="0" w:color="auto"/>
            </w:tcBorders>
            <w:shd w:val="clear" w:color="auto" w:fill="auto"/>
            <w:vAlign w:val="center"/>
            <w:hideMark/>
          </w:tcPr>
          <w:p w14:paraId="0305B5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53.731,91 </w:t>
            </w:r>
          </w:p>
        </w:tc>
        <w:tc>
          <w:tcPr>
            <w:tcW w:w="2320" w:type="dxa"/>
            <w:tcBorders>
              <w:top w:val="nil"/>
              <w:left w:val="nil"/>
              <w:bottom w:val="single" w:sz="4" w:space="0" w:color="auto"/>
              <w:right w:val="single" w:sz="4" w:space="0" w:color="auto"/>
            </w:tcBorders>
            <w:shd w:val="clear" w:color="auto" w:fill="auto"/>
            <w:vAlign w:val="center"/>
            <w:hideMark/>
          </w:tcPr>
          <w:p w14:paraId="0D0514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- 1750</w:t>
            </w:r>
          </w:p>
        </w:tc>
      </w:tr>
      <w:tr w:rsidR="00034526" w:rsidRPr="00A93C3A" w14:paraId="30DF2BC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FC5D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719930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1CE181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3CA4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17/09/2021</w:t>
            </w:r>
          </w:p>
        </w:tc>
        <w:tc>
          <w:tcPr>
            <w:tcW w:w="960" w:type="dxa"/>
            <w:tcBorders>
              <w:top w:val="nil"/>
              <w:left w:val="nil"/>
              <w:bottom w:val="single" w:sz="4" w:space="0" w:color="auto"/>
              <w:right w:val="single" w:sz="4" w:space="0" w:color="auto"/>
            </w:tcBorders>
            <w:shd w:val="clear" w:color="auto" w:fill="auto"/>
            <w:vAlign w:val="center"/>
            <w:hideMark/>
          </w:tcPr>
          <w:p w14:paraId="3B7BFF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1750</w:t>
            </w:r>
          </w:p>
        </w:tc>
        <w:tc>
          <w:tcPr>
            <w:tcW w:w="1680" w:type="dxa"/>
            <w:tcBorders>
              <w:top w:val="nil"/>
              <w:left w:val="nil"/>
              <w:bottom w:val="single" w:sz="4" w:space="0" w:color="auto"/>
              <w:right w:val="single" w:sz="4" w:space="0" w:color="auto"/>
            </w:tcBorders>
            <w:shd w:val="clear" w:color="auto" w:fill="auto"/>
            <w:vAlign w:val="center"/>
            <w:hideMark/>
          </w:tcPr>
          <w:p w14:paraId="1F16E2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24.555,80 </w:t>
            </w:r>
          </w:p>
        </w:tc>
        <w:tc>
          <w:tcPr>
            <w:tcW w:w="2320" w:type="dxa"/>
            <w:tcBorders>
              <w:top w:val="nil"/>
              <w:left w:val="nil"/>
              <w:bottom w:val="single" w:sz="4" w:space="0" w:color="auto"/>
              <w:right w:val="single" w:sz="4" w:space="0" w:color="auto"/>
            </w:tcBorders>
            <w:shd w:val="clear" w:color="auto" w:fill="auto"/>
            <w:vAlign w:val="center"/>
            <w:hideMark/>
          </w:tcPr>
          <w:p w14:paraId="4C0683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- 1750</w:t>
            </w:r>
          </w:p>
        </w:tc>
      </w:tr>
      <w:tr w:rsidR="00034526" w:rsidRPr="00A93C3A" w14:paraId="739E800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9F03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B5344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482CB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BD51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41DF81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1751</w:t>
            </w:r>
          </w:p>
        </w:tc>
        <w:tc>
          <w:tcPr>
            <w:tcW w:w="1680" w:type="dxa"/>
            <w:tcBorders>
              <w:top w:val="nil"/>
              <w:left w:val="nil"/>
              <w:bottom w:val="single" w:sz="4" w:space="0" w:color="auto"/>
              <w:right w:val="single" w:sz="4" w:space="0" w:color="auto"/>
            </w:tcBorders>
            <w:shd w:val="clear" w:color="auto" w:fill="auto"/>
            <w:vAlign w:val="center"/>
            <w:hideMark/>
          </w:tcPr>
          <w:p w14:paraId="366818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21.709,82 </w:t>
            </w:r>
          </w:p>
        </w:tc>
        <w:tc>
          <w:tcPr>
            <w:tcW w:w="2320" w:type="dxa"/>
            <w:tcBorders>
              <w:top w:val="nil"/>
              <w:left w:val="nil"/>
              <w:bottom w:val="single" w:sz="4" w:space="0" w:color="auto"/>
              <w:right w:val="single" w:sz="4" w:space="0" w:color="auto"/>
            </w:tcBorders>
            <w:shd w:val="clear" w:color="auto" w:fill="auto"/>
            <w:vAlign w:val="center"/>
            <w:hideMark/>
          </w:tcPr>
          <w:p w14:paraId="5271D2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- 1751</w:t>
            </w:r>
          </w:p>
        </w:tc>
      </w:tr>
      <w:tr w:rsidR="00034526" w:rsidRPr="00A93C3A" w14:paraId="66F95FE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A3AB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7BF13E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70F339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DF68B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29/09/2021</w:t>
            </w:r>
          </w:p>
        </w:tc>
        <w:tc>
          <w:tcPr>
            <w:tcW w:w="960" w:type="dxa"/>
            <w:tcBorders>
              <w:top w:val="nil"/>
              <w:left w:val="nil"/>
              <w:bottom w:val="single" w:sz="4" w:space="0" w:color="auto"/>
              <w:right w:val="single" w:sz="4" w:space="0" w:color="auto"/>
            </w:tcBorders>
            <w:shd w:val="clear" w:color="auto" w:fill="auto"/>
            <w:vAlign w:val="center"/>
            <w:hideMark/>
          </w:tcPr>
          <w:p w14:paraId="3641B9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1751</w:t>
            </w:r>
          </w:p>
        </w:tc>
        <w:tc>
          <w:tcPr>
            <w:tcW w:w="1680" w:type="dxa"/>
            <w:tcBorders>
              <w:top w:val="nil"/>
              <w:left w:val="nil"/>
              <w:bottom w:val="single" w:sz="4" w:space="0" w:color="auto"/>
              <w:right w:val="single" w:sz="4" w:space="0" w:color="auto"/>
            </w:tcBorders>
            <w:shd w:val="clear" w:color="auto" w:fill="auto"/>
            <w:vAlign w:val="center"/>
            <w:hideMark/>
          </w:tcPr>
          <w:p w14:paraId="1283E6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21.165,00 </w:t>
            </w:r>
          </w:p>
        </w:tc>
        <w:tc>
          <w:tcPr>
            <w:tcW w:w="2320" w:type="dxa"/>
            <w:tcBorders>
              <w:top w:val="nil"/>
              <w:left w:val="nil"/>
              <w:bottom w:val="single" w:sz="4" w:space="0" w:color="auto"/>
              <w:right w:val="single" w:sz="4" w:space="0" w:color="auto"/>
            </w:tcBorders>
            <w:shd w:val="clear" w:color="auto" w:fill="auto"/>
            <w:vAlign w:val="center"/>
            <w:hideMark/>
          </w:tcPr>
          <w:p w14:paraId="69330F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- 1751</w:t>
            </w:r>
          </w:p>
        </w:tc>
      </w:tr>
      <w:tr w:rsidR="00034526" w:rsidRPr="00A93C3A" w14:paraId="7EF6C1E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E04E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32D5F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EB94C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BF1F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03/03/2021</w:t>
            </w:r>
          </w:p>
        </w:tc>
        <w:tc>
          <w:tcPr>
            <w:tcW w:w="960" w:type="dxa"/>
            <w:tcBorders>
              <w:top w:val="nil"/>
              <w:left w:val="nil"/>
              <w:bottom w:val="single" w:sz="4" w:space="0" w:color="auto"/>
              <w:right w:val="single" w:sz="4" w:space="0" w:color="auto"/>
            </w:tcBorders>
            <w:shd w:val="clear" w:color="auto" w:fill="auto"/>
            <w:vAlign w:val="center"/>
            <w:hideMark/>
          </w:tcPr>
          <w:p w14:paraId="701620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1752</w:t>
            </w:r>
          </w:p>
        </w:tc>
        <w:tc>
          <w:tcPr>
            <w:tcW w:w="1680" w:type="dxa"/>
            <w:tcBorders>
              <w:top w:val="nil"/>
              <w:left w:val="nil"/>
              <w:bottom w:val="single" w:sz="4" w:space="0" w:color="auto"/>
              <w:right w:val="single" w:sz="4" w:space="0" w:color="auto"/>
            </w:tcBorders>
            <w:shd w:val="clear" w:color="auto" w:fill="auto"/>
            <w:vAlign w:val="center"/>
            <w:hideMark/>
          </w:tcPr>
          <w:p w14:paraId="1BE575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83.673,96 </w:t>
            </w:r>
          </w:p>
        </w:tc>
        <w:tc>
          <w:tcPr>
            <w:tcW w:w="2320" w:type="dxa"/>
            <w:tcBorders>
              <w:top w:val="nil"/>
              <w:left w:val="nil"/>
              <w:bottom w:val="single" w:sz="4" w:space="0" w:color="auto"/>
              <w:right w:val="single" w:sz="4" w:space="0" w:color="auto"/>
            </w:tcBorders>
            <w:shd w:val="clear" w:color="auto" w:fill="auto"/>
            <w:vAlign w:val="center"/>
            <w:hideMark/>
          </w:tcPr>
          <w:p w14:paraId="4CE4C2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- 1752</w:t>
            </w:r>
          </w:p>
        </w:tc>
      </w:tr>
      <w:tr w:rsidR="00034526" w:rsidRPr="00A93C3A" w14:paraId="3C85967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7A65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018980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13112E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40B1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22/11/2021</w:t>
            </w:r>
          </w:p>
        </w:tc>
        <w:tc>
          <w:tcPr>
            <w:tcW w:w="960" w:type="dxa"/>
            <w:tcBorders>
              <w:top w:val="nil"/>
              <w:left w:val="nil"/>
              <w:bottom w:val="single" w:sz="4" w:space="0" w:color="auto"/>
              <w:right w:val="single" w:sz="4" w:space="0" w:color="auto"/>
            </w:tcBorders>
            <w:shd w:val="clear" w:color="auto" w:fill="auto"/>
            <w:vAlign w:val="center"/>
            <w:hideMark/>
          </w:tcPr>
          <w:p w14:paraId="6DE19F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1752</w:t>
            </w:r>
          </w:p>
        </w:tc>
        <w:tc>
          <w:tcPr>
            <w:tcW w:w="1680" w:type="dxa"/>
            <w:tcBorders>
              <w:top w:val="nil"/>
              <w:left w:val="nil"/>
              <w:bottom w:val="single" w:sz="4" w:space="0" w:color="auto"/>
              <w:right w:val="single" w:sz="4" w:space="0" w:color="auto"/>
            </w:tcBorders>
            <w:shd w:val="clear" w:color="auto" w:fill="auto"/>
            <w:vAlign w:val="center"/>
            <w:hideMark/>
          </w:tcPr>
          <w:p w14:paraId="03AA4D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45.531,72 </w:t>
            </w:r>
          </w:p>
        </w:tc>
        <w:tc>
          <w:tcPr>
            <w:tcW w:w="2320" w:type="dxa"/>
            <w:tcBorders>
              <w:top w:val="nil"/>
              <w:left w:val="nil"/>
              <w:bottom w:val="single" w:sz="4" w:space="0" w:color="auto"/>
              <w:right w:val="single" w:sz="4" w:space="0" w:color="auto"/>
            </w:tcBorders>
            <w:shd w:val="clear" w:color="auto" w:fill="auto"/>
            <w:vAlign w:val="center"/>
            <w:hideMark/>
          </w:tcPr>
          <w:p w14:paraId="37791E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- 1752</w:t>
            </w:r>
          </w:p>
        </w:tc>
      </w:tr>
      <w:tr w:rsidR="00034526" w:rsidRPr="00A93C3A" w14:paraId="0E6AD68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EAB2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5DDB6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45A4FA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33B7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09/04/2021</w:t>
            </w:r>
          </w:p>
        </w:tc>
        <w:tc>
          <w:tcPr>
            <w:tcW w:w="960" w:type="dxa"/>
            <w:tcBorders>
              <w:top w:val="nil"/>
              <w:left w:val="nil"/>
              <w:bottom w:val="single" w:sz="4" w:space="0" w:color="auto"/>
              <w:right w:val="single" w:sz="4" w:space="0" w:color="auto"/>
            </w:tcBorders>
            <w:shd w:val="clear" w:color="auto" w:fill="auto"/>
            <w:vAlign w:val="center"/>
            <w:hideMark/>
          </w:tcPr>
          <w:p w14:paraId="0C03E1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1754</w:t>
            </w:r>
          </w:p>
        </w:tc>
        <w:tc>
          <w:tcPr>
            <w:tcW w:w="1680" w:type="dxa"/>
            <w:tcBorders>
              <w:top w:val="nil"/>
              <w:left w:val="nil"/>
              <w:bottom w:val="single" w:sz="4" w:space="0" w:color="auto"/>
              <w:right w:val="single" w:sz="4" w:space="0" w:color="auto"/>
            </w:tcBorders>
            <w:shd w:val="clear" w:color="auto" w:fill="auto"/>
            <w:vAlign w:val="center"/>
            <w:hideMark/>
          </w:tcPr>
          <w:p w14:paraId="0BEBAD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31.626,60 </w:t>
            </w:r>
          </w:p>
        </w:tc>
        <w:tc>
          <w:tcPr>
            <w:tcW w:w="2320" w:type="dxa"/>
            <w:tcBorders>
              <w:top w:val="nil"/>
              <w:left w:val="nil"/>
              <w:bottom w:val="single" w:sz="4" w:space="0" w:color="auto"/>
              <w:right w:val="single" w:sz="4" w:space="0" w:color="auto"/>
            </w:tcBorders>
            <w:shd w:val="clear" w:color="auto" w:fill="auto"/>
            <w:vAlign w:val="center"/>
            <w:hideMark/>
          </w:tcPr>
          <w:p w14:paraId="6B6EA2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- 1754</w:t>
            </w:r>
          </w:p>
        </w:tc>
      </w:tr>
      <w:tr w:rsidR="00034526" w:rsidRPr="00A93C3A" w14:paraId="412C3A8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B57F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54F54F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1EFA5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BEFE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08/03/2021</w:t>
            </w:r>
          </w:p>
        </w:tc>
        <w:tc>
          <w:tcPr>
            <w:tcW w:w="960" w:type="dxa"/>
            <w:tcBorders>
              <w:top w:val="nil"/>
              <w:left w:val="nil"/>
              <w:bottom w:val="single" w:sz="4" w:space="0" w:color="auto"/>
              <w:right w:val="single" w:sz="4" w:space="0" w:color="auto"/>
            </w:tcBorders>
            <w:shd w:val="clear" w:color="auto" w:fill="auto"/>
            <w:vAlign w:val="center"/>
            <w:hideMark/>
          </w:tcPr>
          <w:p w14:paraId="572316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1754</w:t>
            </w:r>
          </w:p>
        </w:tc>
        <w:tc>
          <w:tcPr>
            <w:tcW w:w="1680" w:type="dxa"/>
            <w:tcBorders>
              <w:top w:val="nil"/>
              <w:left w:val="nil"/>
              <w:bottom w:val="single" w:sz="4" w:space="0" w:color="auto"/>
              <w:right w:val="single" w:sz="4" w:space="0" w:color="auto"/>
            </w:tcBorders>
            <w:shd w:val="clear" w:color="auto" w:fill="auto"/>
            <w:vAlign w:val="center"/>
            <w:hideMark/>
          </w:tcPr>
          <w:p w14:paraId="78305C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16.479,11 </w:t>
            </w:r>
          </w:p>
        </w:tc>
        <w:tc>
          <w:tcPr>
            <w:tcW w:w="2320" w:type="dxa"/>
            <w:tcBorders>
              <w:top w:val="nil"/>
              <w:left w:val="nil"/>
              <w:bottom w:val="single" w:sz="4" w:space="0" w:color="auto"/>
              <w:right w:val="single" w:sz="4" w:space="0" w:color="auto"/>
            </w:tcBorders>
            <w:shd w:val="clear" w:color="auto" w:fill="auto"/>
            <w:vAlign w:val="center"/>
            <w:hideMark/>
          </w:tcPr>
          <w:p w14:paraId="7251A4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- 1754</w:t>
            </w:r>
          </w:p>
        </w:tc>
      </w:tr>
      <w:tr w:rsidR="00034526" w:rsidRPr="00A93C3A" w14:paraId="29FC671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CEB9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0DBE40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56AB7B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BB93B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17/09/2021</w:t>
            </w:r>
          </w:p>
        </w:tc>
        <w:tc>
          <w:tcPr>
            <w:tcW w:w="960" w:type="dxa"/>
            <w:tcBorders>
              <w:top w:val="nil"/>
              <w:left w:val="nil"/>
              <w:bottom w:val="single" w:sz="4" w:space="0" w:color="auto"/>
              <w:right w:val="single" w:sz="4" w:space="0" w:color="auto"/>
            </w:tcBorders>
            <w:shd w:val="clear" w:color="auto" w:fill="auto"/>
            <w:vAlign w:val="center"/>
            <w:hideMark/>
          </w:tcPr>
          <w:p w14:paraId="5C3995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1756</w:t>
            </w:r>
          </w:p>
        </w:tc>
        <w:tc>
          <w:tcPr>
            <w:tcW w:w="1680" w:type="dxa"/>
            <w:tcBorders>
              <w:top w:val="nil"/>
              <w:left w:val="nil"/>
              <w:bottom w:val="single" w:sz="4" w:space="0" w:color="auto"/>
              <w:right w:val="single" w:sz="4" w:space="0" w:color="auto"/>
            </w:tcBorders>
            <w:shd w:val="clear" w:color="auto" w:fill="auto"/>
            <w:vAlign w:val="center"/>
            <w:hideMark/>
          </w:tcPr>
          <w:p w14:paraId="281CB2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162.726,24 </w:t>
            </w:r>
          </w:p>
        </w:tc>
        <w:tc>
          <w:tcPr>
            <w:tcW w:w="2320" w:type="dxa"/>
            <w:tcBorders>
              <w:top w:val="nil"/>
              <w:left w:val="nil"/>
              <w:bottom w:val="single" w:sz="4" w:space="0" w:color="auto"/>
              <w:right w:val="single" w:sz="4" w:space="0" w:color="auto"/>
            </w:tcBorders>
            <w:shd w:val="clear" w:color="auto" w:fill="auto"/>
            <w:vAlign w:val="center"/>
            <w:hideMark/>
          </w:tcPr>
          <w:p w14:paraId="6FFF23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- 1756</w:t>
            </w:r>
          </w:p>
        </w:tc>
      </w:tr>
      <w:tr w:rsidR="00034526" w:rsidRPr="00A93C3A" w14:paraId="2300C13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0B18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6BA65D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685EBD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9370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17/09/2021</w:t>
            </w:r>
          </w:p>
        </w:tc>
        <w:tc>
          <w:tcPr>
            <w:tcW w:w="960" w:type="dxa"/>
            <w:tcBorders>
              <w:top w:val="nil"/>
              <w:left w:val="nil"/>
              <w:bottom w:val="single" w:sz="4" w:space="0" w:color="auto"/>
              <w:right w:val="single" w:sz="4" w:space="0" w:color="auto"/>
            </w:tcBorders>
            <w:shd w:val="clear" w:color="auto" w:fill="auto"/>
            <w:vAlign w:val="center"/>
            <w:hideMark/>
          </w:tcPr>
          <w:p w14:paraId="5461F8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1757</w:t>
            </w:r>
          </w:p>
        </w:tc>
        <w:tc>
          <w:tcPr>
            <w:tcW w:w="1680" w:type="dxa"/>
            <w:tcBorders>
              <w:top w:val="nil"/>
              <w:left w:val="nil"/>
              <w:bottom w:val="single" w:sz="4" w:space="0" w:color="auto"/>
              <w:right w:val="single" w:sz="4" w:space="0" w:color="auto"/>
            </w:tcBorders>
            <w:shd w:val="clear" w:color="auto" w:fill="auto"/>
            <w:vAlign w:val="center"/>
            <w:hideMark/>
          </w:tcPr>
          <w:p w14:paraId="4D8C92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27.054,99 </w:t>
            </w:r>
          </w:p>
        </w:tc>
        <w:tc>
          <w:tcPr>
            <w:tcW w:w="2320" w:type="dxa"/>
            <w:tcBorders>
              <w:top w:val="nil"/>
              <w:left w:val="nil"/>
              <w:bottom w:val="single" w:sz="4" w:space="0" w:color="auto"/>
              <w:right w:val="single" w:sz="4" w:space="0" w:color="auto"/>
            </w:tcBorders>
            <w:shd w:val="clear" w:color="auto" w:fill="auto"/>
            <w:vAlign w:val="center"/>
            <w:hideMark/>
          </w:tcPr>
          <w:p w14:paraId="24EC94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- 1757</w:t>
            </w:r>
          </w:p>
        </w:tc>
      </w:tr>
      <w:tr w:rsidR="00034526" w:rsidRPr="00A93C3A" w14:paraId="1AF36CB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00D3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41631</w:t>
            </w:r>
          </w:p>
        </w:tc>
        <w:tc>
          <w:tcPr>
            <w:tcW w:w="2580" w:type="dxa"/>
            <w:tcBorders>
              <w:top w:val="nil"/>
              <w:left w:val="nil"/>
              <w:bottom w:val="single" w:sz="4" w:space="0" w:color="auto"/>
              <w:right w:val="single" w:sz="4" w:space="0" w:color="auto"/>
            </w:tcBorders>
            <w:shd w:val="clear" w:color="auto" w:fill="auto"/>
            <w:vAlign w:val="center"/>
            <w:hideMark/>
          </w:tcPr>
          <w:p w14:paraId="0DB2B6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1C0F18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23FB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01/02/2021</w:t>
            </w:r>
          </w:p>
        </w:tc>
        <w:tc>
          <w:tcPr>
            <w:tcW w:w="960" w:type="dxa"/>
            <w:tcBorders>
              <w:top w:val="nil"/>
              <w:left w:val="nil"/>
              <w:bottom w:val="single" w:sz="4" w:space="0" w:color="auto"/>
              <w:right w:val="single" w:sz="4" w:space="0" w:color="auto"/>
            </w:tcBorders>
            <w:shd w:val="clear" w:color="auto" w:fill="auto"/>
            <w:vAlign w:val="center"/>
            <w:hideMark/>
          </w:tcPr>
          <w:p w14:paraId="216F24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1758</w:t>
            </w:r>
          </w:p>
        </w:tc>
        <w:tc>
          <w:tcPr>
            <w:tcW w:w="1680" w:type="dxa"/>
            <w:tcBorders>
              <w:top w:val="nil"/>
              <w:left w:val="nil"/>
              <w:bottom w:val="single" w:sz="4" w:space="0" w:color="auto"/>
              <w:right w:val="single" w:sz="4" w:space="0" w:color="auto"/>
            </w:tcBorders>
            <w:shd w:val="clear" w:color="auto" w:fill="auto"/>
            <w:vAlign w:val="center"/>
            <w:hideMark/>
          </w:tcPr>
          <w:p w14:paraId="3FCDD8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34.725,37 </w:t>
            </w:r>
          </w:p>
        </w:tc>
        <w:tc>
          <w:tcPr>
            <w:tcW w:w="2320" w:type="dxa"/>
            <w:tcBorders>
              <w:top w:val="nil"/>
              <w:left w:val="nil"/>
              <w:bottom w:val="single" w:sz="4" w:space="0" w:color="auto"/>
              <w:right w:val="single" w:sz="4" w:space="0" w:color="auto"/>
            </w:tcBorders>
            <w:shd w:val="clear" w:color="auto" w:fill="auto"/>
            <w:vAlign w:val="center"/>
            <w:hideMark/>
          </w:tcPr>
          <w:p w14:paraId="56F89E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- 1758</w:t>
            </w:r>
          </w:p>
        </w:tc>
      </w:tr>
      <w:tr w:rsidR="00034526" w:rsidRPr="00A93C3A" w14:paraId="4EAD6B0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9F4A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04E9BC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15F829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6713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11/05/2021</w:t>
            </w:r>
          </w:p>
        </w:tc>
        <w:tc>
          <w:tcPr>
            <w:tcW w:w="960" w:type="dxa"/>
            <w:tcBorders>
              <w:top w:val="nil"/>
              <w:left w:val="nil"/>
              <w:bottom w:val="single" w:sz="4" w:space="0" w:color="auto"/>
              <w:right w:val="single" w:sz="4" w:space="0" w:color="auto"/>
            </w:tcBorders>
            <w:shd w:val="clear" w:color="auto" w:fill="auto"/>
            <w:vAlign w:val="center"/>
            <w:hideMark/>
          </w:tcPr>
          <w:p w14:paraId="496E8F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1766</w:t>
            </w:r>
          </w:p>
        </w:tc>
        <w:tc>
          <w:tcPr>
            <w:tcW w:w="1680" w:type="dxa"/>
            <w:tcBorders>
              <w:top w:val="nil"/>
              <w:left w:val="nil"/>
              <w:bottom w:val="single" w:sz="4" w:space="0" w:color="auto"/>
              <w:right w:val="single" w:sz="4" w:space="0" w:color="auto"/>
            </w:tcBorders>
            <w:shd w:val="clear" w:color="auto" w:fill="auto"/>
            <w:vAlign w:val="center"/>
            <w:hideMark/>
          </w:tcPr>
          <w:p w14:paraId="317F97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18.512,15 </w:t>
            </w:r>
          </w:p>
        </w:tc>
        <w:tc>
          <w:tcPr>
            <w:tcW w:w="2320" w:type="dxa"/>
            <w:tcBorders>
              <w:top w:val="nil"/>
              <w:left w:val="nil"/>
              <w:bottom w:val="single" w:sz="4" w:space="0" w:color="auto"/>
              <w:right w:val="single" w:sz="4" w:space="0" w:color="auto"/>
            </w:tcBorders>
            <w:shd w:val="clear" w:color="auto" w:fill="auto"/>
            <w:vAlign w:val="center"/>
            <w:hideMark/>
          </w:tcPr>
          <w:p w14:paraId="06E65D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- 1766</w:t>
            </w:r>
          </w:p>
        </w:tc>
      </w:tr>
      <w:tr w:rsidR="00034526" w:rsidRPr="00A93C3A" w14:paraId="0E26B75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EF5B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128AE9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62DC1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7197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24BD31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1768</w:t>
            </w:r>
          </w:p>
        </w:tc>
        <w:tc>
          <w:tcPr>
            <w:tcW w:w="1680" w:type="dxa"/>
            <w:tcBorders>
              <w:top w:val="nil"/>
              <w:left w:val="nil"/>
              <w:bottom w:val="single" w:sz="4" w:space="0" w:color="auto"/>
              <w:right w:val="single" w:sz="4" w:space="0" w:color="auto"/>
            </w:tcBorders>
            <w:shd w:val="clear" w:color="auto" w:fill="auto"/>
            <w:vAlign w:val="center"/>
            <w:hideMark/>
          </w:tcPr>
          <w:p w14:paraId="0929A2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91.766,70 </w:t>
            </w:r>
          </w:p>
        </w:tc>
        <w:tc>
          <w:tcPr>
            <w:tcW w:w="2320" w:type="dxa"/>
            <w:tcBorders>
              <w:top w:val="nil"/>
              <w:left w:val="nil"/>
              <w:bottom w:val="single" w:sz="4" w:space="0" w:color="auto"/>
              <w:right w:val="single" w:sz="4" w:space="0" w:color="auto"/>
            </w:tcBorders>
            <w:shd w:val="clear" w:color="auto" w:fill="auto"/>
            <w:vAlign w:val="center"/>
            <w:hideMark/>
          </w:tcPr>
          <w:p w14:paraId="1D4C2B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- 1768</w:t>
            </w:r>
          </w:p>
        </w:tc>
      </w:tr>
      <w:tr w:rsidR="00034526" w:rsidRPr="00A93C3A" w14:paraId="639CFE0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535F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F8AC4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69AC82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0EB2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30/04/2021</w:t>
            </w:r>
          </w:p>
        </w:tc>
        <w:tc>
          <w:tcPr>
            <w:tcW w:w="960" w:type="dxa"/>
            <w:tcBorders>
              <w:top w:val="nil"/>
              <w:left w:val="nil"/>
              <w:bottom w:val="single" w:sz="4" w:space="0" w:color="auto"/>
              <w:right w:val="single" w:sz="4" w:space="0" w:color="auto"/>
            </w:tcBorders>
            <w:shd w:val="clear" w:color="auto" w:fill="auto"/>
            <w:vAlign w:val="center"/>
            <w:hideMark/>
          </w:tcPr>
          <w:p w14:paraId="40D5BC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1768</w:t>
            </w:r>
          </w:p>
        </w:tc>
        <w:tc>
          <w:tcPr>
            <w:tcW w:w="1680" w:type="dxa"/>
            <w:tcBorders>
              <w:top w:val="nil"/>
              <w:left w:val="nil"/>
              <w:bottom w:val="single" w:sz="4" w:space="0" w:color="auto"/>
              <w:right w:val="single" w:sz="4" w:space="0" w:color="auto"/>
            </w:tcBorders>
            <w:shd w:val="clear" w:color="auto" w:fill="auto"/>
            <w:vAlign w:val="center"/>
            <w:hideMark/>
          </w:tcPr>
          <w:p w14:paraId="62BF23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31.618,75 </w:t>
            </w:r>
          </w:p>
        </w:tc>
        <w:tc>
          <w:tcPr>
            <w:tcW w:w="2320" w:type="dxa"/>
            <w:tcBorders>
              <w:top w:val="nil"/>
              <w:left w:val="nil"/>
              <w:bottom w:val="single" w:sz="4" w:space="0" w:color="auto"/>
              <w:right w:val="single" w:sz="4" w:space="0" w:color="auto"/>
            </w:tcBorders>
            <w:shd w:val="clear" w:color="auto" w:fill="auto"/>
            <w:vAlign w:val="center"/>
            <w:hideMark/>
          </w:tcPr>
          <w:p w14:paraId="59B082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- 1768</w:t>
            </w:r>
          </w:p>
        </w:tc>
      </w:tr>
      <w:tr w:rsidR="00034526" w:rsidRPr="00A93C3A" w14:paraId="0BBDAE3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C9D9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12B5CB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357EC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116A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25/03/2021</w:t>
            </w:r>
          </w:p>
        </w:tc>
        <w:tc>
          <w:tcPr>
            <w:tcW w:w="960" w:type="dxa"/>
            <w:tcBorders>
              <w:top w:val="nil"/>
              <w:left w:val="nil"/>
              <w:bottom w:val="single" w:sz="4" w:space="0" w:color="auto"/>
              <w:right w:val="single" w:sz="4" w:space="0" w:color="auto"/>
            </w:tcBorders>
            <w:shd w:val="clear" w:color="auto" w:fill="auto"/>
            <w:vAlign w:val="center"/>
            <w:hideMark/>
          </w:tcPr>
          <w:p w14:paraId="1A1EE0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1769</w:t>
            </w:r>
          </w:p>
        </w:tc>
        <w:tc>
          <w:tcPr>
            <w:tcW w:w="1680" w:type="dxa"/>
            <w:tcBorders>
              <w:top w:val="nil"/>
              <w:left w:val="nil"/>
              <w:bottom w:val="single" w:sz="4" w:space="0" w:color="auto"/>
              <w:right w:val="single" w:sz="4" w:space="0" w:color="auto"/>
            </w:tcBorders>
            <w:shd w:val="clear" w:color="auto" w:fill="auto"/>
            <w:vAlign w:val="center"/>
            <w:hideMark/>
          </w:tcPr>
          <w:p w14:paraId="2D8700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87.656,76 </w:t>
            </w:r>
          </w:p>
        </w:tc>
        <w:tc>
          <w:tcPr>
            <w:tcW w:w="2320" w:type="dxa"/>
            <w:tcBorders>
              <w:top w:val="nil"/>
              <w:left w:val="nil"/>
              <w:bottom w:val="single" w:sz="4" w:space="0" w:color="auto"/>
              <w:right w:val="single" w:sz="4" w:space="0" w:color="auto"/>
            </w:tcBorders>
            <w:shd w:val="clear" w:color="auto" w:fill="auto"/>
            <w:vAlign w:val="center"/>
            <w:hideMark/>
          </w:tcPr>
          <w:p w14:paraId="2F37D3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- 1769</w:t>
            </w:r>
          </w:p>
        </w:tc>
      </w:tr>
      <w:tr w:rsidR="00034526" w:rsidRPr="00A93C3A" w14:paraId="2057F38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D028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ABBFC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8D760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94D7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7E2DC8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1769</w:t>
            </w:r>
          </w:p>
        </w:tc>
        <w:tc>
          <w:tcPr>
            <w:tcW w:w="1680" w:type="dxa"/>
            <w:tcBorders>
              <w:top w:val="nil"/>
              <w:left w:val="nil"/>
              <w:bottom w:val="single" w:sz="4" w:space="0" w:color="auto"/>
              <w:right w:val="single" w:sz="4" w:space="0" w:color="auto"/>
            </w:tcBorders>
            <w:shd w:val="clear" w:color="auto" w:fill="auto"/>
            <w:vAlign w:val="center"/>
            <w:hideMark/>
          </w:tcPr>
          <w:p w14:paraId="3D67BE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34.407,24 </w:t>
            </w:r>
          </w:p>
        </w:tc>
        <w:tc>
          <w:tcPr>
            <w:tcW w:w="2320" w:type="dxa"/>
            <w:tcBorders>
              <w:top w:val="nil"/>
              <w:left w:val="nil"/>
              <w:bottom w:val="single" w:sz="4" w:space="0" w:color="auto"/>
              <w:right w:val="single" w:sz="4" w:space="0" w:color="auto"/>
            </w:tcBorders>
            <w:shd w:val="clear" w:color="auto" w:fill="auto"/>
            <w:vAlign w:val="center"/>
            <w:hideMark/>
          </w:tcPr>
          <w:p w14:paraId="4FF5B6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- 1769</w:t>
            </w:r>
          </w:p>
        </w:tc>
      </w:tr>
      <w:tr w:rsidR="00034526" w:rsidRPr="00A93C3A" w14:paraId="712A214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26C4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F5809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F79A2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5232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44770C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1770</w:t>
            </w:r>
          </w:p>
        </w:tc>
        <w:tc>
          <w:tcPr>
            <w:tcW w:w="1680" w:type="dxa"/>
            <w:tcBorders>
              <w:top w:val="nil"/>
              <w:left w:val="nil"/>
              <w:bottom w:val="single" w:sz="4" w:space="0" w:color="auto"/>
              <w:right w:val="single" w:sz="4" w:space="0" w:color="auto"/>
            </w:tcBorders>
            <w:shd w:val="clear" w:color="auto" w:fill="auto"/>
            <w:vAlign w:val="center"/>
            <w:hideMark/>
          </w:tcPr>
          <w:p w14:paraId="2632E2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45.883,35 </w:t>
            </w:r>
          </w:p>
        </w:tc>
        <w:tc>
          <w:tcPr>
            <w:tcW w:w="2320" w:type="dxa"/>
            <w:tcBorders>
              <w:top w:val="nil"/>
              <w:left w:val="nil"/>
              <w:bottom w:val="single" w:sz="4" w:space="0" w:color="auto"/>
              <w:right w:val="single" w:sz="4" w:space="0" w:color="auto"/>
            </w:tcBorders>
            <w:shd w:val="clear" w:color="auto" w:fill="auto"/>
            <w:vAlign w:val="center"/>
            <w:hideMark/>
          </w:tcPr>
          <w:p w14:paraId="091E79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- 1770</w:t>
            </w:r>
          </w:p>
        </w:tc>
      </w:tr>
      <w:tr w:rsidR="00034526" w:rsidRPr="00A93C3A" w14:paraId="2B6D02B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4BF2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14A39B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639821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39BE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06/12/2021</w:t>
            </w:r>
          </w:p>
        </w:tc>
        <w:tc>
          <w:tcPr>
            <w:tcW w:w="960" w:type="dxa"/>
            <w:tcBorders>
              <w:top w:val="nil"/>
              <w:left w:val="nil"/>
              <w:bottom w:val="single" w:sz="4" w:space="0" w:color="auto"/>
              <w:right w:val="single" w:sz="4" w:space="0" w:color="auto"/>
            </w:tcBorders>
            <w:shd w:val="clear" w:color="auto" w:fill="auto"/>
            <w:vAlign w:val="center"/>
            <w:hideMark/>
          </w:tcPr>
          <w:p w14:paraId="685F63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1772</w:t>
            </w:r>
          </w:p>
        </w:tc>
        <w:tc>
          <w:tcPr>
            <w:tcW w:w="1680" w:type="dxa"/>
            <w:tcBorders>
              <w:top w:val="nil"/>
              <w:left w:val="nil"/>
              <w:bottom w:val="single" w:sz="4" w:space="0" w:color="auto"/>
              <w:right w:val="single" w:sz="4" w:space="0" w:color="auto"/>
            </w:tcBorders>
            <w:shd w:val="clear" w:color="auto" w:fill="auto"/>
            <w:vAlign w:val="center"/>
            <w:hideMark/>
          </w:tcPr>
          <w:p w14:paraId="2E76C6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23.222,07 </w:t>
            </w:r>
          </w:p>
        </w:tc>
        <w:tc>
          <w:tcPr>
            <w:tcW w:w="2320" w:type="dxa"/>
            <w:tcBorders>
              <w:top w:val="nil"/>
              <w:left w:val="nil"/>
              <w:bottom w:val="single" w:sz="4" w:space="0" w:color="auto"/>
              <w:right w:val="single" w:sz="4" w:space="0" w:color="auto"/>
            </w:tcBorders>
            <w:shd w:val="clear" w:color="auto" w:fill="auto"/>
            <w:vAlign w:val="center"/>
            <w:hideMark/>
          </w:tcPr>
          <w:p w14:paraId="1DB7B3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- 1772</w:t>
            </w:r>
          </w:p>
        </w:tc>
      </w:tr>
      <w:tr w:rsidR="00034526" w:rsidRPr="00A93C3A" w14:paraId="4C84C0E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00E3D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D69F1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45559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52D3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23/12/2020</w:t>
            </w:r>
          </w:p>
        </w:tc>
        <w:tc>
          <w:tcPr>
            <w:tcW w:w="960" w:type="dxa"/>
            <w:tcBorders>
              <w:top w:val="nil"/>
              <w:left w:val="nil"/>
              <w:bottom w:val="single" w:sz="4" w:space="0" w:color="auto"/>
              <w:right w:val="single" w:sz="4" w:space="0" w:color="auto"/>
            </w:tcBorders>
            <w:shd w:val="clear" w:color="auto" w:fill="auto"/>
            <w:vAlign w:val="center"/>
            <w:hideMark/>
          </w:tcPr>
          <w:p w14:paraId="099718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1774</w:t>
            </w:r>
          </w:p>
        </w:tc>
        <w:tc>
          <w:tcPr>
            <w:tcW w:w="1680" w:type="dxa"/>
            <w:tcBorders>
              <w:top w:val="nil"/>
              <w:left w:val="nil"/>
              <w:bottom w:val="single" w:sz="4" w:space="0" w:color="auto"/>
              <w:right w:val="single" w:sz="4" w:space="0" w:color="auto"/>
            </w:tcBorders>
            <w:shd w:val="clear" w:color="auto" w:fill="auto"/>
            <w:vAlign w:val="center"/>
            <w:hideMark/>
          </w:tcPr>
          <w:p w14:paraId="04A54E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30.250,00 </w:t>
            </w:r>
          </w:p>
        </w:tc>
        <w:tc>
          <w:tcPr>
            <w:tcW w:w="2320" w:type="dxa"/>
            <w:tcBorders>
              <w:top w:val="nil"/>
              <w:left w:val="nil"/>
              <w:bottom w:val="single" w:sz="4" w:space="0" w:color="auto"/>
              <w:right w:val="single" w:sz="4" w:space="0" w:color="auto"/>
            </w:tcBorders>
            <w:shd w:val="clear" w:color="auto" w:fill="auto"/>
            <w:vAlign w:val="center"/>
            <w:hideMark/>
          </w:tcPr>
          <w:p w14:paraId="54AEAF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- 1774</w:t>
            </w:r>
          </w:p>
        </w:tc>
      </w:tr>
      <w:tr w:rsidR="00034526" w:rsidRPr="00A93C3A" w14:paraId="684DE81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EA05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BEDBB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6A3F0D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F670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28/12/2020</w:t>
            </w:r>
          </w:p>
        </w:tc>
        <w:tc>
          <w:tcPr>
            <w:tcW w:w="960" w:type="dxa"/>
            <w:tcBorders>
              <w:top w:val="nil"/>
              <w:left w:val="nil"/>
              <w:bottom w:val="single" w:sz="4" w:space="0" w:color="auto"/>
              <w:right w:val="single" w:sz="4" w:space="0" w:color="auto"/>
            </w:tcBorders>
            <w:shd w:val="clear" w:color="auto" w:fill="auto"/>
            <w:vAlign w:val="center"/>
            <w:hideMark/>
          </w:tcPr>
          <w:p w14:paraId="7C364A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1774</w:t>
            </w:r>
          </w:p>
        </w:tc>
        <w:tc>
          <w:tcPr>
            <w:tcW w:w="1680" w:type="dxa"/>
            <w:tcBorders>
              <w:top w:val="nil"/>
              <w:left w:val="nil"/>
              <w:bottom w:val="single" w:sz="4" w:space="0" w:color="auto"/>
              <w:right w:val="single" w:sz="4" w:space="0" w:color="auto"/>
            </w:tcBorders>
            <w:shd w:val="clear" w:color="auto" w:fill="auto"/>
            <w:vAlign w:val="center"/>
            <w:hideMark/>
          </w:tcPr>
          <w:p w14:paraId="49DC2E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30.250,00 </w:t>
            </w:r>
          </w:p>
        </w:tc>
        <w:tc>
          <w:tcPr>
            <w:tcW w:w="2320" w:type="dxa"/>
            <w:tcBorders>
              <w:top w:val="nil"/>
              <w:left w:val="nil"/>
              <w:bottom w:val="single" w:sz="4" w:space="0" w:color="auto"/>
              <w:right w:val="single" w:sz="4" w:space="0" w:color="auto"/>
            </w:tcBorders>
            <w:shd w:val="clear" w:color="auto" w:fill="auto"/>
            <w:vAlign w:val="center"/>
            <w:hideMark/>
          </w:tcPr>
          <w:p w14:paraId="1EE593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- 1774</w:t>
            </w:r>
          </w:p>
        </w:tc>
      </w:tr>
      <w:tr w:rsidR="00034526" w:rsidRPr="00A93C3A" w14:paraId="24A3E87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CDBA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626F52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63AEF2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9D57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06/10/2021</w:t>
            </w:r>
          </w:p>
        </w:tc>
        <w:tc>
          <w:tcPr>
            <w:tcW w:w="960" w:type="dxa"/>
            <w:tcBorders>
              <w:top w:val="nil"/>
              <w:left w:val="nil"/>
              <w:bottom w:val="single" w:sz="4" w:space="0" w:color="auto"/>
              <w:right w:val="single" w:sz="4" w:space="0" w:color="auto"/>
            </w:tcBorders>
            <w:shd w:val="clear" w:color="auto" w:fill="auto"/>
            <w:vAlign w:val="center"/>
            <w:hideMark/>
          </w:tcPr>
          <w:p w14:paraId="3435C8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1775</w:t>
            </w:r>
          </w:p>
        </w:tc>
        <w:tc>
          <w:tcPr>
            <w:tcW w:w="1680" w:type="dxa"/>
            <w:tcBorders>
              <w:top w:val="nil"/>
              <w:left w:val="nil"/>
              <w:bottom w:val="single" w:sz="4" w:space="0" w:color="auto"/>
              <w:right w:val="single" w:sz="4" w:space="0" w:color="auto"/>
            </w:tcBorders>
            <w:shd w:val="clear" w:color="auto" w:fill="auto"/>
            <w:vAlign w:val="center"/>
            <w:hideMark/>
          </w:tcPr>
          <w:p w14:paraId="0E6BA3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102.162,34 </w:t>
            </w:r>
          </w:p>
        </w:tc>
        <w:tc>
          <w:tcPr>
            <w:tcW w:w="2320" w:type="dxa"/>
            <w:tcBorders>
              <w:top w:val="nil"/>
              <w:left w:val="nil"/>
              <w:bottom w:val="single" w:sz="4" w:space="0" w:color="auto"/>
              <w:right w:val="single" w:sz="4" w:space="0" w:color="auto"/>
            </w:tcBorders>
            <w:shd w:val="clear" w:color="auto" w:fill="auto"/>
            <w:vAlign w:val="center"/>
            <w:hideMark/>
          </w:tcPr>
          <w:p w14:paraId="52766F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- 1775</w:t>
            </w:r>
          </w:p>
        </w:tc>
      </w:tr>
      <w:tr w:rsidR="00034526" w:rsidRPr="00A93C3A" w14:paraId="7DADE43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1929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34D22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13528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F5E31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20/09/2021</w:t>
            </w:r>
          </w:p>
        </w:tc>
        <w:tc>
          <w:tcPr>
            <w:tcW w:w="960" w:type="dxa"/>
            <w:tcBorders>
              <w:top w:val="nil"/>
              <w:left w:val="nil"/>
              <w:bottom w:val="single" w:sz="4" w:space="0" w:color="auto"/>
              <w:right w:val="single" w:sz="4" w:space="0" w:color="auto"/>
            </w:tcBorders>
            <w:shd w:val="clear" w:color="auto" w:fill="auto"/>
            <w:vAlign w:val="center"/>
            <w:hideMark/>
          </w:tcPr>
          <w:p w14:paraId="0BA768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1775</w:t>
            </w:r>
          </w:p>
        </w:tc>
        <w:tc>
          <w:tcPr>
            <w:tcW w:w="1680" w:type="dxa"/>
            <w:tcBorders>
              <w:top w:val="nil"/>
              <w:left w:val="nil"/>
              <w:bottom w:val="single" w:sz="4" w:space="0" w:color="auto"/>
              <w:right w:val="single" w:sz="4" w:space="0" w:color="auto"/>
            </w:tcBorders>
            <w:shd w:val="clear" w:color="auto" w:fill="auto"/>
            <w:vAlign w:val="center"/>
            <w:hideMark/>
          </w:tcPr>
          <w:p w14:paraId="305CC1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79.031,10 </w:t>
            </w:r>
          </w:p>
        </w:tc>
        <w:tc>
          <w:tcPr>
            <w:tcW w:w="2320" w:type="dxa"/>
            <w:tcBorders>
              <w:top w:val="nil"/>
              <w:left w:val="nil"/>
              <w:bottom w:val="single" w:sz="4" w:space="0" w:color="auto"/>
              <w:right w:val="single" w:sz="4" w:space="0" w:color="auto"/>
            </w:tcBorders>
            <w:shd w:val="clear" w:color="auto" w:fill="auto"/>
            <w:vAlign w:val="center"/>
            <w:hideMark/>
          </w:tcPr>
          <w:p w14:paraId="7173AC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- 1775</w:t>
            </w:r>
          </w:p>
        </w:tc>
      </w:tr>
      <w:tr w:rsidR="00034526" w:rsidRPr="00A93C3A" w14:paraId="00893A4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1A29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6DC304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6D8416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F63ED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18/10/2021</w:t>
            </w:r>
          </w:p>
        </w:tc>
        <w:tc>
          <w:tcPr>
            <w:tcW w:w="960" w:type="dxa"/>
            <w:tcBorders>
              <w:top w:val="nil"/>
              <w:left w:val="nil"/>
              <w:bottom w:val="single" w:sz="4" w:space="0" w:color="auto"/>
              <w:right w:val="single" w:sz="4" w:space="0" w:color="auto"/>
            </w:tcBorders>
            <w:shd w:val="clear" w:color="auto" w:fill="auto"/>
            <w:vAlign w:val="center"/>
            <w:hideMark/>
          </w:tcPr>
          <w:p w14:paraId="3792CD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1775</w:t>
            </w:r>
          </w:p>
        </w:tc>
        <w:tc>
          <w:tcPr>
            <w:tcW w:w="1680" w:type="dxa"/>
            <w:tcBorders>
              <w:top w:val="nil"/>
              <w:left w:val="nil"/>
              <w:bottom w:val="single" w:sz="4" w:space="0" w:color="auto"/>
              <w:right w:val="single" w:sz="4" w:space="0" w:color="auto"/>
            </w:tcBorders>
            <w:shd w:val="clear" w:color="auto" w:fill="auto"/>
            <w:vAlign w:val="center"/>
            <w:hideMark/>
          </w:tcPr>
          <w:p w14:paraId="15D638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61.804,75 </w:t>
            </w:r>
          </w:p>
        </w:tc>
        <w:tc>
          <w:tcPr>
            <w:tcW w:w="2320" w:type="dxa"/>
            <w:tcBorders>
              <w:top w:val="nil"/>
              <w:left w:val="nil"/>
              <w:bottom w:val="single" w:sz="4" w:space="0" w:color="auto"/>
              <w:right w:val="single" w:sz="4" w:space="0" w:color="auto"/>
            </w:tcBorders>
            <w:shd w:val="clear" w:color="auto" w:fill="auto"/>
            <w:vAlign w:val="center"/>
            <w:hideMark/>
          </w:tcPr>
          <w:p w14:paraId="56406C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- 1775</w:t>
            </w:r>
          </w:p>
        </w:tc>
      </w:tr>
      <w:tr w:rsidR="00034526" w:rsidRPr="00A93C3A" w14:paraId="2B5BC94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8D3B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643B7C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591A1C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D442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17/01/2022</w:t>
            </w:r>
          </w:p>
        </w:tc>
        <w:tc>
          <w:tcPr>
            <w:tcW w:w="960" w:type="dxa"/>
            <w:tcBorders>
              <w:top w:val="nil"/>
              <w:left w:val="nil"/>
              <w:bottom w:val="single" w:sz="4" w:space="0" w:color="auto"/>
              <w:right w:val="single" w:sz="4" w:space="0" w:color="auto"/>
            </w:tcBorders>
            <w:shd w:val="clear" w:color="auto" w:fill="auto"/>
            <w:vAlign w:val="center"/>
            <w:hideMark/>
          </w:tcPr>
          <w:p w14:paraId="3F1A68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1775</w:t>
            </w:r>
          </w:p>
        </w:tc>
        <w:tc>
          <w:tcPr>
            <w:tcW w:w="1680" w:type="dxa"/>
            <w:tcBorders>
              <w:top w:val="nil"/>
              <w:left w:val="nil"/>
              <w:bottom w:val="single" w:sz="4" w:space="0" w:color="auto"/>
              <w:right w:val="single" w:sz="4" w:space="0" w:color="auto"/>
            </w:tcBorders>
            <w:shd w:val="clear" w:color="auto" w:fill="auto"/>
            <w:vAlign w:val="center"/>
            <w:hideMark/>
          </w:tcPr>
          <w:p w14:paraId="732153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29.150,78 </w:t>
            </w:r>
          </w:p>
        </w:tc>
        <w:tc>
          <w:tcPr>
            <w:tcW w:w="2320" w:type="dxa"/>
            <w:tcBorders>
              <w:top w:val="nil"/>
              <w:left w:val="nil"/>
              <w:bottom w:val="single" w:sz="4" w:space="0" w:color="auto"/>
              <w:right w:val="single" w:sz="4" w:space="0" w:color="auto"/>
            </w:tcBorders>
            <w:shd w:val="clear" w:color="auto" w:fill="auto"/>
            <w:vAlign w:val="center"/>
            <w:hideMark/>
          </w:tcPr>
          <w:p w14:paraId="609ABD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- 1775</w:t>
            </w:r>
          </w:p>
        </w:tc>
      </w:tr>
      <w:tr w:rsidR="00034526" w:rsidRPr="00A93C3A" w14:paraId="34298B1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4547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52417</w:t>
            </w:r>
          </w:p>
        </w:tc>
        <w:tc>
          <w:tcPr>
            <w:tcW w:w="2580" w:type="dxa"/>
            <w:tcBorders>
              <w:top w:val="nil"/>
              <w:left w:val="nil"/>
              <w:bottom w:val="single" w:sz="4" w:space="0" w:color="auto"/>
              <w:right w:val="single" w:sz="4" w:space="0" w:color="auto"/>
            </w:tcBorders>
            <w:shd w:val="clear" w:color="auto" w:fill="auto"/>
            <w:vAlign w:val="center"/>
            <w:hideMark/>
          </w:tcPr>
          <w:p w14:paraId="2BDB18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F4030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C85A9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31/03/2021</w:t>
            </w:r>
          </w:p>
        </w:tc>
        <w:tc>
          <w:tcPr>
            <w:tcW w:w="960" w:type="dxa"/>
            <w:tcBorders>
              <w:top w:val="nil"/>
              <w:left w:val="nil"/>
              <w:bottom w:val="single" w:sz="4" w:space="0" w:color="auto"/>
              <w:right w:val="single" w:sz="4" w:space="0" w:color="auto"/>
            </w:tcBorders>
            <w:shd w:val="clear" w:color="auto" w:fill="auto"/>
            <w:vAlign w:val="center"/>
            <w:hideMark/>
          </w:tcPr>
          <w:p w14:paraId="1EB375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1776</w:t>
            </w:r>
          </w:p>
        </w:tc>
        <w:tc>
          <w:tcPr>
            <w:tcW w:w="1680" w:type="dxa"/>
            <w:tcBorders>
              <w:top w:val="nil"/>
              <w:left w:val="nil"/>
              <w:bottom w:val="single" w:sz="4" w:space="0" w:color="auto"/>
              <w:right w:val="single" w:sz="4" w:space="0" w:color="auto"/>
            </w:tcBorders>
            <w:shd w:val="clear" w:color="auto" w:fill="auto"/>
            <w:vAlign w:val="center"/>
            <w:hideMark/>
          </w:tcPr>
          <w:p w14:paraId="65AD7D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23.466,40 </w:t>
            </w:r>
          </w:p>
        </w:tc>
        <w:tc>
          <w:tcPr>
            <w:tcW w:w="2320" w:type="dxa"/>
            <w:tcBorders>
              <w:top w:val="nil"/>
              <w:left w:val="nil"/>
              <w:bottom w:val="single" w:sz="4" w:space="0" w:color="auto"/>
              <w:right w:val="single" w:sz="4" w:space="0" w:color="auto"/>
            </w:tcBorders>
            <w:shd w:val="clear" w:color="auto" w:fill="auto"/>
            <w:vAlign w:val="center"/>
            <w:hideMark/>
          </w:tcPr>
          <w:p w14:paraId="4BC087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- 1776</w:t>
            </w:r>
          </w:p>
        </w:tc>
      </w:tr>
      <w:tr w:rsidR="00034526" w:rsidRPr="00A93C3A" w14:paraId="0739F69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CAE9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B6F60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AD7EB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68AA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12/04/2021</w:t>
            </w:r>
          </w:p>
        </w:tc>
        <w:tc>
          <w:tcPr>
            <w:tcW w:w="960" w:type="dxa"/>
            <w:tcBorders>
              <w:top w:val="nil"/>
              <w:left w:val="nil"/>
              <w:bottom w:val="single" w:sz="4" w:space="0" w:color="auto"/>
              <w:right w:val="single" w:sz="4" w:space="0" w:color="auto"/>
            </w:tcBorders>
            <w:shd w:val="clear" w:color="auto" w:fill="auto"/>
            <w:vAlign w:val="center"/>
            <w:hideMark/>
          </w:tcPr>
          <w:p w14:paraId="5263B4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1777</w:t>
            </w:r>
          </w:p>
        </w:tc>
        <w:tc>
          <w:tcPr>
            <w:tcW w:w="1680" w:type="dxa"/>
            <w:tcBorders>
              <w:top w:val="nil"/>
              <w:left w:val="nil"/>
              <w:bottom w:val="single" w:sz="4" w:space="0" w:color="auto"/>
              <w:right w:val="single" w:sz="4" w:space="0" w:color="auto"/>
            </w:tcBorders>
            <w:shd w:val="clear" w:color="auto" w:fill="auto"/>
            <w:vAlign w:val="center"/>
            <w:hideMark/>
          </w:tcPr>
          <w:p w14:paraId="561CAE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62.392,50 </w:t>
            </w:r>
          </w:p>
        </w:tc>
        <w:tc>
          <w:tcPr>
            <w:tcW w:w="2320" w:type="dxa"/>
            <w:tcBorders>
              <w:top w:val="nil"/>
              <w:left w:val="nil"/>
              <w:bottom w:val="single" w:sz="4" w:space="0" w:color="auto"/>
              <w:right w:val="single" w:sz="4" w:space="0" w:color="auto"/>
            </w:tcBorders>
            <w:shd w:val="clear" w:color="auto" w:fill="auto"/>
            <w:vAlign w:val="center"/>
            <w:hideMark/>
          </w:tcPr>
          <w:p w14:paraId="25674E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- 1777</w:t>
            </w:r>
          </w:p>
        </w:tc>
      </w:tr>
      <w:tr w:rsidR="00034526" w:rsidRPr="00A93C3A" w14:paraId="0107E5C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B68E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5778FD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5792ED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BA52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27/09/2021</w:t>
            </w:r>
          </w:p>
        </w:tc>
        <w:tc>
          <w:tcPr>
            <w:tcW w:w="960" w:type="dxa"/>
            <w:tcBorders>
              <w:top w:val="nil"/>
              <w:left w:val="nil"/>
              <w:bottom w:val="single" w:sz="4" w:space="0" w:color="auto"/>
              <w:right w:val="single" w:sz="4" w:space="0" w:color="auto"/>
            </w:tcBorders>
            <w:shd w:val="clear" w:color="auto" w:fill="auto"/>
            <w:vAlign w:val="center"/>
            <w:hideMark/>
          </w:tcPr>
          <w:p w14:paraId="18EF6D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1777</w:t>
            </w:r>
          </w:p>
        </w:tc>
        <w:tc>
          <w:tcPr>
            <w:tcW w:w="1680" w:type="dxa"/>
            <w:tcBorders>
              <w:top w:val="nil"/>
              <w:left w:val="nil"/>
              <w:bottom w:val="single" w:sz="4" w:space="0" w:color="auto"/>
              <w:right w:val="single" w:sz="4" w:space="0" w:color="auto"/>
            </w:tcBorders>
            <w:shd w:val="clear" w:color="auto" w:fill="auto"/>
            <w:vAlign w:val="center"/>
            <w:hideMark/>
          </w:tcPr>
          <w:p w14:paraId="345149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46.251,34 </w:t>
            </w:r>
          </w:p>
        </w:tc>
        <w:tc>
          <w:tcPr>
            <w:tcW w:w="2320" w:type="dxa"/>
            <w:tcBorders>
              <w:top w:val="nil"/>
              <w:left w:val="nil"/>
              <w:bottom w:val="single" w:sz="4" w:space="0" w:color="auto"/>
              <w:right w:val="single" w:sz="4" w:space="0" w:color="auto"/>
            </w:tcBorders>
            <w:shd w:val="clear" w:color="auto" w:fill="auto"/>
            <w:vAlign w:val="center"/>
            <w:hideMark/>
          </w:tcPr>
          <w:p w14:paraId="2D71C7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- 1777</w:t>
            </w:r>
          </w:p>
        </w:tc>
      </w:tr>
      <w:tr w:rsidR="00034526" w:rsidRPr="00A93C3A" w14:paraId="178588F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0656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39395B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686642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6074D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06/10/2021</w:t>
            </w:r>
          </w:p>
        </w:tc>
        <w:tc>
          <w:tcPr>
            <w:tcW w:w="960" w:type="dxa"/>
            <w:tcBorders>
              <w:top w:val="nil"/>
              <w:left w:val="nil"/>
              <w:bottom w:val="single" w:sz="4" w:space="0" w:color="auto"/>
              <w:right w:val="single" w:sz="4" w:space="0" w:color="auto"/>
            </w:tcBorders>
            <w:shd w:val="clear" w:color="auto" w:fill="auto"/>
            <w:vAlign w:val="center"/>
            <w:hideMark/>
          </w:tcPr>
          <w:p w14:paraId="513C2F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1777</w:t>
            </w:r>
          </w:p>
        </w:tc>
        <w:tc>
          <w:tcPr>
            <w:tcW w:w="1680" w:type="dxa"/>
            <w:tcBorders>
              <w:top w:val="nil"/>
              <w:left w:val="nil"/>
              <w:bottom w:val="single" w:sz="4" w:space="0" w:color="auto"/>
              <w:right w:val="single" w:sz="4" w:space="0" w:color="auto"/>
            </w:tcBorders>
            <w:shd w:val="clear" w:color="auto" w:fill="auto"/>
            <w:vAlign w:val="center"/>
            <w:hideMark/>
          </w:tcPr>
          <w:p w14:paraId="0CFC13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25.560,21 </w:t>
            </w:r>
          </w:p>
        </w:tc>
        <w:tc>
          <w:tcPr>
            <w:tcW w:w="2320" w:type="dxa"/>
            <w:tcBorders>
              <w:top w:val="nil"/>
              <w:left w:val="nil"/>
              <w:bottom w:val="single" w:sz="4" w:space="0" w:color="auto"/>
              <w:right w:val="single" w:sz="4" w:space="0" w:color="auto"/>
            </w:tcBorders>
            <w:shd w:val="clear" w:color="auto" w:fill="auto"/>
            <w:vAlign w:val="center"/>
            <w:hideMark/>
          </w:tcPr>
          <w:p w14:paraId="3D80F6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- 1777</w:t>
            </w:r>
          </w:p>
        </w:tc>
      </w:tr>
      <w:tr w:rsidR="00034526" w:rsidRPr="00A93C3A" w14:paraId="546B7F2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E47E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70DC21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47F127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7962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07/12/2021</w:t>
            </w:r>
          </w:p>
        </w:tc>
        <w:tc>
          <w:tcPr>
            <w:tcW w:w="960" w:type="dxa"/>
            <w:tcBorders>
              <w:top w:val="nil"/>
              <w:left w:val="nil"/>
              <w:bottom w:val="single" w:sz="4" w:space="0" w:color="auto"/>
              <w:right w:val="single" w:sz="4" w:space="0" w:color="auto"/>
            </w:tcBorders>
            <w:shd w:val="clear" w:color="auto" w:fill="auto"/>
            <w:vAlign w:val="center"/>
            <w:hideMark/>
          </w:tcPr>
          <w:p w14:paraId="10B2C7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1780</w:t>
            </w:r>
          </w:p>
        </w:tc>
        <w:tc>
          <w:tcPr>
            <w:tcW w:w="1680" w:type="dxa"/>
            <w:tcBorders>
              <w:top w:val="nil"/>
              <w:left w:val="nil"/>
              <w:bottom w:val="single" w:sz="4" w:space="0" w:color="auto"/>
              <w:right w:val="single" w:sz="4" w:space="0" w:color="auto"/>
            </w:tcBorders>
            <w:shd w:val="clear" w:color="auto" w:fill="auto"/>
            <w:vAlign w:val="center"/>
            <w:hideMark/>
          </w:tcPr>
          <w:p w14:paraId="35AD25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59.910,60 </w:t>
            </w:r>
          </w:p>
        </w:tc>
        <w:tc>
          <w:tcPr>
            <w:tcW w:w="2320" w:type="dxa"/>
            <w:tcBorders>
              <w:top w:val="nil"/>
              <w:left w:val="nil"/>
              <w:bottom w:val="single" w:sz="4" w:space="0" w:color="auto"/>
              <w:right w:val="single" w:sz="4" w:space="0" w:color="auto"/>
            </w:tcBorders>
            <w:shd w:val="clear" w:color="auto" w:fill="auto"/>
            <w:vAlign w:val="center"/>
            <w:hideMark/>
          </w:tcPr>
          <w:p w14:paraId="4E8EB9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- 1780</w:t>
            </w:r>
          </w:p>
        </w:tc>
      </w:tr>
      <w:tr w:rsidR="00034526" w:rsidRPr="00A93C3A" w14:paraId="3F7C816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F9FA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22FC5F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46E405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AD09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14/12/2021</w:t>
            </w:r>
          </w:p>
        </w:tc>
        <w:tc>
          <w:tcPr>
            <w:tcW w:w="960" w:type="dxa"/>
            <w:tcBorders>
              <w:top w:val="nil"/>
              <w:left w:val="nil"/>
              <w:bottom w:val="single" w:sz="4" w:space="0" w:color="auto"/>
              <w:right w:val="single" w:sz="4" w:space="0" w:color="auto"/>
            </w:tcBorders>
            <w:shd w:val="clear" w:color="auto" w:fill="auto"/>
            <w:vAlign w:val="center"/>
            <w:hideMark/>
          </w:tcPr>
          <w:p w14:paraId="6D3F72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1783</w:t>
            </w:r>
          </w:p>
        </w:tc>
        <w:tc>
          <w:tcPr>
            <w:tcW w:w="1680" w:type="dxa"/>
            <w:tcBorders>
              <w:top w:val="nil"/>
              <w:left w:val="nil"/>
              <w:bottom w:val="single" w:sz="4" w:space="0" w:color="auto"/>
              <w:right w:val="single" w:sz="4" w:space="0" w:color="auto"/>
            </w:tcBorders>
            <w:shd w:val="clear" w:color="auto" w:fill="auto"/>
            <w:vAlign w:val="center"/>
            <w:hideMark/>
          </w:tcPr>
          <w:p w14:paraId="362AFE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124.090,87 </w:t>
            </w:r>
          </w:p>
        </w:tc>
        <w:tc>
          <w:tcPr>
            <w:tcW w:w="2320" w:type="dxa"/>
            <w:tcBorders>
              <w:top w:val="nil"/>
              <w:left w:val="nil"/>
              <w:bottom w:val="single" w:sz="4" w:space="0" w:color="auto"/>
              <w:right w:val="single" w:sz="4" w:space="0" w:color="auto"/>
            </w:tcBorders>
            <w:shd w:val="clear" w:color="auto" w:fill="auto"/>
            <w:vAlign w:val="center"/>
            <w:hideMark/>
          </w:tcPr>
          <w:p w14:paraId="2A7401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- 1783</w:t>
            </w:r>
          </w:p>
        </w:tc>
      </w:tr>
      <w:tr w:rsidR="00034526" w:rsidRPr="00A93C3A" w14:paraId="26451CC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7C2A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47736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C6680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34BE1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27/07/2021</w:t>
            </w:r>
          </w:p>
        </w:tc>
        <w:tc>
          <w:tcPr>
            <w:tcW w:w="960" w:type="dxa"/>
            <w:tcBorders>
              <w:top w:val="nil"/>
              <w:left w:val="nil"/>
              <w:bottom w:val="single" w:sz="4" w:space="0" w:color="auto"/>
              <w:right w:val="single" w:sz="4" w:space="0" w:color="auto"/>
            </w:tcBorders>
            <w:shd w:val="clear" w:color="auto" w:fill="auto"/>
            <w:vAlign w:val="center"/>
            <w:hideMark/>
          </w:tcPr>
          <w:p w14:paraId="011A60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1783</w:t>
            </w:r>
          </w:p>
        </w:tc>
        <w:tc>
          <w:tcPr>
            <w:tcW w:w="1680" w:type="dxa"/>
            <w:tcBorders>
              <w:top w:val="nil"/>
              <w:left w:val="nil"/>
              <w:bottom w:val="single" w:sz="4" w:space="0" w:color="auto"/>
              <w:right w:val="single" w:sz="4" w:space="0" w:color="auto"/>
            </w:tcBorders>
            <w:shd w:val="clear" w:color="auto" w:fill="auto"/>
            <w:vAlign w:val="center"/>
            <w:hideMark/>
          </w:tcPr>
          <w:p w14:paraId="6BFEB2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94.040,26 </w:t>
            </w:r>
          </w:p>
        </w:tc>
        <w:tc>
          <w:tcPr>
            <w:tcW w:w="2320" w:type="dxa"/>
            <w:tcBorders>
              <w:top w:val="nil"/>
              <w:left w:val="nil"/>
              <w:bottom w:val="single" w:sz="4" w:space="0" w:color="auto"/>
              <w:right w:val="single" w:sz="4" w:space="0" w:color="auto"/>
            </w:tcBorders>
            <w:shd w:val="clear" w:color="auto" w:fill="auto"/>
            <w:vAlign w:val="center"/>
            <w:hideMark/>
          </w:tcPr>
          <w:p w14:paraId="25115D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- 1783</w:t>
            </w:r>
          </w:p>
        </w:tc>
      </w:tr>
      <w:tr w:rsidR="00034526" w:rsidRPr="00A93C3A" w14:paraId="273A2A9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6EF7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700D92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53BCFC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373D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03/01/2022</w:t>
            </w:r>
          </w:p>
        </w:tc>
        <w:tc>
          <w:tcPr>
            <w:tcW w:w="960" w:type="dxa"/>
            <w:tcBorders>
              <w:top w:val="nil"/>
              <w:left w:val="nil"/>
              <w:bottom w:val="single" w:sz="4" w:space="0" w:color="auto"/>
              <w:right w:val="single" w:sz="4" w:space="0" w:color="auto"/>
            </w:tcBorders>
            <w:shd w:val="clear" w:color="auto" w:fill="auto"/>
            <w:vAlign w:val="center"/>
            <w:hideMark/>
          </w:tcPr>
          <w:p w14:paraId="262E67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1783</w:t>
            </w:r>
          </w:p>
        </w:tc>
        <w:tc>
          <w:tcPr>
            <w:tcW w:w="1680" w:type="dxa"/>
            <w:tcBorders>
              <w:top w:val="nil"/>
              <w:left w:val="nil"/>
              <w:bottom w:val="single" w:sz="4" w:space="0" w:color="auto"/>
              <w:right w:val="single" w:sz="4" w:space="0" w:color="auto"/>
            </w:tcBorders>
            <w:shd w:val="clear" w:color="auto" w:fill="auto"/>
            <w:vAlign w:val="center"/>
            <w:hideMark/>
          </w:tcPr>
          <w:p w14:paraId="5D3543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43.575,88 </w:t>
            </w:r>
          </w:p>
        </w:tc>
        <w:tc>
          <w:tcPr>
            <w:tcW w:w="2320" w:type="dxa"/>
            <w:tcBorders>
              <w:top w:val="nil"/>
              <w:left w:val="nil"/>
              <w:bottom w:val="single" w:sz="4" w:space="0" w:color="auto"/>
              <w:right w:val="single" w:sz="4" w:space="0" w:color="auto"/>
            </w:tcBorders>
            <w:shd w:val="clear" w:color="auto" w:fill="auto"/>
            <w:vAlign w:val="center"/>
            <w:hideMark/>
          </w:tcPr>
          <w:p w14:paraId="5F5A53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- 1783</w:t>
            </w:r>
          </w:p>
        </w:tc>
      </w:tr>
      <w:tr w:rsidR="00034526" w:rsidRPr="00A93C3A" w14:paraId="07C13FB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8145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34BFE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75722D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43FC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21/09/2020</w:t>
            </w:r>
          </w:p>
        </w:tc>
        <w:tc>
          <w:tcPr>
            <w:tcW w:w="960" w:type="dxa"/>
            <w:tcBorders>
              <w:top w:val="nil"/>
              <w:left w:val="nil"/>
              <w:bottom w:val="single" w:sz="4" w:space="0" w:color="auto"/>
              <w:right w:val="single" w:sz="4" w:space="0" w:color="auto"/>
            </w:tcBorders>
            <w:shd w:val="clear" w:color="auto" w:fill="auto"/>
            <w:vAlign w:val="center"/>
            <w:hideMark/>
          </w:tcPr>
          <w:p w14:paraId="233E0D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1784</w:t>
            </w:r>
          </w:p>
        </w:tc>
        <w:tc>
          <w:tcPr>
            <w:tcW w:w="1680" w:type="dxa"/>
            <w:tcBorders>
              <w:top w:val="nil"/>
              <w:left w:val="nil"/>
              <w:bottom w:val="single" w:sz="4" w:space="0" w:color="auto"/>
              <w:right w:val="single" w:sz="4" w:space="0" w:color="auto"/>
            </w:tcBorders>
            <w:shd w:val="clear" w:color="auto" w:fill="auto"/>
            <w:vAlign w:val="center"/>
            <w:hideMark/>
          </w:tcPr>
          <w:p w14:paraId="1E9C20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66.777,36 </w:t>
            </w:r>
          </w:p>
        </w:tc>
        <w:tc>
          <w:tcPr>
            <w:tcW w:w="2320" w:type="dxa"/>
            <w:tcBorders>
              <w:top w:val="nil"/>
              <w:left w:val="nil"/>
              <w:bottom w:val="single" w:sz="4" w:space="0" w:color="auto"/>
              <w:right w:val="single" w:sz="4" w:space="0" w:color="auto"/>
            </w:tcBorders>
            <w:shd w:val="clear" w:color="auto" w:fill="auto"/>
            <w:vAlign w:val="center"/>
            <w:hideMark/>
          </w:tcPr>
          <w:p w14:paraId="669546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- 1784</w:t>
            </w:r>
          </w:p>
        </w:tc>
      </w:tr>
      <w:tr w:rsidR="00034526" w:rsidRPr="00A93C3A" w14:paraId="44EA1A4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B6C9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4E6EEB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10415D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6B9CC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08/12/2021</w:t>
            </w:r>
          </w:p>
        </w:tc>
        <w:tc>
          <w:tcPr>
            <w:tcW w:w="960" w:type="dxa"/>
            <w:tcBorders>
              <w:top w:val="nil"/>
              <w:left w:val="nil"/>
              <w:bottom w:val="single" w:sz="4" w:space="0" w:color="auto"/>
              <w:right w:val="single" w:sz="4" w:space="0" w:color="auto"/>
            </w:tcBorders>
            <w:shd w:val="clear" w:color="auto" w:fill="auto"/>
            <w:vAlign w:val="center"/>
            <w:hideMark/>
          </w:tcPr>
          <w:p w14:paraId="10F7BF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1784</w:t>
            </w:r>
          </w:p>
        </w:tc>
        <w:tc>
          <w:tcPr>
            <w:tcW w:w="1680" w:type="dxa"/>
            <w:tcBorders>
              <w:top w:val="nil"/>
              <w:left w:val="nil"/>
              <w:bottom w:val="single" w:sz="4" w:space="0" w:color="auto"/>
              <w:right w:val="single" w:sz="4" w:space="0" w:color="auto"/>
            </w:tcBorders>
            <w:shd w:val="clear" w:color="auto" w:fill="auto"/>
            <w:vAlign w:val="center"/>
            <w:hideMark/>
          </w:tcPr>
          <w:p w14:paraId="0B84C5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49.598,53 </w:t>
            </w:r>
          </w:p>
        </w:tc>
        <w:tc>
          <w:tcPr>
            <w:tcW w:w="2320" w:type="dxa"/>
            <w:tcBorders>
              <w:top w:val="nil"/>
              <w:left w:val="nil"/>
              <w:bottom w:val="single" w:sz="4" w:space="0" w:color="auto"/>
              <w:right w:val="single" w:sz="4" w:space="0" w:color="auto"/>
            </w:tcBorders>
            <w:shd w:val="clear" w:color="auto" w:fill="auto"/>
            <w:vAlign w:val="center"/>
            <w:hideMark/>
          </w:tcPr>
          <w:p w14:paraId="7F92FC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- 1784</w:t>
            </w:r>
          </w:p>
        </w:tc>
      </w:tr>
      <w:tr w:rsidR="00034526" w:rsidRPr="00A93C3A" w14:paraId="59324EB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FE7F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356FAC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184C80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EFCA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08/12/2021</w:t>
            </w:r>
          </w:p>
        </w:tc>
        <w:tc>
          <w:tcPr>
            <w:tcW w:w="960" w:type="dxa"/>
            <w:tcBorders>
              <w:top w:val="nil"/>
              <w:left w:val="nil"/>
              <w:bottom w:val="single" w:sz="4" w:space="0" w:color="auto"/>
              <w:right w:val="single" w:sz="4" w:space="0" w:color="auto"/>
            </w:tcBorders>
            <w:shd w:val="clear" w:color="auto" w:fill="auto"/>
            <w:vAlign w:val="center"/>
            <w:hideMark/>
          </w:tcPr>
          <w:p w14:paraId="0F358F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1785</w:t>
            </w:r>
          </w:p>
        </w:tc>
        <w:tc>
          <w:tcPr>
            <w:tcW w:w="1680" w:type="dxa"/>
            <w:tcBorders>
              <w:top w:val="nil"/>
              <w:left w:val="nil"/>
              <w:bottom w:val="single" w:sz="4" w:space="0" w:color="auto"/>
              <w:right w:val="single" w:sz="4" w:space="0" w:color="auto"/>
            </w:tcBorders>
            <w:shd w:val="clear" w:color="auto" w:fill="auto"/>
            <w:vAlign w:val="center"/>
            <w:hideMark/>
          </w:tcPr>
          <w:p w14:paraId="14DFC9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59.510,50 </w:t>
            </w:r>
          </w:p>
        </w:tc>
        <w:tc>
          <w:tcPr>
            <w:tcW w:w="2320" w:type="dxa"/>
            <w:tcBorders>
              <w:top w:val="nil"/>
              <w:left w:val="nil"/>
              <w:bottom w:val="single" w:sz="4" w:space="0" w:color="auto"/>
              <w:right w:val="single" w:sz="4" w:space="0" w:color="auto"/>
            </w:tcBorders>
            <w:shd w:val="clear" w:color="auto" w:fill="auto"/>
            <w:vAlign w:val="center"/>
            <w:hideMark/>
          </w:tcPr>
          <w:p w14:paraId="685327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- 1785</w:t>
            </w:r>
          </w:p>
        </w:tc>
      </w:tr>
      <w:tr w:rsidR="00034526" w:rsidRPr="00A93C3A" w14:paraId="4577FF2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0347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AE49F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FCA39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02E8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08/03/2021</w:t>
            </w:r>
          </w:p>
        </w:tc>
        <w:tc>
          <w:tcPr>
            <w:tcW w:w="960" w:type="dxa"/>
            <w:tcBorders>
              <w:top w:val="nil"/>
              <w:left w:val="nil"/>
              <w:bottom w:val="single" w:sz="4" w:space="0" w:color="auto"/>
              <w:right w:val="single" w:sz="4" w:space="0" w:color="auto"/>
            </w:tcBorders>
            <w:shd w:val="clear" w:color="auto" w:fill="auto"/>
            <w:vAlign w:val="center"/>
            <w:hideMark/>
          </w:tcPr>
          <w:p w14:paraId="46AF7B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1786</w:t>
            </w:r>
          </w:p>
        </w:tc>
        <w:tc>
          <w:tcPr>
            <w:tcW w:w="1680" w:type="dxa"/>
            <w:tcBorders>
              <w:top w:val="nil"/>
              <w:left w:val="nil"/>
              <w:bottom w:val="single" w:sz="4" w:space="0" w:color="auto"/>
              <w:right w:val="single" w:sz="4" w:space="0" w:color="auto"/>
            </w:tcBorders>
            <w:shd w:val="clear" w:color="auto" w:fill="auto"/>
            <w:vAlign w:val="center"/>
            <w:hideMark/>
          </w:tcPr>
          <w:p w14:paraId="5523E9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171.225,50 </w:t>
            </w:r>
          </w:p>
        </w:tc>
        <w:tc>
          <w:tcPr>
            <w:tcW w:w="2320" w:type="dxa"/>
            <w:tcBorders>
              <w:top w:val="nil"/>
              <w:left w:val="nil"/>
              <w:bottom w:val="single" w:sz="4" w:space="0" w:color="auto"/>
              <w:right w:val="single" w:sz="4" w:space="0" w:color="auto"/>
            </w:tcBorders>
            <w:shd w:val="clear" w:color="auto" w:fill="auto"/>
            <w:vAlign w:val="center"/>
            <w:hideMark/>
          </w:tcPr>
          <w:p w14:paraId="5DBA0C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- 1786</w:t>
            </w:r>
          </w:p>
        </w:tc>
      </w:tr>
      <w:tr w:rsidR="00034526" w:rsidRPr="00A93C3A" w14:paraId="497AACB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8479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024A1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848BA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3526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25/08/2021</w:t>
            </w:r>
          </w:p>
        </w:tc>
        <w:tc>
          <w:tcPr>
            <w:tcW w:w="960" w:type="dxa"/>
            <w:tcBorders>
              <w:top w:val="nil"/>
              <w:left w:val="nil"/>
              <w:bottom w:val="single" w:sz="4" w:space="0" w:color="auto"/>
              <w:right w:val="single" w:sz="4" w:space="0" w:color="auto"/>
            </w:tcBorders>
            <w:shd w:val="clear" w:color="auto" w:fill="auto"/>
            <w:vAlign w:val="center"/>
            <w:hideMark/>
          </w:tcPr>
          <w:p w14:paraId="67062B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1786</w:t>
            </w:r>
          </w:p>
        </w:tc>
        <w:tc>
          <w:tcPr>
            <w:tcW w:w="1680" w:type="dxa"/>
            <w:tcBorders>
              <w:top w:val="nil"/>
              <w:left w:val="nil"/>
              <w:bottom w:val="single" w:sz="4" w:space="0" w:color="auto"/>
              <w:right w:val="single" w:sz="4" w:space="0" w:color="auto"/>
            </w:tcBorders>
            <w:shd w:val="clear" w:color="auto" w:fill="auto"/>
            <w:vAlign w:val="center"/>
            <w:hideMark/>
          </w:tcPr>
          <w:p w14:paraId="72CBD5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95.941,41 </w:t>
            </w:r>
          </w:p>
        </w:tc>
        <w:tc>
          <w:tcPr>
            <w:tcW w:w="2320" w:type="dxa"/>
            <w:tcBorders>
              <w:top w:val="nil"/>
              <w:left w:val="nil"/>
              <w:bottom w:val="single" w:sz="4" w:space="0" w:color="auto"/>
              <w:right w:val="single" w:sz="4" w:space="0" w:color="auto"/>
            </w:tcBorders>
            <w:shd w:val="clear" w:color="auto" w:fill="auto"/>
            <w:vAlign w:val="center"/>
            <w:hideMark/>
          </w:tcPr>
          <w:p w14:paraId="10D7FF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- 1786</w:t>
            </w:r>
          </w:p>
        </w:tc>
      </w:tr>
      <w:tr w:rsidR="00034526" w:rsidRPr="00A93C3A" w14:paraId="315D080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416F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23530B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43DDEB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38DF1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07/12/2021</w:t>
            </w:r>
          </w:p>
        </w:tc>
        <w:tc>
          <w:tcPr>
            <w:tcW w:w="960" w:type="dxa"/>
            <w:tcBorders>
              <w:top w:val="nil"/>
              <w:left w:val="nil"/>
              <w:bottom w:val="single" w:sz="4" w:space="0" w:color="auto"/>
              <w:right w:val="single" w:sz="4" w:space="0" w:color="auto"/>
            </w:tcBorders>
            <w:shd w:val="clear" w:color="auto" w:fill="auto"/>
            <w:vAlign w:val="center"/>
            <w:hideMark/>
          </w:tcPr>
          <w:p w14:paraId="678942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1786</w:t>
            </w:r>
          </w:p>
        </w:tc>
        <w:tc>
          <w:tcPr>
            <w:tcW w:w="1680" w:type="dxa"/>
            <w:tcBorders>
              <w:top w:val="nil"/>
              <w:left w:val="nil"/>
              <w:bottom w:val="single" w:sz="4" w:space="0" w:color="auto"/>
              <w:right w:val="single" w:sz="4" w:space="0" w:color="auto"/>
            </w:tcBorders>
            <w:shd w:val="clear" w:color="auto" w:fill="auto"/>
            <w:vAlign w:val="center"/>
            <w:hideMark/>
          </w:tcPr>
          <w:p w14:paraId="17BE00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25.911,42 </w:t>
            </w:r>
          </w:p>
        </w:tc>
        <w:tc>
          <w:tcPr>
            <w:tcW w:w="2320" w:type="dxa"/>
            <w:tcBorders>
              <w:top w:val="nil"/>
              <w:left w:val="nil"/>
              <w:bottom w:val="single" w:sz="4" w:space="0" w:color="auto"/>
              <w:right w:val="single" w:sz="4" w:space="0" w:color="auto"/>
            </w:tcBorders>
            <w:shd w:val="clear" w:color="auto" w:fill="auto"/>
            <w:vAlign w:val="center"/>
            <w:hideMark/>
          </w:tcPr>
          <w:p w14:paraId="6F2674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- 1786</w:t>
            </w:r>
          </w:p>
        </w:tc>
      </w:tr>
      <w:tr w:rsidR="00034526" w:rsidRPr="00A93C3A" w14:paraId="5C43637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0946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50800</w:t>
            </w:r>
          </w:p>
        </w:tc>
        <w:tc>
          <w:tcPr>
            <w:tcW w:w="2580" w:type="dxa"/>
            <w:tcBorders>
              <w:top w:val="nil"/>
              <w:left w:val="nil"/>
              <w:bottom w:val="single" w:sz="4" w:space="0" w:color="auto"/>
              <w:right w:val="single" w:sz="4" w:space="0" w:color="auto"/>
            </w:tcBorders>
            <w:shd w:val="clear" w:color="auto" w:fill="auto"/>
            <w:vAlign w:val="center"/>
            <w:hideMark/>
          </w:tcPr>
          <w:p w14:paraId="53CFC2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46B20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CD6A2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25/08/2021</w:t>
            </w:r>
          </w:p>
        </w:tc>
        <w:tc>
          <w:tcPr>
            <w:tcW w:w="960" w:type="dxa"/>
            <w:tcBorders>
              <w:top w:val="nil"/>
              <w:left w:val="nil"/>
              <w:bottom w:val="single" w:sz="4" w:space="0" w:color="auto"/>
              <w:right w:val="single" w:sz="4" w:space="0" w:color="auto"/>
            </w:tcBorders>
            <w:shd w:val="clear" w:color="auto" w:fill="auto"/>
            <w:vAlign w:val="center"/>
            <w:hideMark/>
          </w:tcPr>
          <w:p w14:paraId="512417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1787</w:t>
            </w:r>
          </w:p>
        </w:tc>
        <w:tc>
          <w:tcPr>
            <w:tcW w:w="1680" w:type="dxa"/>
            <w:tcBorders>
              <w:top w:val="nil"/>
              <w:left w:val="nil"/>
              <w:bottom w:val="single" w:sz="4" w:space="0" w:color="auto"/>
              <w:right w:val="single" w:sz="4" w:space="0" w:color="auto"/>
            </w:tcBorders>
            <w:shd w:val="clear" w:color="auto" w:fill="auto"/>
            <w:vAlign w:val="center"/>
            <w:hideMark/>
          </w:tcPr>
          <w:p w14:paraId="709854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163.227,93 </w:t>
            </w:r>
          </w:p>
        </w:tc>
        <w:tc>
          <w:tcPr>
            <w:tcW w:w="2320" w:type="dxa"/>
            <w:tcBorders>
              <w:top w:val="nil"/>
              <w:left w:val="nil"/>
              <w:bottom w:val="single" w:sz="4" w:space="0" w:color="auto"/>
              <w:right w:val="single" w:sz="4" w:space="0" w:color="auto"/>
            </w:tcBorders>
            <w:shd w:val="clear" w:color="auto" w:fill="auto"/>
            <w:vAlign w:val="center"/>
            <w:hideMark/>
          </w:tcPr>
          <w:p w14:paraId="1EDE96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- 1787</w:t>
            </w:r>
          </w:p>
        </w:tc>
      </w:tr>
      <w:tr w:rsidR="00034526" w:rsidRPr="00A93C3A" w14:paraId="3FA63F1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4A97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68B444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66B213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8961E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15/03/2021</w:t>
            </w:r>
          </w:p>
        </w:tc>
        <w:tc>
          <w:tcPr>
            <w:tcW w:w="960" w:type="dxa"/>
            <w:tcBorders>
              <w:top w:val="nil"/>
              <w:left w:val="nil"/>
              <w:bottom w:val="single" w:sz="4" w:space="0" w:color="auto"/>
              <w:right w:val="single" w:sz="4" w:space="0" w:color="auto"/>
            </w:tcBorders>
            <w:shd w:val="clear" w:color="auto" w:fill="auto"/>
            <w:vAlign w:val="center"/>
            <w:hideMark/>
          </w:tcPr>
          <w:p w14:paraId="122F4C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1787</w:t>
            </w:r>
          </w:p>
        </w:tc>
        <w:tc>
          <w:tcPr>
            <w:tcW w:w="1680" w:type="dxa"/>
            <w:tcBorders>
              <w:top w:val="nil"/>
              <w:left w:val="nil"/>
              <w:bottom w:val="single" w:sz="4" w:space="0" w:color="auto"/>
              <w:right w:val="single" w:sz="4" w:space="0" w:color="auto"/>
            </w:tcBorders>
            <w:shd w:val="clear" w:color="auto" w:fill="auto"/>
            <w:vAlign w:val="center"/>
            <w:hideMark/>
          </w:tcPr>
          <w:p w14:paraId="3B89BD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102.862,78 </w:t>
            </w:r>
          </w:p>
        </w:tc>
        <w:tc>
          <w:tcPr>
            <w:tcW w:w="2320" w:type="dxa"/>
            <w:tcBorders>
              <w:top w:val="nil"/>
              <w:left w:val="nil"/>
              <w:bottom w:val="single" w:sz="4" w:space="0" w:color="auto"/>
              <w:right w:val="single" w:sz="4" w:space="0" w:color="auto"/>
            </w:tcBorders>
            <w:shd w:val="clear" w:color="auto" w:fill="auto"/>
            <w:vAlign w:val="center"/>
            <w:hideMark/>
          </w:tcPr>
          <w:p w14:paraId="2E48F3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- 1787</w:t>
            </w:r>
          </w:p>
        </w:tc>
      </w:tr>
      <w:tr w:rsidR="00034526" w:rsidRPr="00A93C3A" w14:paraId="7E69527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CF60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19B8AD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5CE91B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C0AD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07/12/2021</w:t>
            </w:r>
          </w:p>
        </w:tc>
        <w:tc>
          <w:tcPr>
            <w:tcW w:w="960" w:type="dxa"/>
            <w:tcBorders>
              <w:top w:val="nil"/>
              <w:left w:val="nil"/>
              <w:bottom w:val="single" w:sz="4" w:space="0" w:color="auto"/>
              <w:right w:val="single" w:sz="4" w:space="0" w:color="auto"/>
            </w:tcBorders>
            <w:shd w:val="clear" w:color="auto" w:fill="auto"/>
            <w:vAlign w:val="center"/>
            <w:hideMark/>
          </w:tcPr>
          <w:p w14:paraId="7BC15C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1787</w:t>
            </w:r>
          </w:p>
        </w:tc>
        <w:tc>
          <w:tcPr>
            <w:tcW w:w="1680" w:type="dxa"/>
            <w:tcBorders>
              <w:top w:val="nil"/>
              <w:left w:val="nil"/>
              <w:bottom w:val="single" w:sz="4" w:space="0" w:color="auto"/>
              <w:right w:val="single" w:sz="4" w:space="0" w:color="auto"/>
            </w:tcBorders>
            <w:shd w:val="clear" w:color="auto" w:fill="auto"/>
            <w:vAlign w:val="center"/>
            <w:hideMark/>
          </w:tcPr>
          <w:p w14:paraId="440D99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68.634,57 </w:t>
            </w:r>
          </w:p>
        </w:tc>
        <w:tc>
          <w:tcPr>
            <w:tcW w:w="2320" w:type="dxa"/>
            <w:tcBorders>
              <w:top w:val="nil"/>
              <w:left w:val="nil"/>
              <w:bottom w:val="single" w:sz="4" w:space="0" w:color="auto"/>
              <w:right w:val="single" w:sz="4" w:space="0" w:color="auto"/>
            </w:tcBorders>
            <w:shd w:val="clear" w:color="auto" w:fill="auto"/>
            <w:vAlign w:val="center"/>
            <w:hideMark/>
          </w:tcPr>
          <w:p w14:paraId="58D1A9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- 1787</w:t>
            </w:r>
          </w:p>
        </w:tc>
      </w:tr>
      <w:tr w:rsidR="00034526" w:rsidRPr="00A93C3A" w14:paraId="089BF9F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8E39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50516C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5EB878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F17C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04/10/2021</w:t>
            </w:r>
          </w:p>
        </w:tc>
        <w:tc>
          <w:tcPr>
            <w:tcW w:w="960" w:type="dxa"/>
            <w:tcBorders>
              <w:top w:val="nil"/>
              <w:left w:val="nil"/>
              <w:bottom w:val="single" w:sz="4" w:space="0" w:color="auto"/>
              <w:right w:val="single" w:sz="4" w:space="0" w:color="auto"/>
            </w:tcBorders>
            <w:shd w:val="clear" w:color="auto" w:fill="auto"/>
            <w:vAlign w:val="center"/>
            <w:hideMark/>
          </w:tcPr>
          <w:p w14:paraId="7C4C2C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1787</w:t>
            </w:r>
          </w:p>
        </w:tc>
        <w:tc>
          <w:tcPr>
            <w:tcW w:w="1680" w:type="dxa"/>
            <w:tcBorders>
              <w:top w:val="nil"/>
              <w:left w:val="nil"/>
              <w:bottom w:val="single" w:sz="4" w:space="0" w:color="auto"/>
              <w:right w:val="single" w:sz="4" w:space="0" w:color="auto"/>
            </w:tcBorders>
            <w:shd w:val="clear" w:color="auto" w:fill="auto"/>
            <w:vAlign w:val="center"/>
            <w:hideMark/>
          </w:tcPr>
          <w:p w14:paraId="114FD3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28.845,46 </w:t>
            </w:r>
          </w:p>
        </w:tc>
        <w:tc>
          <w:tcPr>
            <w:tcW w:w="2320" w:type="dxa"/>
            <w:tcBorders>
              <w:top w:val="nil"/>
              <w:left w:val="nil"/>
              <w:bottom w:val="single" w:sz="4" w:space="0" w:color="auto"/>
              <w:right w:val="single" w:sz="4" w:space="0" w:color="auto"/>
            </w:tcBorders>
            <w:shd w:val="clear" w:color="auto" w:fill="auto"/>
            <w:vAlign w:val="center"/>
            <w:hideMark/>
          </w:tcPr>
          <w:p w14:paraId="3E66CB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- 1787</w:t>
            </w:r>
          </w:p>
        </w:tc>
      </w:tr>
      <w:tr w:rsidR="00034526" w:rsidRPr="00A93C3A" w14:paraId="0A17B9C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D1BB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230648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430B9A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F4143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03/11/2021</w:t>
            </w:r>
          </w:p>
        </w:tc>
        <w:tc>
          <w:tcPr>
            <w:tcW w:w="960" w:type="dxa"/>
            <w:tcBorders>
              <w:top w:val="nil"/>
              <w:left w:val="nil"/>
              <w:bottom w:val="single" w:sz="4" w:space="0" w:color="auto"/>
              <w:right w:val="single" w:sz="4" w:space="0" w:color="auto"/>
            </w:tcBorders>
            <w:shd w:val="clear" w:color="auto" w:fill="auto"/>
            <w:vAlign w:val="center"/>
            <w:hideMark/>
          </w:tcPr>
          <w:p w14:paraId="75C7E5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1787</w:t>
            </w:r>
          </w:p>
        </w:tc>
        <w:tc>
          <w:tcPr>
            <w:tcW w:w="1680" w:type="dxa"/>
            <w:tcBorders>
              <w:top w:val="nil"/>
              <w:left w:val="nil"/>
              <w:bottom w:val="single" w:sz="4" w:space="0" w:color="auto"/>
              <w:right w:val="single" w:sz="4" w:space="0" w:color="auto"/>
            </w:tcBorders>
            <w:shd w:val="clear" w:color="auto" w:fill="auto"/>
            <w:vAlign w:val="center"/>
            <w:hideMark/>
          </w:tcPr>
          <w:p w14:paraId="10A977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28.845,46 </w:t>
            </w:r>
          </w:p>
        </w:tc>
        <w:tc>
          <w:tcPr>
            <w:tcW w:w="2320" w:type="dxa"/>
            <w:tcBorders>
              <w:top w:val="nil"/>
              <w:left w:val="nil"/>
              <w:bottom w:val="single" w:sz="4" w:space="0" w:color="auto"/>
              <w:right w:val="single" w:sz="4" w:space="0" w:color="auto"/>
            </w:tcBorders>
            <w:shd w:val="clear" w:color="auto" w:fill="auto"/>
            <w:vAlign w:val="center"/>
            <w:hideMark/>
          </w:tcPr>
          <w:p w14:paraId="505C90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- 1787</w:t>
            </w:r>
          </w:p>
        </w:tc>
      </w:tr>
      <w:tr w:rsidR="00034526" w:rsidRPr="00A93C3A" w14:paraId="3FABE6E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3ED3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444FFE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4BD1CA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A406D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02/12/2021</w:t>
            </w:r>
          </w:p>
        </w:tc>
        <w:tc>
          <w:tcPr>
            <w:tcW w:w="960" w:type="dxa"/>
            <w:tcBorders>
              <w:top w:val="nil"/>
              <w:left w:val="nil"/>
              <w:bottom w:val="single" w:sz="4" w:space="0" w:color="auto"/>
              <w:right w:val="single" w:sz="4" w:space="0" w:color="auto"/>
            </w:tcBorders>
            <w:shd w:val="clear" w:color="auto" w:fill="auto"/>
            <w:vAlign w:val="center"/>
            <w:hideMark/>
          </w:tcPr>
          <w:p w14:paraId="24A909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1787</w:t>
            </w:r>
          </w:p>
        </w:tc>
        <w:tc>
          <w:tcPr>
            <w:tcW w:w="1680" w:type="dxa"/>
            <w:tcBorders>
              <w:top w:val="nil"/>
              <w:left w:val="nil"/>
              <w:bottom w:val="single" w:sz="4" w:space="0" w:color="auto"/>
              <w:right w:val="single" w:sz="4" w:space="0" w:color="auto"/>
            </w:tcBorders>
            <w:shd w:val="clear" w:color="auto" w:fill="auto"/>
            <w:vAlign w:val="center"/>
            <w:hideMark/>
          </w:tcPr>
          <w:p w14:paraId="03E8D4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28.845,46 </w:t>
            </w:r>
          </w:p>
        </w:tc>
        <w:tc>
          <w:tcPr>
            <w:tcW w:w="2320" w:type="dxa"/>
            <w:tcBorders>
              <w:top w:val="nil"/>
              <w:left w:val="nil"/>
              <w:bottom w:val="single" w:sz="4" w:space="0" w:color="auto"/>
              <w:right w:val="single" w:sz="4" w:space="0" w:color="auto"/>
            </w:tcBorders>
            <w:shd w:val="clear" w:color="auto" w:fill="auto"/>
            <w:vAlign w:val="center"/>
            <w:hideMark/>
          </w:tcPr>
          <w:p w14:paraId="161F09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- 1787</w:t>
            </w:r>
          </w:p>
        </w:tc>
      </w:tr>
      <w:tr w:rsidR="00034526" w:rsidRPr="00A93C3A" w14:paraId="4BA1EA6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C542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6AA045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219D04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FC9B8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18C309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1788</w:t>
            </w:r>
          </w:p>
        </w:tc>
        <w:tc>
          <w:tcPr>
            <w:tcW w:w="1680" w:type="dxa"/>
            <w:tcBorders>
              <w:top w:val="nil"/>
              <w:left w:val="nil"/>
              <w:bottom w:val="single" w:sz="4" w:space="0" w:color="auto"/>
              <w:right w:val="single" w:sz="4" w:space="0" w:color="auto"/>
            </w:tcBorders>
            <w:shd w:val="clear" w:color="auto" w:fill="auto"/>
            <w:vAlign w:val="center"/>
            <w:hideMark/>
          </w:tcPr>
          <w:p w14:paraId="0D61B7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71.194,47 </w:t>
            </w:r>
          </w:p>
        </w:tc>
        <w:tc>
          <w:tcPr>
            <w:tcW w:w="2320" w:type="dxa"/>
            <w:tcBorders>
              <w:top w:val="nil"/>
              <w:left w:val="nil"/>
              <w:bottom w:val="single" w:sz="4" w:space="0" w:color="auto"/>
              <w:right w:val="single" w:sz="4" w:space="0" w:color="auto"/>
            </w:tcBorders>
            <w:shd w:val="clear" w:color="auto" w:fill="auto"/>
            <w:vAlign w:val="center"/>
            <w:hideMark/>
          </w:tcPr>
          <w:p w14:paraId="78B826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- 1788</w:t>
            </w:r>
          </w:p>
        </w:tc>
      </w:tr>
      <w:tr w:rsidR="00034526" w:rsidRPr="00A93C3A" w14:paraId="3EAF7CC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AA65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2D09C7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6B28F7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A08B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330B6F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1788</w:t>
            </w:r>
          </w:p>
        </w:tc>
        <w:tc>
          <w:tcPr>
            <w:tcW w:w="1680" w:type="dxa"/>
            <w:tcBorders>
              <w:top w:val="nil"/>
              <w:left w:val="nil"/>
              <w:bottom w:val="single" w:sz="4" w:space="0" w:color="auto"/>
              <w:right w:val="single" w:sz="4" w:space="0" w:color="auto"/>
            </w:tcBorders>
            <w:shd w:val="clear" w:color="auto" w:fill="auto"/>
            <w:vAlign w:val="center"/>
            <w:hideMark/>
          </w:tcPr>
          <w:p w14:paraId="58C018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71.194,46 </w:t>
            </w:r>
          </w:p>
        </w:tc>
        <w:tc>
          <w:tcPr>
            <w:tcW w:w="2320" w:type="dxa"/>
            <w:tcBorders>
              <w:top w:val="nil"/>
              <w:left w:val="nil"/>
              <w:bottom w:val="single" w:sz="4" w:space="0" w:color="auto"/>
              <w:right w:val="single" w:sz="4" w:space="0" w:color="auto"/>
            </w:tcBorders>
            <w:shd w:val="clear" w:color="auto" w:fill="auto"/>
            <w:vAlign w:val="center"/>
            <w:hideMark/>
          </w:tcPr>
          <w:p w14:paraId="5C6C38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- 1788</w:t>
            </w:r>
          </w:p>
        </w:tc>
      </w:tr>
      <w:tr w:rsidR="00034526" w:rsidRPr="00A93C3A" w14:paraId="64F0786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51C1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74836B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70B631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88B09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30/11/2021</w:t>
            </w:r>
          </w:p>
        </w:tc>
        <w:tc>
          <w:tcPr>
            <w:tcW w:w="960" w:type="dxa"/>
            <w:tcBorders>
              <w:top w:val="nil"/>
              <w:left w:val="nil"/>
              <w:bottom w:val="single" w:sz="4" w:space="0" w:color="auto"/>
              <w:right w:val="single" w:sz="4" w:space="0" w:color="auto"/>
            </w:tcBorders>
            <w:shd w:val="clear" w:color="auto" w:fill="auto"/>
            <w:vAlign w:val="center"/>
            <w:hideMark/>
          </w:tcPr>
          <w:p w14:paraId="28F3DE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1788</w:t>
            </w:r>
          </w:p>
        </w:tc>
        <w:tc>
          <w:tcPr>
            <w:tcW w:w="1680" w:type="dxa"/>
            <w:tcBorders>
              <w:top w:val="nil"/>
              <w:left w:val="nil"/>
              <w:bottom w:val="single" w:sz="4" w:space="0" w:color="auto"/>
              <w:right w:val="single" w:sz="4" w:space="0" w:color="auto"/>
            </w:tcBorders>
            <w:shd w:val="clear" w:color="auto" w:fill="auto"/>
            <w:vAlign w:val="center"/>
            <w:hideMark/>
          </w:tcPr>
          <w:p w14:paraId="2EBBFA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71.194,46 </w:t>
            </w:r>
          </w:p>
        </w:tc>
        <w:tc>
          <w:tcPr>
            <w:tcW w:w="2320" w:type="dxa"/>
            <w:tcBorders>
              <w:top w:val="nil"/>
              <w:left w:val="nil"/>
              <w:bottom w:val="single" w:sz="4" w:space="0" w:color="auto"/>
              <w:right w:val="single" w:sz="4" w:space="0" w:color="auto"/>
            </w:tcBorders>
            <w:shd w:val="clear" w:color="auto" w:fill="auto"/>
            <w:vAlign w:val="center"/>
            <w:hideMark/>
          </w:tcPr>
          <w:p w14:paraId="7C7D10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- 1788</w:t>
            </w:r>
          </w:p>
        </w:tc>
      </w:tr>
      <w:tr w:rsidR="00034526" w:rsidRPr="00A93C3A" w14:paraId="35EA644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4865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C5C8F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5E823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5A356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25/08/2021</w:t>
            </w:r>
          </w:p>
        </w:tc>
        <w:tc>
          <w:tcPr>
            <w:tcW w:w="960" w:type="dxa"/>
            <w:tcBorders>
              <w:top w:val="nil"/>
              <w:left w:val="nil"/>
              <w:bottom w:val="single" w:sz="4" w:space="0" w:color="auto"/>
              <w:right w:val="single" w:sz="4" w:space="0" w:color="auto"/>
            </w:tcBorders>
            <w:shd w:val="clear" w:color="auto" w:fill="auto"/>
            <w:vAlign w:val="center"/>
            <w:hideMark/>
          </w:tcPr>
          <w:p w14:paraId="263A40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1788</w:t>
            </w:r>
          </w:p>
        </w:tc>
        <w:tc>
          <w:tcPr>
            <w:tcW w:w="1680" w:type="dxa"/>
            <w:tcBorders>
              <w:top w:val="nil"/>
              <w:left w:val="nil"/>
              <w:bottom w:val="single" w:sz="4" w:space="0" w:color="auto"/>
              <w:right w:val="single" w:sz="4" w:space="0" w:color="auto"/>
            </w:tcBorders>
            <w:shd w:val="clear" w:color="auto" w:fill="auto"/>
            <w:vAlign w:val="center"/>
            <w:hideMark/>
          </w:tcPr>
          <w:p w14:paraId="23D492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53.119,82 </w:t>
            </w:r>
          </w:p>
        </w:tc>
        <w:tc>
          <w:tcPr>
            <w:tcW w:w="2320" w:type="dxa"/>
            <w:tcBorders>
              <w:top w:val="nil"/>
              <w:left w:val="nil"/>
              <w:bottom w:val="single" w:sz="4" w:space="0" w:color="auto"/>
              <w:right w:val="single" w:sz="4" w:space="0" w:color="auto"/>
            </w:tcBorders>
            <w:shd w:val="clear" w:color="auto" w:fill="auto"/>
            <w:vAlign w:val="center"/>
            <w:hideMark/>
          </w:tcPr>
          <w:p w14:paraId="2D1266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- 1788</w:t>
            </w:r>
          </w:p>
        </w:tc>
      </w:tr>
      <w:tr w:rsidR="00034526" w:rsidRPr="00A93C3A" w14:paraId="6F2C017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167B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0589A0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0BDE0B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064CF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166EFC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1789</w:t>
            </w:r>
          </w:p>
        </w:tc>
        <w:tc>
          <w:tcPr>
            <w:tcW w:w="1680" w:type="dxa"/>
            <w:tcBorders>
              <w:top w:val="nil"/>
              <w:left w:val="nil"/>
              <w:bottom w:val="single" w:sz="4" w:space="0" w:color="auto"/>
              <w:right w:val="single" w:sz="4" w:space="0" w:color="auto"/>
            </w:tcBorders>
            <w:shd w:val="clear" w:color="auto" w:fill="auto"/>
            <w:vAlign w:val="center"/>
            <w:hideMark/>
          </w:tcPr>
          <w:p w14:paraId="3ACA39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23.966,00 </w:t>
            </w:r>
          </w:p>
        </w:tc>
        <w:tc>
          <w:tcPr>
            <w:tcW w:w="2320" w:type="dxa"/>
            <w:tcBorders>
              <w:top w:val="nil"/>
              <w:left w:val="nil"/>
              <w:bottom w:val="single" w:sz="4" w:space="0" w:color="auto"/>
              <w:right w:val="single" w:sz="4" w:space="0" w:color="auto"/>
            </w:tcBorders>
            <w:shd w:val="clear" w:color="auto" w:fill="auto"/>
            <w:vAlign w:val="center"/>
            <w:hideMark/>
          </w:tcPr>
          <w:p w14:paraId="7B1EFF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- 1789</w:t>
            </w:r>
          </w:p>
        </w:tc>
      </w:tr>
      <w:tr w:rsidR="00034526" w:rsidRPr="00A93C3A" w14:paraId="7D17C2E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405D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6E498D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16D497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D259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44B296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1790</w:t>
            </w:r>
          </w:p>
        </w:tc>
        <w:tc>
          <w:tcPr>
            <w:tcW w:w="1680" w:type="dxa"/>
            <w:tcBorders>
              <w:top w:val="nil"/>
              <w:left w:val="nil"/>
              <w:bottom w:val="single" w:sz="4" w:space="0" w:color="auto"/>
              <w:right w:val="single" w:sz="4" w:space="0" w:color="auto"/>
            </w:tcBorders>
            <w:shd w:val="clear" w:color="auto" w:fill="auto"/>
            <w:vAlign w:val="center"/>
            <w:hideMark/>
          </w:tcPr>
          <w:p w14:paraId="12518B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23.966,00 </w:t>
            </w:r>
          </w:p>
        </w:tc>
        <w:tc>
          <w:tcPr>
            <w:tcW w:w="2320" w:type="dxa"/>
            <w:tcBorders>
              <w:top w:val="nil"/>
              <w:left w:val="nil"/>
              <w:bottom w:val="single" w:sz="4" w:space="0" w:color="auto"/>
              <w:right w:val="single" w:sz="4" w:space="0" w:color="auto"/>
            </w:tcBorders>
            <w:shd w:val="clear" w:color="auto" w:fill="auto"/>
            <w:vAlign w:val="center"/>
            <w:hideMark/>
          </w:tcPr>
          <w:p w14:paraId="5D5410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- 1790</w:t>
            </w:r>
          </w:p>
        </w:tc>
      </w:tr>
      <w:tr w:rsidR="00034526" w:rsidRPr="00A93C3A" w14:paraId="7496AA9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9C0E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4DF59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77F36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48AC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25/08/2021</w:t>
            </w:r>
          </w:p>
        </w:tc>
        <w:tc>
          <w:tcPr>
            <w:tcW w:w="960" w:type="dxa"/>
            <w:tcBorders>
              <w:top w:val="nil"/>
              <w:left w:val="nil"/>
              <w:bottom w:val="single" w:sz="4" w:space="0" w:color="auto"/>
              <w:right w:val="single" w:sz="4" w:space="0" w:color="auto"/>
            </w:tcBorders>
            <w:shd w:val="clear" w:color="auto" w:fill="auto"/>
            <w:vAlign w:val="center"/>
            <w:hideMark/>
          </w:tcPr>
          <w:p w14:paraId="7D216F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1790</w:t>
            </w:r>
          </w:p>
        </w:tc>
        <w:tc>
          <w:tcPr>
            <w:tcW w:w="1680" w:type="dxa"/>
            <w:tcBorders>
              <w:top w:val="nil"/>
              <w:left w:val="nil"/>
              <w:bottom w:val="single" w:sz="4" w:space="0" w:color="auto"/>
              <w:right w:val="single" w:sz="4" w:space="0" w:color="auto"/>
            </w:tcBorders>
            <w:shd w:val="clear" w:color="auto" w:fill="auto"/>
            <w:vAlign w:val="center"/>
            <w:hideMark/>
          </w:tcPr>
          <w:p w14:paraId="06B308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16.330,50 </w:t>
            </w:r>
          </w:p>
        </w:tc>
        <w:tc>
          <w:tcPr>
            <w:tcW w:w="2320" w:type="dxa"/>
            <w:tcBorders>
              <w:top w:val="nil"/>
              <w:left w:val="nil"/>
              <w:bottom w:val="single" w:sz="4" w:space="0" w:color="auto"/>
              <w:right w:val="single" w:sz="4" w:space="0" w:color="auto"/>
            </w:tcBorders>
            <w:shd w:val="clear" w:color="auto" w:fill="auto"/>
            <w:vAlign w:val="center"/>
            <w:hideMark/>
          </w:tcPr>
          <w:p w14:paraId="1D5C2F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- 1790</w:t>
            </w:r>
          </w:p>
        </w:tc>
      </w:tr>
      <w:tr w:rsidR="00034526" w:rsidRPr="00A93C3A" w14:paraId="0B55289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1A8C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C9CB9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63911B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0C5E9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28/12/2020</w:t>
            </w:r>
          </w:p>
        </w:tc>
        <w:tc>
          <w:tcPr>
            <w:tcW w:w="960" w:type="dxa"/>
            <w:tcBorders>
              <w:top w:val="nil"/>
              <w:left w:val="nil"/>
              <w:bottom w:val="single" w:sz="4" w:space="0" w:color="auto"/>
              <w:right w:val="single" w:sz="4" w:space="0" w:color="auto"/>
            </w:tcBorders>
            <w:shd w:val="clear" w:color="auto" w:fill="auto"/>
            <w:vAlign w:val="center"/>
            <w:hideMark/>
          </w:tcPr>
          <w:p w14:paraId="539322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1791</w:t>
            </w:r>
          </w:p>
        </w:tc>
        <w:tc>
          <w:tcPr>
            <w:tcW w:w="1680" w:type="dxa"/>
            <w:tcBorders>
              <w:top w:val="nil"/>
              <w:left w:val="nil"/>
              <w:bottom w:val="single" w:sz="4" w:space="0" w:color="auto"/>
              <w:right w:val="single" w:sz="4" w:space="0" w:color="auto"/>
            </w:tcBorders>
            <w:shd w:val="clear" w:color="auto" w:fill="auto"/>
            <w:vAlign w:val="center"/>
            <w:hideMark/>
          </w:tcPr>
          <w:p w14:paraId="4EA192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53.370,10 </w:t>
            </w:r>
          </w:p>
        </w:tc>
        <w:tc>
          <w:tcPr>
            <w:tcW w:w="2320" w:type="dxa"/>
            <w:tcBorders>
              <w:top w:val="nil"/>
              <w:left w:val="nil"/>
              <w:bottom w:val="single" w:sz="4" w:space="0" w:color="auto"/>
              <w:right w:val="single" w:sz="4" w:space="0" w:color="auto"/>
            </w:tcBorders>
            <w:shd w:val="clear" w:color="auto" w:fill="auto"/>
            <w:vAlign w:val="center"/>
            <w:hideMark/>
          </w:tcPr>
          <w:p w14:paraId="2783EE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15286 - VITTA JARDIM FIGUEIRAS / VITTA </w:t>
            </w:r>
            <w:r w:rsidRPr="00A93C3A">
              <w:rPr>
                <w:rFonts w:ascii="Calibri" w:eastAsia="Times New Roman" w:hAnsi="Calibri" w:cs="Calibri"/>
                <w:color w:val="000000"/>
                <w:sz w:val="20"/>
                <w:szCs w:val="20"/>
                <w:lang w:eastAsia="pt-BR"/>
              </w:rPr>
              <w:lastRenderedPageBreak/>
              <w:t>JARDIM OLIVEIRAS - AP - 1791</w:t>
            </w:r>
          </w:p>
        </w:tc>
      </w:tr>
      <w:tr w:rsidR="00034526" w:rsidRPr="00A93C3A" w14:paraId="143979A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01EB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41631</w:t>
            </w:r>
          </w:p>
        </w:tc>
        <w:tc>
          <w:tcPr>
            <w:tcW w:w="2580" w:type="dxa"/>
            <w:tcBorders>
              <w:top w:val="nil"/>
              <w:left w:val="nil"/>
              <w:bottom w:val="single" w:sz="4" w:space="0" w:color="auto"/>
              <w:right w:val="single" w:sz="4" w:space="0" w:color="auto"/>
            </w:tcBorders>
            <w:shd w:val="clear" w:color="auto" w:fill="auto"/>
            <w:vAlign w:val="center"/>
            <w:hideMark/>
          </w:tcPr>
          <w:p w14:paraId="2DB7BA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7C6A49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A255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25/02/2021</w:t>
            </w:r>
          </w:p>
        </w:tc>
        <w:tc>
          <w:tcPr>
            <w:tcW w:w="960" w:type="dxa"/>
            <w:tcBorders>
              <w:top w:val="nil"/>
              <w:left w:val="nil"/>
              <w:bottom w:val="single" w:sz="4" w:space="0" w:color="auto"/>
              <w:right w:val="single" w:sz="4" w:space="0" w:color="auto"/>
            </w:tcBorders>
            <w:shd w:val="clear" w:color="auto" w:fill="auto"/>
            <w:vAlign w:val="center"/>
            <w:hideMark/>
          </w:tcPr>
          <w:p w14:paraId="32C156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1791</w:t>
            </w:r>
          </w:p>
        </w:tc>
        <w:tc>
          <w:tcPr>
            <w:tcW w:w="1680" w:type="dxa"/>
            <w:tcBorders>
              <w:top w:val="nil"/>
              <w:left w:val="nil"/>
              <w:bottom w:val="single" w:sz="4" w:space="0" w:color="auto"/>
              <w:right w:val="single" w:sz="4" w:space="0" w:color="auto"/>
            </w:tcBorders>
            <w:shd w:val="clear" w:color="auto" w:fill="auto"/>
            <w:vAlign w:val="center"/>
            <w:hideMark/>
          </w:tcPr>
          <w:p w14:paraId="3E2381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46.619,37 </w:t>
            </w:r>
          </w:p>
        </w:tc>
        <w:tc>
          <w:tcPr>
            <w:tcW w:w="2320" w:type="dxa"/>
            <w:tcBorders>
              <w:top w:val="nil"/>
              <w:left w:val="nil"/>
              <w:bottom w:val="single" w:sz="4" w:space="0" w:color="auto"/>
              <w:right w:val="single" w:sz="4" w:space="0" w:color="auto"/>
            </w:tcBorders>
            <w:shd w:val="clear" w:color="auto" w:fill="auto"/>
            <w:vAlign w:val="center"/>
            <w:hideMark/>
          </w:tcPr>
          <w:p w14:paraId="731F56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- 1791</w:t>
            </w:r>
          </w:p>
        </w:tc>
      </w:tr>
      <w:tr w:rsidR="00034526" w:rsidRPr="00A93C3A" w14:paraId="4276E62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FCC0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2A7E51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4B0D00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CD03E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03/01/2022</w:t>
            </w:r>
          </w:p>
        </w:tc>
        <w:tc>
          <w:tcPr>
            <w:tcW w:w="960" w:type="dxa"/>
            <w:tcBorders>
              <w:top w:val="nil"/>
              <w:left w:val="nil"/>
              <w:bottom w:val="single" w:sz="4" w:space="0" w:color="auto"/>
              <w:right w:val="single" w:sz="4" w:space="0" w:color="auto"/>
            </w:tcBorders>
            <w:shd w:val="clear" w:color="auto" w:fill="auto"/>
            <w:vAlign w:val="center"/>
            <w:hideMark/>
          </w:tcPr>
          <w:p w14:paraId="6C0A8D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1791</w:t>
            </w:r>
          </w:p>
        </w:tc>
        <w:tc>
          <w:tcPr>
            <w:tcW w:w="1680" w:type="dxa"/>
            <w:tcBorders>
              <w:top w:val="nil"/>
              <w:left w:val="nil"/>
              <w:bottom w:val="single" w:sz="4" w:space="0" w:color="auto"/>
              <w:right w:val="single" w:sz="4" w:space="0" w:color="auto"/>
            </w:tcBorders>
            <w:shd w:val="clear" w:color="auto" w:fill="auto"/>
            <w:vAlign w:val="center"/>
            <w:hideMark/>
          </w:tcPr>
          <w:p w14:paraId="6BED94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29.870,00 </w:t>
            </w:r>
          </w:p>
        </w:tc>
        <w:tc>
          <w:tcPr>
            <w:tcW w:w="2320" w:type="dxa"/>
            <w:tcBorders>
              <w:top w:val="nil"/>
              <w:left w:val="nil"/>
              <w:bottom w:val="single" w:sz="4" w:space="0" w:color="auto"/>
              <w:right w:val="single" w:sz="4" w:space="0" w:color="auto"/>
            </w:tcBorders>
            <w:shd w:val="clear" w:color="auto" w:fill="auto"/>
            <w:vAlign w:val="center"/>
            <w:hideMark/>
          </w:tcPr>
          <w:p w14:paraId="146A06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- 1791</w:t>
            </w:r>
          </w:p>
        </w:tc>
      </w:tr>
      <w:tr w:rsidR="00034526" w:rsidRPr="00A93C3A" w14:paraId="47A3AFF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6695B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72DB15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59DB69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161F9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20/09/2021</w:t>
            </w:r>
          </w:p>
        </w:tc>
        <w:tc>
          <w:tcPr>
            <w:tcW w:w="960" w:type="dxa"/>
            <w:tcBorders>
              <w:top w:val="nil"/>
              <w:left w:val="nil"/>
              <w:bottom w:val="single" w:sz="4" w:space="0" w:color="auto"/>
              <w:right w:val="single" w:sz="4" w:space="0" w:color="auto"/>
            </w:tcBorders>
            <w:shd w:val="clear" w:color="auto" w:fill="auto"/>
            <w:vAlign w:val="center"/>
            <w:hideMark/>
          </w:tcPr>
          <w:p w14:paraId="36BC95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1796</w:t>
            </w:r>
          </w:p>
        </w:tc>
        <w:tc>
          <w:tcPr>
            <w:tcW w:w="1680" w:type="dxa"/>
            <w:tcBorders>
              <w:top w:val="nil"/>
              <w:left w:val="nil"/>
              <w:bottom w:val="single" w:sz="4" w:space="0" w:color="auto"/>
              <w:right w:val="single" w:sz="4" w:space="0" w:color="auto"/>
            </w:tcBorders>
            <w:shd w:val="clear" w:color="auto" w:fill="auto"/>
            <w:vAlign w:val="center"/>
            <w:hideMark/>
          </w:tcPr>
          <w:p w14:paraId="7BCA56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42.000,00 </w:t>
            </w:r>
          </w:p>
        </w:tc>
        <w:tc>
          <w:tcPr>
            <w:tcW w:w="2320" w:type="dxa"/>
            <w:tcBorders>
              <w:top w:val="nil"/>
              <w:left w:val="nil"/>
              <w:bottom w:val="single" w:sz="4" w:space="0" w:color="auto"/>
              <w:right w:val="single" w:sz="4" w:space="0" w:color="auto"/>
            </w:tcBorders>
            <w:shd w:val="clear" w:color="auto" w:fill="auto"/>
            <w:vAlign w:val="center"/>
            <w:hideMark/>
          </w:tcPr>
          <w:p w14:paraId="1C5D70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- 1796</w:t>
            </w:r>
          </w:p>
        </w:tc>
      </w:tr>
      <w:tr w:rsidR="00034526" w:rsidRPr="00A93C3A" w14:paraId="2A01966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A2EB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1E382E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6C5253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D6B1B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22/10/2021</w:t>
            </w:r>
          </w:p>
        </w:tc>
        <w:tc>
          <w:tcPr>
            <w:tcW w:w="960" w:type="dxa"/>
            <w:tcBorders>
              <w:top w:val="nil"/>
              <w:left w:val="nil"/>
              <w:bottom w:val="single" w:sz="4" w:space="0" w:color="auto"/>
              <w:right w:val="single" w:sz="4" w:space="0" w:color="auto"/>
            </w:tcBorders>
            <w:shd w:val="clear" w:color="auto" w:fill="auto"/>
            <w:vAlign w:val="center"/>
            <w:hideMark/>
          </w:tcPr>
          <w:p w14:paraId="010999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1797</w:t>
            </w:r>
          </w:p>
        </w:tc>
        <w:tc>
          <w:tcPr>
            <w:tcW w:w="1680" w:type="dxa"/>
            <w:tcBorders>
              <w:top w:val="nil"/>
              <w:left w:val="nil"/>
              <w:bottom w:val="single" w:sz="4" w:space="0" w:color="auto"/>
              <w:right w:val="single" w:sz="4" w:space="0" w:color="auto"/>
            </w:tcBorders>
            <w:shd w:val="clear" w:color="auto" w:fill="auto"/>
            <w:vAlign w:val="center"/>
            <w:hideMark/>
          </w:tcPr>
          <w:p w14:paraId="68411B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41.620,60 </w:t>
            </w:r>
          </w:p>
        </w:tc>
        <w:tc>
          <w:tcPr>
            <w:tcW w:w="2320" w:type="dxa"/>
            <w:tcBorders>
              <w:top w:val="nil"/>
              <w:left w:val="nil"/>
              <w:bottom w:val="single" w:sz="4" w:space="0" w:color="auto"/>
              <w:right w:val="single" w:sz="4" w:space="0" w:color="auto"/>
            </w:tcBorders>
            <w:shd w:val="clear" w:color="auto" w:fill="auto"/>
            <w:vAlign w:val="center"/>
            <w:hideMark/>
          </w:tcPr>
          <w:p w14:paraId="24CEBB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- 1797</w:t>
            </w:r>
          </w:p>
        </w:tc>
      </w:tr>
      <w:tr w:rsidR="00034526" w:rsidRPr="00A93C3A" w14:paraId="3DF1F33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F422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45DA43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61531E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CCAF6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12/01/2022</w:t>
            </w:r>
          </w:p>
        </w:tc>
        <w:tc>
          <w:tcPr>
            <w:tcW w:w="960" w:type="dxa"/>
            <w:tcBorders>
              <w:top w:val="nil"/>
              <w:left w:val="nil"/>
              <w:bottom w:val="single" w:sz="4" w:space="0" w:color="auto"/>
              <w:right w:val="single" w:sz="4" w:space="0" w:color="auto"/>
            </w:tcBorders>
            <w:shd w:val="clear" w:color="auto" w:fill="auto"/>
            <w:vAlign w:val="center"/>
            <w:hideMark/>
          </w:tcPr>
          <w:p w14:paraId="216561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1798</w:t>
            </w:r>
          </w:p>
        </w:tc>
        <w:tc>
          <w:tcPr>
            <w:tcW w:w="1680" w:type="dxa"/>
            <w:tcBorders>
              <w:top w:val="nil"/>
              <w:left w:val="nil"/>
              <w:bottom w:val="single" w:sz="4" w:space="0" w:color="auto"/>
              <w:right w:val="single" w:sz="4" w:space="0" w:color="auto"/>
            </w:tcBorders>
            <w:shd w:val="clear" w:color="auto" w:fill="auto"/>
            <w:vAlign w:val="center"/>
            <w:hideMark/>
          </w:tcPr>
          <w:p w14:paraId="495FF6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252.668,40 </w:t>
            </w:r>
          </w:p>
        </w:tc>
        <w:tc>
          <w:tcPr>
            <w:tcW w:w="2320" w:type="dxa"/>
            <w:tcBorders>
              <w:top w:val="nil"/>
              <w:left w:val="nil"/>
              <w:bottom w:val="single" w:sz="4" w:space="0" w:color="auto"/>
              <w:right w:val="single" w:sz="4" w:space="0" w:color="auto"/>
            </w:tcBorders>
            <w:shd w:val="clear" w:color="auto" w:fill="auto"/>
            <w:vAlign w:val="center"/>
            <w:hideMark/>
          </w:tcPr>
          <w:p w14:paraId="017699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- 1798</w:t>
            </w:r>
          </w:p>
        </w:tc>
      </w:tr>
      <w:tr w:rsidR="00034526" w:rsidRPr="00A93C3A" w14:paraId="768E739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0D34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43B2E9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41C597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5582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24/01/2022</w:t>
            </w:r>
          </w:p>
        </w:tc>
        <w:tc>
          <w:tcPr>
            <w:tcW w:w="960" w:type="dxa"/>
            <w:tcBorders>
              <w:top w:val="nil"/>
              <w:left w:val="nil"/>
              <w:bottom w:val="single" w:sz="4" w:space="0" w:color="auto"/>
              <w:right w:val="single" w:sz="4" w:space="0" w:color="auto"/>
            </w:tcBorders>
            <w:shd w:val="clear" w:color="auto" w:fill="auto"/>
            <w:vAlign w:val="center"/>
            <w:hideMark/>
          </w:tcPr>
          <w:p w14:paraId="6F73B2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1799</w:t>
            </w:r>
          </w:p>
        </w:tc>
        <w:tc>
          <w:tcPr>
            <w:tcW w:w="1680" w:type="dxa"/>
            <w:tcBorders>
              <w:top w:val="nil"/>
              <w:left w:val="nil"/>
              <w:bottom w:val="single" w:sz="4" w:space="0" w:color="auto"/>
              <w:right w:val="single" w:sz="4" w:space="0" w:color="auto"/>
            </w:tcBorders>
            <w:shd w:val="clear" w:color="auto" w:fill="auto"/>
            <w:vAlign w:val="center"/>
            <w:hideMark/>
          </w:tcPr>
          <w:p w14:paraId="448F5C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248.833,25 </w:t>
            </w:r>
          </w:p>
        </w:tc>
        <w:tc>
          <w:tcPr>
            <w:tcW w:w="2320" w:type="dxa"/>
            <w:tcBorders>
              <w:top w:val="nil"/>
              <w:left w:val="nil"/>
              <w:bottom w:val="single" w:sz="4" w:space="0" w:color="auto"/>
              <w:right w:val="single" w:sz="4" w:space="0" w:color="auto"/>
            </w:tcBorders>
            <w:shd w:val="clear" w:color="auto" w:fill="auto"/>
            <w:vAlign w:val="center"/>
            <w:hideMark/>
          </w:tcPr>
          <w:p w14:paraId="4ADF60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- 1799</w:t>
            </w:r>
          </w:p>
        </w:tc>
      </w:tr>
      <w:tr w:rsidR="00034526" w:rsidRPr="00A93C3A" w14:paraId="4AD057A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F484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2C7DA2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6AD3EC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165C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06/10/2021</w:t>
            </w:r>
          </w:p>
        </w:tc>
        <w:tc>
          <w:tcPr>
            <w:tcW w:w="960" w:type="dxa"/>
            <w:tcBorders>
              <w:top w:val="nil"/>
              <w:left w:val="nil"/>
              <w:bottom w:val="single" w:sz="4" w:space="0" w:color="auto"/>
              <w:right w:val="single" w:sz="4" w:space="0" w:color="auto"/>
            </w:tcBorders>
            <w:shd w:val="clear" w:color="auto" w:fill="auto"/>
            <w:vAlign w:val="center"/>
            <w:hideMark/>
          </w:tcPr>
          <w:p w14:paraId="77F96B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1799</w:t>
            </w:r>
          </w:p>
        </w:tc>
        <w:tc>
          <w:tcPr>
            <w:tcW w:w="1680" w:type="dxa"/>
            <w:tcBorders>
              <w:top w:val="nil"/>
              <w:left w:val="nil"/>
              <w:bottom w:val="single" w:sz="4" w:space="0" w:color="auto"/>
              <w:right w:val="single" w:sz="4" w:space="0" w:color="auto"/>
            </w:tcBorders>
            <w:shd w:val="clear" w:color="auto" w:fill="auto"/>
            <w:vAlign w:val="center"/>
            <w:hideMark/>
          </w:tcPr>
          <w:p w14:paraId="36A6FC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42.237,80 </w:t>
            </w:r>
          </w:p>
        </w:tc>
        <w:tc>
          <w:tcPr>
            <w:tcW w:w="2320" w:type="dxa"/>
            <w:tcBorders>
              <w:top w:val="nil"/>
              <w:left w:val="nil"/>
              <w:bottom w:val="single" w:sz="4" w:space="0" w:color="auto"/>
              <w:right w:val="single" w:sz="4" w:space="0" w:color="auto"/>
            </w:tcBorders>
            <w:shd w:val="clear" w:color="auto" w:fill="auto"/>
            <w:vAlign w:val="center"/>
            <w:hideMark/>
          </w:tcPr>
          <w:p w14:paraId="3F3AB8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- 1799</w:t>
            </w:r>
          </w:p>
        </w:tc>
      </w:tr>
      <w:tr w:rsidR="00034526" w:rsidRPr="00A93C3A" w14:paraId="48459D1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BF90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112816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4A03CC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ECFCF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11/10/2021</w:t>
            </w:r>
          </w:p>
        </w:tc>
        <w:tc>
          <w:tcPr>
            <w:tcW w:w="960" w:type="dxa"/>
            <w:tcBorders>
              <w:top w:val="nil"/>
              <w:left w:val="nil"/>
              <w:bottom w:val="single" w:sz="4" w:space="0" w:color="auto"/>
              <w:right w:val="single" w:sz="4" w:space="0" w:color="auto"/>
            </w:tcBorders>
            <w:shd w:val="clear" w:color="auto" w:fill="auto"/>
            <w:vAlign w:val="center"/>
            <w:hideMark/>
          </w:tcPr>
          <w:p w14:paraId="554A0D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1800</w:t>
            </w:r>
          </w:p>
        </w:tc>
        <w:tc>
          <w:tcPr>
            <w:tcW w:w="1680" w:type="dxa"/>
            <w:tcBorders>
              <w:top w:val="nil"/>
              <w:left w:val="nil"/>
              <w:bottom w:val="single" w:sz="4" w:space="0" w:color="auto"/>
              <w:right w:val="single" w:sz="4" w:space="0" w:color="auto"/>
            </w:tcBorders>
            <w:shd w:val="clear" w:color="auto" w:fill="auto"/>
            <w:vAlign w:val="center"/>
            <w:hideMark/>
          </w:tcPr>
          <w:p w14:paraId="14EF83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409.895,12 </w:t>
            </w:r>
          </w:p>
        </w:tc>
        <w:tc>
          <w:tcPr>
            <w:tcW w:w="2320" w:type="dxa"/>
            <w:tcBorders>
              <w:top w:val="nil"/>
              <w:left w:val="nil"/>
              <w:bottom w:val="single" w:sz="4" w:space="0" w:color="auto"/>
              <w:right w:val="single" w:sz="4" w:space="0" w:color="auto"/>
            </w:tcBorders>
            <w:shd w:val="clear" w:color="auto" w:fill="auto"/>
            <w:vAlign w:val="center"/>
            <w:hideMark/>
          </w:tcPr>
          <w:p w14:paraId="439864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- 1800</w:t>
            </w:r>
          </w:p>
        </w:tc>
      </w:tr>
      <w:tr w:rsidR="00034526" w:rsidRPr="00A93C3A" w14:paraId="26BFAD6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A7DB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0F9743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38F6C8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868B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15/12/2021</w:t>
            </w:r>
          </w:p>
        </w:tc>
        <w:tc>
          <w:tcPr>
            <w:tcW w:w="960" w:type="dxa"/>
            <w:tcBorders>
              <w:top w:val="nil"/>
              <w:left w:val="nil"/>
              <w:bottom w:val="single" w:sz="4" w:space="0" w:color="auto"/>
              <w:right w:val="single" w:sz="4" w:space="0" w:color="auto"/>
            </w:tcBorders>
            <w:shd w:val="clear" w:color="auto" w:fill="auto"/>
            <w:vAlign w:val="center"/>
            <w:hideMark/>
          </w:tcPr>
          <w:p w14:paraId="3AB10C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1801</w:t>
            </w:r>
          </w:p>
        </w:tc>
        <w:tc>
          <w:tcPr>
            <w:tcW w:w="1680" w:type="dxa"/>
            <w:tcBorders>
              <w:top w:val="nil"/>
              <w:left w:val="nil"/>
              <w:bottom w:val="single" w:sz="4" w:space="0" w:color="auto"/>
              <w:right w:val="single" w:sz="4" w:space="0" w:color="auto"/>
            </w:tcBorders>
            <w:shd w:val="clear" w:color="auto" w:fill="auto"/>
            <w:vAlign w:val="center"/>
            <w:hideMark/>
          </w:tcPr>
          <w:p w14:paraId="353A96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45.383,44 </w:t>
            </w:r>
          </w:p>
        </w:tc>
        <w:tc>
          <w:tcPr>
            <w:tcW w:w="2320" w:type="dxa"/>
            <w:tcBorders>
              <w:top w:val="nil"/>
              <w:left w:val="nil"/>
              <w:bottom w:val="single" w:sz="4" w:space="0" w:color="auto"/>
              <w:right w:val="single" w:sz="4" w:space="0" w:color="auto"/>
            </w:tcBorders>
            <w:shd w:val="clear" w:color="auto" w:fill="auto"/>
            <w:vAlign w:val="center"/>
            <w:hideMark/>
          </w:tcPr>
          <w:p w14:paraId="23AC5E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- 1801</w:t>
            </w:r>
          </w:p>
        </w:tc>
      </w:tr>
      <w:tr w:rsidR="00034526" w:rsidRPr="00A93C3A" w14:paraId="7A2F7A6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6D45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551BB8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237FA1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25A7B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06/01/2022</w:t>
            </w:r>
          </w:p>
        </w:tc>
        <w:tc>
          <w:tcPr>
            <w:tcW w:w="960" w:type="dxa"/>
            <w:tcBorders>
              <w:top w:val="nil"/>
              <w:left w:val="nil"/>
              <w:bottom w:val="single" w:sz="4" w:space="0" w:color="auto"/>
              <w:right w:val="single" w:sz="4" w:space="0" w:color="auto"/>
            </w:tcBorders>
            <w:shd w:val="clear" w:color="auto" w:fill="auto"/>
            <w:vAlign w:val="center"/>
            <w:hideMark/>
          </w:tcPr>
          <w:p w14:paraId="144E45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1802</w:t>
            </w:r>
          </w:p>
        </w:tc>
        <w:tc>
          <w:tcPr>
            <w:tcW w:w="1680" w:type="dxa"/>
            <w:tcBorders>
              <w:top w:val="nil"/>
              <w:left w:val="nil"/>
              <w:bottom w:val="single" w:sz="4" w:space="0" w:color="auto"/>
              <w:right w:val="single" w:sz="4" w:space="0" w:color="auto"/>
            </w:tcBorders>
            <w:shd w:val="clear" w:color="auto" w:fill="auto"/>
            <w:vAlign w:val="center"/>
            <w:hideMark/>
          </w:tcPr>
          <w:p w14:paraId="19C711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43.448,59 </w:t>
            </w:r>
          </w:p>
        </w:tc>
        <w:tc>
          <w:tcPr>
            <w:tcW w:w="2320" w:type="dxa"/>
            <w:tcBorders>
              <w:top w:val="nil"/>
              <w:left w:val="nil"/>
              <w:bottom w:val="single" w:sz="4" w:space="0" w:color="auto"/>
              <w:right w:val="single" w:sz="4" w:space="0" w:color="auto"/>
            </w:tcBorders>
            <w:shd w:val="clear" w:color="auto" w:fill="auto"/>
            <w:vAlign w:val="center"/>
            <w:hideMark/>
          </w:tcPr>
          <w:p w14:paraId="04EC59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- 1802</w:t>
            </w:r>
          </w:p>
        </w:tc>
      </w:tr>
      <w:tr w:rsidR="00034526" w:rsidRPr="00A93C3A" w14:paraId="37FE25D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775F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209ECB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06F056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37C2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29/12/2021</w:t>
            </w:r>
          </w:p>
        </w:tc>
        <w:tc>
          <w:tcPr>
            <w:tcW w:w="960" w:type="dxa"/>
            <w:tcBorders>
              <w:top w:val="nil"/>
              <w:left w:val="nil"/>
              <w:bottom w:val="single" w:sz="4" w:space="0" w:color="auto"/>
              <w:right w:val="single" w:sz="4" w:space="0" w:color="auto"/>
            </w:tcBorders>
            <w:shd w:val="clear" w:color="auto" w:fill="auto"/>
            <w:vAlign w:val="center"/>
            <w:hideMark/>
          </w:tcPr>
          <w:p w14:paraId="6F34CB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1802</w:t>
            </w:r>
          </w:p>
        </w:tc>
        <w:tc>
          <w:tcPr>
            <w:tcW w:w="1680" w:type="dxa"/>
            <w:tcBorders>
              <w:top w:val="nil"/>
              <w:left w:val="nil"/>
              <w:bottom w:val="single" w:sz="4" w:space="0" w:color="auto"/>
              <w:right w:val="single" w:sz="4" w:space="0" w:color="auto"/>
            </w:tcBorders>
            <w:shd w:val="clear" w:color="auto" w:fill="auto"/>
            <w:vAlign w:val="center"/>
            <w:hideMark/>
          </w:tcPr>
          <w:p w14:paraId="576562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16.999,62 </w:t>
            </w:r>
          </w:p>
        </w:tc>
        <w:tc>
          <w:tcPr>
            <w:tcW w:w="2320" w:type="dxa"/>
            <w:tcBorders>
              <w:top w:val="nil"/>
              <w:left w:val="nil"/>
              <w:bottom w:val="single" w:sz="4" w:space="0" w:color="auto"/>
              <w:right w:val="single" w:sz="4" w:space="0" w:color="auto"/>
            </w:tcBorders>
            <w:shd w:val="clear" w:color="auto" w:fill="auto"/>
            <w:vAlign w:val="center"/>
            <w:hideMark/>
          </w:tcPr>
          <w:p w14:paraId="678016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- 1802</w:t>
            </w:r>
          </w:p>
        </w:tc>
      </w:tr>
      <w:tr w:rsidR="00034526" w:rsidRPr="00A93C3A" w14:paraId="29549CE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FDE1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45C2A6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576D0E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CE05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04/10/2021</w:t>
            </w:r>
          </w:p>
        </w:tc>
        <w:tc>
          <w:tcPr>
            <w:tcW w:w="960" w:type="dxa"/>
            <w:tcBorders>
              <w:top w:val="nil"/>
              <w:left w:val="nil"/>
              <w:bottom w:val="single" w:sz="4" w:space="0" w:color="auto"/>
              <w:right w:val="single" w:sz="4" w:space="0" w:color="auto"/>
            </w:tcBorders>
            <w:shd w:val="clear" w:color="auto" w:fill="auto"/>
            <w:vAlign w:val="center"/>
            <w:hideMark/>
          </w:tcPr>
          <w:p w14:paraId="33B873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1805</w:t>
            </w:r>
          </w:p>
        </w:tc>
        <w:tc>
          <w:tcPr>
            <w:tcW w:w="1680" w:type="dxa"/>
            <w:tcBorders>
              <w:top w:val="nil"/>
              <w:left w:val="nil"/>
              <w:bottom w:val="single" w:sz="4" w:space="0" w:color="auto"/>
              <w:right w:val="single" w:sz="4" w:space="0" w:color="auto"/>
            </w:tcBorders>
            <w:shd w:val="clear" w:color="auto" w:fill="auto"/>
            <w:vAlign w:val="center"/>
            <w:hideMark/>
          </w:tcPr>
          <w:p w14:paraId="4631F2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18.975,00 </w:t>
            </w:r>
          </w:p>
        </w:tc>
        <w:tc>
          <w:tcPr>
            <w:tcW w:w="2320" w:type="dxa"/>
            <w:tcBorders>
              <w:top w:val="nil"/>
              <w:left w:val="nil"/>
              <w:bottom w:val="single" w:sz="4" w:space="0" w:color="auto"/>
              <w:right w:val="single" w:sz="4" w:space="0" w:color="auto"/>
            </w:tcBorders>
            <w:shd w:val="clear" w:color="auto" w:fill="auto"/>
            <w:vAlign w:val="center"/>
            <w:hideMark/>
          </w:tcPr>
          <w:p w14:paraId="0533A5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- 1805</w:t>
            </w:r>
          </w:p>
        </w:tc>
      </w:tr>
      <w:tr w:rsidR="00034526" w:rsidRPr="00A93C3A" w14:paraId="375C0A5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13C6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47A37C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65F7CE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C7E0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21/09/2020</w:t>
            </w:r>
          </w:p>
        </w:tc>
        <w:tc>
          <w:tcPr>
            <w:tcW w:w="960" w:type="dxa"/>
            <w:tcBorders>
              <w:top w:val="nil"/>
              <w:left w:val="nil"/>
              <w:bottom w:val="single" w:sz="4" w:space="0" w:color="auto"/>
              <w:right w:val="single" w:sz="4" w:space="0" w:color="auto"/>
            </w:tcBorders>
            <w:shd w:val="clear" w:color="auto" w:fill="auto"/>
            <w:vAlign w:val="center"/>
            <w:hideMark/>
          </w:tcPr>
          <w:p w14:paraId="050CF2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1807</w:t>
            </w:r>
          </w:p>
        </w:tc>
        <w:tc>
          <w:tcPr>
            <w:tcW w:w="1680" w:type="dxa"/>
            <w:tcBorders>
              <w:top w:val="nil"/>
              <w:left w:val="nil"/>
              <w:bottom w:val="single" w:sz="4" w:space="0" w:color="auto"/>
              <w:right w:val="single" w:sz="4" w:space="0" w:color="auto"/>
            </w:tcBorders>
            <w:shd w:val="clear" w:color="auto" w:fill="auto"/>
            <w:vAlign w:val="center"/>
            <w:hideMark/>
          </w:tcPr>
          <w:p w14:paraId="5CCCD6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58.156,65 </w:t>
            </w:r>
          </w:p>
        </w:tc>
        <w:tc>
          <w:tcPr>
            <w:tcW w:w="2320" w:type="dxa"/>
            <w:tcBorders>
              <w:top w:val="nil"/>
              <w:left w:val="nil"/>
              <w:bottom w:val="single" w:sz="4" w:space="0" w:color="auto"/>
              <w:right w:val="single" w:sz="4" w:space="0" w:color="auto"/>
            </w:tcBorders>
            <w:shd w:val="clear" w:color="auto" w:fill="auto"/>
            <w:vAlign w:val="center"/>
            <w:hideMark/>
          </w:tcPr>
          <w:p w14:paraId="3952C4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- 1807</w:t>
            </w:r>
          </w:p>
        </w:tc>
      </w:tr>
      <w:tr w:rsidR="00034526" w:rsidRPr="00A93C3A" w14:paraId="53AD11E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0532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43407</w:t>
            </w:r>
          </w:p>
        </w:tc>
        <w:tc>
          <w:tcPr>
            <w:tcW w:w="2580" w:type="dxa"/>
            <w:tcBorders>
              <w:top w:val="nil"/>
              <w:left w:val="nil"/>
              <w:bottom w:val="single" w:sz="4" w:space="0" w:color="auto"/>
              <w:right w:val="single" w:sz="4" w:space="0" w:color="auto"/>
            </w:tcBorders>
            <w:shd w:val="clear" w:color="auto" w:fill="auto"/>
            <w:vAlign w:val="center"/>
            <w:hideMark/>
          </w:tcPr>
          <w:p w14:paraId="1F6967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29B4C4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E875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20/10/2021</w:t>
            </w:r>
          </w:p>
        </w:tc>
        <w:tc>
          <w:tcPr>
            <w:tcW w:w="960" w:type="dxa"/>
            <w:tcBorders>
              <w:top w:val="nil"/>
              <w:left w:val="nil"/>
              <w:bottom w:val="single" w:sz="4" w:space="0" w:color="auto"/>
              <w:right w:val="single" w:sz="4" w:space="0" w:color="auto"/>
            </w:tcBorders>
            <w:shd w:val="clear" w:color="auto" w:fill="auto"/>
            <w:vAlign w:val="center"/>
            <w:hideMark/>
          </w:tcPr>
          <w:p w14:paraId="6F0222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1808</w:t>
            </w:r>
          </w:p>
        </w:tc>
        <w:tc>
          <w:tcPr>
            <w:tcW w:w="1680" w:type="dxa"/>
            <w:tcBorders>
              <w:top w:val="nil"/>
              <w:left w:val="nil"/>
              <w:bottom w:val="single" w:sz="4" w:space="0" w:color="auto"/>
              <w:right w:val="single" w:sz="4" w:space="0" w:color="auto"/>
            </w:tcBorders>
            <w:shd w:val="clear" w:color="auto" w:fill="auto"/>
            <w:vAlign w:val="center"/>
            <w:hideMark/>
          </w:tcPr>
          <w:p w14:paraId="3FF460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42.000,00 </w:t>
            </w:r>
          </w:p>
        </w:tc>
        <w:tc>
          <w:tcPr>
            <w:tcW w:w="2320" w:type="dxa"/>
            <w:tcBorders>
              <w:top w:val="nil"/>
              <w:left w:val="nil"/>
              <w:bottom w:val="single" w:sz="4" w:space="0" w:color="auto"/>
              <w:right w:val="single" w:sz="4" w:space="0" w:color="auto"/>
            </w:tcBorders>
            <w:shd w:val="clear" w:color="auto" w:fill="auto"/>
            <w:vAlign w:val="center"/>
            <w:hideMark/>
          </w:tcPr>
          <w:p w14:paraId="1D1F45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- 1808</w:t>
            </w:r>
          </w:p>
        </w:tc>
      </w:tr>
      <w:tr w:rsidR="00034526" w:rsidRPr="00A93C3A" w14:paraId="120A51C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94CD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3491B2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47280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AB30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29/03/2021</w:t>
            </w:r>
          </w:p>
        </w:tc>
        <w:tc>
          <w:tcPr>
            <w:tcW w:w="960" w:type="dxa"/>
            <w:tcBorders>
              <w:top w:val="nil"/>
              <w:left w:val="nil"/>
              <w:bottom w:val="single" w:sz="4" w:space="0" w:color="auto"/>
              <w:right w:val="single" w:sz="4" w:space="0" w:color="auto"/>
            </w:tcBorders>
            <w:shd w:val="clear" w:color="auto" w:fill="auto"/>
            <w:vAlign w:val="center"/>
            <w:hideMark/>
          </w:tcPr>
          <w:p w14:paraId="0D7F2A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1809</w:t>
            </w:r>
          </w:p>
        </w:tc>
        <w:tc>
          <w:tcPr>
            <w:tcW w:w="1680" w:type="dxa"/>
            <w:tcBorders>
              <w:top w:val="nil"/>
              <w:left w:val="nil"/>
              <w:bottom w:val="single" w:sz="4" w:space="0" w:color="auto"/>
              <w:right w:val="single" w:sz="4" w:space="0" w:color="auto"/>
            </w:tcBorders>
            <w:shd w:val="clear" w:color="auto" w:fill="auto"/>
            <w:vAlign w:val="center"/>
            <w:hideMark/>
          </w:tcPr>
          <w:p w14:paraId="628816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29.634,64 </w:t>
            </w:r>
          </w:p>
        </w:tc>
        <w:tc>
          <w:tcPr>
            <w:tcW w:w="2320" w:type="dxa"/>
            <w:tcBorders>
              <w:top w:val="nil"/>
              <w:left w:val="nil"/>
              <w:bottom w:val="single" w:sz="4" w:space="0" w:color="auto"/>
              <w:right w:val="single" w:sz="4" w:space="0" w:color="auto"/>
            </w:tcBorders>
            <w:shd w:val="clear" w:color="auto" w:fill="auto"/>
            <w:vAlign w:val="center"/>
            <w:hideMark/>
          </w:tcPr>
          <w:p w14:paraId="19C412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- 1809</w:t>
            </w:r>
          </w:p>
        </w:tc>
      </w:tr>
      <w:tr w:rsidR="00034526" w:rsidRPr="00A93C3A" w14:paraId="5797965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F0CD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20FF48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7C7EC3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2770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17/05/2021</w:t>
            </w:r>
          </w:p>
        </w:tc>
        <w:tc>
          <w:tcPr>
            <w:tcW w:w="960" w:type="dxa"/>
            <w:tcBorders>
              <w:top w:val="nil"/>
              <w:left w:val="nil"/>
              <w:bottom w:val="single" w:sz="4" w:space="0" w:color="auto"/>
              <w:right w:val="single" w:sz="4" w:space="0" w:color="auto"/>
            </w:tcBorders>
            <w:shd w:val="clear" w:color="auto" w:fill="auto"/>
            <w:vAlign w:val="center"/>
            <w:hideMark/>
          </w:tcPr>
          <w:p w14:paraId="521BF4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1812</w:t>
            </w:r>
          </w:p>
        </w:tc>
        <w:tc>
          <w:tcPr>
            <w:tcW w:w="1680" w:type="dxa"/>
            <w:tcBorders>
              <w:top w:val="nil"/>
              <w:left w:val="nil"/>
              <w:bottom w:val="single" w:sz="4" w:space="0" w:color="auto"/>
              <w:right w:val="single" w:sz="4" w:space="0" w:color="auto"/>
            </w:tcBorders>
            <w:shd w:val="clear" w:color="auto" w:fill="auto"/>
            <w:vAlign w:val="center"/>
            <w:hideMark/>
          </w:tcPr>
          <w:p w14:paraId="15807C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16.877,76 </w:t>
            </w:r>
          </w:p>
        </w:tc>
        <w:tc>
          <w:tcPr>
            <w:tcW w:w="2320" w:type="dxa"/>
            <w:tcBorders>
              <w:top w:val="nil"/>
              <w:left w:val="nil"/>
              <w:bottom w:val="single" w:sz="4" w:space="0" w:color="auto"/>
              <w:right w:val="single" w:sz="4" w:space="0" w:color="auto"/>
            </w:tcBorders>
            <w:shd w:val="clear" w:color="auto" w:fill="auto"/>
            <w:vAlign w:val="center"/>
            <w:hideMark/>
          </w:tcPr>
          <w:p w14:paraId="7D378F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- 1812</w:t>
            </w:r>
          </w:p>
        </w:tc>
      </w:tr>
      <w:tr w:rsidR="00034526" w:rsidRPr="00A93C3A" w14:paraId="6CB9B34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6F34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5E48F1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2F58B2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8CC39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30/09/2021</w:t>
            </w:r>
          </w:p>
        </w:tc>
        <w:tc>
          <w:tcPr>
            <w:tcW w:w="960" w:type="dxa"/>
            <w:tcBorders>
              <w:top w:val="nil"/>
              <w:left w:val="nil"/>
              <w:bottom w:val="single" w:sz="4" w:space="0" w:color="auto"/>
              <w:right w:val="single" w:sz="4" w:space="0" w:color="auto"/>
            </w:tcBorders>
            <w:shd w:val="clear" w:color="auto" w:fill="auto"/>
            <w:vAlign w:val="center"/>
            <w:hideMark/>
          </w:tcPr>
          <w:p w14:paraId="4DCF26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1814</w:t>
            </w:r>
          </w:p>
        </w:tc>
        <w:tc>
          <w:tcPr>
            <w:tcW w:w="1680" w:type="dxa"/>
            <w:tcBorders>
              <w:top w:val="nil"/>
              <w:left w:val="nil"/>
              <w:bottom w:val="single" w:sz="4" w:space="0" w:color="auto"/>
              <w:right w:val="single" w:sz="4" w:space="0" w:color="auto"/>
            </w:tcBorders>
            <w:shd w:val="clear" w:color="auto" w:fill="auto"/>
            <w:vAlign w:val="center"/>
            <w:hideMark/>
          </w:tcPr>
          <w:p w14:paraId="1F09BF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21.375,11 </w:t>
            </w:r>
          </w:p>
        </w:tc>
        <w:tc>
          <w:tcPr>
            <w:tcW w:w="2320" w:type="dxa"/>
            <w:tcBorders>
              <w:top w:val="nil"/>
              <w:left w:val="nil"/>
              <w:bottom w:val="single" w:sz="4" w:space="0" w:color="auto"/>
              <w:right w:val="single" w:sz="4" w:space="0" w:color="auto"/>
            </w:tcBorders>
            <w:shd w:val="clear" w:color="auto" w:fill="auto"/>
            <w:vAlign w:val="center"/>
            <w:hideMark/>
          </w:tcPr>
          <w:p w14:paraId="540F5E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- 1814</w:t>
            </w:r>
          </w:p>
        </w:tc>
      </w:tr>
      <w:tr w:rsidR="00034526" w:rsidRPr="00A93C3A" w14:paraId="5FFA0EE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200E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07CABF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081C0F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77F1A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07/06/2021</w:t>
            </w:r>
          </w:p>
        </w:tc>
        <w:tc>
          <w:tcPr>
            <w:tcW w:w="960" w:type="dxa"/>
            <w:tcBorders>
              <w:top w:val="nil"/>
              <w:left w:val="nil"/>
              <w:bottom w:val="single" w:sz="4" w:space="0" w:color="auto"/>
              <w:right w:val="single" w:sz="4" w:space="0" w:color="auto"/>
            </w:tcBorders>
            <w:shd w:val="clear" w:color="auto" w:fill="auto"/>
            <w:vAlign w:val="center"/>
            <w:hideMark/>
          </w:tcPr>
          <w:p w14:paraId="222D27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1814</w:t>
            </w:r>
          </w:p>
        </w:tc>
        <w:tc>
          <w:tcPr>
            <w:tcW w:w="1680" w:type="dxa"/>
            <w:tcBorders>
              <w:top w:val="nil"/>
              <w:left w:val="nil"/>
              <w:bottom w:val="single" w:sz="4" w:space="0" w:color="auto"/>
              <w:right w:val="single" w:sz="4" w:space="0" w:color="auto"/>
            </w:tcBorders>
            <w:shd w:val="clear" w:color="auto" w:fill="auto"/>
            <w:vAlign w:val="center"/>
            <w:hideMark/>
          </w:tcPr>
          <w:p w14:paraId="394FFB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56.704,36 </w:t>
            </w:r>
          </w:p>
        </w:tc>
        <w:tc>
          <w:tcPr>
            <w:tcW w:w="2320" w:type="dxa"/>
            <w:tcBorders>
              <w:top w:val="nil"/>
              <w:left w:val="nil"/>
              <w:bottom w:val="single" w:sz="4" w:space="0" w:color="auto"/>
              <w:right w:val="single" w:sz="4" w:space="0" w:color="auto"/>
            </w:tcBorders>
            <w:shd w:val="clear" w:color="auto" w:fill="auto"/>
            <w:vAlign w:val="center"/>
            <w:hideMark/>
          </w:tcPr>
          <w:p w14:paraId="4C5E7D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- 1814</w:t>
            </w:r>
          </w:p>
        </w:tc>
      </w:tr>
      <w:tr w:rsidR="00034526" w:rsidRPr="00A93C3A" w14:paraId="70957BA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1A67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6AF4BF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4A6D0E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D238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1FBF94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1815</w:t>
            </w:r>
          </w:p>
        </w:tc>
        <w:tc>
          <w:tcPr>
            <w:tcW w:w="1680" w:type="dxa"/>
            <w:tcBorders>
              <w:top w:val="nil"/>
              <w:left w:val="nil"/>
              <w:bottom w:val="single" w:sz="4" w:space="0" w:color="auto"/>
              <w:right w:val="single" w:sz="4" w:space="0" w:color="auto"/>
            </w:tcBorders>
            <w:shd w:val="clear" w:color="auto" w:fill="auto"/>
            <w:vAlign w:val="center"/>
            <w:hideMark/>
          </w:tcPr>
          <w:p w14:paraId="13BBE4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29.187,30 </w:t>
            </w:r>
          </w:p>
        </w:tc>
        <w:tc>
          <w:tcPr>
            <w:tcW w:w="2320" w:type="dxa"/>
            <w:tcBorders>
              <w:top w:val="nil"/>
              <w:left w:val="nil"/>
              <w:bottom w:val="single" w:sz="4" w:space="0" w:color="auto"/>
              <w:right w:val="single" w:sz="4" w:space="0" w:color="auto"/>
            </w:tcBorders>
            <w:shd w:val="clear" w:color="auto" w:fill="auto"/>
            <w:vAlign w:val="center"/>
            <w:hideMark/>
          </w:tcPr>
          <w:p w14:paraId="2A3C91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- 1815</w:t>
            </w:r>
          </w:p>
        </w:tc>
      </w:tr>
      <w:tr w:rsidR="00034526" w:rsidRPr="00A93C3A" w14:paraId="2E033A8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B5D7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2813E4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1E1FA0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69DF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08/06/2021</w:t>
            </w:r>
          </w:p>
        </w:tc>
        <w:tc>
          <w:tcPr>
            <w:tcW w:w="960" w:type="dxa"/>
            <w:tcBorders>
              <w:top w:val="nil"/>
              <w:left w:val="nil"/>
              <w:bottom w:val="single" w:sz="4" w:space="0" w:color="auto"/>
              <w:right w:val="single" w:sz="4" w:space="0" w:color="auto"/>
            </w:tcBorders>
            <w:shd w:val="clear" w:color="auto" w:fill="auto"/>
            <w:vAlign w:val="center"/>
            <w:hideMark/>
          </w:tcPr>
          <w:p w14:paraId="7EAB31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1821</w:t>
            </w:r>
          </w:p>
        </w:tc>
        <w:tc>
          <w:tcPr>
            <w:tcW w:w="1680" w:type="dxa"/>
            <w:tcBorders>
              <w:top w:val="nil"/>
              <w:left w:val="nil"/>
              <w:bottom w:val="single" w:sz="4" w:space="0" w:color="auto"/>
              <w:right w:val="single" w:sz="4" w:space="0" w:color="auto"/>
            </w:tcBorders>
            <w:shd w:val="clear" w:color="auto" w:fill="auto"/>
            <w:vAlign w:val="center"/>
            <w:hideMark/>
          </w:tcPr>
          <w:p w14:paraId="08879A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51.607,69 </w:t>
            </w:r>
          </w:p>
        </w:tc>
        <w:tc>
          <w:tcPr>
            <w:tcW w:w="2320" w:type="dxa"/>
            <w:tcBorders>
              <w:top w:val="nil"/>
              <w:left w:val="nil"/>
              <w:bottom w:val="single" w:sz="4" w:space="0" w:color="auto"/>
              <w:right w:val="single" w:sz="4" w:space="0" w:color="auto"/>
            </w:tcBorders>
            <w:shd w:val="clear" w:color="auto" w:fill="auto"/>
            <w:vAlign w:val="center"/>
            <w:hideMark/>
          </w:tcPr>
          <w:p w14:paraId="553A05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- 1821</w:t>
            </w:r>
          </w:p>
        </w:tc>
      </w:tr>
      <w:tr w:rsidR="00034526" w:rsidRPr="00A93C3A" w14:paraId="6E4E497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E851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0779AE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62366A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9B6B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03/01/2022</w:t>
            </w:r>
          </w:p>
        </w:tc>
        <w:tc>
          <w:tcPr>
            <w:tcW w:w="960" w:type="dxa"/>
            <w:tcBorders>
              <w:top w:val="nil"/>
              <w:left w:val="nil"/>
              <w:bottom w:val="single" w:sz="4" w:space="0" w:color="auto"/>
              <w:right w:val="single" w:sz="4" w:space="0" w:color="auto"/>
            </w:tcBorders>
            <w:shd w:val="clear" w:color="auto" w:fill="auto"/>
            <w:vAlign w:val="center"/>
            <w:hideMark/>
          </w:tcPr>
          <w:p w14:paraId="5170F4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1822</w:t>
            </w:r>
          </w:p>
        </w:tc>
        <w:tc>
          <w:tcPr>
            <w:tcW w:w="1680" w:type="dxa"/>
            <w:tcBorders>
              <w:top w:val="nil"/>
              <w:left w:val="nil"/>
              <w:bottom w:val="single" w:sz="4" w:space="0" w:color="auto"/>
              <w:right w:val="single" w:sz="4" w:space="0" w:color="auto"/>
            </w:tcBorders>
            <w:shd w:val="clear" w:color="auto" w:fill="auto"/>
            <w:vAlign w:val="center"/>
            <w:hideMark/>
          </w:tcPr>
          <w:p w14:paraId="755105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242.044,22 </w:t>
            </w:r>
          </w:p>
        </w:tc>
        <w:tc>
          <w:tcPr>
            <w:tcW w:w="2320" w:type="dxa"/>
            <w:tcBorders>
              <w:top w:val="nil"/>
              <w:left w:val="nil"/>
              <w:bottom w:val="single" w:sz="4" w:space="0" w:color="auto"/>
              <w:right w:val="single" w:sz="4" w:space="0" w:color="auto"/>
            </w:tcBorders>
            <w:shd w:val="clear" w:color="auto" w:fill="auto"/>
            <w:vAlign w:val="center"/>
            <w:hideMark/>
          </w:tcPr>
          <w:p w14:paraId="40433B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- 1822</w:t>
            </w:r>
          </w:p>
        </w:tc>
      </w:tr>
      <w:tr w:rsidR="00034526" w:rsidRPr="00A93C3A" w14:paraId="511C853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65E5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7C1F56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593C8B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D1B3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03/01/2022</w:t>
            </w:r>
          </w:p>
        </w:tc>
        <w:tc>
          <w:tcPr>
            <w:tcW w:w="960" w:type="dxa"/>
            <w:tcBorders>
              <w:top w:val="nil"/>
              <w:left w:val="nil"/>
              <w:bottom w:val="single" w:sz="4" w:space="0" w:color="auto"/>
              <w:right w:val="single" w:sz="4" w:space="0" w:color="auto"/>
            </w:tcBorders>
            <w:shd w:val="clear" w:color="auto" w:fill="auto"/>
            <w:vAlign w:val="center"/>
            <w:hideMark/>
          </w:tcPr>
          <w:p w14:paraId="41ECC1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1823</w:t>
            </w:r>
          </w:p>
        </w:tc>
        <w:tc>
          <w:tcPr>
            <w:tcW w:w="1680" w:type="dxa"/>
            <w:tcBorders>
              <w:top w:val="nil"/>
              <w:left w:val="nil"/>
              <w:bottom w:val="single" w:sz="4" w:space="0" w:color="auto"/>
              <w:right w:val="single" w:sz="4" w:space="0" w:color="auto"/>
            </w:tcBorders>
            <w:shd w:val="clear" w:color="auto" w:fill="auto"/>
            <w:vAlign w:val="center"/>
            <w:hideMark/>
          </w:tcPr>
          <w:p w14:paraId="32D983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242.044,22 </w:t>
            </w:r>
          </w:p>
        </w:tc>
        <w:tc>
          <w:tcPr>
            <w:tcW w:w="2320" w:type="dxa"/>
            <w:tcBorders>
              <w:top w:val="nil"/>
              <w:left w:val="nil"/>
              <w:bottom w:val="single" w:sz="4" w:space="0" w:color="auto"/>
              <w:right w:val="single" w:sz="4" w:space="0" w:color="auto"/>
            </w:tcBorders>
            <w:shd w:val="clear" w:color="auto" w:fill="auto"/>
            <w:vAlign w:val="center"/>
            <w:hideMark/>
          </w:tcPr>
          <w:p w14:paraId="5D9FA8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- 1823</w:t>
            </w:r>
          </w:p>
        </w:tc>
      </w:tr>
      <w:tr w:rsidR="00034526" w:rsidRPr="00A93C3A" w14:paraId="6A0C70E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2F4B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076884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4FBFEA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0A0E7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06/04/2021</w:t>
            </w:r>
          </w:p>
        </w:tc>
        <w:tc>
          <w:tcPr>
            <w:tcW w:w="960" w:type="dxa"/>
            <w:tcBorders>
              <w:top w:val="nil"/>
              <w:left w:val="nil"/>
              <w:bottom w:val="single" w:sz="4" w:space="0" w:color="auto"/>
              <w:right w:val="single" w:sz="4" w:space="0" w:color="auto"/>
            </w:tcBorders>
            <w:shd w:val="clear" w:color="auto" w:fill="auto"/>
            <w:vAlign w:val="center"/>
            <w:hideMark/>
          </w:tcPr>
          <w:p w14:paraId="07E9E8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1823</w:t>
            </w:r>
          </w:p>
        </w:tc>
        <w:tc>
          <w:tcPr>
            <w:tcW w:w="1680" w:type="dxa"/>
            <w:tcBorders>
              <w:top w:val="nil"/>
              <w:left w:val="nil"/>
              <w:bottom w:val="single" w:sz="4" w:space="0" w:color="auto"/>
              <w:right w:val="single" w:sz="4" w:space="0" w:color="auto"/>
            </w:tcBorders>
            <w:shd w:val="clear" w:color="auto" w:fill="auto"/>
            <w:vAlign w:val="center"/>
            <w:hideMark/>
          </w:tcPr>
          <w:p w14:paraId="33933E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27.648,00 </w:t>
            </w:r>
          </w:p>
        </w:tc>
        <w:tc>
          <w:tcPr>
            <w:tcW w:w="2320" w:type="dxa"/>
            <w:tcBorders>
              <w:top w:val="nil"/>
              <w:left w:val="nil"/>
              <w:bottom w:val="single" w:sz="4" w:space="0" w:color="auto"/>
              <w:right w:val="single" w:sz="4" w:space="0" w:color="auto"/>
            </w:tcBorders>
            <w:shd w:val="clear" w:color="auto" w:fill="auto"/>
            <w:vAlign w:val="center"/>
            <w:hideMark/>
          </w:tcPr>
          <w:p w14:paraId="32C927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- 1823</w:t>
            </w:r>
          </w:p>
        </w:tc>
      </w:tr>
      <w:tr w:rsidR="00034526" w:rsidRPr="00A93C3A" w14:paraId="0850EB2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5534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31BE7F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743DA2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91C8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05/04/2021</w:t>
            </w:r>
          </w:p>
        </w:tc>
        <w:tc>
          <w:tcPr>
            <w:tcW w:w="960" w:type="dxa"/>
            <w:tcBorders>
              <w:top w:val="nil"/>
              <w:left w:val="nil"/>
              <w:bottom w:val="single" w:sz="4" w:space="0" w:color="auto"/>
              <w:right w:val="single" w:sz="4" w:space="0" w:color="auto"/>
            </w:tcBorders>
            <w:shd w:val="clear" w:color="auto" w:fill="auto"/>
            <w:vAlign w:val="center"/>
            <w:hideMark/>
          </w:tcPr>
          <w:p w14:paraId="22CD4D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1824</w:t>
            </w:r>
          </w:p>
        </w:tc>
        <w:tc>
          <w:tcPr>
            <w:tcW w:w="1680" w:type="dxa"/>
            <w:tcBorders>
              <w:top w:val="nil"/>
              <w:left w:val="nil"/>
              <w:bottom w:val="single" w:sz="4" w:space="0" w:color="auto"/>
              <w:right w:val="single" w:sz="4" w:space="0" w:color="auto"/>
            </w:tcBorders>
            <w:shd w:val="clear" w:color="auto" w:fill="auto"/>
            <w:vAlign w:val="center"/>
            <w:hideMark/>
          </w:tcPr>
          <w:p w14:paraId="393526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17.743,13 </w:t>
            </w:r>
          </w:p>
        </w:tc>
        <w:tc>
          <w:tcPr>
            <w:tcW w:w="2320" w:type="dxa"/>
            <w:tcBorders>
              <w:top w:val="nil"/>
              <w:left w:val="nil"/>
              <w:bottom w:val="single" w:sz="4" w:space="0" w:color="auto"/>
              <w:right w:val="single" w:sz="4" w:space="0" w:color="auto"/>
            </w:tcBorders>
            <w:shd w:val="clear" w:color="auto" w:fill="auto"/>
            <w:vAlign w:val="center"/>
            <w:hideMark/>
          </w:tcPr>
          <w:p w14:paraId="470AE7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- 1824</w:t>
            </w:r>
          </w:p>
        </w:tc>
      </w:tr>
      <w:tr w:rsidR="00034526" w:rsidRPr="00A93C3A" w14:paraId="3DA98FF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5AD4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E8B5A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731BE6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06B41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03/05/2021</w:t>
            </w:r>
          </w:p>
        </w:tc>
        <w:tc>
          <w:tcPr>
            <w:tcW w:w="960" w:type="dxa"/>
            <w:tcBorders>
              <w:top w:val="nil"/>
              <w:left w:val="nil"/>
              <w:bottom w:val="single" w:sz="4" w:space="0" w:color="auto"/>
              <w:right w:val="single" w:sz="4" w:space="0" w:color="auto"/>
            </w:tcBorders>
            <w:shd w:val="clear" w:color="auto" w:fill="auto"/>
            <w:vAlign w:val="center"/>
            <w:hideMark/>
          </w:tcPr>
          <w:p w14:paraId="7DA94B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1824</w:t>
            </w:r>
          </w:p>
        </w:tc>
        <w:tc>
          <w:tcPr>
            <w:tcW w:w="1680" w:type="dxa"/>
            <w:tcBorders>
              <w:top w:val="nil"/>
              <w:left w:val="nil"/>
              <w:bottom w:val="single" w:sz="4" w:space="0" w:color="auto"/>
              <w:right w:val="single" w:sz="4" w:space="0" w:color="auto"/>
            </w:tcBorders>
            <w:shd w:val="clear" w:color="auto" w:fill="auto"/>
            <w:vAlign w:val="center"/>
            <w:hideMark/>
          </w:tcPr>
          <w:p w14:paraId="62BDB2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17.743,12 </w:t>
            </w:r>
          </w:p>
        </w:tc>
        <w:tc>
          <w:tcPr>
            <w:tcW w:w="2320" w:type="dxa"/>
            <w:tcBorders>
              <w:top w:val="nil"/>
              <w:left w:val="nil"/>
              <w:bottom w:val="single" w:sz="4" w:space="0" w:color="auto"/>
              <w:right w:val="single" w:sz="4" w:space="0" w:color="auto"/>
            </w:tcBorders>
            <w:shd w:val="clear" w:color="auto" w:fill="auto"/>
            <w:vAlign w:val="center"/>
            <w:hideMark/>
          </w:tcPr>
          <w:p w14:paraId="2280AE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- 1824</w:t>
            </w:r>
          </w:p>
        </w:tc>
      </w:tr>
      <w:tr w:rsidR="00034526" w:rsidRPr="00A93C3A" w14:paraId="471A109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03B6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028FE8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65DFA8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04C04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07/01/2022</w:t>
            </w:r>
          </w:p>
        </w:tc>
        <w:tc>
          <w:tcPr>
            <w:tcW w:w="960" w:type="dxa"/>
            <w:tcBorders>
              <w:top w:val="nil"/>
              <w:left w:val="nil"/>
              <w:bottom w:val="single" w:sz="4" w:space="0" w:color="auto"/>
              <w:right w:val="single" w:sz="4" w:space="0" w:color="auto"/>
            </w:tcBorders>
            <w:shd w:val="clear" w:color="auto" w:fill="auto"/>
            <w:vAlign w:val="center"/>
            <w:hideMark/>
          </w:tcPr>
          <w:p w14:paraId="0F53DE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1828</w:t>
            </w:r>
          </w:p>
        </w:tc>
        <w:tc>
          <w:tcPr>
            <w:tcW w:w="1680" w:type="dxa"/>
            <w:tcBorders>
              <w:top w:val="nil"/>
              <w:left w:val="nil"/>
              <w:bottom w:val="single" w:sz="4" w:space="0" w:color="auto"/>
              <w:right w:val="single" w:sz="4" w:space="0" w:color="auto"/>
            </w:tcBorders>
            <w:shd w:val="clear" w:color="auto" w:fill="auto"/>
            <w:vAlign w:val="center"/>
            <w:hideMark/>
          </w:tcPr>
          <w:p w14:paraId="1F8092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113.324,25 </w:t>
            </w:r>
          </w:p>
        </w:tc>
        <w:tc>
          <w:tcPr>
            <w:tcW w:w="2320" w:type="dxa"/>
            <w:tcBorders>
              <w:top w:val="nil"/>
              <w:left w:val="nil"/>
              <w:bottom w:val="single" w:sz="4" w:space="0" w:color="auto"/>
              <w:right w:val="single" w:sz="4" w:space="0" w:color="auto"/>
            </w:tcBorders>
            <w:shd w:val="clear" w:color="auto" w:fill="auto"/>
            <w:vAlign w:val="center"/>
            <w:hideMark/>
          </w:tcPr>
          <w:p w14:paraId="22703E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- 1828</w:t>
            </w:r>
          </w:p>
        </w:tc>
      </w:tr>
      <w:tr w:rsidR="00034526" w:rsidRPr="00A93C3A" w14:paraId="622F504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FC0A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92375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406547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63D7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03/05/2021</w:t>
            </w:r>
          </w:p>
        </w:tc>
        <w:tc>
          <w:tcPr>
            <w:tcW w:w="960" w:type="dxa"/>
            <w:tcBorders>
              <w:top w:val="nil"/>
              <w:left w:val="nil"/>
              <w:bottom w:val="single" w:sz="4" w:space="0" w:color="auto"/>
              <w:right w:val="single" w:sz="4" w:space="0" w:color="auto"/>
            </w:tcBorders>
            <w:shd w:val="clear" w:color="auto" w:fill="auto"/>
            <w:vAlign w:val="center"/>
            <w:hideMark/>
          </w:tcPr>
          <w:p w14:paraId="795112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1828</w:t>
            </w:r>
          </w:p>
        </w:tc>
        <w:tc>
          <w:tcPr>
            <w:tcW w:w="1680" w:type="dxa"/>
            <w:tcBorders>
              <w:top w:val="nil"/>
              <w:left w:val="nil"/>
              <w:bottom w:val="single" w:sz="4" w:space="0" w:color="auto"/>
              <w:right w:val="single" w:sz="4" w:space="0" w:color="auto"/>
            </w:tcBorders>
            <w:shd w:val="clear" w:color="auto" w:fill="auto"/>
            <w:vAlign w:val="center"/>
            <w:hideMark/>
          </w:tcPr>
          <w:p w14:paraId="36411B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81.963,63 </w:t>
            </w:r>
          </w:p>
        </w:tc>
        <w:tc>
          <w:tcPr>
            <w:tcW w:w="2320" w:type="dxa"/>
            <w:tcBorders>
              <w:top w:val="nil"/>
              <w:left w:val="nil"/>
              <w:bottom w:val="single" w:sz="4" w:space="0" w:color="auto"/>
              <w:right w:val="single" w:sz="4" w:space="0" w:color="auto"/>
            </w:tcBorders>
            <w:shd w:val="clear" w:color="auto" w:fill="auto"/>
            <w:vAlign w:val="center"/>
            <w:hideMark/>
          </w:tcPr>
          <w:p w14:paraId="7ACB3E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- 1828</w:t>
            </w:r>
          </w:p>
        </w:tc>
      </w:tr>
      <w:tr w:rsidR="00034526" w:rsidRPr="00A93C3A" w14:paraId="587E9B1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26A1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37063</w:t>
            </w:r>
          </w:p>
        </w:tc>
        <w:tc>
          <w:tcPr>
            <w:tcW w:w="2580" w:type="dxa"/>
            <w:tcBorders>
              <w:top w:val="nil"/>
              <w:left w:val="nil"/>
              <w:bottom w:val="single" w:sz="4" w:space="0" w:color="auto"/>
              <w:right w:val="single" w:sz="4" w:space="0" w:color="auto"/>
            </w:tcBorders>
            <w:shd w:val="clear" w:color="auto" w:fill="auto"/>
            <w:vAlign w:val="center"/>
            <w:hideMark/>
          </w:tcPr>
          <w:p w14:paraId="010CE9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675993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28410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05/05/2021</w:t>
            </w:r>
          </w:p>
        </w:tc>
        <w:tc>
          <w:tcPr>
            <w:tcW w:w="960" w:type="dxa"/>
            <w:tcBorders>
              <w:top w:val="nil"/>
              <w:left w:val="nil"/>
              <w:bottom w:val="single" w:sz="4" w:space="0" w:color="auto"/>
              <w:right w:val="single" w:sz="4" w:space="0" w:color="auto"/>
            </w:tcBorders>
            <w:shd w:val="clear" w:color="auto" w:fill="auto"/>
            <w:vAlign w:val="center"/>
            <w:hideMark/>
          </w:tcPr>
          <w:p w14:paraId="4F7F6E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1828</w:t>
            </w:r>
          </w:p>
        </w:tc>
        <w:tc>
          <w:tcPr>
            <w:tcW w:w="1680" w:type="dxa"/>
            <w:tcBorders>
              <w:top w:val="nil"/>
              <w:left w:val="nil"/>
              <w:bottom w:val="single" w:sz="4" w:space="0" w:color="auto"/>
              <w:right w:val="single" w:sz="4" w:space="0" w:color="auto"/>
            </w:tcBorders>
            <w:shd w:val="clear" w:color="auto" w:fill="auto"/>
            <w:vAlign w:val="center"/>
            <w:hideMark/>
          </w:tcPr>
          <w:p w14:paraId="66B90F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81.963,63 </w:t>
            </w:r>
          </w:p>
        </w:tc>
        <w:tc>
          <w:tcPr>
            <w:tcW w:w="2320" w:type="dxa"/>
            <w:tcBorders>
              <w:top w:val="nil"/>
              <w:left w:val="nil"/>
              <w:bottom w:val="single" w:sz="4" w:space="0" w:color="auto"/>
              <w:right w:val="single" w:sz="4" w:space="0" w:color="auto"/>
            </w:tcBorders>
            <w:shd w:val="clear" w:color="auto" w:fill="auto"/>
            <w:vAlign w:val="center"/>
            <w:hideMark/>
          </w:tcPr>
          <w:p w14:paraId="6484DF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- 1828</w:t>
            </w:r>
          </w:p>
        </w:tc>
      </w:tr>
      <w:tr w:rsidR="00034526" w:rsidRPr="00A93C3A" w14:paraId="30FD09D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10DC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DD50E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71AC1C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2D053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06/01/2021</w:t>
            </w:r>
          </w:p>
        </w:tc>
        <w:tc>
          <w:tcPr>
            <w:tcW w:w="960" w:type="dxa"/>
            <w:tcBorders>
              <w:top w:val="nil"/>
              <w:left w:val="nil"/>
              <w:bottom w:val="single" w:sz="4" w:space="0" w:color="auto"/>
              <w:right w:val="single" w:sz="4" w:space="0" w:color="auto"/>
            </w:tcBorders>
            <w:shd w:val="clear" w:color="auto" w:fill="auto"/>
            <w:vAlign w:val="center"/>
            <w:hideMark/>
          </w:tcPr>
          <w:p w14:paraId="3D1196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1830</w:t>
            </w:r>
          </w:p>
        </w:tc>
        <w:tc>
          <w:tcPr>
            <w:tcW w:w="1680" w:type="dxa"/>
            <w:tcBorders>
              <w:top w:val="nil"/>
              <w:left w:val="nil"/>
              <w:bottom w:val="single" w:sz="4" w:space="0" w:color="auto"/>
              <w:right w:val="single" w:sz="4" w:space="0" w:color="auto"/>
            </w:tcBorders>
            <w:shd w:val="clear" w:color="auto" w:fill="auto"/>
            <w:vAlign w:val="center"/>
            <w:hideMark/>
          </w:tcPr>
          <w:p w14:paraId="66C820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50.000,00 </w:t>
            </w:r>
          </w:p>
        </w:tc>
        <w:tc>
          <w:tcPr>
            <w:tcW w:w="2320" w:type="dxa"/>
            <w:tcBorders>
              <w:top w:val="nil"/>
              <w:left w:val="nil"/>
              <w:bottom w:val="single" w:sz="4" w:space="0" w:color="auto"/>
              <w:right w:val="single" w:sz="4" w:space="0" w:color="auto"/>
            </w:tcBorders>
            <w:shd w:val="clear" w:color="auto" w:fill="auto"/>
            <w:vAlign w:val="center"/>
            <w:hideMark/>
          </w:tcPr>
          <w:p w14:paraId="2683FF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- 1830</w:t>
            </w:r>
          </w:p>
        </w:tc>
      </w:tr>
      <w:tr w:rsidR="00034526" w:rsidRPr="00A93C3A" w14:paraId="5DA1AD1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6EB3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0FE44D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448D83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FFF3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16/12/2020</w:t>
            </w:r>
          </w:p>
        </w:tc>
        <w:tc>
          <w:tcPr>
            <w:tcW w:w="960" w:type="dxa"/>
            <w:tcBorders>
              <w:top w:val="nil"/>
              <w:left w:val="nil"/>
              <w:bottom w:val="single" w:sz="4" w:space="0" w:color="auto"/>
              <w:right w:val="single" w:sz="4" w:space="0" w:color="auto"/>
            </w:tcBorders>
            <w:shd w:val="clear" w:color="auto" w:fill="auto"/>
            <w:vAlign w:val="center"/>
            <w:hideMark/>
          </w:tcPr>
          <w:p w14:paraId="0D2F8B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1832</w:t>
            </w:r>
          </w:p>
        </w:tc>
        <w:tc>
          <w:tcPr>
            <w:tcW w:w="1680" w:type="dxa"/>
            <w:tcBorders>
              <w:top w:val="nil"/>
              <w:left w:val="nil"/>
              <w:bottom w:val="single" w:sz="4" w:space="0" w:color="auto"/>
              <w:right w:val="single" w:sz="4" w:space="0" w:color="auto"/>
            </w:tcBorders>
            <w:shd w:val="clear" w:color="auto" w:fill="auto"/>
            <w:vAlign w:val="center"/>
            <w:hideMark/>
          </w:tcPr>
          <w:p w14:paraId="740CF2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164.446,00 </w:t>
            </w:r>
          </w:p>
        </w:tc>
        <w:tc>
          <w:tcPr>
            <w:tcW w:w="2320" w:type="dxa"/>
            <w:tcBorders>
              <w:top w:val="nil"/>
              <w:left w:val="nil"/>
              <w:bottom w:val="single" w:sz="4" w:space="0" w:color="auto"/>
              <w:right w:val="single" w:sz="4" w:space="0" w:color="auto"/>
            </w:tcBorders>
            <w:shd w:val="clear" w:color="auto" w:fill="auto"/>
            <w:vAlign w:val="center"/>
            <w:hideMark/>
          </w:tcPr>
          <w:p w14:paraId="2FBF6C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- 1832</w:t>
            </w:r>
          </w:p>
        </w:tc>
      </w:tr>
      <w:tr w:rsidR="00034526" w:rsidRPr="00A93C3A" w14:paraId="167DE30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7AB1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40AED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1252E3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0F5B2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01/04/2021</w:t>
            </w:r>
          </w:p>
        </w:tc>
        <w:tc>
          <w:tcPr>
            <w:tcW w:w="960" w:type="dxa"/>
            <w:tcBorders>
              <w:top w:val="nil"/>
              <w:left w:val="nil"/>
              <w:bottom w:val="single" w:sz="4" w:space="0" w:color="auto"/>
              <w:right w:val="single" w:sz="4" w:space="0" w:color="auto"/>
            </w:tcBorders>
            <w:shd w:val="clear" w:color="auto" w:fill="auto"/>
            <w:vAlign w:val="center"/>
            <w:hideMark/>
          </w:tcPr>
          <w:p w14:paraId="3CD090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1839</w:t>
            </w:r>
          </w:p>
        </w:tc>
        <w:tc>
          <w:tcPr>
            <w:tcW w:w="1680" w:type="dxa"/>
            <w:tcBorders>
              <w:top w:val="nil"/>
              <w:left w:val="nil"/>
              <w:bottom w:val="single" w:sz="4" w:space="0" w:color="auto"/>
              <w:right w:val="single" w:sz="4" w:space="0" w:color="auto"/>
            </w:tcBorders>
            <w:shd w:val="clear" w:color="auto" w:fill="auto"/>
            <w:vAlign w:val="center"/>
            <w:hideMark/>
          </w:tcPr>
          <w:p w14:paraId="285231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16.480,80 </w:t>
            </w:r>
          </w:p>
        </w:tc>
        <w:tc>
          <w:tcPr>
            <w:tcW w:w="2320" w:type="dxa"/>
            <w:tcBorders>
              <w:top w:val="nil"/>
              <w:left w:val="nil"/>
              <w:bottom w:val="single" w:sz="4" w:space="0" w:color="auto"/>
              <w:right w:val="single" w:sz="4" w:space="0" w:color="auto"/>
            </w:tcBorders>
            <w:shd w:val="clear" w:color="auto" w:fill="auto"/>
            <w:vAlign w:val="center"/>
            <w:hideMark/>
          </w:tcPr>
          <w:p w14:paraId="7441AC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- 1839</w:t>
            </w:r>
          </w:p>
        </w:tc>
      </w:tr>
      <w:tr w:rsidR="00034526" w:rsidRPr="00A93C3A" w14:paraId="512272D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7B07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8CADF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9E3B6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ED74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01/04/2021</w:t>
            </w:r>
          </w:p>
        </w:tc>
        <w:tc>
          <w:tcPr>
            <w:tcW w:w="960" w:type="dxa"/>
            <w:tcBorders>
              <w:top w:val="nil"/>
              <w:left w:val="nil"/>
              <w:bottom w:val="single" w:sz="4" w:space="0" w:color="auto"/>
              <w:right w:val="single" w:sz="4" w:space="0" w:color="auto"/>
            </w:tcBorders>
            <w:shd w:val="clear" w:color="auto" w:fill="auto"/>
            <w:vAlign w:val="center"/>
            <w:hideMark/>
          </w:tcPr>
          <w:p w14:paraId="13A1A4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1840</w:t>
            </w:r>
          </w:p>
        </w:tc>
        <w:tc>
          <w:tcPr>
            <w:tcW w:w="1680" w:type="dxa"/>
            <w:tcBorders>
              <w:top w:val="nil"/>
              <w:left w:val="nil"/>
              <w:bottom w:val="single" w:sz="4" w:space="0" w:color="auto"/>
              <w:right w:val="single" w:sz="4" w:space="0" w:color="auto"/>
            </w:tcBorders>
            <w:shd w:val="clear" w:color="auto" w:fill="auto"/>
            <w:vAlign w:val="center"/>
            <w:hideMark/>
          </w:tcPr>
          <w:p w14:paraId="3B2CEC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54.726,00 </w:t>
            </w:r>
          </w:p>
        </w:tc>
        <w:tc>
          <w:tcPr>
            <w:tcW w:w="2320" w:type="dxa"/>
            <w:tcBorders>
              <w:top w:val="nil"/>
              <w:left w:val="nil"/>
              <w:bottom w:val="single" w:sz="4" w:space="0" w:color="auto"/>
              <w:right w:val="single" w:sz="4" w:space="0" w:color="auto"/>
            </w:tcBorders>
            <w:shd w:val="clear" w:color="auto" w:fill="auto"/>
            <w:vAlign w:val="center"/>
            <w:hideMark/>
          </w:tcPr>
          <w:p w14:paraId="4589C3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- 1840</w:t>
            </w:r>
          </w:p>
        </w:tc>
      </w:tr>
      <w:tr w:rsidR="00034526" w:rsidRPr="00A93C3A" w14:paraId="3471C51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9C98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F8A53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8B9E2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3523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18/03/2021</w:t>
            </w:r>
          </w:p>
        </w:tc>
        <w:tc>
          <w:tcPr>
            <w:tcW w:w="960" w:type="dxa"/>
            <w:tcBorders>
              <w:top w:val="nil"/>
              <w:left w:val="nil"/>
              <w:bottom w:val="single" w:sz="4" w:space="0" w:color="auto"/>
              <w:right w:val="single" w:sz="4" w:space="0" w:color="auto"/>
            </w:tcBorders>
            <w:shd w:val="clear" w:color="auto" w:fill="auto"/>
            <w:vAlign w:val="center"/>
            <w:hideMark/>
          </w:tcPr>
          <w:p w14:paraId="07B1DE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1841</w:t>
            </w:r>
          </w:p>
        </w:tc>
        <w:tc>
          <w:tcPr>
            <w:tcW w:w="1680" w:type="dxa"/>
            <w:tcBorders>
              <w:top w:val="nil"/>
              <w:left w:val="nil"/>
              <w:bottom w:val="single" w:sz="4" w:space="0" w:color="auto"/>
              <w:right w:val="single" w:sz="4" w:space="0" w:color="auto"/>
            </w:tcBorders>
            <w:shd w:val="clear" w:color="auto" w:fill="auto"/>
            <w:vAlign w:val="center"/>
            <w:hideMark/>
          </w:tcPr>
          <w:p w14:paraId="4DBB36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17.361,20 </w:t>
            </w:r>
          </w:p>
        </w:tc>
        <w:tc>
          <w:tcPr>
            <w:tcW w:w="2320" w:type="dxa"/>
            <w:tcBorders>
              <w:top w:val="nil"/>
              <w:left w:val="nil"/>
              <w:bottom w:val="single" w:sz="4" w:space="0" w:color="auto"/>
              <w:right w:val="single" w:sz="4" w:space="0" w:color="auto"/>
            </w:tcBorders>
            <w:shd w:val="clear" w:color="auto" w:fill="auto"/>
            <w:vAlign w:val="center"/>
            <w:hideMark/>
          </w:tcPr>
          <w:p w14:paraId="22305D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- 1841</w:t>
            </w:r>
          </w:p>
        </w:tc>
      </w:tr>
      <w:tr w:rsidR="00034526" w:rsidRPr="00A93C3A" w14:paraId="75C4639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A287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5314C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F6086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50DE5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18/03/2021</w:t>
            </w:r>
          </w:p>
        </w:tc>
        <w:tc>
          <w:tcPr>
            <w:tcW w:w="960" w:type="dxa"/>
            <w:tcBorders>
              <w:top w:val="nil"/>
              <w:left w:val="nil"/>
              <w:bottom w:val="single" w:sz="4" w:space="0" w:color="auto"/>
              <w:right w:val="single" w:sz="4" w:space="0" w:color="auto"/>
            </w:tcBorders>
            <w:shd w:val="clear" w:color="auto" w:fill="auto"/>
            <w:vAlign w:val="center"/>
            <w:hideMark/>
          </w:tcPr>
          <w:p w14:paraId="7126BD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1842</w:t>
            </w:r>
          </w:p>
        </w:tc>
        <w:tc>
          <w:tcPr>
            <w:tcW w:w="1680" w:type="dxa"/>
            <w:tcBorders>
              <w:top w:val="nil"/>
              <w:left w:val="nil"/>
              <w:bottom w:val="single" w:sz="4" w:space="0" w:color="auto"/>
              <w:right w:val="single" w:sz="4" w:space="0" w:color="auto"/>
            </w:tcBorders>
            <w:shd w:val="clear" w:color="auto" w:fill="auto"/>
            <w:vAlign w:val="center"/>
            <w:hideMark/>
          </w:tcPr>
          <w:p w14:paraId="763114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38.491,30 </w:t>
            </w:r>
          </w:p>
        </w:tc>
        <w:tc>
          <w:tcPr>
            <w:tcW w:w="2320" w:type="dxa"/>
            <w:tcBorders>
              <w:top w:val="nil"/>
              <w:left w:val="nil"/>
              <w:bottom w:val="single" w:sz="4" w:space="0" w:color="auto"/>
              <w:right w:val="single" w:sz="4" w:space="0" w:color="auto"/>
            </w:tcBorders>
            <w:shd w:val="clear" w:color="auto" w:fill="auto"/>
            <w:vAlign w:val="center"/>
            <w:hideMark/>
          </w:tcPr>
          <w:p w14:paraId="53E43B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- 1842</w:t>
            </w:r>
          </w:p>
        </w:tc>
      </w:tr>
      <w:tr w:rsidR="00034526" w:rsidRPr="00A93C3A" w14:paraId="12E349B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2CCD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73CFC7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0515E1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36B4B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18/10/2021</w:t>
            </w:r>
          </w:p>
        </w:tc>
        <w:tc>
          <w:tcPr>
            <w:tcW w:w="960" w:type="dxa"/>
            <w:tcBorders>
              <w:top w:val="nil"/>
              <w:left w:val="nil"/>
              <w:bottom w:val="single" w:sz="4" w:space="0" w:color="auto"/>
              <w:right w:val="single" w:sz="4" w:space="0" w:color="auto"/>
            </w:tcBorders>
            <w:shd w:val="clear" w:color="auto" w:fill="auto"/>
            <w:vAlign w:val="center"/>
            <w:hideMark/>
          </w:tcPr>
          <w:p w14:paraId="36362E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1843</w:t>
            </w:r>
          </w:p>
        </w:tc>
        <w:tc>
          <w:tcPr>
            <w:tcW w:w="1680" w:type="dxa"/>
            <w:tcBorders>
              <w:top w:val="nil"/>
              <w:left w:val="nil"/>
              <w:bottom w:val="single" w:sz="4" w:space="0" w:color="auto"/>
              <w:right w:val="single" w:sz="4" w:space="0" w:color="auto"/>
            </w:tcBorders>
            <w:shd w:val="clear" w:color="auto" w:fill="auto"/>
            <w:vAlign w:val="center"/>
            <w:hideMark/>
          </w:tcPr>
          <w:p w14:paraId="57B44B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296.460,00 </w:t>
            </w:r>
          </w:p>
        </w:tc>
        <w:tc>
          <w:tcPr>
            <w:tcW w:w="2320" w:type="dxa"/>
            <w:tcBorders>
              <w:top w:val="nil"/>
              <w:left w:val="nil"/>
              <w:bottom w:val="single" w:sz="4" w:space="0" w:color="auto"/>
              <w:right w:val="single" w:sz="4" w:space="0" w:color="auto"/>
            </w:tcBorders>
            <w:shd w:val="clear" w:color="auto" w:fill="auto"/>
            <w:vAlign w:val="center"/>
            <w:hideMark/>
          </w:tcPr>
          <w:p w14:paraId="3AC0D6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- 1843</w:t>
            </w:r>
          </w:p>
        </w:tc>
      </w:tr>
      <w:tr w:rsidR="00034526" w:rsidRPr="00A93C3A" w14:paraId="5D15A9E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8ECA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4F735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7ADC5F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33BFC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03/05/2021</w:t>
            </w:r>
          </w:p>
        </w:tc>
        <w:tc>
          <w:tcPr>
            <w:tcW w:w="960" w:type="dxa"/>
            <w:tcBorders>
              <w:top w:val="nil"/>
              <w:left w:val="nil"/>
              <w:bottom w:val="single" w:sz="4" w:space="0" w:color="auto"/>
              <w:right w:val="single" w:sz="4" w:space="0" w:color="auto"/>
            </w:tcBorders>
            <w:shd w:val="clear" w:color="auto" w:fill="auto"/>
            <w:vAlign w:val="center"/>
            <w:hideMark/>
          </w:tcPr>
          <w:p w14:paraId="5F6286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1845</w:t>
            </w:r>
          </w:p>
        </w:tc>
        <w:tc>
          <w:tcPr>
            <w:tcW w:w="1680" w:type="dxa"/>
            <w:tcBorders>
              <w:top w:val="nil"/>
              <w:left w:val="nil"/>
              <w:bottom w:val="single" w:sz="4" w:space="0" w:color="auto"/>
              <w:right w:val="single" w:sz="4" w:space="0" w:color="auto"/>
            </w:tcBorders>
            <w:shd w:val="clear" w:color="auto" w:fill="auto"/>
            <w:vAlign w:val="center"/>
            <w:hideMark/>
          </w:tcPr>
          <w:p w14:paraId="61CC19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18.571,44 </w:t>
            </w:r>
          </w:p>
        </w:tc>
        <w:tc>
          <w:tcPr>
            <w:tcW w:w="2320" w:type="dxa"/>
            <w:tcBorders>
              <w:top w:val="nil"/>
              <w:left w:val="nil"/>
              <w:bottom w:val="single" w:sz="4" w:space="0" w:color="auto"/>
              <w:right w:val="single" w:sz="4" w:space="0" w:color="auto"/>
            </w:tcBorders>
            <w:shd w:val="clear" w:color="auto" w:fill="auto"/>
            <w:vAlign w:val="center"/>
            <w:hideMark/>
          </w:tcPr>
          <w:p w14:paraId="6E01FB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- 1845</w:t>
            </w:r>
          </w:p>
        </w:tc>
      </w:tr>
      <w:tr w:rsidR="00034526" w:rsidRPr="00A93C3A" w14:paraId="6F45A3A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23F1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35036B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5F46C0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4E74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27/10/2021</w:t>
            </w:r>
          </w:p>
        </w:tc>
        <w:tc>
          <w:tcPr>
            <w:tcW w:w="960" w:type="dxa"/>
            <w:tcBorders>
              <w:top w:val="nil"/>
              <w:left w:val="nil"/>
              <w:bottom w:val="single" w:sz="4" w:space="0" w:color="auto"/>
              <w:right w:val="single" w:sz="4" w:space="0" w:color="auto"/>
            </w:tcBorders>
            <w:shd w:val="clear" w:color="auto" w:fill="auto"/>
            <w:vAlign w:val="center"/>
            <w:hideMark/>
          </w:tcPr>
          <w:p w14:paraId="34DAD5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1846</w:t>
            </w:r>
          </w:p>
        </w:tc>
        <w:tc>
          <w:tcPr>
            <w:tcW w:w="1680" w:type="dxa"/>
            <w:tcBorders>
              <w:top w:val="nil"/>
              <w:left w:val="nil"/>
              <w:bottom w:val="single" w:sz="4" w:space="0" w:color="auto"/>
              <w:right w:val="single" w:sz="4" w:space="0" w:color="auto"/>
            </w:tcBorders>
            <w:shd w:val="clear" w:color="auto" w:fill="auto"/>
            <w:vAlign w:val="center"/>
            <w:hideMark/>
          </w:tcPr>
          <w:p w14:paraId="4A2F80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226.796,50 </w:t>
            </w:r>
          </w:p>
        </w:tc>
        <w:tc>
          <w:tcPr>
            <w:tcW w:w="2320" w:type="dxa"/>
            <w:tcBorders>
              <w:top w:val="nil"/>
              <w:left w:val="nil"/>
              <w:bottom w:val="single" w:sz="4" w:space="0" w:color="auto"/>
              <w:right w:val="single" w:sz="4" w:space="0" w:color="auto"/>
            </w:tcBorders>
            <w:shd w:val="clear" w:color="auto" w:fill="auto"/>
            <w:vAlign w:val="center"/>
            <w:hideMark/>
          </w:tcPr>
          <w:p w14:paraId="1B56E2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- 1846</w:t>
            </w:r>
          </w:p>
        </w:tc>
      </w:tr>
      <w:tr w:rsidR="00034526" w:rsidRPr="00A93C3A" w14:paraId="24BCA1C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A36D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1A98D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0A7E8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7C7E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12/04/2021</w:t>
            </w:r>
          </w:p>
        </w:tc>
        <w:tc>
          <w:tcPr>
            <w:tcW w:w="960" w:type="dxa"/>
            <w:tcBorders>
              <w:top w:val="nil"/>
              <w:left w:val="nil"/>
              <w:bottom w:val="single" w:sz="4" w:space="0" w:color="auto"/>
              <w:right w:val="single" w:sz="4" w:space="0" w:color="auto"/>
            </w:tcBorders>
            <w:shd w:val="clear" w:color="auto" w:fill="auto"/>
            <w:vAlign w:val="center"/>
            <w:hideMark/>
          </w:tcPr>
          <w:p w14:paraId="371766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1846</w:t>
            </w:r>
          </w:p>
        </w:tc>
        <w:tc>
          <w:tcPr>
            <w:tcW w:w="1680" w:type="dxa"/>
            <w:tcBorders>
              <w:top w:val="nil"/>
              <w:left w:val="nil"/>
              <w:bottom w:val="single" w:sz="4" w:space="0" w:color="auto"/>
              <w:right w:val="single" w:sz="4" w:space="0" w:color="auto"/>
            </w:tcBorders>
            <w:shd w:val="clear" w:color="auto" w:fill="auto"/>
            <w:vAlign w:val="center"/>
            <w:hideMark/>
          </w:tcPr>
          <w:p w14:paraId="17C0C2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33.724,06 </w:t>
            </w:r>
          </w:p>
        </w:tc>
        <w:tc>
          <w:tcPr>
            <w:tcW w:w="2320" w:type="dxa"/>
            <w:tcBorders>
              <w:top w:val="nil"/>
              <w:left w:val="nil"/>
              <w:bottom w:val="single" w:sz="4" w:space="0" w:color="auto"/>
              <w:right w:val="single" w:sz="4" w:space="0" w:color="auto"/>
            </w:tcBorders>
            <w:shd w:val="clear" w:color="auto" w:fill="auto"/>
            <w:vAlign w:val="center"/>
            <w:hideMark/>
          </w:tcPr>
          <w:p w14:paraId="58E358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- 1846</w:t>
            </w:r>
          </w:p>
        </w:tc>
      </w:tr>
      <w:tr w:rsidR="00034526" w:rsidRPr="00A93C3A" w14:paraId="4EF6C89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9741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CA6C5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4FDE5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B6469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663C5A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1846</w:t>
            </w:r>
          </w:p>
        </w:tc>
        <w:tc>
          <w:tcPr>
            <w:tcW w:w="1680" w:type="dxa"/>
            <w:tcBorders>
              <w:top w:val="nil"/>
              <w:left w:val="nil"/>
              <w:bottom w:val="single" w:sz="4" w:space="0" w:color="auto"/>
              <w:right w:val="single" w:sz="4" w:space="0" w:color="auto"/>
            </w:tcBorders>
            <w:shd w:val="clear" w:color="auto" w:fill="auto"/>
            <w:vAlign w:val="center"/>
            <w:hideMark/>
          </w:tcPr>
          <w:p w14:paraId="3457B0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19.441,92 </w:t>
            </w:r>
          </w:p>
        </w:tc>
        <w:tc>
          <w:tcPr>
            <w:tcW w:w="2320" w:type="dxa"/>
            <w:tcBorders>
              <w:top w:val="nil"/>
              <w:left w:val="nil"/>
              <w:bottom w:val="single" w:sz="4" w:space="0" w:color="auto"/>
              <w:right w:val="single" w:sz="4" w:space="0" w:color="auto"/>
            </w:tcBorders>
            <w:shd w:val="clear" w:color="auto" w:fill="auto"/>
            <w:vAlign w:val="center"/>
            <w:hideMark/>
          </w:tcPr>
          <w:p w14:paraId="2327F5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- 1846</w:t>
            </w:r>
          </w:p>
        </w:tc>
      </w:tr>
      <w:tr w:rsidR="00034526" w:rsidRPr="00A93C3A" w14:paraId="3C6ABF4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796C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094312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6D373E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6CCB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28/10/2021</w:t>
            </w:r>
          </w:p>
        </w:tc>
        <w:tc>
          <w:tcPr>
            <w:tcW w:w="960" w:type="dxa"/>
            <w:tcBorders>
              <w:top w:val="nil"/>
              <w:left w:val="nil"/>
              <w:bottom w:val="single" w:sz="4" w:space="0" w:color="auto"/>
              <w:right w:val="single" w:sz="4" w:space="0" w:color="auto"/>
            </w:tcBorders>
            <w:shd w:val="clear" w:color="auto" w:fill="auto"/>
            <w:vAlign w:val="center"/>
            <w:hideMark/>
          </w:tcPr>
          <w:p w14:paraId="17CF12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1847</w:t>
            </w:r>
          </w:p>
        </w:tc>
        <w:tc>
          <w:tcPr>
            <w:tcW w:w="1680" w:type="dxa"/>
            <w:tcBorders>
              <w:top w:val="nil"/>
              <w:left w:val="nil"/>
              <w:bottom w:val="single" w:sz="4" w:space="0" w:color="auto"/>
              <w:right w:val="single" w:sz="4" w:space="0" w:color="auto"/>
            </w:tcBorders>
            <w:shd w:val="clear" w:color="auto" w:fill="auto"/>
            <w:vAlign w:val="center"/>
            <w:hideMark/>
          </w:tcPr>
          <w:p w14:paraId="7E078F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260.453,16 </w:t>
            </w:r>
          </w:p>
        </w:tc>
        <w:tc>
          <w:tcPr>
            <w:tcW w:w="2320" w:type="dxa"/>
            <w:tcBorders>
              <w:top w:val="nil"/>
              <w:left w:val="nil"/>
              <w:bottom w:val="single" w:sz="4" w:space="0" w:color="auto"/>
              <w:right w:val="single" w:sz="4" w:space="0" w:color="auto"/>
            </w:tcBorders>
            <w:shd w:val="clear" w:color="auto" w:fill="auto"/>
            <w:vAlign w:val="center"/>
            <w:hideMark/>
          </w:tcPr>
          <w:p w14:paraId="031AF6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- 1847</w:t>
            </w:r>
          </w:p>
        </w:tc>
      </w:tr>
      <w:tr w:rsidR="00034526" w:rsidRPr="00A93C3A" w14:paraId="5D37F65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638F1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50279</w:t>
            </w:r>
          </w:p>
        </w:tc>
        <w:tc>
          <w:tcPr>
            <w:tcW w:w="2580" w:type="dxa"/>
            <w:tcBorders>
              <w:top w:val="nil"/>
              <w:left w:val="nil"/>
              <w:bottom w:val="single" w:sz="4" w:space="0" w:color="auto"/>
              <w:right w:val="single" w:sz="4" w:space="0" w:color="auto"/>
            </w:tcBorders>
            <w:shd w:val="clear" w:color="auto" w:fill="auto"/>
            <w:vAlign w:val="center"/>
            <w:hideMark/>
          </w:tcPr>
          <w:p w14:paraId="318413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32E194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307C7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13/04/2021</w:t>
            </w:r>
          </w:p>
        </w:tc>
        <w:tc>
          <w:tcPr>
            <w:tcW w:w="960" w:type="dxa"/>
            <w:tcBorders>
              <w:top w:val="nil"/>
              <w:left w:val="nil"/>
              <w:bottom w:val="single" w:sz="4" w:space="0" w:color="auto"/>
              <w:right w:val="single" w:sz="4" w:space="0" w:color="auto"/>
            </w:tcBorders>
            <w:shd w:val="clear" w:color="auto" w:fill="auto"/>
            <w:vAlign w:val="center"/>
            <w:hideMark/>
          </w:tcPr>
          <w:p w14:paraId="2C814D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1847</w:t>
            </w:r>
          </w:p>
        </w:tc>
        <w:tc>
          <w:tcPr>
            <w:tcW w:w="1680" w:type="dxa"/>
            <w:tcBorders>
              <w:top w:val="nil"/>
              <w:left w:val="nil"/>
              <w:bottom w:val="single" w:sz="4" w:space="0" w:color="auto"/>
              <w:right w:val="single" w:sz="4" w:space="0" w:color="auto"/>
            </w:tcBorders>
            <w:shd w:val="clear" w:color="auto" w:fill="auto"/>
            <w:vAlign w:val="center"/>
            <w:hideMark/>
          </w:tcPr>
          <w:p w14:paraId="777465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58.021,04 </w:t>
            </w:r>
          </w:p>
        </w:tc>
        <w:tc>
          <w:tcPr>
            <w:tcW w:w="2320" w:type="dxa"/>
            <w:tcBorders>
              <w:top w:val="nil"/>
              <w:left w:val="nil"/>
              <w:bottom w:val="single" w:sz="4" w:space="0" w:color="auto"/>
              <w:right w:val="single" w:sz="4" w:space="0" w:color="auto"/>
            </w:tcBorders>
            <w:shd w:val="clear" w:color="auto" w:fill="auto"/>
            <w:vAlign w:val="center"/>
            <w:hideMark/>
          </w:tcPr>
          <w:p w14:paraId="477136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- 1847</w:t>
            </w:r>
          </w:p>
        </w:tc>
      </w:tr>
      <w:tr w:rsidR="00034526" w:rsidRPr="00A93C3A" w14:paraId="4C11A04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F28F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62701D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230DD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B915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25/12/2020</w:t>
            </w:r>
          </w:p>
        </w:tc>
        <w:tc>
          <w:tcPr>
            <w:tcW w:w="960" w:type="dxa"/>
            <w:tcBorders>
              <w:top w:val="nil"/>
              <w:left w:val="nil"/>
              <w:bottom w:val="single" w:sz="4" w:space="0" w:color="auto"/>
              <w:right w:val="single" w:sz="4" w:space="0" w:color="auto"/>
            </w:tcBorders>
            <w:shd w:val="clear" w:color="auto" w:fill="auto"/>
            <w:vAlign w:val="center"/>
            <w:hideMark/>
          </w:tcPr>
          <w:p w14:paraId="027AB3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1848</w:t>
            </w:r>
          </w:p>
        </w:tc>
        <w:tc>
          <w:tcPr>
            <w:tcW w:w="1680" w:type="dxa"/>
            <w:tcBorders>
              <w:top w:val="nil"/>
              <w:left w:val="nil"/>
              <w:bottom w:val="single" w:sz="4" w:space="0" w:color="auto"/>
              <w:right w:val="single" w:sz="4" w:space="0" w:color="auto"/>
            </w:tcBorders>
            <w:shd w:val="clear" w:color="auto" w:fill="auto"/>
            <w:vAlign w:val="center"/>
            <w:hideMark/>
          </w:tcPr>
          <w:p w14:paraId="3837E6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115.366,67 </w:t>
            </w:r>
          </w:p>
        </w:tc>
        <w:tc>
          <w:tcPr>
            <w:tcW w:w="2320" w:type="dxa"/>
            <w:tcBorders>
              <w:top w:val="nil"/>
              <w:left w:val="nil"/>
              <w:bottom w:val="single" w:sz="4" w:space="0" w:color="auto"/>
              <w:right w:val="single" w:sz="4" w:space="0" w:color="auto"/>
            </w:tcBorders>
            <w:shd w:val="clear" w:color="auto" w:fill="auto"/>
            <w:vAlign w:val="center"/>
            <w:hideMark/>
          </w:tcPr>
          <w:p w14:paraId="538C65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- 1848</w:t>
            </w:r>
          </w:p>
        </w:tc>
      </w:tr>
      <w:tr w:rsidR="00034526" w:rsidRPr="00A93C3A" w14:paraId="730BFF4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3F6B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2B101E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245C00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88C1D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11/10/2021</w:t>
            </w:r>
          </w:p>
        </w:tc>
        <w:tc>
          <w:tcPr>
            <w:tcW w:w="960" w:type="dxa"/>
            <w:tcBorders>
              <w:top w:val="nil"/>
              <w:left w:val="nil"/>
              <w:bottom w:val="single" w:sz="4" w:space="0" w:color="auto"/>
              <w:right w:val="single" w:sz="4" w:space="0" w:color="auto"/>
            </w:tcBorders>
            <w:shd w:val="clear" w:color="auto" w:fill="auto"/>
            <w:vAlign w:val="center"/>
            <w:hideMark/>
          </w:tcPr>
          <w:p w14:paraId="3247DF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1849</w:t>
            </w:r>
          </w:p>
        </w:tc>
        <w:tc>
          <w:tcPr>
            <w:tcW w:w="1680" w:type="dxa"/>
            <w:tcBorders>
              <w:top w:val="nil"/>
              <w:left w:val="nil"/>
              <w:bottom w:val="single" w:sz="4" w:space="0" w:color="auto"/>
              <w:right w:val="single" w:sz="4" w:space="0" w:color="auto"/>
            </w:tcBorders>
            <w:shd w:val="clear" w:color="auto" w:fill="auto"/>
            <w:vAlign w:val="center"/>
            <w:hideMark/>
          </w:tcPr>
          <w:p w14:paraId="0A4F51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55.444,18 </w:t>
            </w:r>
          </w:p>
        </w:tc>
        <w:tc>
          <w:tcPr>
            <w:tcW w:w="2320" w:type="dxa"/>
            <w:tcBorders>
              <w:top w:val="nil"/>
              <w:left w:val="nil"/>
              <w:bottom w:val="single" w:sz="4" w:space="0" w:color="auto"/>
              <w:right w:val="single" w:sz="4" w:space="0" w:color="auto"/>
            </w:tcBorders>
            <w:shd w:val="clear" w:color="auto" w:fill="auto"/>
            <w:vAlign w:val="center"/>
            <w:hideMark/>
          </w:tcPr>
          <w:p w14:paraId="200175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- 1849</w:t>
            </w:r>
          </w:p>
        </w:tc>
      </w:tr>
      <w:tr w:rsidR="00034526" w:rsidRPr="00A93C3A" w14:paraId="72E5398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4E39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0A0233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11857E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45F6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05/04/2021</w:t>
            </w:r>
          </w:p>
        </w:tc>
        <w:tc>
          <w:tcPr>
            <w:tcW w:w="960" w:type="dxa"/>
            <w:tcBorders>
              <w:top w:val="nil"/>
              <w:left w:val="nil"/>
              <w:bottom w:val="single" w:sz="4" w:space="0" w:color="auto"/>
              <w:right w:val="single" w:sz="4" w:space="0" w:color="auto"/>
            </w:tcBorders>
            <w:shd w:val="clear" w:color="auto" w:fill="auto"/>
            <w:vAlign w:val="center"/>
            <w:hideMark/>
          </w:tcPr>
          <w:p w14:paraId="1C1F1B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1850</w:t>
            </w:r>
          </w:p>
        </w:tc>
        <w:tc>
          <w:tcPr>
            <w:tcW w:w="1680" w:type="dxa"/>
            <w:tcBorders>
              <w:top w:val="nil"/>
              <w:left w:val="nil"/>
              <w:bottom w:val="single" w:sz="4" w:space="0" w:color="auto"/>
              <w:right w:val="single" w:sz="4" w:space="0" w:color="auto"/>
            </w:tcBorders>
            <w:shd w:val="clear" w:color="auto" w:fill="auto"/>
            <w:vAlign w:val="center"/>
            <w:hideMark/>
          </w:tcPr>
          <w:p w14:paraId="7067F3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29.522,67 </w:t>
            </w:r>
          </w:p>
        </w:tc>
        <w:tc>
          <w:tcPr>
            <w:tcW w:w="2320" w:type="dxa"/>
            <w:tcBorders>
              <w:top w:val="nil"/>
              <w:left w:val="nil"/>
              <w:bottom w:val="single" w:sz="4" w:space="0" w:color="auto"/>
              <w:right w:val="single" w:sz="4" w:space="0" w:color="auto"/>
            </w:tcBorders>
            <w:shd w:val="clear" w:color="auto" w:fill="auto"/>
            <w:vAlign w:val="center"/>
            <w:hideMark/>
          </w:tcPr>
          <w:p w14:paraId="5EEADB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- 1850</w:t>
            </w:r>
          </w:p>
        </w:tc>
      </w:tr>
      <w:tr w:rsidR="00034526" w:rsidRPr="00A93C3A" w14:paraId="29AAB5F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DE02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0603BA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580447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7360D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15/04/2021</w:t>
            </w:r>
          </w:p>
        </w:tc>
        <w:tc>
          <w:tcPr>
            <w:tcW w:w="960" w:type="dxa"/>
            <w:tcBorders>
              <w:top w:val="nil"/>
              <w:left w:val="nil"/>
              <w:bottom w:val="single" w:sz="4" w:space="0" w:color="auto"/>
              <w:right w:val="single" w:sz="4" w:space="0" w:color="auto"/>
            </w:tcBorders>
            <w:shd w:val="clear" w:color="auto" w:fill="auto"/>
            <w:vAlign w:val="center"/>
            <w:hideMark/>
          </w:tcPr>
          <w:p w14:paraId="2FB951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1851</w:t>
            </w:r>
          </w:p>
        </w:tc>
        <w:tc>
          <w:tcPr>
            <w:tcW w:w="1680" w:type="dxa"/>
            <w:tcBorders>
              <w:top w:val="nil"/>
              <w:left w:val="nil"/>
              <w:bottom w:val="single" w:sz="4" w:space="0" w:color="auto"/>
              <w:right w:val="single" w:sz="4" w:space="0" w:color="auto"/>
            </w:tcBorders>
            <w:shd w:val="clear" w:color="auto" w:fill="auto"/>
            <w:vAlign w:val="center"/>
            <w:hideMark/>
          </w:tcPr>
          <w:p w14:paraId="736D91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16.884,26 </w:t>
            </w:r>
          </w:p>
        </w:tc>
        <w:tc>
          <w:tcPr>
            <w:tcW w:w="2320" w:type="dxa"/>
            <w:tcBorders>
              <w:top w:val="nil"/>
              <w:left w:val="nil"/>
              <w:bottom w:val="single" w:sz="4" w:space="0" w:color="auto"/>
              <w:right w:val="single" w:sz="4" w:space="0" w:color="auto"/>
            </w:tcBorders>
            <w:shd w:val="clear" w:color="auto" w:fill="auto"/>
            <w:vAlign w:val="center"/>
            <w:hideMark/>
          </w:tcPr>
          <w:p w14:paraId="4D64A8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- 1851</w:t>
            </w:r>
          </w:p>
        </w:tc>
      </w:tr>
      <w:tr w:rsidR="00034526" w:rsidRPr="00A93C3A" w14:paraId="71F0EB9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1404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3C0508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2821A0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D1668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11/10/2021</w:t>
            </w:r>
          </w:p>
        </w:tc>
        <w:tc>
          <w:tcPr>
            <w:tcW w:w="960" w:type="dxa"/>
            <w:tcBorders>
              <w:top w:val="nil"/>
              <w:left w:val="nil"/>
              <w:bottom w:val="single" w:sz="4" w:space="0" w:color="auto"/>
              <w:right w:val="single" w:sz="4" w:space="0" w:color="auto"/>
            </w:tcBorders>
            <w:shd w:val="clear" w:color="auto" w:fill="auto"/>
            <w:vAlign w:val="center"/>
            <w:hideMark/>
          </w:tcPr>
          <w:p w14:paraId="4FC02D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1852</w:t>
            </w:r>
          </w:p>
        </w:tc>
        <w:tc>
          <w:tcPr>
            <w:tcW w:w="1680" w:type="dxa"/>
            <w:tcBorders>
              <w:top w:val="nil"/>
              <w:left w:val="nil"/>
              <w:bottom w:val="single" w:sz="4" w:space="0" w:color="auto"/>
              <w:right w:val="single" w:sz="4" w:space="0" w:color="auto"/>
            </w:tcBorders>
            <w:shd w:val="clear" w:color="auto" w:fill="auto"/>
            <w:vAlign w:val="center"/>
            <w:hideMark/>
          </w:tcPr>
          <w:p w14:paraId="1AAB33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63.856,93 </w:t>
            </w:r>
          </w:p>
        </w:tc>
        <w:tc>
          <w:tcPr>
            <w:tcW w:w="2320" w:type="dxa"/>
            <w:tcBorders>
              <w:top w:val="nil"/>
              <w:left w:val="nil"/>
              <w:bottom w:val="single" w:sz="4" w:space="0" w:color="auto"/>
              <w:right w:val="single" w:sz="4" w:space="0" w:color="auto"/>
            </w:tcBorders>
            <w:shd w:val="clear" w:color="auto" w:fill="auto"/>
            <w:vAlign w:val="center"/>
            <w:hideMark/>
          </w:tcPr>
          <w:p w14:paraId="34E937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- 1852</w:t>
            </w:r>
          </w:p>
        </w:tc>
      </w:tr>
      <w:tr w:rsidR="00034526" w:rsidRPr="00A93C3A" w14:paraId="7548C7D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8A2C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49E11E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5C4C8D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FE9FB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18/01/2022</w:t>
            </w:r>
          </w:p>
        </w:tc>
        <w:tc>
          <w:tcPr>
            <w:tcW w:w="960" w:type="dxa"/>
            <w:tcBorders>
              <w:top w:val="nil"/>
              <w:left w:val="nil"/>
              <w:bottom w:val="single" w:sz="4" w:space="0" w:color="auto"/>
              <w:right w:val="single" w:sz="4" w:space="0" w:color="auto"/>
            </w:tcBorders>
            <w:shd w:val="clear" w:color="auto" w:fill="auto"/>
            <w:vAlign w:val="center"/>
            <w:hideMark/>
          </w:tcPr>
          <w:p w14:paraId="4E68C0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1852</w:t>
            </w:r>
          </w:p>
        </w:tc>
        <w:tc>
          <w:tcPr>
            <w:tcW w:w="1680" w:type="dxa"/>
            <w:tcBorders>
              <w:top w:val="nil"/>
              <w:left w:val="nil"/>
              <w:bottom w:val="single" w:sz="4" w:space="0" w:color="auto"/>
              <w:right w:val="single" w:sz="4" w:space="0" w:color="auto"/>
            </w:tcBorders>
            <w:shd w:val="clear" w:color="auto" w:fill="auto"/>
            <w:vAlign w:val="center"/>
            <w:hideMark/>
          </w:tcPr>
          <w:p w14:paraId="23AA6E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58.935,26 </w:t>
            </w:r>
          </w:p>
        </w:tc>
        <w:tc>
          <w:tcPr>
            <w:tcW w:w="2320" w:type="dxa"/>
            <w:tcBorders>
              <w:top w:val="nil"/>
              <w:left w:val="nil"/>
              <w:bottom w:val="single" w:sz="4" w:space="0" w:color="auto"/>
              <w:right w:val="single" w:sz="4" w:space="0" w:color="auto"/>
            </w:tcBorders>
            <w:shd w:val="clear" w:color="auto" w:fill="auto"/>
            <w:vAlign w:val="center"/>
            <w:hideMark/>
          </w:tcPr>
          <w:p w14:paraId="5C604B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- 1852</w:t>
            </w:r>
          </w:p>
        </w:tc>
      </w:tr>
      <w:tr w:rsidR="00034526" w:rsidRPr="00A93C3A" w14:paraId="1888CD3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288C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2290D6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298058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D460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18/03/2021</w:t>
            </w:r>
          </w:p>
        </w:tc>
        <w:tc>
          <w:tcPr>
            <w:tcW w:w="960" w:type="dxa"/>
            <w:tcBorders>
              <w:top w:val="nil"/>
              <w:left w:val="nil"/>
              <w:bottom w:val="single" w:sz="4" w:space="0" w:color="auto"/>
              <w:right w:val="single" w:sz="4" w:space="0" w:color="auto"/>
            </w:tcBorders>
            <w:shd w:val="clear" w:color="auto" w:fill="auto"/>
            <w:vAlign w:val="center"/>
            <w:hideMark/>
          </w:tcPr>
          <w:p w14:paraId="5D878D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1852</w:t>
            </w:r>
          </w:p>
        </w:tc>
        <w:tc>
          <w:tcPr>
            <w:tcW w:w="1680" w:type="dxa"/>
            <w:tcBorders>
              <w:top w:val="nil"/>
              <w:left w:val="nil"/>
              <w:bottom w:val="single" w:sz="4" w:space="0" w:color="auto"/>
              <w:right w:val="single" w:sz="4" w:space="0" w:color="auto"/>
            </w:tcBorders>
            <w:shd w:val="clear" w:color="auto" w:fill="auto"/>
            <w:vAlign w:val="center"/>
            <w:hideMark/>
          </w:tcPr>
          <w:p w14:paraId="3459E5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26.555,73 </w:t>
            </w:r>
          </w:p>
        </w:tc>
        <w:tc>
          <w:tcPr>
            <w:tcW w:w="2320" w:type="dxa"/>
            <w:tcBorders>
              <w:top w:val="nil"/>
              <w:left w:val="nil"/>
              <w:bottom w:val="single" w:sz="4" w:space="0" w:color="auto"/>
              <w:right w:val="single" w:sz="4" w:space="0" w:color="auto"/>
            </w:tcBorders>
            <w:shd w:val="clear" w:color="auto" w:fill="auto"/>
            <w:vAlign w:val="center"/>
            <w:hideMark/>
          </w:tcPr>
          <w:p w14:paraId="77C9EC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- 1852</w:t>
            </w:r>
          </w:p>
        </w:tc>
      </w:tr>
      <w:tr w:rsidR="00034526" w:rsidRPr="00A93C3A" w14:paraId="630311F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3564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426D25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704DE7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C388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11/10/2021</w:t>
            </w:r>
          </w:p>
        </w:tc>
        <w:tc>
          <w:tcPr>
            <w:tcW w:w="960" w:type="dxa"/>
            <w:tcBorders>
              <w:top w:val="nil"/>
              <w:left w:val="nil"/>
              <w:bottom w:val="single" w:sz="4" w:space="0" w:color="auto"/>
              <w:right w:val="single" w:sz="4" w:space="0" w:color="auto"/>
            </w:tcBorders>
            <w:shd w:val="clear" w:color="auto" w:fill="auto"/>
            <w:vAlign w:val="center"/>
            <w:hideMark/>
          </w:tcPr>
          <w:p w14:paraId="23670A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1854</w:t>
            </w:r>
          </w:p>
        </w:tc>
        <w:tc>
          <w:tcPr>
            <w:tcW w:w="1680" w:type="dxa"/>
            <w:tcBorders>
              <w:top w:val="nil"/>
              <w:left w:val="nil"/>
              <w:bottom w:val="single" w:sz="4" w:space="0" w:color="auto"/>
              <w:right w:val="single" w:sz="4" w:space="0" w:color="auto"/>
            </w:tcBorders>
            <w:shd w:val="clear" w:color="auto" w:fill="auto"/>
            <w:vAlign w:val="center"/>
            <w:hideMark/>
          </w:tcPr>
          <w:p w14:paraId="42F9D8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51.081,17 </w:t>
            </w:r>
          </w:p>
        </w:tc>
        <w:tc>
          <w:tcPr>
            <w:tcW w:w="2320" w:type="dxa"/>
            <w:tcBorders>
              <w:top w:val="nil"/>
              <w:left w:val="nil"/>
              <w:bottom w:val="single" w:sz="4" w:space="0" w:color="auto"/>
              <w:right w:val="single" w:sz="4" w:space="0" w:color="auto"/>
            </w:tcBorders>
            <w:shd w:val="clear" w:color="auto" w:fill="auto"/>
            <w:vAlign w:val="center"/>
            <w:hideMark/>
          </w:tcPr>
          <w:p w14:paraId="05E2A5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- 1854</w:t>
            </w:r>
          </w:p>
        </w:tc>
      </w:tr>
      <w:tr w:rsidR="00034526" w:rsidRPr="00A93C3A" w14:paraId="4F8F84E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D601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381409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73C90C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F4AD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7FBBC3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1854</w:t>
            </w:r>
          </w:p>
        </w:tc>
        <w:tc>
          <w:tcPr>
            <w:tcW w:w="1680" w:type="dxa"/>
            <w:tcBorders>
              <w:top w:val="nil"/>
              <w:left w:val="nil"/>
              <w:bottom w:val="single" w:sz="4" w:space="0" w:color="auto"/>
              <w:right w:val="single" w:sz="4" w:space="0" w:color="auto"/>
            </w:tcBorders>
            <w:shd w:val="clear" w:color="auto" w:fill="auto"/>
            <w:vAlign w:val="center"/>
            <w:hideMark/>
          </w:tcPr>
          <w:p w14:paraId="613590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44.067,10 </w:t>
            </w:r>
          </w:p>
        </w:tc>
        <w:tc>
          <w:tcPr>
            <w:tcW w:w="2320" w:type="dxa"/>
            <w:tcBorders>
              <w:top w:val="nil"/>
              <w:left w:val="nil"/>
              <w:bottom w:val="single" w:sz="4" w:space="0" w:color="auto"/>
              <w:right w:val="single" w:sz="4" w:space="0" w:color="auto"/>
            </w:tcBorders>
            <w:shd w:val="clear" w:color="auto" w:fill="auto"/>
            <w:vAlign w:val="center"/>
            <w:hideMark/>
          </w:tcPr>
          <w:p w14:paraId="5EE9EF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- 1854</w:t>
            </w:r>
          </w:p>
        </w:tc>
      </w:tr>
      <w:tr w:rsidR="00034526" w:rsidRPr="00A93C3A" w14:paraId="0EDA95E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EAFA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049B8C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5E6FC5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10408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08/10/2021</w:t>
            </w:r>
          </w:p>
        </w:tc>
        <w:tc>
          <w:tcPr>
            <w:tcW w:w="960" w:type="dxa"/>
            <w:tcBorders>
              <w:top w:val="nil"/>
              <w:left w:val="nil"/>
              <w:bottom w:val="single" w:sz="4" w:space="0" w:color="auto"/>
              <w:right w:val="single" w:sz="4" w:space="0" w:color="auto"/>
            </w:tcBorders>
            <w:shd w:val="clear" w:color="auto" w:fill="auto"/>
            <w:vAlign w:val="center"/>
            <w:hideMark/>
          </w:tcPr>
          <w:p w14:paraId="12D4D3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1855</w:t>
            </w:r>
          </w:p>
        </w:tc>
        <w:tc>
          <w:tcPr>
            <w:tcW w:w="1680" w:type="dxa"/>
            <w:tcBorders>
              <w:top w:val="nil"/>
              <w:left w:val="nil"/>
              <w:bottom w:val="single" w:sz="4" w:space="0" w:color="auto"/>
              <w:right w:val="single" w:sz="4" w:space="0" w:color="auto"/>
            </w:tcBorders>
            <w:shd w:val="clear" w:color="auto" w:fill="auto"/>
            <w:vAlign w:val="center"/>
            <w:hideMark/>
          </w:tcPr>
          <w:p w14:paraId="09BE53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38.349,85 </w:t>
            </w:r>
          </w:p>
        </w:tc>
        <w:tc>
          <w:tcPr>
            <w:tcW w:w="2320" w:type="dxa"/>
            <w:tcBorders>
              <w:top w:val="nil"/>
              <w:left w:val="nil"/>
              <w:bottom w:val="single" w:sz="4" w:space="0" w:color="auto"/>
              <w:right w:val="single" w:sz="4" w:space="0" w:color="auto"/>
            </w:tcBorders>
            <w:shd w:val="clear" w:color="auto" w:fill="auto"/>
            <w:vAlign w:val="center"/>
            <w:hideMark/>
          </w:tcPr>
          <w:p w14:paraId="658DE0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- 1855</w:t>
            </w:r>
          </w:p>
        </w:tc>
      </w:tr>
      <w:tr w:rsidR="00034526" w:rsidRPr="00A93C3A" w14:paraId="45269F8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B5A2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3D1F2B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6FDD3F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D571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13/10/2021</w:t>
            </w:r>
          </w:p>
        </w:tc>
        <w:tc>
          <w:tcPr>
            <w:tcW w:w="960" w:type="dxa"/>
            <w:tcBorders>
              <w:top w:val="nil"/>
              <w:left w:val="nil"/>
              <w:bottom w:val="single" w:sz="4" w:space="0" w:color="auto"/>
              <w:right w:val="single" w:sz="4" w:space="0" w:color="auto"/>
            </w:tcBorders>
            <w:shd w:val="clear" w:color="auto" w:fill="auto"/>
            <w:vAlign w:val="center"/>
            <w:hideMark/>
          </w:tcPr>
          <w:p w14:paraId="385D54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1855</w:t>
            </w:r>
          </w:p>
        </w:tc>
        <w:tc>
          <w:tcPr>
            <w:tcW w:w="1680" w:type="dxa"/>
            <w:tcBorders>
              <w:top w:val="nil"/>
              <w:left w:val="nil"/>
              <w:bottom w:val="single" w:sz="4" w:space="0" w:color="auto"/>
              <w:right w:val="single" w:sz="4" w:space="0" w:color="auto"/>
            </w:tcBorders>
            <w:shd w:val="clear" w:color="auto" w:fill="auto"/>
            <w:vAlign w:val="center"/>
            <w:hideMark/>
          </w:tcPr>
          <w:p w14:paraId="6F8C59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24.850,53 </w:t>
            </w:r>
          </w:p>
        </w:tc>
        <w:tc>
          <w:tcPr>
            <w:tcW w:w="2320" w:type="dxa"/>
            <w:tcBorders>
              <w:top w:val="nil"/>
              <w:left w:val="nil"/>
              <w:bottom w:val="single" w:sz="4" w:space="0" w:color="auto"/>
              <w:right w:val="single" w:sz="4" w:space="0" w:color="auto"/>
            </w:tcBorders>
            <w:shd w:val="clear" w:color="auto" w:fill="auto"/>
            <w:vAlign w:val="center"/>
            <w:hideMark/>
          </w:tcPr>
          <w:p w14:paraId="7662BE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- 1855</w:t>
            </w:r>
          </w:p>
        </w:tc>
      </w:tr>
      <w:tr w:rsidR="00034526" w:rsidRPr="00A93C3A" w14:paraId="3F5AFFC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C326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AB682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6B7E0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1C38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22/03/2021</w:t>
            </w:r>
          </w:p>
        </w:tc>
        <w:tc>
          <w:tcPr>
            <w:tcW w:w="960" w:type="dxa"/>
            <w:tcBorders>
              <w:top w:val="nil"/>
              <w:left w:val="nil"/>
              <w:bottom w:val="single" w:sz="4" w:space="0" w:color="auto"/>
              <w:right w:val="single" w:sz="4" w:space="0" w:color="auto"/>
            </w:tcBorders>
            <w:shd w:val="clear" w:color="auto" w:fill="auto"/>
            <w:vAlign w:val="center"/>
            <w:hideMark/>
          </w:tcPr>
          <w:p w14:paraId="10B933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1855</w:t>
            </w:r>
          </w:p>
        </w:tc>
        <w:tc>
          <w:tcPr>
            <w:tcW w:w="1680" w:type="dxa"/>
            <w:tcBorders>
              <w:top w:val="nil"/>
              <w:left w:val="nil"/>
              <w:bottom w:val="single" w:sz="4" w:space="0" w:color="auto"/>
              <w:right w:val="single" w:sz="4" w:space="0" w:color="auto"/>
            </w:tcBorders>
            <w:shd w:val="clear" w:color="auto" w:fill="auto"/>
            <w:vAlign w:val="center"/>
            <w:hideMark/>
          </w:tcPr>
          <w:p w14:paraId="2BEB40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23.533,16 </w:t>
            </w:r>
          </w:p>
        </w:tc>
        <w:tc>
          <w:tcPr>
            <w:tcW w:w="2320" w:type="dxa"/>
            <w:tcBorders>
              <w:top w:val="nil"/>
              <w:left w:val="nil"/>
              <w:bottom w:val="single" w:sz="4" w:space="0" w:color="auto"/>
              <w:right w:val="single" w:sz="4" w:space="0" w:color="auto"/>
            </w:tcBorders>
            <w:shd w:val="clear" w:color="auto" w:fill="auto"/>
            <w:vAlign w:val="center"/>
            <w:hideMark/>
          </w:tcPr>
          <w:p w14:paraId="7B1DBF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- 1855</w:t>
            </w:r>
          </w:p>
        </w:tc>
      </w:tr>
      <w:tr w:rsidR="00034526" w:rsidRPr="00A93C3A" w14:paraId="362D203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13A8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0A3D82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74BE7D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AED09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029CC4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1856</w:t>
            </w:r>
          </w:p>
        </w:tc>
        <w:tc>
          <w:tcPr>
            <w:tcW w:w="1680" w:type="dxa"/>
            <w:tcBorders>
              <w:top w:val="nil"/>
              <w:left w:val="nil"/>
              <w:bottom w:val="single" w:sz="4" w:space="0" w:color="auto"/>
              <w:right w:val="single" w:sz="4" w:space="0" w:color="auto"/>
            </w:tcBorders>
            <w:shd w:val="clear" w:color="auto" w:fill="auto"/>
            <w:vAlign w:val="center"/>
            <w:hideMark/>
          </w:tcPr>
          <w:p w14:paraId="5335C3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69.046,10 </w:t>
            </w:r>
          </w:p>
        </w:tc>
        <w:tc>
          <w:tcPr>
            <w:tcW w:w="2320" w:type="dxa"/>
            <w:tcBorders>
              <w:top w:val="nil"/>
              <w:left w:val="nil"/>
              <w:bottom w:val="single" w:sz="4" w:space="0" w:color="auto"/>
              <w:right w:val="single" w:sz="4" w:space="0" w:color="auto"/>
            </w:tcBorders>
            <w:shd w:val="clear" w:color="auto" w:fill="auto"/>
            <w:vAlign w:val="center"/>
            <w:hideMark/>
          </w:tcPr>
          <w:p w14:paraId="509D1B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- 1856</w:t>
            </w:r>
          </w:p>
        </w:tc>
      </w:tr>
      <w:tr w:rsidR="00034526" w:rsidRPr="00A93C3A" w14:paraId="2C0EDE4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3A47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29943</w:t>
            </w:r>
          </w:p>
        </w:tc>
        <w:tc>
          <w:tcPr>
            <w:tcW w:w="2580" w:type="dxa"/>
            <w:tcBorders>
              <w:top w:val="nil"/>
              <w:left w:val="nil"/>
              <w:bottom w:val="single" w:sz="4" w:space="0" w:color="auto"/>
              <w:right w:val="single" w:sz="4" w:space="0" w:color="auto"/>
            </w:tcBorders>
            <w:shd w:val="clear" w:color="auto" w:fill="auto"/>
            <w:vAlign w:val="center"/>
            <w:hideMark/>
          </w:tcPr>
          <w:p w14:paraId="62CE6D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244407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0DEB6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09/11/2021</w:t>
            </w:r>
          </w:p>
        </w:tc>
        <w:tc>
          <w:tcPr>
            <w:tcW w:w="960" w:type="dxa"/>
            <w:tcBorders>
              <w:top w:val="nil"/>
              <w:left w:val="nil"/>
              <w:bottom w:val="single" w:sz="4" w:space="0" w:color="auto"/>
              <w:right w:val="single" w:sz="4" w:space="0" w:color="auto"/>
            </w:tcBorders>
            <w:shd w:val="clear" w:color="auto" w:fill="auto"/>
            <w:vAlign w:val="center"/>
            <w:hideMark/>
          </w:tcPr>
          <w:p w14:paraId="5B1A58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1858</w:t>
            </w:r>
          </w:p>
        </w:tc>
        <w:tc>
          <w:tcPr>
            <w:tcW w:w="1680" w:type="dxa"/>
            <w:tcBorders>
              <w:top w:val="nil"/>
              <w:left w:val="nil"/>
              <w:bottom w:val="single" w:sz="4" w:space="0" w:color="auto"/>
              <w:right w:val="single" w:sz="4" w:space="0" w:color="auto"/>
            </w:tcBorders>
            <w:shd w:val="clear" w:color="auto" w:fill="auto"/>
            <w:vAlign w:val="center"/>
            <w:hideMark/>
          </w:tcPr>
          <w:p w14:paraId="1CC828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36.591,13 </w:t>
            </w:r>
          </w:p>
        </w:tc>
        <w:tc>
          <w:tcPr>
            <w:tcW w:w="2320" w:type="dxa"/>
            <w:tcBorders>
              <w:top w:val="nil"/>
              <w:left w:val="nil"/>
              <w:bottom w:val="single" w:sz="4" w:space="0" w:color="auto"/>
              <w:right w:val="single" w:sz="4" w:space="0" w:color="auto"/>
            </w:tcBorders>
            <w:shd w:val="clear" w:color="auto" w:fill="auto"/>
            <w:vAlign w:val="center"/>
            <w:hideMark/>
          </w:tcPr>
          <w:p w14:paraId="45C4DA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- 1858</w:t>
            </w:r>
          </w:p>
        </w:tc>
      </w:tr>
      <w:tr w:rsidR="00034526" w:rsidRPr="00A93C3A" w14:paraId="2998E19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724E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293A05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31F3BA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47B1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08/12/2021</w:t>
            </w:r>
          </w:p>
        </w:tc>
        <w:tc>
          <w:tcPr>
            <w:tcW w:w="960" w:type="dxa"/>
            <w:tcBorders>
              <w:top w:val="nil"/>
              <w:left w:val="nil"/>
              <w:bottom w:val="single" w:sz="4" w:space="0" w:color="auto"/>
              <w:right w:val="single" w:sz="4" w:space="0" w:color="auto"/>
            </w:tcBorders>
            <w:shd w:val="clear" w:color="auto" w:fill="auto"/>
            <w:vAlign w:val="center"/>
            <w:hideMark/>
          </w:tcPr>
          <w:p w14:paraId="4F7ACB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1860</w:t>
            </w:r>
          </w:p>
        </w:tc>
        <w:tc>
          <w:tcPr>
            <w:tcW w:w="1680" w:type="dxa"/>
            <w:tcBorders>
              <w:top w:val="nil"/>
              <w:left w:val="nil"/>
              <w:bottom w:val="single" w:sz="4" w:space="0" w:color="auto"/>
              <w:right w:val="single" w:sz="4" w:space="0" w:color="auto"/>
            </w:tcBorders>
            <w:shd w:val="clear" w:color="auto" w:fill="auto"/>
            <w:vAlign w:val="center"/>
            <w:hideMark/>
          </w:tcPr>
          <w:p w14:paraId="34CB68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17.647,80 </w:t>
            </w:r>
          </w:p>
        </w:tc>
        <w:tc>
          <w:tcPr>
            <w:tcW w:w="2320" w:type="dxa"/>
            <w:tcBorders>
              <w:top w:val="nil"/>
              <w:left w:val="nil"/>
              <w:bottom w:val="single" w:sz="4" w:space="0" w:color="auto"/>
              <w:right w:val="single" w:sz="4" w:space="0" w:color="auto"/>
            </w:tcBorders>
            <w:shd w:val="clear" w:color="auto" w:fill="auto"/>
            <w:vAlign w:val="center"/>
            <w:hideMark/>
          </w:tcPr>
          <w:p w14:paraId="7A765B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- 1860</w:t>
            </w:r>
          </w:p>
        </w:tc>
      </w:tr>
      <w:tr w:rsidR="00034526" w:rsidRPr="00A93C3A" w14:paraId="74CDEBD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13A1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313881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FDE3A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B7AA1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06/04/2021</w:t>
            </w:r>
          </w:p>
        </w:tc>
        <w:tc>
          <w:tcPr>
            <w:tcW w:w="960" w:type="dxa"/>
            <w:tcBorders>
              <w:top w:val="nil"/>
              <w:left w:val="nil"/>
              <w:bottom w:val="single" w:sz="4" w:space="0" w:color="auto"/>
              <w:right w:val="single" w:sz="4" w:space="0" w:color="auto"/>
            </w:tcBorders>
            <w:shd w:val="clear" w:color="auto" w:fill="auto"/>
            <w:vAlign w:val="center"/>
            <w:hideMark/>
          </w:tcPr>
          <w:p w14:paraId="5A9656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1863</w:t>
            </w:r>
          </w:p>
        </w:tc>
        <w:tc>
          <w:tcPr>
            <w:tcW w:w="1680" w:type="dxa"/>
            <w:tcBorders>
              <w:top w:val="nil"/>
              <w:left w:val="nil"/>
              <w:bottom w:val="single" w:sz="4" w:space="0" w:color="auto"/>
              <w:right w:val="single" w:sz="4" w:space="0" w:color="auto"/>
            </w:tcBorders>
            <w:shd w:val="clear" w:color="auto" w:fill="auto"/>
            <w:vAlign w:val="center"/>
            <w:hideMark/>
          </w:tcPr>
          <w:p w14:paraId="5477D6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17.704,60 </w:t>
            </w:r>
          </w:p>
        </w:tc>
        <w:tc>
          <w:tcPr>
            <w:tcW w:w="2320" w:type="dxa"/>
            <w:tcBorders>
              <w:top w:val="nil"/>
              <w:left w:val="nil"/>
              <w:bottom w:val="single" w:sz="4" w:space="0" w:color="auto"/>
              <w:right w:val="single" w:sz="4" w:space="0" w:color="auto"/>
            </w:tcBorders>
            <w:shd w:val="clear" w:color="auto" w:fill="auto"/>
            <w:vAlign w:val="center"/>
            <w:hideMark/>
          </w:tcPr>
          <w:p w14:paraId="146153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- 1863</w:t>
            </w:r>
          </w:p>
        </w:tc>
      </w:tr>
      <w:tr w:rsidR="00034526" w:rsidRPr="00A93C3A" w14:paraId="6BBE3E0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DE28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7D3A8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DEA1E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9575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28/08/2021</w:t>
            </w:r>
          </w:p>
        </w:tc>
        <w:tc>
          <w:tcPr>
            <w:tcW w:w="960" w:type="dxa"/>
            <w:tcBorders>
              <w:top w:val="nil"/>
              <w:left w:val="nil"/>
              <w:bottom w:val="single" w:sz="4" w:space="0" w:color="auto"/>
              <w:right w:val="single" w:sz="4" w:space="0" w:color="auto"/>
            </w:tcBorders>
            <w:shd w:val="clear" w:color="auto" w:fill="auto"/>
            <w:vAlign w:val="center"/>
            <w:hideMark/>
          </w:tcPr>
          <w:p w14:paraId="05D8DD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1864</w:t>
            </w:r>
          </w:p>
        </w:tc>
        <w:tc>
          <w:tcPr>
            <w:tcW w:w="1680" w:type="dxa"/>
            <w:tcBorders>
              <w:top w:val="nil"/>
              <w:left w:val="nil"/>
              <w:bottom w:val="single" w:sz="4" w:space="0" w:color="auto"/>
              <w:right w:val="single" w:sz="4" w:space="0" w:color="auto"/>
            </w:tcBorders>
            <w:shd w:val="clear" w:color="auto" w:fill="auto"/>
            <w:vAlign w:val="center"/>
            <w:hideMark/>
          </w:tcPr>
          <w:p w14:paraId="6BBB6A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45.600,00 </w:t>
            </w:r>
          </w:p>
        </w:tc>
        <w:tc>
          <w:tcPr>
            <w:tcW w:w="2320" w:type="dxa"/>
            <w:tcBorders>
              <w:top w:val="nil"/>
              <w:left w:val="nil"/>
              <w:bottom w:val="single" w:sz="4" w:space="0" w:color="auto"/>
              <w:right w:val="single" w:sz="4" w:space="0" w:color="auto"/>
            </w:tcBorders>
            <w:shd w:val="clear" w:color="auto" w:fill="auto"/>
            <w:vAlign w:val="center"/>
            <w:hideMark/>
          </w:tcPr>
          <w:p w14:paraId="10035A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- 1864</w:t>
            </w:r>
          </w:p>
        </w:tc>
      </w:tr>
      <w:tr w:rsidR="00034526" w:rsidRPr="00A93C3A" w14:paraId="006DDC3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5FC7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017086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54E54B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8678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17/05/2021</w:t>
            </w:r>
          </w:p>
        </w:tc>
        <w:tc>
          <w:tcPr>
            <w:tcW w:w="960" w:type="dxa"/>
            <w:tcBorders>
              <w:top w:val="nil"/>
              <w:left w:val="nil"/>
              <w:bottom w:val="single" w:sz="4" w:space="0" w:color="auto"/>
              <w:right w:val="single" w:sz="4" w:space="0" w:color="auto"/>
            </w:tcBorders>
            <w:shd w:val="clear" w:color="auto" w:fill="auto"/>
            <w:vAlign w:val="center"/>
            <w:hideMark/>
          </w:tcPr>
          <w:p w14:paraId="70BD4C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1868</w:t>
            </w:r>
          </w:p>
        </w:tc>
        <w:tc>
          <w:tcPr>
            <w:tcW w:w="1680" w:type="dxa"/>
            <w:tcBorders>
              <w:top w:val="nil"/>
              <w:left w:val="nil"/>
              <w:bottom w:val="single" w:sz="4" w:space="0" w:color="auto"/>
              <w:right w:val="single" w:sz="4" w:space="0" w:color="auto"/>
            </w:tcBorders>
            <w:shd w:val="clear" w:color="auto" w:fill="auto"/>
            <w:vAlign w:val="center"/>
            <w:hideMark/>
          </w:tcPr>
          <w:p w14:paraId="292462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107.052,99 </w:t>
            </w:r>
          </w:p>
        </w:tc>
        <w:tc>
          <w:tcPr>
            <w:tcW w:w="2320" w:type="dxa"/>
            <w:tcBorders>
              <w:top w:val="nil"/>
              <w:left w:val="nil"/>
              <w:bottom w:val="single" w:sz="4" w:space="0" w:color="auto"/>
              <w:right w:val="single" w:sz="4" w:space="0" w:color="auto"/>
            </w:tcBorders>
            <w:shd w:val="clear" w:color="auto" w:fill="auto"/>
            <w:vAlign w:val="center"/>
            <w:hideMark/>
          </w:tcPr>
          <w:p w14:paraId="73EDAF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- 1868</w:t>
            </w:r>
          </w:p>
        </w:tc>
      </w:tr>
      <w:tr w:rsidR="00034526" w:rsidRPr="00A93C3A" w14:paraId="0F9FE44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1A67B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3AE492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DC373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E2BDF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01/04/2021</w:t>
            </w:r>
          </w:p>
        </w:tc>
        <w:tc>
          <w:tcPr>
            <w:tcW w:w="960" w:type="dxa"/>
            <w:tcBorders>
              <w:top w:val="nil"/>
              <w:left w:val="nil"/>
              <w:bottom w:val="single" w:sz="4" w:space="0" w:color="auto"/>
              <w:right w:val="single" w:sz="4" w:space="0" w:color="auto"/>
            </w:tcBorders>
            <w:shd w:val="clear" w:color="auto" w:fill="auto"/>
            <w:vAlign w:val="center"/>
            <w:hideMark/>
          </w:tcPr>
          <w:p w14:paraId="7422E7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1870</w:t>
            </w:r>
          </w:p>
        </w:tc>
        <w:tc>
          <w:tcPr>
            <w:tcW w:w="1680" w:type="dxa"/>
            <w:tcBorders>
              <w:top w:val="nil"/>
              <w:left w:val="nil"/>
              <w:bottom w:val="single" w:sz="4" w:space="0" w:color="auto"/>
              <w:right w:val="single" w:sz="4" w:space="0" w:color="auto"/>
            </w:tcBorders>
            <w:shd w:val="clear" w:color="auto" w:fill="auto"/>
            <w:vAlign w:val="center"/>
            <w:hideMark/>
          </w:tcPr>
          <w:p w14:paraId="7A1F2C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18.716,50 </w:t>
            </w:r>
          </w:p>
        </w:tc>
        <w:tc>
          <w:tcPr>
            <w:tcW w:w="2320" w:type="dxa"/>
            <w:tcBorders>
              <w:top w:val="nil"/>
              <w:left w:val="nil"/>
              <w:bottom w:val="single" w:sz="4" w:space="0" w:color="auto"/>
              <w:right w:val="single" w:sz="4" w:space="0" w:color="auto"/>
            </w:tcBorders>
            <w:shd w:val="clear" w:color="auto" w:fill="auto"/>
            <w:vAlign w:val="center"/>
            <w:hideMark/>
          </w:tcPr>
          <w:p w14:paraId="19092A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- 1870</w:t>
            </w:r>
          </w:p>
        </w:tc>
      </w:tr>
      <w:tr w:rsidR="00034526" w:rsidRPr="00A93C3A" w14:paraId="605C846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048B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3D5AFC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68686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1EA7A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06/04/2021</w:t>
            </w:r>
          </w:p>
        </w:tc>
        <w:tc>
          <w:tcPr>
            <w:tcW w:w="960" w:type="dxa"/>
            <w:tcBorders>
              <w:top w:val="nil"/>
              <w:left w:val="nil"/>
              <w:bottom w:val="single" w:sz="4" w:space="0" w:color="auto"/>
              <w:right w:val="single" w:sz="4" w:space="0" w:color="auto"/>
            </w:tcBorders>
            <w:shd w:val="clear" w:color="auto" w:fill="auto"/>
            <w:vAlign w:val="center"/>
            <w:hideMark/>
          </w:tcPr>
          <w:p w14:paraId="2B6F91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1870</w:t>
            </w:r>
          </w:p>
        </w:tc>
        <w:tc>
          <w:tcPr>
            <w:tcW w:w="1680" w:type="dxa"/>
            <w:tcBorders>
              <w:top w:val="nil"/>
              <w:left w:val="nil"/>
              <w:bottom w:val="single" w:sz="4" w:space="0" w:color="auto"/>
              <w:right w:val="single" w:sz="4" w:space="0" w:color="auto"/>
            </w:tcBorders>
            <w:shd w:val="clear" w:color="auto" w:fill="auto"/>
            <w:vAlign w:val="center"/>
            <w:hideMark/>
          </w:tcPr>
          <w:p w14:paraId="722D2C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18.716,50 </w:t>
            </w:r>
          </w:p>
        </w:tc>
        <w:tc>
          <w:tcPr>
            <w:tcW w:w="2320" w:type="dxa"/>
            <w:tcBorders>
              <w:top w:val="nil"/>
              <w:left w:val="nil"/>
              <w:bottom w:val="single" w:sz="4" w:space="0" w:color="auto"/>
              <w:right w:val="single" w:sz="4" w:space="0" w:color="auto"/>
            </w:tcBorders>
            <w:shd w:val="clear" w:color="auto" w:fill="auto"/>
            <w:vAlign w:val="center"/>
            <w:hideMark/>
          </w:tcPr>
          <w:p w14:paraId="4A1D47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- 1870</w:t>
            </w:r>
          </w:p>
        </w:tc>
      </w:tr>
      <w:tr w:rsidR="00034526" w:rsidRPr="00A93C3A" w14:paraId="752B3FB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4FEC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0D3E89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332A8B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23D4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19/01/2022</w:t>
            </w:r>
          </w:p>
        </w:tc>
        <w:tc>
          <w:tcPr>
            <w:tcW w:w="960" w:type="dxa"/>
            <w:tcBorders>
              <w:top w:val="nil"/>
              <w:left w:val="nil"/>
              <w:bottom w:val="single" w:sz="4" w:space="0" w:color="auto"/>
              <w:right w:val="single" w:sz="4" w:space="0" w:color="auto"/>
            </w:tcBorders>
            <w:shd w:val="clear" w:color="auto" w:fill="auto"/>
            <w:vAlign w:val="center"/>
            <w:hideMark/>
          </w:tcPr>
          <w:p w14:paraId="33952C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1876</w:t>
            </w:r>
          </w:p>
        </w:tc>
        <w:tc>
          <w:tcPr>
            <w:tcW w:w="1680" w:type="dxa"/>
            <w:tcBorders>
              <w:top w:val="nil"/>
              <w:left w:val="nil"/>
              <w:bottom w:val="single" w:sz="4" w:space="0" w:color="auto"/>
              <w:right w:val="single" w:sz="4" w:space="0" w:color="auto"/>
            </w:tcBorders>
            <w:shd w:val="clear" w:color="auto" w:fill="auto"/>
            <w:vAlign w:val="center"/>
            <w:hideMark/>
          </w:tcPr>
          <w:p w14:paraId="7CDEB4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25.830,14 </w:t>
            </w:r>
          </w:p>
        </w:tc>
        <w:tc>
          <w:tcPr>
            <w:tcW w:w="2320" w:type="dxa"/>
            <w:tcBorders>
              <w:top w:val="nil"/>
              <w:left w:val="nil"/>
              <w:bottom w:val="single" w:sz="4" w:space="0" w:color="auto"/>
              <w:right w:val="single" w:sz="4" w:space="0" w:color="auto"/>
            </w:tcBorders>
            <w:shd w:val="clear" w:color="auto" w:fill="auto"/>
            <w:vAlign w:val="center"/>
            <w:hideMark/>
          </w:tcPr>
          <w:p w14:paraId="06BF54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- 1876</w:t>
            </w:r>
          </w:p>
        </w:tc>
      </w:tr>
      <w:tr w:rsidR="00034526" w:rsidRPr="00A93C3A" w14:paraId="47D8652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37AA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4D87FC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74DE57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0D145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4772FF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1879</w:t>
            </w:r>
          </w:p>
        </w:tc>
        <w:tc>
          <w:tcPr>
            <w:tcW w:w="1680" w:type="dxa"/>
            <w:tcBorders>
              <w:top w:val="nil"/>
              <w:left w:val="nil"/>
              <w:bottom w:val="single" w:sz="4" w:space="0" w:color="auto"/>
              <w:right w:val="single" w:sz="4" w:space="0" w:color="auto"/>
            </w:tcBorders>
            <w:shd w:val="clear" w:color="auto" w:fill="auto"/>
            <w:vAlign w:val="center"/>
            <w:hideMark/>
          </w:tcPr>
          <w:p w14:paraId="21D178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28.542,26 </w:t>
            </w:r>
          </w:p>
        </w:tc>
        <w:tc>
          <w:tcPr>
            <w:tcW w:w="2320" w:type="dxa"/>
            <w:tcBorders>
              <w:top w:val="nil"/>
              <w:left w:val="nil"/>
              <w:bottom w:val="single" w:sz="4" w:space="0" w:color="auto"/>
              <w:right w:val="single" w:sz="4" w:space="0" w:color="auto"/>
            </w:tcBorders>
            <w:shd w:val="clear" w:color="auto" w:fill="auto"/>
            <w:vAlign w:val="center"/>
            <w:hideMark/>
          </w:tcPr>
          <w:p w14:paraId="7C00DA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- 1879</w:t>
            </w:r>
          </w:p>
        </w:tc>
      </w:tr>
      <w:tr w:rsidR="00034526" w:rsidRPr="00A93C3A" w14:paraId="30AB1BC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ACD3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28388D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1C8D3C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6776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23/04/2021</w:t>
            </w:r>
          </w:p>
        </w:tc>
        <w:tc>
          <w:tcPr>
            <w:tcW w:w="960" w:type="dxa"/>
            <w:tcBorders>
              <w:top w:val="nil"/>
              <w:left w:val="nil"/>
              <w:bottom w:val="single" w:sz="4" w:space="0" w:color="auto"/>
              <w:right w:val="single" w:sz="4" w:space="0" w:color="auto"/>
            </w:tcBorders>
            <w:shd w:val="clear" w:color="auto" w:fill="auto"/>
            <w:vAlign w:val="center"/>
            <w:hideMark/>
          </w:tcPr>
          <w:p w14:paraId="292C0A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1879</w:t>
            </w:r>
          </w:p>
        </w:tc>
        <w:tc>
          <w:tcPr>
            <w:tcW w:w="1680" w:type="dxa"/>
            <w:tcBorders>
              <w:top w:val="nil"/>
              <w:left w:val="nil"/>
              <w:bottom w:val="single" w:sz="4" w:space="0" w:color="auto"/>
              <w:right w:val="single" w:sz="4" w:space="0" w:color="auto"/>
            </w:tcBorders>
            <w:shd w:val="clear" w:color="auto" w:fill="auto"/>
            <w:vAlign w:val="center"/>
            <w:hideMark/>
          </w:tcPr>
          <w:p w14:paraId="199555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27.086,10 </w:t>
            </w:r>
          </w:p>
        </w:tc>
        <w:tc>
          <w:tcPr>
            <w:tcW w:w="2320" w:type="dxa"/>
            <w:tcBorders>
              <w:top w:val="nil"/>
              <w:left w:val="nil"/>
              <w:bottom w:val="single" w:sz="4" w:space="0" w:color="auto"/>
              <w:right w:val="single" w:sz="4" w:space="0" w:color="auto"/>
            </w:tcBorders>
            <w:shd w:val="clear" w:color="auto" w:fill="auto"/>
            <w:vAlign w:val="center"/>
            <w:hideMark/>
          </w:tcPr>
          <w:p w14:paraId="10F20B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- 1879</w:t>
            </w:r>
          </w:p>
        </w:tc>
      </w:tr>
      <w:tr w:rsidR="00034526" w:rsidRPr="00A93C3A" w14:paraId="652654A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5624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16B955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5F03E7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3E04C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14/10/2021</w:t>
            </w:r>
          </w:p>
        </w:tc>
        <w:tc>
          <w:tcPr>
            <w:tcW w:w="960" w:type="dxa"/>
            <w:tcBorders>
              <w:top w:val="nil"/>
              <w:left w:val="nil"/>
              <w:bottom w:val="single" w:sz="4" w:space="0" w:color="auto"/>
              <w:right w:val="single" w:sz="4" w:space="0" w:color="auto"/>
            </w:tcBorders>
            <w:shd w:val="clear" w:color="auto" w:fill="auto"/>
            <w:vAlign w:val="center"/>
            <w:hideMark/>
          </w:tcPr>
          <w:p w14:paraId="3EF34B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1880</w:t>
            </w:r>
          </w:p>
        </w:tc>
        <w:tc>
          <w:tcPr>
            <w:tcW w:w="1680" w:type="dxa"/>
            <w:tcBorders>
              <w:top w:val="nil"/>
              <w:left w:val="nil"/>
              <w:bottom w:val="single" w:sz="4" w:space="0" w:color="auto"/>
              <w:right w:val="single" w:sz="4" w:space="0" w:color="auto"/>
            </w:tcBorders>
            <w:shd w:val="clear" w:color="auto" w:fill="auto"/>
            <w:vAlign w:val="center"/>
            <w:hideMark/>
          </w:tcPr>
          <w:p w14:paraId="169BCB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20.238,60 </w:t>
            </w:r>
          </w:p>
        </w:tc>
        <w:tc>
          <w:tcPr>
            <w:tcW w:w="2320" w:type="dxa"/>
            <w:tcBorders>
              <w:top w:val="nil"/>
              <w:left w:val="nil"/>
              <w:bottom w:val="single" w:sz="4" w:space="0" w:color="auto"/>
              <w:right w:val="single" w:sz="4" w:space="0" w:color="auto"/>
            </w:tcBorders>
            <w:shd w:val="clear" w:color="auto" w:fill="auto"/>
            <w:vAlign w:val="center"/>
            <w:hideMark/>
          </w:tcPr>
          <w:p w14:paraId="71D3CB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- 1880</w:t>
            </w:r>
          </w:p>
        </w:tc>
      </w:tr>
      <w:tr w:rsidR="00034526" w:rsidRPr="00A93C3A" w14:paraId="1321416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89E2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66C641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5EBE32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A582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26/10/2021</w:t>
            </w:r>
          </w:p>
        </w:tc>
        <w:tc>
          <w:tcPr>
            <w:tcW w:w="960" w:type="dxa"/>
            <w:tcBorders>
              <w:top w:val="nil"/>
              <w:left w:val="nil"/>
              <w:bottom w:val="single" w:sz="4" w:space="0" w:color="auto"/>
              <w:right w:val="single" w:sz="4" w:space="0" w:color="auto"/>
            </w:tcBorders>
            <w:shd w:val="clear" w:color="auto" w:fill="auto"/>
            <w:vAlign w:val="center"/>
            <w:hideMark/>
          </w:tcPr>
          <w:p w14:paraId="058DE0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1880</w:t>
            </w:r>
          </w:p>
        </w:tc>
        <w:tc>
          <w:tcPr>
            <w:tcW w:w="1680" w:type="dxa"/>
            <w:tcBorders>
              <w:top w:val="nil"/>
              <w:left w:val="nil"/>
              <w:bottom w:val="single" w:sz="4" w:space="0" w:color="auto"/>
              <w:right w:val="single" w:sz="4" w:space="0" w:color="auto"/>
            </w:tcBorders>
            <w:shd w:val="clear" w:color="auto" w:fill="auto"/>
            <w:vAlign w:val="center"/>
            <w:hideMark/>
          </w:tcPr>
          <w:p w14:paraId="2EFD49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20.238,60 </w:t>
            </w:r>
          </w:p>
        </w:tc>
        <w:tc>
          <w:tcPr>
            <w:tcW w:w="2320" w:type="dxa"/>
            <w:tcBorders>
              <w:top w:val="nil"/>
              <w:left w:val="nil"/>
              <w:bottom w:val="single" w:sz="4" w:space="0" w:color="auto"/>
              <w:right w:val="single" w:sz="4" w:space="0" w:color="auto"/>
            </w:tcBorders>
            <w:shd w:val="clear" w:color="auto" w:fill="auto"/>
            <w:vAlign w:val="center"/>
            <w:hideMark/>
          </w:tcPr>
          <w:p w14:paraId="45FCED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- 1880</w:t>
            </w:r>
          </w:p>
        </w:tc>
      </w:tr>
      <w:tr w:rsidR="00034526" w:rsidRPr="00A93C3A" w14:paraId="39B0C8B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D724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41A997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223109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E4693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19/01/2022</w:t>
            </w:r>
          </w:p>
        </w:tc>
        <w:tc>
          <w:tcPr>
            <w:tcW w:w="960" w:type="dxa"/>
            <w:tcBorders>
              <w:top w:val="nil"/>
              <w:left w:val="nil"/>
              <w:bottom w:val="single" w:sz="4" w:space="0" w:color="auto"/>
              <w:right w:val="single" w:sz="4" w:space="0" w:color="auto"/>
            </w:tcBorders>
            <w:shd w:val="clear" w:color="auto" w:fill="auto"/>
            <w:vAlign w:val="center"/>
            <w:hideMark/>
          </w:tcPr>
          <w:p w14:paraId="04A87A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1881</w:t>
            </w:r>
          </w:p>
        </w:tc>
        <w:tc>
          <w:tcPr>
            <w:tcW w:w="1680" w:type="dxa"/>
            <w:tcBorders>
              <w:top w:val="nil"/>
              <w:left w:val="nil"/>
              <w:bottom w:val="single" w:sz="4" w:space="0" w:color="auto"/>
              <w:right w:val="single" w:sz="4" w:space="0" w:color="auto"/>
            </w:tcBorders>
            <w:shd w:val="clear" w:color="auto" w:fill="auto"/>
            <w:vAlign w:val="center"/>
            <w:hideMark/>
          </w:tcPr>
          <w:p w14:paraId="4E6990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137.977,28 </w:t>
            </w:r>
          </w:p>
        </w:tc>
        <w:tc>
          <w:tcPr>
            <w:tcW w:w="2320" w:type="dxa"/>
            <w:tcBorders>
              <w:top w:val="nil"/>
              <w:left w:val="nil"/>
              <w:bottom w:val="single" w:sz="4" w:space="0" w:color="auto"/>
              <w:right w:val="single" w:sz="4" w:space="0" w:color="auto"/>
            </w:tcBorders>
            <w:shd w:val="clear" w:color="auto" w:fill="auto"/>
            <w:vAlign w:val="center"/>
            <w:hideMark/>
          </w:tcPr>
          <w:p w14:paraId="42C925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- 1881</w:t>
            </w:r>
          </w:p>
        </w:tc>
      </w:tr>
      <w:tr w:rsidR="00034526" w:rsidRPr="00A93C3A" w14:paraId="1CF2180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0FE7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43407</w:t>
            </w:r>
          </w:p>
        </w:tc>
        <w:tc>
          <w:tcPr>
            <w:tcW w:w="2580" w:type="dxa"/>
            <w:tcBorders>
              <w:top w:val="nil"/>
              <w:left w:val="nil"/>
              <w:bottom w:val="single" w:sz="4" w:space="0" w:color="auto"/>
              <w:right w:val="single" w:sz="4" w:space="0" w:color="auto"/>
            </w:tcBorders>
            <w:shd w:val="clear" w:color="auto" w:fill="auto"/>
            <w:vAlign w:val="center"/>
            <w:hideMark/>
          </w:tcPr>
          <w:p w14:paraId="532A17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10D059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F44B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11/10/2021</w:t>
            </w:r>
          </w:p>
        </w:tc>
        <w:tc>
          <w:tcPr>
            <w:tcW w:w="960" w:type="dxa"/>
            <w:tcBorders>
              <w:top w:val="nil"/>
              <w:left w:val="nil"/>
              <w:bottom w:val="single" w:sz="4" w:space="0" w:color="auto"/>
              <w:right w:val="single" w:sz="4" w:space="0" w:color="auto"/>
            </w:tcBorders>
            <w:shd w:val="clear" w:color="auto" w:fill="auto"/>
            <w:vAlign w:val="center"/>
            <w:hideMark/>
          </w:tcPr>
          <w:p w14:paraId="6E00F4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1881</w:t>
            </w:r>
          </w:p>
        </w:tc>
        <w:tc>
          <w:tcPr>
            <w:tcW w:w="1680" w:type="dxa"/>
            <w:tcBorders>
              <w:top w:val="nil"/>
              <w:left w:val="nil"/>
              <w:bottom w:val="single" w:sz="4" w:space="0" w:color="auto"/>
              <w:right w:val="single" w:sz="4" w:space="0" w:color="auto"/>
            </w:tcBorders>
            <w:shd w:val="clear" w:color="auto" w:fill="auto"/>
            <w:vAlign w:val="center"/>
            <w:hideMark/>
          </w:tcPr>
          <w:p w14:paraId="35AF75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23.966,00 </w:t>
            </w:r>
          </w:p>
        </w:tc>
        <w:tc>
          <w:tcPr>
            <w:tcW w:w="2320" w:type="dxa"/>
            <w:tcBorders>
              <w:top w:val="nil"/>
              <w:left w:val="nil"/>
              <w:bottom w:val="single" w:sz="4" w:space="0" w:color="auto"/>
              <w:right w:val="single" w:sz="4" w:space="0" w:color="auto"/>
            </w:tcBorders>
            <w:shd w:val="clear" w:color="auto" w:fill="auto"/>
            <w:vAlign w:val="center"/>
            <w:hideMark/>
          </w:tcPr>
          <w:p w14:paraId="273450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- 1881</w:t>
            </w:r>
          </w:p>
        </w:tc>
      </w:tr>
      <w:tr w:rsidR="00034526" w:rsidRPr="00A93C3A" w14:paraId="7F612E6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9117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6F43D6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187684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D5CB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21/06/2021</w:t>
            </w:r>
          </w:p>
        </w:tc>
        <w:tc>
          <w:tcPr>
            <w:tcW w:w="960" w:type="dxa"/>
            <w:tcBorders>
              <w:top w:val="nil"/>
              <w:left w:val="nil"/>
              <w:bottom w:val="single" w:sz="4" w:space="0" w:color="auto"/>
              <w:right w:val="single" w:sz="4" w:space="0" w:color="auto"/>
            </w:tcBorders>
            <w:shd w:val="clear" w:color="auto" w:fill="auto"/>
            <w:vAlign w:val="center"/>
            <w:hideMark/>
          </w:tcPr>
          <w:p w14:paraId="45F31D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1883</w:t>
            </w:r>
          </w:p>
        </w:tc>
        <w:tc>
          <w:tcPr>
            <w:tcW w:w="1680" w:type="dxa"/>
            <w:tcBorders>
              <w:top w:val="nil"/>
              <w:left w:val="nil"/>
              <w:bottom w:val="single" w:sz="4" w:space="0" w:color="auto"/>
              <w:right w:val="single" w:sz="4" w:space="0" w:color="auto"/>
            </w:tcBorders>
            <w:shd w:val="clear" w:color="auto" w:fill="auto"/>
            <w:vAlign w:val="center"/>
            <w:hideMark/>
          </w:tcPr>
          <w:p w14:paraId="1AC3D6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50.523,01 </w:t>
            </w:r>
          </w:p>
        </w:tc>
        <w:tc>
          <w:tcPr>
            <w:tcW w:w="2320" w:type="dxa"/>
            <w:tcBorders>
              <w:top w:val="nil"/>
              <w:left w:val="nil"/>
              <w:bottom w:val="single" w:sz="4" w:space="0" w:color="auto"/>
              <w:right w:val="single" w:sz="4" w:space="0" w:color="auto"/>
            </w:tcBorders>
            <w:shd w:val="clear" w:color="auto" w:fill="auto"/>
            <w:vAlign w:val="center"/>
            <w:hideMark/>
          </w:tcPr>
          <w:p w14:paraId="65FEE9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- 1883</w:t>
            </w:r>
          </w:p>
        </w:tc>
      </w:tr>
      <w:tr w:rsidR="00034526" w:rsidRPr="00A93C3A" w14:paraId="229A406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3DB7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30C2F4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42193F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DAB0A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14/10/2021</w:t>
            </w:r>
          </w:p>
        </w:tc>
        <w:tc>
          <w:tcPr>
            <w:tcW w:w="960" w:type="dxa"/>
            <w:tcBorders>
              <w:top w:val="nil"/>
              <w:left w:val="nil"/>
              <w:bottom w:val="single" w:sz="4" w:space="0" w:color="auto"/>
              <w:right w:val="single" w:sz="4" w:space="0" w:color="auto"/>
            </w:tcBorders>
            <w:shd w:val="clear" w:color="auto" w:fill="auto"/>
            <w:vAlign w:val="center"/>
            <w:hideMark/>
          </w:tcPr>
          <w:p w14:paraId="05BC23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1884</w:t>
            </w:r>
          </w:p>
        </w:tc>
        <w:tc>
          <w:tcPr>
            <w:tcW w:w="1680" w:type="dxa"/>
            <w:tcBorders>
              <w:top w:val="nil"/>
              <w:left w:val="nil"/>
              <w:bottom w:val="single" w:sz="4" w:space="0" w:color="auto"/>
              <w:right w:val="single" w:sz="4" w:space="0" w:color="auto"/>
            </w:tcBorders>
            <w:shd w:val="clear" w:color="auto" w:fill="auto"/>
            <w:vAlign w:val="center"/>
            <w:hideMark/>
          </w:tcPr>
          <w:p w14:paraId="1DA45A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18.440,03 </w:t>
            </w:r>
          </w:p>
        </w:tc>
        <w:tc>
          <w:tcPr>
            <w:tcW w:w="2320" w:type="dxa"/>
            <w:tcBorders>
              <w:top w:val="nil"/>
              <w:left w:val="nil"/>
              <w:bottom w:val="single" w:sz="4" w:space="0" w:color="auto"/>
              <w:right w:val="single" w:sz="4" w:space="0" w:color="auto"/>
            </w:tcBorders>
            <w:shd w:val="clear" w:color="auto" w:fill="auto"/>
            <w:vAlign w:val="center"/>
            <w:hideMark/>
          </w:tcPr>
          <w:p w14:paraId="451DC8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- 1884</w:t>
            </w:r>
          </w:p>
        </w:tc>
      </w:tr>
      <w:tr w:rsidR="00034526" w:rsidRPr="00A93C3A" w14:paraId="3D8DC75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A5E1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00C6C2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641DE5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E738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14/10/2021</w:t>
            </w:r>
          </w:p>
        </w:tc>
        <w:tc>
          <w:tcPr>
            <w:tcW w:w="960" w:type="dxa"/>
            <w:tcBorders>
              <w:top w:val="nil"/>
              <w:left w:val="nil"/>
              <w:bottom w:val="single" w:sz="4" w:space="0" w:color="auto"/>
              <w:right w:val="single" w:sz="4" w:space="0" w:color="auto"/>
            </w:tcBorders>
            <w:shd w:val="clear" w:color="auto" w:fill="auto"/>
            <w:vAlign w:val="center"/>
            <w:hideMark/>
          </w:tcPr>
          <w:p w14:paraId="667128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1885</w:t>
            </w:r>
          </w:p>
        </w:tc>
        <w:tc>
          <w:tcPr>
            <w:tcW w:w="1680" w:type="dxa"/>
            <w:tcBorders>
              <w:top w:val="nil"/>
              <w:left w:val="nil"/>
              <w:bottom w:val="single" w:sz="4" w:space="0" w:color="auto"/>
              <w:right w:val="single" w:sz="4" w:space="0" w:color="auto"/>
            </w:tcBorders>
            <w:shd w:val="clear" w:color="auto" w:fill="auto"/>
            <w:vAlign w:val="center"/>
            <w:hideMark/>
          </w:tcPr>
          <w:p w14:paraId="1E25E8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38.319,99 </w:t>
            </w:r>
          </w:p>
        </w:tc>
        <w:tc>
          <w:tcPr>
            <w:tcW w:w="2320" w:type="dxa"/>
            <w:tcBorders>
              <w:top w:val="nil"/>
              <w:left w:val="nil"/>
              <w:bottom w:val="single" w:sz="4" w:space="0" w:color="auto"/>
              <w:right w:val="single" w:sz="4" w:space="0" w:color="auto"/>
            </w:tcBorders>
            <w:shd w:val="clear" w:color="auto" w:fill="auto"/>
            <w:vAlign w:val="center"/>
            <w:hideMark/>
          </w:tcPr>
          <w:p w14:paraId="2F49CE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- 1885</w:t>
            </w:r>
          </w:p>
        </w:tc>
      </w:tr>
      <w:tr w:rsidR="00034526" w:rsidRPr="00A93C3A" w14:paraId="7081BC1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2506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3E74A2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1B7D4C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0F6FE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20/01/2022</w:t>
            </w:r>
          </w:p>
        </w:tc>
        <w:tc>
          <w:tcPr>
            <w:tcW w:w="960" w:type="dxa"/>
            <w:tcBorders>
              <w:top w:val="nil"/>
              <w:left w:val="nil"/>
              <w:bottom w:val="single" w:sz="4" w:space="0" w:color="auto"/>
              <w:right w:val="single" w:sz="4" w:space="0" w:color="auto"/>
            </w:tcBorders>
            <w:shd w:val="clear" w:color="auto" w:fill="auto"/>
            <w:vAlign w:val="center"/>
            <w:hideMark/>
          </w:tcPr>
          <w:p w14:paraId="0E9051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1886</w:t>
            </w:r>
          </w:p>
        </w:tc>
        <w:tc>
          <w:tcPr>
            <w:tcW w:w="1680" w:type="dxa"/>
            <w:tcBorders>
              <w:top w:val="nil"/>
              <w:left w:val="nil"/>
              <w:bottom w:val="single" w:sz="4" w:space="0" w:color="auto"/>
              <w:right w:val="single" w:sz="4" w:space="0" w:color="auto"/>
            </w:tcBorders>
            <w:shd w:val="clear" w:color="auto" w:fill="auto"/>
            <w:vAlign w:val="center"/>
            <w:hideMark/>
          </w:tcPr>
          <w:p w14:paraId="518118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39.414,14 </w:t>
            </w:r>
          </w:p>
        </w:tc>
        <w:tc>
          <w:tcPr>
            <w:tcW w:w="2320" w:type="dxa"/>
            <w:tcBorders>
              <w:top w:val="nil"/>
              <w:left w:val="nil"/>
              <w:bottom w:val="single" w:sz="4" w:space="0" w:color="auto"/>
              <w:right w:val="single" w:sz="4" w:space="0" w:color="auto"/>
            </w:tcBorders>
            <w:shd w:val="clear" w:color="auto" w:fill="auto"/>
            <w:vAlign w:val="center"/>
            <w:hideMark/>
          </w:tcPr>
          <w:p w14:paraId="60A68D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- 1886</w:t>
            </w:r>
          </w:p>
        </w:tc>
      </w:tr>
      <w:tr w:rsidR="00034526" w:rsidRPr="00A93C3A" w14:paraId="2C91536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1A0E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4EA59B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425A43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BE454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07/06/2021</w:t>
            </w:r>
          </w:p>
        </w:tc>
        <w:tc>
          <w:tcPr>
            <w:tcW w:w="960" w:type="dxa"/>
            <w:tcBorders>
              <w:top w:val="nil"/>
              <w:left w:val="nil"/>
              <w:bottom w:val="single" w:sz="4" w:space="0" w:color="auto"/>
              <w:right w:val="single" w:sz="4" w:space="0" w:color="auto"/>
            </w:tcBorders>
            <w:shd w:val="clear" w:color="auto" w:fill="auto"/>
            <w:vAlign w:val="center"/>
            <w:hideMark/>
          </w:tcPr>
          <w:p w14:paraId="218462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1886</w:t>
            </w:r>
          </w:p>
        </w:tc>
        <w:tc>
          <w:tcPr>
            <w:tcW w:w="1680" w:type="dxa"/>
            <w:tcBorders>
              <w:top w:val="nil"/>
              <w:left w:val="nil"/>
              <w:bottom w:val="single" w:sz="4" w:space="0" w:color="auto"/>
              <w:right w:val="single" w:sz="4" w:space="0" w:color="auto"/>
            </w:tcBorders>
            <w:shd w:val="clear" w:color="auto" w:fill="auto"/>
            <w:vAlign w:val="center"/>
            <w:hideMark/>
          </w:tcPr>
          <w:p w14:paraId="6EC0BA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18.925,58 </w:t>
            </w:r>
          </w:p>
        </w:tc>
        <w:tc>
          <w:tcPr>
            <w:tcW w:w="2320" w:type="dxa"/>
            <w:tcBorders>
              <w:top w:val="nil"/>
              <w:left w:val="nil"/>
              <w:bottom w:val="single" w:sz="4" w:space="0" w:color="auto"/>
              <w:right w:val="single" w:sz="4" w:space="0" w:color="auto"/>
            </w:tcBorders>
            <w:shd w:val="clear" w:color="auto" w:fill="auto"/>
            <w:vAlign w:val="center"/>
            <w:hideMark/>
          </w:tcPr>
          <w:p w14:paraId="72C938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- 1886</w:t>
            </w:r>
          </w:p>
        </w:tc>
      </w:tr>
      <w:tr w:rsidR="00034526" w:rsidRPr="00A93C3A" w14:paraId="6BE48D2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3902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4C2FA2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5A7882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2C94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02/07/2021</w:t>
            </w:r>
          </w:p>
        </w:tc>
        <w:tc>
          <w:tcPr>
            <w:tcW w:w="960" w:type="dxa"/>
            <w:tcBorders>
              <w:top w:val="nil"/>
              <w:left w:val="nil"/>
              <w:bottom w:val="single" w:sz="4" w:space="0" w:color="auto"/>
              <w:right w:val="single" w:sz="4" w:space="0" w:color="auto"/>
            </w:tcBorders>
            <w:shd w:val="clear" w:color="auto" w:fill="auto"/>
            <w:vAlign w:val="center"/>
            <w:hideMark/>
          </w:tcPr>
          <w:p w14:paraId="35573B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1888</w:t>
            </w:r>
          </w:p>
        </w:tc>
        <w:tc>
          <w:tcPr>
            <w:tcW w:w="1680" w:type="dxa"/>
            <w:tcBorders>
              <w:top w:val="nil"/>
              <w:left w:val="nil"/>
              <w:bottom w:val="single" w:sz="4" w:space="0" w:color="auto"/>
              <w:right w:val="single" w:sz="4" w:space="0" w:color="auto"/>
            </w:tcBorders>
            <w:shd w:val="clear" w:color="auto" w:fill="auto"/>
            <w:vAlign w:val="center"/>
            <w:hideMark/>
          </w:tcPr>
          <w:p w14:paraId="6E9FC6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226.522,24 </w:t>
            </w:r>
          </w:p>
        </w:tc>
        <w:tc>
          <w:tcPr>
            <w:tcW w:w="2320" w:type="dxa"/>
            <w:tcBorders>
              <w:top w:val="nil"/>
              <w:left w:val="nil"/>
              <w:bottom w:val="single" w:sz="4" w:space="0" w:color="auto"/>
              <w:right w:val="single" w:sz="4" w:space="0" w:color="auto"/>
            </w:tcBorders>
            <w:shd w:val="clear" w:color="auto" w:fill="auto"/>
            <w:vAlign w:val="center"/>
            <w:hideMark/>
          </w:tcPr>
          <w:p w14:paraId="0296BD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- 1888</w:t>
            </w:r>
          </w:p>
        </w:tc>
      </w:tr>
      <w:tr w:rsidR="00034526" w:rsidRPr="00A93C3A" w14:paraId="7B7758E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085C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DE3AF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2DB07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7B44D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09/10/2020</w:t>
            </w:r>
          </w:p>
        </w:tc>
        <w:tc>
          <w:tcPr>
            <w:tcW w:w="960" w:type="dxa"/>
            <w:tcBorders>
              <w:top w:val="nil"/>
              <w:left w:val="nil"/>
              <w:bottom w:val="single" w:sz="4" w:space="0" w:color="auto"/>
              <w:right w:val="single" w:sz="4" w:space="0" w:color="auto"/>
            </w:tcBorders>
            <w:shd w:val="clear" w:color="auto" w:fill="auto"/>
            <w:vAlign w:val="center"/>
            <w:hideMark/>
          </w:tcPr>
          <w:p w14:paraId="1B0ECF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1890</w:t>
            </w:r>
          </w:p>
        </w:tc>
        <w:tc>
          <w:tcPr>
            <w:tcW w:w="1680" w:type="dxa"/>
            <w:tcBorders>
              <w:top w:val="nil"/>
              <w:left w:val="nil"/>
              <w:bottom w:val="single" w:sz="4" w:space="0" w:color="auto"/>
              <w:right w:val="single" w:sz="4" w:space="0" w:color="auto"/>
            </w:tcBorders>
            <w:shd w:val="clear" w:color="auto" w:fill="auto"/>
            <w:vAlign w:val="center"/>
            <w:hideMark/>
          </w:tcPr>
          <w:p w14:paraId="224573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58.064,14 </w:t>
            </w:r>
          </w:p>
        </w:tc>
        <w:tc>
          <w:tcPr>
            <w:tcW w:w="2320" w:type="dxa"/>
            <w:tcBorders>
              <w:top w:val="nil"/>
              <w:left w:val="nil"/>
              <w:bottom w:val="single" w:sz="4" w:space="0" w:color="auto"/>
              <w:right w:val="single" w:sz="4" w:space="0" w:color="auto"/>
            </w:tcBorders>
            <w:shd w:val="clear" w:color="auto" w:fill="auto"/>
            <w:vAlign w:val="center"/>
            <w:hideMark/>
          </w:tcPr>
          <w:p w14:paraId="5D7F65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- 1890</w:t>
            </w:r>
          </w:p>
        </w:tc>
      </w:tr>
      <w:tr w:rsidR="00034526" w:rsidRPr="00A93C3A" w14:paraId="05A2472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9B25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6F31D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47D083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53EE9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05/05/2021</w:t>
            </w:r>
          </w:p>
        </w:tc>
        <w:tc>
          <w:tcPr>
            <w:tcW w:w="960" w:type="dxa"/>
            <w:tcBorders>
              <w:top w:val="nil"/>
              <w:left w:val="nil"/>
              <w:bottom w:val="single" w:sz="4" w:space="0" w:color="auto"/>
              <w:right w:val="single" w:sz="4" w:space="0" w:color="auto"/>
            </w:tcBorders>
            <w:shd w:val="clear" w:color="auto" w:fill="auto"/>
            <w:vAlign w:val="center"/>
            <w:hideMark/>
          </w:tcPr>
          <w:p w14:paraId="798FA9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1899</w:t>
            </w:r>
          </w:p>
        </w:tc>
        <w:tc>
          <w:tcPr>
            <w:tcW w:w="1680" w:type="dxa"/>
            <w:tcBorders>
              <w:top w:val="nil"/>
              <w:left w:val="nil"/>
              <w:bottom w:val="single" w:sz="4" w:space="0" w:color="auto"/>
              <w:right w:val="single" w:sz="4" w:space="0" w:color="auto"/>
            </w:tcBorders>
            <w:shd w:val="clear" w:color="auto" w:fill="auto"/>
            <w:vAlign w:val="center"/>
            <w:hideMark/>
          </w:tcPr>
          <w:p w14:paraId="1768D4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27.311,81 </w:t>
            </w:r>
          </w:p>
        </w:tc>
        <w:tc>
          <w:tcPr>
            <w:tcW w:w="2320" w:type="dxa"/>
            <w:tcBorders>
              <w:top w:val="nil"/>
              <w:left w:val="nil"/>
              <w:bottom w:val="single" w:sz="4" w:space="0" w:color="auto"/>
              <w:right w:val="single" w:sz="4" w:space="0" w:color="auto"/>
            </w:tcBorders>
            <w:shd w:val="clear" w:color="auto" w:fill="auto"/>
            <w:vAlign w:val="center"/>
            <w:hideMark/>
          </w:tcPr>
          <w:p w14:paraId="2BB2CE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- 1899</w:t>
            </w:r>
          </w:p>
        </w:tc>
      </w:tr>
      <w:tr w:rsidR="00034526" w:rsidRPr="00A93C3A" w14:paraId="6B16AB8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9181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121A86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1E9825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E79D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14/10/2021</w:t>
            </w:r>
          </w:p>
        </w:tc>
        <w:tc>
          <w:tcPr>
            <w:tcW w:w="960" w:type="dxa"/>
            <w:tcBorders>
              <w:top w:val="nil"/>
              <w:left w:val="nil"/>
              <w:bottom w:val="single" w:sz="4" w:space="0" w:color="auto"/>
              <w:right w:val="single" w:sz="4" w:space="0" w:color="auto"/>
            </w:tcBorders>
            <w:shd w:val="clear" w:color="auto" w:fill="auto"/>
            <w:vAlign w:val="center"/>
            <w:hideMark/>
          </w:tcPr>
          <w:p w14:paraId="4980CB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1900</w:t>
            </w:r>
          </w:p>
        </w:tc>
        <w:tc>
          <w:tcPr>
            <w:tcW w:w="1680" w:type="dxa"/>
            <w:tcBorders>
              <w:top w:val="nil"/>
              <w:left w:val="nil"/>
              <w:bottom w:val="single" w:sz="4" w:space="0" w:color="auto"/>
              <w:right w:val="single" w:sz="4" w:space="0" w:color="auto"/>
            </w:tcBorders>
            <w:shd w:val="clear" w:color="auto" w:fill="auto"/>
            <w:vAlign w:val="center"/>
            <w:hideMark/>
          </w:tcPr>
          <w:p w14:paraId="6D0118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23.966,00 </w:t>
            </w:r>
          </w:p>
        </w:tc>
        <w:tc>
          <w:tcPr>
            <w:tcW w:w="2320" w:type="dxa"/>
            <w:tcBorders>
              <w:top w:val="nil"/>
              <w:left w:val="nil"/>
              <w:bottom w:val="single" w:sz="4" w:space="0" w:color="auto"/>
              <w:right w:val="single" w:sz="4" w:space="0" w:color="auto"/>
            </w:tcBorders>
            <w:shd w:val="clear" w:color="auto" w:fill="auto"/>
            <w:vAlign w:val="center"/>
            <w:hideMark/>
          </w:tcPr>
          <w:p w14:paraId="5E2276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- 1900</w:t>
            </w:r>
          </w:p>
        </w:tc>
      </w:tr>
      <w:tr w:rsidR="00034526" w:rsidRPr="00A93C3A" w14:paraId="7ED0717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BE60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257DC4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64DF5D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2395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25/10/2021</w:t>
            </w:r>
          </w:p>
        </w:tc>
        <w:tc>
          <w:tcPr>
            <w:tcW w:w="960" w:type="dxa"/>
            <w:tcBorders>
              <w:top w:val="nil"/>
              <w:left w:val="nil"/>
              <w:bottom w:val="single" w:sz="4" w:space="0" w:color="auto"/>
              <w:right w:val="single" w:sz="4" w:space="0" w:color="auto"/>
            </w:tcBorders>
            <w:shd w:val="clear" w:color="auto" w:fill="auto"/>
            <w:vAlign w:val="center"/>
            <w:hideMark/>
          </w:tcPr>
          <w:p w14:paraId="383D97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1900</w:t>
            </w:r>
          </w:p>
        </w:tc>
        <w:tc>
          <w:tcPr>
            <w:tcW w:w="1680" w:type="dxa"/>
            <w:tcBorders>
              <w:top w:val="nil"/>
              <w:left w:val="nil"/>
              <w:bottom w:val="single" w:sz="4" w:space="0" w:color="auto"/>
              <w:right w:val="single" w:sz="4" w:space="0" w:color="auto"/>
            </w:tcBorders>
            <w:shd w:val="clear" w:color="auto" w:fill="auto"/>
            <w:vAlign w:val="center"/>
            <w:hideMark/>
          </w:tcPr>
          <w:p w14:paraId="2DDE51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22.639,50 </w:t>
            </w:r>
          </w:p>
        </w:tc>
        <w:tc>
          <w:tcPr>
            <w:tcW w:w="2320" w:type="dxa"/>
            <w:tcBorders>
              <w:top w:val="nil"/>
              <w:left w:val="nil"/>
              <w:bottom w:val="single" w:sz="4" w:space="0" w:color="auto"/>
              <w:right w:val="single" w:sz="4" w:space="0" w:color="auto"/>
            </w:tcBorders>
            <w:shd w:val="clear" w:color="auto" w:fill="auto"/>
            <w:vAlign w:val="center"/>
            <w:hideMark/>
          </w:tcPr>
          <w:p w14:paraId="44E0CA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- 1900</w:t>
            </w:r>
          </w:p>
        </w:tc>
      </w:tr>
      <w:tr w:rsidR="00034526" w:rsidRPr="00A93C3A" w14:paraId="73D09FB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9E94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7B53A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E957F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3B11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09/04/2021</w:t>
            </w:r>
          </w:p>
        </w:tc>
        <w:tc>
          <w:tcPr>
            <w:tcW w:w="960" w:type="dxa"/>
            <w:tcBorders>
              <w:top w:val="nil"/>
              <w:left w:val="nil"/>
              <w:bottom w:val="single" w:sz="4" w:space="0" w:color="auto"/>
              <w:right w:val="single" w:sz="4" w:space="0" w:color="auto"/>
            </w:tcBorders>
            <w:shd w:val="clear" w:color="auto" w:fill="auto"/>
            <w:vAlign w:val="center"/>
            <w:hideMark/>
          </w:tcPr>
          <w:p w14:paraId="4D2490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1902</w:t>
            </w:r>
          </w:p>
        </w:tc>
        <w:tc>
          <w:tcPr>
            <w:tcW w:w="1680" w:type="dxa"/>
            <w:tcBorders>
              <w:top w:val="nil"/>
              <w:left w:val="nil"/>
              <w:bottom w:val="single" w:sz="4" w:space="0" w:color="auto"/>
              <w:right w:val="single" w:sz="4" w:space="0" w:color="auto"/>
            </w:tcBorders>
            <w:shd w:val="clear" w:color="auto" w:fill="auto"/>
            <w:vAlign w:val="center"/>
            <w:hideMark/>
          </w:tcPr>
          <w:p w14:paraId="0EC556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135.944,82 </w:t>
            </w:r>
          </w:p>
        </w:tc>
        <w:tc>
          <w:tcPr>
            <w:tcW w:w="2320" w:type="dxa"/>
            <w:tcBorders>
              <w:top w:val="nil"/>
              <w:left w:val="nil"/>
              <w:bottom w:val="single" w:sz="4" w:space="0" w:color="auto"/>
              <w:right w:val="single" w:sz="4" w:space="0" w:color="auto"/>
            </w:tcBorders>
            <w:shd w:val="clear" w:color="auto" w:fill="auto"/>
            <w:vAlign w:val="center"/>
            <w:hideMark/>
          </w:tcPr>
          <w:p w14:paraId="438F84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- 1902</w:t>
            </w:r>
          </w:p>
        </w:tc>
      </w:tr>
      <w:tr w:rsidR="00034526" w:rsidRPr="00A93C3A" w14:paraId="3434384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8C89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1B8A62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2701F6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6C25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31/05/2021</w:t>
            </w:r>
          </w:p>
        </w:tc>
        <w:tc>
          <w:tcPr>
            <w:tcW w:w="960" w:type="dxa"/>
            <w:tcBorders>
              <w:top w:val="nil"/>
              <w:left w:val="nil"/>
              <w:bottom w:val="single" w:sz="4" w:space="0" w:color="auto"/>
              <w:right w:val="single" w:sz="4" w:space="0" w:color="auto"/>
            </w:tcBorders>
            <w:shd w:val="clear" w:color="auto" w:fill="auto"/>
            <w:vAlign w:val="center"/>
            <w:hideMark/>
          </w:tcPr>
          <w:p w14:paraId="7CE907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1906</w:t>
            </w:r>
          </w:p>
        </w:tc>
        <w:tc>
          <w:tcPr>
            <w:tcW w:w="1680" w:type="dxa"/>
            <w:tcBorders>
              <w:top w:val="nil"/>
              <w:left w:val="nil"/>
              <w:bottom w:val="single" w:sz="4" w:space="0" w:color="auto"/>
              <w:right w:val="single" w:sz="4" w:space="0" w:color="auto"/>
            </w:tcBorders>
            <w:shd w:val="clear" w:color="auto" w:fill="auto"/>
            <w:vAlign w:val="center"/>
            <w:hideMark/>
          </w:tcPr>
          <w:p w14:paraId="12DA80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44.188,07 </w:t>
            </w:r>
          </w:p>
        </w:tc>
        <w:tc>
          <w:tcPr>
            <w:tcW w:w="2320" w:type="dxa"/>
            <w:tcBorders>
              <w:top w:val="nil"/>
              <w:left w:val="nil"/>
              <w:bottom w:val="single" w:sz="4" w:space="0" w:color="auto"/>
              <w:right w:val="single" w:sz="4" w:space="0" w:color="auto"/>
            </w:tcBorders>
            <w:shd w:val="clear" w:color="auto" w:fill="auto"/>
            <w:vAlign w:val="center"/>
            <w:hideMark/>
          </w:tcPr>
          <w:p w14:paraId="638659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- 1906</w:t>
            </w:r>
          </w:p>
        </w:tc>
      </w:tr>
      <w:tr w:rsidR="00034526" w:rsidRPr="00A93C3A" w14:paraId="35905A5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5FE6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29943</w:t>
            </w:r>
          </w:p>
        </w:tc>
        <w:tc>
          <w:tcPr>
            <w:tcW w:w="2580" w:type="dxa"/>
            <w:tcBorders>
              <w:top w:val="nil"/>
              <w:left w:val="nil"/>
              <w:bottom w:val="single" w:sz="4" w:space="0" w:color="auto"/>
              <w:right w:val="single" w:sz="4" w:space="0" w:color="auto"/>
            </w:tcBorders>
            <w:shd w:val="clear" w:color="auto" w:fill="auto"/>
            <w:vAlign w:val="center"/>
            <w:hideMark/>
          </w:tcPr>
          <w:p w14:paraId="441D1C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2BD35E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D7C5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7EC407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1907</w:t>
            </w:r>
          </w:p>
        </w:tc>
        <w:tc>
          <w:tcPr>
            <w:tcW w:w="1680" w:type="dxa"/>
            <w:tcBorders>
              <w:top w:val="nil"/>
              <w:left w:val="nil"/>
              <w:bottom w:val="single" w:sz="4" w:space="0" w:color="auto"/>
              <w:right w:val="single" w:sz="4" w:space="0" w:color="auto"/>
            </w:tcBorders>
            <w:shd w:val="clear" w:color="auto" w:fill="auto"/>
            <w:vAlign w:val="center"/>
            <w:hideMark/>
          </w:tcPr>
          <w:p w14:paraId="415AC4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17.210,00 </w:t>
            </w:r>
          </w:p>
        </w:tc>
        <w:tc>
          <w:tcPr>
            <w:tcW w:w="2320" w:type="dxa"/>
            <w:tcBorders>
              <w:top w:val="nil"/>
              <w:left w:val="nil"/>
              <w:bottom w:val="single" w:sz="4" w:space="0" w:color="auto"/>
              <w:right w:val="single" w:sz="4" w:space="0" w:color="auto"/>
            </w:tcBorders>
            <w:shd w:val="clear" w:color="auto" w:fill="auto"/>
            <w:vAlign w:val="center"/>
            <w:hideMark/>
          </w:tcPr>
          <w:p w14:paraId="523E27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- 1907</w:t>
            </w:r>
          </w:p>
        </w:tc>
      </w:tr>
      <w:tr w:rsidR="00034526" w:rsidRPr="00A93C3A" w14:paraId="2825850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E5AD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6F4258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5F3F43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13E3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27/12/2021</w:t>
            </w:r>
          </w:p>
        </w:tc>
        <w:tc>
          <w:tcPr>
            <w:tcW w:w="960" w:type="dxa"/>
            <w:tcBorders>
              <w:top w:val="nil"/>
              <w:left w:val="nil"/>
              <w:bottom w:val="single" w:sz="4" w:space="0" w:color="auto"/>
              <w:right w:val="single" w:sz="4" w:space="0" w:color="auto"/>
            </w:tcBorders>
            <w:shd w:val="clear" w:color="auto" w:fill="auto"/>
            <w:vAlign w:val="center"/>
            <w:hideMark/>
          </w:tcPr>
          <w:p w14:paraId="2B0D1E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1908</w:t>
            </w:r>
          </w:p>
        </w:tc>
        <w:tc>
          <w:tcPr>
            <w:tcW w:w="1680" w:type="dxa"/>
            <w:tcBorders>
              <w:top w:val="nil"/>
              <w:left w:val="nil"/>
              <w:bottom w:val="single" w:sz="4" w:space="0" w:color="auto"/>
              <w:right w:val="single" w:sz="4" w:space="0" w:color="auto"/>
            </w:tcBorders>
            <w:shd w:val="clear" w:color="auto" w:fill="auto"/>
            <w:vAlign w:val="center"/>
            <w:hideMark/>
          </w:tcPr>
          <w:p w14:paraId="3169D0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78.988,00 </w:t>
            </w:r>
          </w:p>
        </w:tc>
        <w:tc>
          <w:tcPr>
            <w:tcW w:w="2320" w:type="dxa"/>
            <w:tcBorders>
              <w:top w:val="nil"/>
              <w:left w:val="nil"/>
              <w:bottom w:val="single" w:sz="4" w:space="0" w:color="auto"/>
              <w:right w:val="single" w:sz="4" w:space="0" w:color="auto"/>
            </w:tcBorders>
            <w:shd w:val="clear" w:color="auto" w:fill="auto"/>
            <w:vAlign w:val="center"/>
            <w:hideMark/>
          </w:tcPr>
          <w:p w14:paraId="438032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- 1908</w:t>
            </w:r>
          </w:p>
        </w:tc>
      </w:tr>
      <w:tr w:rsidR="00034526" w:rsidRPr="00A93C3A" w14:paraId="2098CE9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6DE1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C7276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E3BC0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555C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01/03/2021</w:t>
            </w:r>
          </w:p>
        </w:tc>
        <w:tc>
          <w:tcPr>
            <w:tcW w:w="960" w:type="dxa"/>
            <w:tcBorders>
              <w:top w:val="nil"/>
              <w:left w:val="nil"/>
              <w:bottom w:val="single" w:sz="4" w:space="0" w:color="auto"/>
              <w:right w:val="single" w:sz="4" w:space="0" w:color="auto"/>
            </w:tcBorders>
            <w:shd w:val="clear" w:color="auto" w:fill="auto"/>
            <w:vAlign w:val="center"/>
            <w:hideMark/>
          </w:tcPr>
          <w:p w14:paraId="66DD82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1913</w:t>
            </w:r>
          </w:p>
        </w:tc>
        <w:tc>
          <w:tcPr>
            <w:tcW w:w="1680" w:type="dxa"/>
            <w:tcBorders>
              <w:top w:val="nil"/>
              <w:left w:val="nil"/>
              <w:bottom w:val="single" w:sz="4" w:space="0" w:color="auto"/>
              <w:right w:val="single" w:sz="4" w:space="0" w:color="auto"/>
            </w:tcBorders>
            <w:shd w:val="clear" w:color="auto" w:fill="auto"/>
            <w:vAlign w:val="center"/>
            <w:hideMark/>
          </w:tcPr>
          <w:p w14:paraId="5AEBBB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22.560,00 </w:t>
            </w:r>
          </w:p>
        </w:tc>
        <w:tc>
          <w:tcPr>
            <w:tcW w:w="2320" w:type="dxa"/>
            <w:tcBorders>
              <w:top w:val="nil"/>
              <w:left w:val="nil"/>
              <w:bottom w:val="single" w:sz="4" w:space="0" w:color="auto"/>
              <w:right w:val="single" w:sz="4" w:space="0" w:color="auto"/>
            </w:tcBorders>
            <w:shd w:val="clear" w:color="auto" w:fill="auto"/>
            <w:vAlign w:val="center"/>
            <w:hideMark/>
          </w:tcPr>
          <w:p w14:paraId="20816F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- 1913</w:t>
            </w:r>
          </w:p>
        </w:tc>
      </w:tr>
      <w:tr w:rsidR="00034526" w:rsidRPr="00A93C3A" w14:paraId="09040E5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3A78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B2729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88022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6C39A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19/04/2021</w:t>
            </w:r>
          </w:p>
        </w:tc>
        <w:tc>
          <w:tcPr>
            <w:tcW w:w="960" w:type="dxa"/>
            <w:tcBorders>
              <w:top w:val="nil"/>
              <w:left w:val="nil"/>
              <w:bottom w:val="single" w:sz="4" w:space="0" w:color="auto"/>
              <w:right w:val="single" w:sz="4" w:space="0" w:color="auto"/>
            </w:tcBorders>
            <w:shd w:val="clear" w:color="auto" w:fill="auto"/>
            <w:vAlign w:val="center"/>
            <w:hideMark/>
          </w:tcPr>
          <w:p w14:paraId="0904D8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1914</w:t>
            </w:r>
          </w:p>
        </w:tc>
        <w:tc>
          <w:tcPr>
            <w:tcW w:w="1680" w:type="dxa"/>
            <w:tcBorders>
              <w:top w:val="nil"/>
              <w:left w:val="nil"/>
              <w:bottom w:val="single" w:sz="4" w:space="0" w:color="auto"/>
              <w:right w:val="single" w:sz="4" w:space="0" w:color="auto"/>
            </w:tcBorders>
            <w:shd w:val="clear" w:color="auto" w:fill="auto"/>
            <w:vAlign w:val="center"/>
            <w:hideMark/>
          </w:tcPr>
          <w:p w14:paraId="19E7A3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47.490,48 </w:t>
            </w:r>
          </w:p>
        </w:tc>
        <w:tc>
          <w:tcPr>
            <w:tcW w:w="2320" w:type="dxa"/>
            <w:tcBorders>
              <w:top w:val="nil"/>
              <w:left w:val="nil"/>
              <w:bottom w:val="single" w:sz="4" w:space="0" w:color="auto"/>
              <w:right w:val="single" w:sz="4" w:space="0" w:color="auto"/>
            </w:tcBorders>
            <w:shd w:val="clear" w:color="auto" w:fill="auto"/>
            <w:vAlign w:val="center"/>
            <w:hideMark/>
          </w:tcPr>
          <w:p w14:paraId="66709B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- 1914</w:t>
            </w:r>
          </w:p>
        </w:tc>
      </w:tr>
      <w:tr w:rsidR="00034526" w:rsidRPr="00A93C3A" w14:paraId="4D738FB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A68F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FD8F3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00F246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7ABB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20/12/2021</w:t>
            </w:r>
          </w:p>
        </w:tc>
        <w:tc>
          <w:tcPr>
            <w:tcW w:w="960" w:type="dxa"/>
            <w:tcBorders>
              <w:top w:val="nil"/>
              <w:left w:val="nil"/>
              <w:bottom w:val="single" w:sz="4" w:space="0" w:color="auto"/>
              <w:right w:val="single" w:sz="4" w:space="0" w:color="auto"/>
            </w:tcBorders>
            <w:shd w:val="clear" w:color="auto" w:fill="auto"/>
            <w:vAlign w:val="center"/>
            <w:hideMark/>
          </w:tcPr>
          <w:p w14:paraId="2482D1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1915</w:t>
            </w:r>
          </w:p>
        </w:tc>
        <w:tc>
          <w:tcPr>
            <w:tcW w:w="1680" w:type="dxa"/>
            <w:tcBorders>
              <w:top w:val="nil"/>
              <w:left w:val="nil"/>
              <w:bottom w:val="single" w:sz="4" w:space="0" w:color="auto"/>
              <w:right w:val="single" w:sz="4" w:space="0" w:color="auto"/>
            </w:tcBorders>
            <w:shd w:val="clear" w:color="auto" w:fill="auto"/>
            <w:vAlign w:val="center"/>
            <w:hideMark/>
          </w:tcPr>
          <w:p w14:paraId="49AD26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21.609,00 </w:t>
            </w:r>
          </w:p>
        </w:tc>
        <w:tc>
          <w:tcPr>
            <w:tcW w:w="2320" w:type="dxa"/>
            <w:tcBorders>
              <w:top w:val="nil"/>
              <w:left w:val="nil"/>
              <w:bottom w:val="single" w:sz="4" w:space="0" w:color="auto"/>
              <w:right w:val="single" w:sz="4" w:space="0" w:color="auto"/>
            </w:tcBorders>
            <w:shd w:val="clear" w:color="auto" w:fill="auto"/>
            <w:vAlign w:val="center"/>
            <w:hideMark/>
          </w:tcPr>
          <w:p w14:paraId="12AE8D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- 1915</w:t>
            </w:r>
          </w:p>
        </w:tc>
      </w:tr>
      <w:tr w:rsidR="00034526" w:rsidRPr="00A93C3A" w14:paraId="01DAF38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5E58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6F7101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5D40BB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61A3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13/01/2022</w:t>
            </w:r>
          </w:p>
        </w:tc>
        <w:tc>
          <w:tcPr>
            <w:tcW w:w="960" w:type="dxa"/>
            <w:tcBorders>
              <w:top w:val="nil"/>
              <w:left w:val="nil"/>
              <w:bottom w:val="single" w:sz="4" w:space="0" w:color="auto"/>
              <w:right w:val="single" w:sz="4" w:space="0" w:color="auto"/>
            </w:tcBorders>
            <w:shd w:val="clear" w:color="auto" w:fill="auto"/>
            <w:vAlign w:val="center"/>
            <w:hideMark/>
          </w:tcPr>
          <w:p w14:paraId="17B70F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1916</w:t>
            </w:r>
          </w:p>
        </w:tc>
        <w:tc>
          <w:tcPr>
            <w:tcW w:w="1680" w:type="dxa"/>
            <w:tcBorders>
              <w:top w:val="nil"/>
              <w:left w:val="nil"/>
              <w:bottom w:val="single" w:sz="4" w:space="0" w:color="auto"/>
              <w:right w:val="single" w:sz="4" w:space="0" w:color="auto"/>
            </w:tcBorders>
            <w:shd w:val="clear" w:color="auto" w:fill="auto"/>
            <w:vAlign w:val="center"/>
            <w:hideMark/>
          </w:tcPr>
          <w:p w14:paraId="64D17C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47.289,00 </w:t>
            </w:r>
          </w:p>
        </w:tc>
        <w:tc>
          <w:tcPr>
            <w:tcW w:w="2320" w:type="dxa"/>
            <w:tcBorders>
              <w:top w:val="nil"/>
              <w:left w:val="nil"/>
              <w:bottom w:val="single" w:sz="4" w:space="0" w:color="auto"/>
              <w:right w:val="single" w:sz="4" w:space="0" w:color="auto"/>
            </w:tcBorders>
            <w:shd w:val="clear" w:color="auto" w:fill="auto"/>
            <w:vAlign w:val="center"/>
            <w:hideMark/>
          </w:tcPr>
          <w:p w14:paraId="53A1D0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- 1916</w:t>
            </w:r>
          </w:p>
        </w:tc>
      </w:tr>
      <w:tr w:rsidR="00034526" w:rsidRPr="00A93C3A" w14:paraId="145F61C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BDE4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AF2F3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561B1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FD030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70F2E6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1916</w:t>
            </w:r>
          </w:p>
        </w:tc>
        <w:tc>
          <w:tcPr>
            <w:tcW w:w="1680" w:type="dxa"/>
            <w:tcBorders>
              <w:top w:val="nil"/>
              <w:left w:val="nil"/>
              <w:bottom w:val="single" w:sz="4" w:space="0" w:color="auto"/>
              <w:right w:val="single" w:sz="4" w:space="0" w:color="auto"/>
            </w:tcBorders>
            <w:shd w:val="clear" w:color="auto" w:fill="auto"/>
            <w:vAlign w:val="center"/>
            <w:hideMark/>
          </w:tcPr>
          <w:p w14:paraId="317A9E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33.106,54 </w:t>
            </w:r>
          </w:p>
        </w:tc>
        <w:tc>
          <w:tcPr>
            <w:tcW w:w="2320" w:type="dxa"/>
            <w:tcBorders>
              <w:top w:val="nil"/>
              <w:left w:val="nil"/>
              <w:bottom w:val="single" w:sz="4" w:space="0" w:color="auto"/>
              <w:right w:val="single" w:sz="4" w:space="0" w:color="auto"/>
            </w:tcBorders>
            <w:shd w:val="clear" w:color="auto" w:fill="auto"/>
            <w:vAlign w:val="center"/>
            <w:hideMark/>
          </w:tcPr>
          <w:p w14:paraId="480C21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- 1916</w:t>
            </w:r>
          </w:p>
        </w:tc>
      </w:tr>
      <w:tr w:rsidR="00034526" w:rsidRPr="00A93C3A" w14:paraId="3278ADB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37D0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A46FF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50CB00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EFCB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085B34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1916</w:t>
            </w:r>
          </w:p>
        </w:tc>
        <w:tc>
          <w:tcPr>
            <w:tcW w:w="1680" w:type="dxa"/>
            <w:tcBorders>
              <w:top w:val="nil"/>
              <w:left w:val="nil"/>
              <w:bottom w:val="single" w:sz="4" w:space="0" w:color="auto"/>
              <w:right w:val="single" w:sz="4" w:space="0" w:color="auto"/>
            </w:tcBorders>
            <w:shd w:val="clear" w:color="auto" w:fill="auto"/>
            <w:vAlign w:val="center"/>
            <w:hideMark/>
          </w:tcPr>
          <w:p w14:paraId="2E09D0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32.038,57 </w:t>
            </w:r>
          </w:p>
        </w:tc>
        <w:tc>
          <w:tcPr>
            <w:tcW w:w="2320" w:type="dxa"/>
            <w:tcBorders>
              <w:top w:val="nil"/>
              <w:left w:val="nil"/>
              <w:bottom w:val="single" w:sz="4" w:space="0" w:color="auto"/>
              <w:right w:val="single" w:sz="4" w:space="0" w:color="auto"/>
            </w:tcBorders>
            <w:shd w:val="clear" w:color="auto" w:fill="auto"/>
            <w:vAlign w:val="center"/>
            <w:hideMark/>
          </w:tcPr>
          <w:p w14:paraId="499349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- 1916</w:t>
            </w:r>
          </w:p>
        </w:tc>
      </w:tr>
      <w:tr w:rsidR="00034526" w:rsidRPr="00A93C3A" w14:paraId="03761BF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AE02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0A2D6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205D2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72CE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15/10/2020</w:t>
            </w:r>
          </w:p>
        </w:tc>
        <w:tc>
          <w:tcPr>
            <w:tcW w:w="960" w:type="dxa"/>
            <w:tcBorders>
              <w:top w:val="nil"/>
              <w:left w:val="nil"/>
              <w:bottom w:val="single" w:sz="4" w:space="0" w:color="auto"/>
              <w:right w:val="single" w:sz="4" w:space="0" w:color="auto"/>
            </w:tcBorders>
            <w:shd w:val="clear" w:color="auto" w:fill="auto"/>
            <w:vAlign w:val="center"/>
            <w:hideMark/>
          </w:tcPr>
          <w:p w14:paraId="137BA5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1917</w:t>
            </w:r>
          </w:p>
        </w:tc>
        <w:tc>
          <w:tcPr>
            <w:tcW w:w="1680" w:type="dxa"/>
            <w:tcBorders>
              <w:top w:val="nil"/>
              <w:left w:val="nil"/>
              <w:bottom w:val="single" w:sz="4" w:space="0" w:color="auto"/>
              <w:right w:val="single" w:sz="4" w:space="0" w:color="auto"/>
            </w:tcBorders>
            <w:shd w:val="clear" w:color="auto" w:fill="auto"/>
            <w:vAlign w:val="center"/>
            <w:hideMark/>
          </w:tcPr>
          <w:p w14:paraId="098698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72.692,82 </w:t>
            </w:r>
          </w:p>
        </w:tc>
        <w:tc>
          <w:tcPr>
            <w:tcW w:w="2320" w:type="dxa"/>
            <w:tcBorders>
              <w:top w:val="nil"/>
              <w:left w:val="nil"/>
              <w:bottom w:val="single" w:sz="4" w:space="0" w:color="auto"/>
              <w:right w:val="single" w:sz="4" w:space="0" w:color="auto"/>
            </w:tcBorders>
            <w:shd w:val="clear" w:color="auto" w:fill="auto"/>
            <w:vAlign w:val="center"/>
            <w:hideMark/>
          </w:tcPr>
          <w:p w14:paraId="0B8B8B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- 1917</w:t>
            </w:r>
          </w:p>
        </w:tc>
      </w:tr>
      <w:tr w:rsidR="00034526" w:rsidRPr="00A93C3A" w14:paraId="2FF0437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1C52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A8311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13624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136A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09/08/2021</w:t>
            </w:r>
          </w:p>
        </w:tc>
        <w:tc>
          <w:tcPr>
            <w:tcW w:w="960" w:type="dxa"/>
            <w:tcBorders>
              <w:top w:val="nil"/>
              <w:left w:val="nil"/>
              <w:bottom w:val="single" w:sz="4" w:space="0" w:color="auto"/>
              <w:right w:val="single" w:sz="4" w:space="0" w:color="auto"/>
            </w:tcBorders>
            <w:shd w:val="clear" w:color="auto" w:fill="auto"/>
            <w:vAlign w:val="center"/>
            <w:hideMark/>
          </w:tcPr>
          <w:p w14:paraId="04DC7E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1917</w:t>
            </w:r>
          </w:p>
        </w:tc>
        <w:tc>
          <w:tcPr>
            <w:tcW w:w="1680" w:type="dxa"/>
            <w:tcBorders>
              <w:top w:val="nil"/>
              <w:left w:val="nil"/>
              <w:bottom w:val="single" w:sz="4" w:space="0" w:color="auto"/>
              <w:right w:val="single" w:sz="4" w:space="0" w:color="auto"/>
            </w:tcBorders>
            <w:shd w:val="clear" w:color="auto" w:fill="auto"/>
            <w:vAlign w:val="center"/>
            <w:hideMark/>
          </w:tcPr>
          <w:p w14:paraId="19F301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21.819,38 </w:t>
            </w:r>
          </w:p>
        </w:tc>
        <w:tc>
          <w:tcPr>
            <w:tcW w:w="2320" w:type="dxa"/>
            <w:tcBorders>
              <w:top w:val="nil"/>
              <w:left w:val="nil"/>
              <w:bottom w:val="single" w:sz="4" w:space="0" w:color="auto"/>
              <w:right w:val="single" w:sz="4" w:space="0" w:color="auto"/>
            </w:tcBorders>
            <w:shd w:val="clear" w:color="auto" w:fill="auto"/>
            <w:vAlign w:val="center"/>
            <w:hideMark/>
          </w:tcPr>
          <w:p w14:paraId="1A93B7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- 1917</w:t>
            </w:r>
          </w:p>
        </w:tc>
      </w:tr>
      <w:tr w:rsidR="00034526" w:rsidRPr="00A93C3A" w14:paraId="328B16A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59CE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2342B9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51C199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B1E97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11/06/2021</w:t>
            </w:r>
          </w:p>
        </w:tc>
        <w:tc>
          <w:tcPr>
            <w:tcW w:w="960" w:type="dxa"/>
            <w:tcBorders>
              <w:top w:val="nil"/>
              <w:left w:val="nil"/>
              <w:bottom w:val="single" w:sz="4" w:space="0" w:color="auto"/>
              <w:right w:val="single" w:sz="4" w:space="0" w:color="auto"/>
            </w:tcBorders>
            <w:shd w:val="clear" w:color="auto" w:fill="auto"/>
            <w:vAlign w:val="center"/>
            <w:hideMark/>
          </w:tcPr>
          <w:p w14:paraId="2F98E5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1918</w:t>
            </w:r>
          </w:p>
        </w:tc>
        <w:tc>
          <w:tcPr>
            <w:tcW w:w="1680" w:type="dxa"/>
            <w:tcBorders>
              <w:top w:val="nil"/>
              <w:left w:val="nil"/>
              <w:bottom w:val="single" w:sz="4" w:space="0" w:color="auto"/>
              <w:right w:val="single" w:sz="4" w:space="0" w:color="auto"/>
            </w:tcBorders>
            <w:shd w:val="clear" w:color="auto" w:fill="auto"/>
            <w:vAlign w:val="center"/>
            <w:hideMark/>
          </w:tcPr>
          <w:p w14:paraId="179F58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72.539,62 </w:t>
            </w:r>
          </w:p>
        </w:tc>
        <w:tc>
          <w:tcPr>
            <w:tcW w:w="2320" w:type="dxa"/>
            <w:tcBorders>
              <w:top w:val="nil"/>
              <w:left w:val="nil"/>
              <w:bottom w:val="single" w:sz="4" w:space="0" w:color="auto"/>
              <w:right w:val="single" w:sz="4" w:space="0" w:color="auto"/>
            </w:tcBorders>
            <w:shd w:val="clear" w:color="auto" w:fill="auto"/>
            <w:vAlign w:val="center"/>
            <w:hideMark/>
          </w:tcPr>
          <w:p w14:paraId="57249C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- 1918</w:t>
            </w:r>
          </w:p>
        </w:tc>
      </w:tr>
      <w:tr w:rsidR="00034526" w:rsidRPr="00A93C3A" w14:paraId="406FFF5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F098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509CC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3F0D3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8F2F5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28/10/2021</w:t>
            </w:r>
          </w:p>
        </w:tc>
        <w:tc>
          <w:tcPr>
            <w:tcW w:w="960" w:type="dxa"/>
            <w:tcBorders>
              <w:top w:val="nil"/>
              <w:left w:val="nil"/>
              <w:bottom w:val="single" w:sz="4" w:space="0" w:color="auto"/>
              <w:right w:val="single" w:sz="4" w:space="0" w:color="auto"/>
            </w:tcBorders>
            <w:shd w:val="clear" w:color="auto" w:fill="auto"/>
            <w:vAlign w:val="center"/>
            <w:hideMark/>
          </w:tcPr>
          <w:p w14:paraId="1BCA4D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1919</w:t>
            </w:r>
          </w:p>
        </w:tc>
        <w:tc>
          <w:tcPr>
            <w:tcW w:w="1680" w:type="dxa"/>
            <w:tcBorders>
              <w:top w:val="nil"/>
              <w:left w:val="nil"/>
              <w:bottom w:val="single" w:sz="4" w:space="0" w:color="auto"/>
              <w:right w:val="single" w:sz="4" w:space="0" w:color="auto"/>
            </w:tcBorders>
            <w:shd w:val="clear" w:color="auto" w:fill="auto"/>
            <w:vAlign w:val="center"/>
            <w:hideMark/>
          </w:tcPr>
          <w:p w14:paraId="3B08E2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67.526,95 </w:t>
            </w:r>
          </w:p>
        </w:tc>
        <w:tc>
          <w:tcPr>
            <w:tcW w:w="2320" w:type="dxa"/>
            <w:tcBorders>
              <w:top w:val="nil"/>
              <w:left w:val="nil"/>
              <w:bottom w:val="single" w:sz="4" w:space="0" w:color="auto"/>
              <w:right w:val="single" w:sz="4" w:space="0" w:color="auto"/>
            </w:tcBorders>
            <w:shd w:val="clear" w:color="auto" w:fill="auto"/>
            <w:vAlign w:val="center"/>
            <w:hideMark/>
          </w:tcPr>
          <w:p w14:paraId="5ED8DB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- 1919</w:t>
            </w:r>
          </w:p>
        </w:tc>
      </w:tr>
      <w:tr w:rsidR="00034526" w:rsidRPr="00A93C3A" w14:paraId="3523110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A4A7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EBE42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63F77E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BAEA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28/10/2021</w:t>
            </w:r>
          </w:p>
        </w:tc>
        <w:tc>
          <w:tcPr>
            <w:tcW w:w="960" w:type="dxa"/>
            <w:tcBorders>
              <w:top w:val="nil"/>
              <w:left w:val="nil"/>
              <w:bottom w:val="single" w:sz="4" w:space="0" w:color="auto"/>
              <w:right w:val="single" w:sz="4" w:space="0" w:color="auto"/>
            </w:tcBorders>
            <w:shd w:val="clear" w:color="auto" w:fill="auto"/>
            <w:vAlign w:val="center"/>
            <w:hideMark/>
          </w:tcPr>
          <w:p w14:paraId="25BB74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1920</w:t>
            </w:r>
          </w:p>
        </w:tc>
        <w:tc>
          <w:tcPr>
            <w:tcW w:w="1680" w:type="dxa"/>
            <w:tcBorders>
              <w:top w:val="nil"/>
              <w:left w:val="nil"/>
              <w:bottom w:val="single" w:sz="4" w:space="0" w:color="auto"/>
              <w:right w:val="single" w:sz="4" w:space="0" w:color="auto"/>
            </w:tcBorders>
            <w:shd w:val="clear" w:color="auto" w:fill="auto"/>
            <w:vAlign w:val="center"/>
            <w:hideMark/>
          </w:tcPr>
          <w:p w14:paraId="2379B4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19.934,22 </w:t>
            </w:r>
          </w:p>
        </w:tc>
        <w:tc>
          <w:tcPr>
            <w:tcW w:w="2320" w:type="dxa"/>
            <w:tcBorders>
              <w:top w:val="nil"/>
              <w:left w:val="nil"/>
              <w:bottom w:val="single" w:sz="4" w:space="0" w:color="auto"/>
              <w:right w:val="single" w:sz="4" w:space="0" w:color="auto"/>
            </w:tcBorders>
            <w:shd w:val="clear" w:color="auto" w:fill="auto"/>
            <w:vAlign w:val="center"/>
            <w:hideMark/>
          </w:tcPr>
          <w:p w14:paraId="0F0E5D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- 1920</w:t>
            </w:r>
          </w:p>
        </w:tc>
      </w:tr>
      <w:tr w:rsidR="00034526" w:rsidRPr="00A93C3A" w14:paraId="03EA40C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5087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57BF8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700A58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7EA23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14/05/2021</w:t>
            </w:r>
          </w:p>
        </w:tc>
        <w:tc>
          <w:tcPr>
            <w:tcW w:w="960" w:type="dxa"/>
            <w:tcBorders>
              <w:top w:val="nil"/>
              <w:left w:val="nil"/>
              <w:bottom w:val="single" w:sz="4" w:space="0" w:color="auto"/>
              <w:right w:val="single" w:sz="4" w:space="0" w:color="auto"/>
            </w:tcBorders>
            <w:shd w:val="clear" w:color="auto" w:fill="auto"/>
            <w:vAlign w:val="center"/>
            <w:hideMark/>
          </w:tcPr>
          <w:p w14:paraId="4C53EE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1922</w:t>
            </w:r>
          </w:p>
        </w:tc>
        <w:tc>
          <w:tcPr>
            <w:tcW w:w="1680" w:type="dxa"/>
            <w:tcBorders>
              <w:top w:val="nil"/>
              <w:left w:val="nil"/>
              <w:bottom w:val="single" w:sz="4" w:space="0" w:color="auto"/>
              <w:right w:val="single" w:sz="4" w:space="0" w:color="auto"/>
            </w:tcBorders>
            <w:shd w:val="clear" w:color="auto" w:fill="auto"/>
            <w:vAlign w:val="center"/>
            <w:hideMark/>
          </w:tcPr>
          <w:p w14:paraId="4AE15D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26.560,00 </w:t>
            </w:r>
          </w:p>
        </w:tc>
        <w:tc>
          <w:tcPr>
            <w:tcW w:w="2320" w:type="dxa"/>
            <w:tcBorders>
              <w:top w:val="nil"/>
              <w:left w:val="nil"/>
              <w:bottom w:val="single" w:sz="4" w:space="0" w:color="auto"/>
              <w:right w:val="single" w:sz="4" w:space="0" w:color="auto"/>
            </w:tcBorders>
            <w:shd w:val="clear" w:color="auto" w:fill="auto"/>
            <w:vAlign w:val="center"/>
            <w:hideMark/>
          </w:tcPr>
          <w:p w14:paraId="42D517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- 1922</w:t>
            </w:r>
          </w:p>
        </w:tc>
      </w:tr>
      <w:tr w:rsidR="00034526" w:rsidRPr="00A93C3A" w14:paraId="1C3551A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C2F6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39875</w:t>
            </w:r>
          </w:p>
        </w:tc>
        <w:tc>
          <w:tcPr>
            <w:tcW w:w="2580" w:type="dxa"/>
            <w:tcBorders>
              <w:top w:val="nil"/>
              <w:left w:val="nil"/>
              <w:bottom w:val="single" w:sz="4" w:space="0" w:color="auto"/>
              <w:right w:val="single" w:sz="4" w:space="0" w:color="auto"/>
            </w:tcBorders>
            <w:shd w:val="clear" w:color="auto" w:fill="auto"/>
            <w:vAlign w:val="center"/>
            <w:hideMark/>
          </w:tcPr>
          <w:p w14:paraId="6E7DCD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6B48FB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EF10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11/11/2021</w:t>
            </w:r>
          </w:p>
        </w:tc>
        <w:tc>
          <w:tcPr>
            <w:tcW w:w="960" w:type="dxa"/>
            <w:tcBorders>
              <w:top w:val="nil"/>
              <w:left w:val="nil"/>
              <w:bottom w:val="single" w:sz="4" w:space="0" w:color="auto"/>
              <w:right w:val="single" w:sz="4" w:space="0" w:color="auto"/>
            </w:tcBorders>
            <w:shd w:val="clear" w:color="auto" w:fill="auto"/>
            <w:vAlign w:val="center"/>
            <w:hideMark/>
          </w:tcPr>
          <w:p w14:paraId="134897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1926</w:t>
            </w:r>
          </w:p>
        </w:tc>
        <w:tc>
          <w:tcPr>
            <w:tcW w:w="1680" w:type="dxa"/>
            <w:tcBorders>
              <w:top w:val="nil"/>
              <w:left w:val="nil"/>
              <w:bottom w:val="single" w:sz="4" w:space="0" w:color="auto"/>
              <w:right w:val="single" w:sz="4" w:space="0" w:color="auto"/>
            </w:tcBorders>
            <w:shd w:val="clear" w:color="auto" w:fill="auto"/>
            <w:vAlign w:val="center"/>
            <w:hideMark/>
          </w:tcPr>
          <w:p w14:paraId="62EBA0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24.929,03 </w:t>
            </w:r>
          </w:p>
        </w:tc>
        <w:tc>
          <w:tcPr>
            <w:tcW w:w="2320" w:type="dxa"/>
            <w:tcBorders>
              <w:top w:val="nil"/>
              <w:left w:val="nil"/>
              <w:bottom w:val="single" w:sz="4" w:space="0" w:color="auto"/>
              <w:right w:val="single" w:sz="4" w:space="0" w:color="auto"/>
            </w:tcBorders>
            <w:shd w:val="clear" w:color="auto" w:fill="auto"/>
            <w:vAlign w:val="center"/>
            <w:hideMark/>
          </w:tcPr>
          <w:p w14:paraId="048277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- 1926</w:t>
            </w:r>
          </w:p>
        </w:tc>
      </w:tr>
      <w:tr w:rsidR="00034526" w:rsidRPr="00A93C3A" w14:paraId="1DCE616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8B5E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31B12E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7560D7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F4151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25/01/2021</w:t>
            </w:r>
          </w:p>
        </w:tc>
        <w:tc>
          <w:tcPr>
            <w:tcW w:w="960" w:type="dxa"/>
            <w:tcBorders>
              <w:top w:val="nil"/>
              <w:left w:val="nil"/>
              <w:bottom w:val="single" w:sz="4" w:space="0" w:color="auto"/>
              <w:right w:val="single" w:sz="4" w:space="0" w:color="auto"/>
            </w:tcBorders>
            <w:shd w:val="clear" w:color="auto" w:fill="auto"/>
            <w:vAlign w:val="center"/>
            <w:hideMark/>
          </w:tcPr>
          <w:p w14:paraId="27E4D9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1935</w:t>
            </w:r>
          </w:p>
        </w:tc>
        <w:tc>
          <w:tcPr>
            <w:tcW w:w="1680" w:type="dxa"/>
            <w:tcBorders>
              <w:top w:val="nil"/>
              <w:left w:val="nil"/>
              <w:bottom w:val="single" w:sz="4" w:space="0" w:color="auto"/>
              <w:right w:val="single" w:sz="4" w:space="0" w:color="auto"/>
            </w:tcBorders>
            <w:shd w:val="clear" w:color="auto" w:fill="auto"/>
            <w:vAlign w:val="center"/>
            <w:hideMark/>
          </w:tcPr>
          <w:p w14:paraId="1186C7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58.785,26 </w:t>
            </w:r>
          </w:p>
        </w:tc>
        <w:tc>
          <w:tcPr>
            <w:tcW w:w="2320" w:type="dxa"/>
            <w:tcBorders>
              <w:top w:val="nil"/>
              <w:left w:val="nil"/>
              <w:bottom w:val="single" w:sz="4" w:space="0" w:color="auto"/>
              <w:right w:val="single" w:sz="4" w:space="0" w:color="auto"/>
            </w:tcBorders>
            <w:shd w:val="clear" w:color="auto" w:fill="auto"/>
            <w:vAlign w:val="center"/>
            <w:hideMark/>
          </w:tcPr>
          <w:p w14:paraId="7A9AC0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- 1935</w:t>
            </w:r>
          </w:p>
        </w:tc>
      </w:tr>
      <w:tr w:rsidR="00034526" w:rsidRPr="00A93C3A" w14:paraId="507A514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17C1D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6188DE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5AC93B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0944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12/05/2021</w:t>
            </w:r>
          </w:p>
        </w:tc>
        <w:tc>
          <w:tcPr>
            <w:tcW w:w="960" w:type="dxa"/>
            <w:tcBorders>
              <w:top w:val="nil"/>
              <w:left w:val="nil"/>
              <w:bottom w:val="single" w:sz="4" w:space="0" w:color="auto"/>
              <w:right w:val="single" w:sz="4" w:space="0" w:color="auto"/>
            </w:tcBorders>
            <w:shd w:val="clear" w:color="auto" w:fill="auto"/>
            <w:vAlign w:val="center"/>
            <w:hideMark/>
          </w:tcPr>
          <w:p w14:paraId="7F94DD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1935</w:t>
            </w:r>
          </w:p>
        </w:tc>
        <w:tc>
          <w:tcPr>
            <w:tcW w:w="1680" w:type="dxa"/>
            <w:tcBorders>
              <w:top w:val="nil"/>
              <w:left w:val="nil"/>
              <w:bottom w:val="single" w:sz="4" w:space="0" w:color="auto"/>
              <w:right w:val="single" w:sz="4" w:space="0" w:color="auto"/>
            </w:tcBorders>
            <w:shd w:val="clear" w:color="auto" w:fill="auto"/>
            <w:vAlign w:val="center"/>
            <w:hideMark/>
          </w:tcPr>
          <w:p w14:paraId="0D13A7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16.924,80 </w:t>
            </w:r>
          </w:p>
        </w:tc>
        <w:tc>
          <w:tcPr>
            <w:tcW w:w="2320" w:type="dxa"/>
            <w:tcBorders>
              <w:top w:val="nil"/>
              <w:left w:val="nil"/>
              <w:bottom w:val="single" w:sz="4" w:space="0" w:color="auto"/>
              <w:right w:val="single" w:sz="4" w:space="0" w:color="auto"/>
            </w:tcBorders>
            <w:shd w:val="clear" w:color="auto" w:fill="auto"/>
            <w:vAlign w:val="center"/>
            <w:hideMark/>
          </w:tcPr>
          <w:p w14:paraId="4601DC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- 1935</w:t>
            </w:r>
          </w:p>
        </w:tc>
      </w:tr>
      <w:tr w:rsidR="00034526" w:rsidRPr="00A93C3A" w14:paraId="721470C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8BDD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3C2AA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E1F6C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95A8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567AD4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1936</w:t>
            </w:r>
          </w:p>
        </w:tc>
        <w:tc>
          <w:tcPr>
            <w:tcW w:w="1680" w:type="dxa"/>
            <w:tcBorders>
              <w:top w:val="nil"/>
              <w:left w:val="nil"/>
              <w:bottom w:val="single" w:sz="4" w:space="0" w:color="auto"/>
              <w:right w:val="single" w:sz="4" w:space="0" w:color="auto"/>
            </w:tcBorders>
            <w:shd w:val="clear" w:color="auto" w:fill="auto"/>
            <w:vAlign w:val="center"/>
            <w:hideMark/>
          </w:tcPr>
          <w:p w14:paraId="412DE2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17.226,74 </w:t>
            </w:r>
          </w:p>
        </w:tc>
        <w:tc>
          <w:tcPr>
            <w:tcW w:w="2320" w:type="dxa"/>
            <w:tcBorders>
              <w:top w:val="nil"/>
              <w:left w:val="nil"/>
              <w:bottom w:val="single" w:sz="4" w:space="0" w:color="auto"/>
              <w:right w:val="single" w:sz="4" w:space="0" w:color="auto"/>
            </w:tcBorders>
            <w:shd w:val="clear" w:color="auto" w:fill="auto"/>
            <w:vAlign w:val="center"/>
            <w:hideMark/>
          </w:tcPr>
          <w:p w14:paraId="1864E7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- 1936</w:t>
            </w:r>
          </w:p>
        </w:tc>
      </w:tr>
      <w:tr w:rsidR="00034526" w:rsidRPr="00A93C3A" w14:paraId="0502406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3676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55DA3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44801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5F33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14/10/2020</w:t>
            </w:r>
          </w:p>
        </w:tc>
        <w:tc>
          <w:tcPr>
            <w:tcW w:w="960" w:type="dxa"/>
            <w:tcBorders>
              <w:top w:val="nil"/>
              <w:left w:val="nil"/>
              <w:bottom w:val="single" w:sz="4" w:space="0" w:color="auto"/>
              <w:right w:val="single" w:sz="4" w:space="0" w:color="auto"/>
            </w:tcBorders>
            <w:shd w:val="clear" w:color="auto" w:fill="auto"/>
            <w:vAlign w:val="center"/>
            <w:hideMark/>
          </w:tcPr>
          <w:p w14:paraId="044DC5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1939</w:t>
            </w:r>
          </w:p>
        </w:tc>
        <w:tc>
          <w:tcPr>
            <w:tcW w:w="1680" w:type="dxa"/>
            <w:tcBorders>
              <w:top w:val="nil"/>
              <w:left w:val="nil"/>
              <w:bottom w:val="single" w:sz="4" w:space="0" w:color="auto"/>
              <w:right w:val="single" w:sz="4" w:space="0" w:color="auto"/>
            </w:tcBorders>
            <w:shd w:val="clear" w:color="auto" w:fill="auto"/>
            <w:vAlign w:val="center"/>
            <w:hideMark/>
          </w:tcPr>
          <w:p w14:paraId="36ABB5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42.486,48 </w:t>
            </w:r>
          </w:p>
        </w:tc>
        <w:tc>
          <w:tcPr>
            <w:tcW w:w="2320" w:type="dxa"/>
            <w:tcBorders>
              <w:top w:val="nil"/>
              <w:left w:val="nil"/>
              <w:bottom w:val="single" w:sz="4" w:space="0" w:color="auto"/>
              <w:right w:val="single" w:sz="4" w:space="0" w:color="auto"/>
            </w:tcBorders>
            <w:shd w:val="clear" w:color="auto" w:fill="auto"/>
            <w:vAlign w:val="center"/>
            <w:hideMark/>
          </w:tcPr>
          <w:p w14:paraId="744E90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- 1939</w:t>
            </w:r>
          </w:p>
        </w:tc>
      </w:tr>
      <w:tr w:rsidR="00034526" w:rsidRPr="00A93C3A" w14:paraId="4BFEA68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6E4B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C522B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75930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9E87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01/03/2021</w:t>
            </w:r>
          </w:p>
        </w:tc>
        <w:tc>
          <w:tcPr>
            <w:tcW w:w="960" w:type="dxa"/>
            <w:tcBorders>
              <w:top w:val="nil"/>
              <w:left w:val="nil"/>
              <w:bottom w:val="single" w:sz="4" w:space="0" w:color="auto"/>
              <w:right w:val="single" w:sz="4" w:space="0" w:color="auto"/>
            </w:tcBorders>
            <w:shd w:val="clear" w:color="auto" w:fill="auto"/>
            <w:vAlign w:val="center"/>
            <w:hideMark/>
          </w:tcPr>
          <w:p w14:paraId="03BF88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1940</w:t>
            </w:r>
          </w:p>
        </w:tc>
        <w:tc>
          <w:tcPr>
            <w:tcW w:w="1680" w:type="dxa"/>
            <w:tcBorders>
              <w:top w:val="nil"/>
              <w:left w:val="nil"/>
              <w:bottom w:val="single" w:sz="4" w:space="0" w:color="auto"/>
              <w:right w:val="single" w:sz="4" w:space="0" w:color="auto"/>
            </w:tcBorders>
            <w:shd w:val="clear" w:color="auto" w:fill="auto"/>
            <w:vAlign w:val="center"/>
            <w:hideMark/>
          </w:tcPr>
          <w:p w14:paraId="65D1EC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64.580,00 </w:t>
            </w:r>
          </w:p>
        </w:tc>
        <w:tc>
          <w:tcPr>
            <w:tcW w:w="2320" w:type="dxa"/>
            <w:tcBorders>
              <w:top w:val="nil"/>
              <w:left w:val="nil"/>
              <w:bottom w:val="single" w:sz="4" w:space="0" w:color="auto"/>
              <w:right w:val="single" w:sz="4" w:space="0" w:color="auto"/>
            </w:tcBorders>
            <w:shd w:val="clear" w:color="auto" w:fill="auto"/>
            <w:vAlign w:val="center"/>
            <w:hideMark/>
          </w:tcPr>
          <w:p w14:paraId="416EA0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- 1940</w:t>
            </w:r>
          </w:p>
        </w:tc>
      </w:tr>
      <w:tr w:rsidR="00034526" w:rsidRPr="00A93C3A" w14:paraId="769E044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467A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41E5DA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29EF6C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2EDD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04/01/2021</w:t>
            </w:r>
          </w:p>
        </w:tc>
        <w:tc>
          <w:tcPr>
            <w:tcW w:w="960" w:type="dxa"/>
            <w:tcBorders>
              <w:top w:val="nil"/>
              <w:left w:val="nil"/>
              <w:bottom w:val="single" w:sz="4" w:space="0" w:color="auto"/>
              <w:right w:val="single" w:sz="4" w:space="0" w:color="auto"/>
            </w:tcBorders>
            <w:shd w:val="clear" w:color="auto" w:fill="auto"/>
            <w:vAlign w:val="center"/>
            <w:hideMark/>
          </w:tcPr>
          <w:p w14:paraId="5DEAD1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1940</w:t>
            </w:r>
          </w:p>
        </w:tc>
        <w:tc>
          <w:tcPr>
            <w:tcW w:w="1680" w:type="dxa"/>
            <w:tcBorders>
              <w:top w:val="nil"/>
              <w:left w:val="nil"/>
              <w:bottom w:val="single" w:sz="4" w:space="0" w:color="auto"/>
              <w:right w:val="single" w:sz="4" w:space="0" w:color="auto"/>
            </w:tcBorders>
            <w:shd w:val="clear" w:color="auto" w:fill="auto"/>
            <w:vAlign w:val="center"/>
            <w:hideMark/>
          </w:tcPr>
          <w:p w14:paraId="14644E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34.294,41 </w:t>
            </w:r>
          </w:p>
        </w:tc>
        <w:tc>
          <w:tcPr>
            <w:tcW w:w="2320" w:type="dxa"/>
            <w:tcBorders>
              <w:top w:val="nil"/>
              <w:left w:val="nil"/>
              <w:bottom w:val="single" w:sz="4" w:space="0" w:color="auto"/>
              <w:right w:val="single" w:sz="4" w:space="0" w:color="auto"/>
            </w:tcBorders>
            <w:shd w:val="clear" w:color="auto" w:fill="auto"/>
            <w:vAlign w:val="center"/>
            <w:hideMark/>
          </w:tcPr>
          <w:p w14:paraId="671DA0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- 1940</w:t>
            </w:r>
          </w:p>
        </w:tc>
      </w:tr>
      <w:tr w:rsidR="00034526" w:rsidRPr="00A93C3A" w14:paraId="3472C26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17C2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55975C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2ACD13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877BD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26/10/2021</w:t>
            </w:r>
          </w:p>
        </w:tc>
        <w:tc>
          <w:tcPr>
            <w:tcW w:w="960" w:type="dxa"/>
            <w:tcBorders>
              <w:top w:val="nil"/>
              <w:left w:val="nil"/>
              <w:bottom w:val="single" w:sz="4" w:space="0" w:color="auto"/>
              <w:right w:val="single" w:sz="4" w:space="0" w:color="auto"/>
            </w:tcBorders>
            <w:shd w:val="clear" w:color="auto" w:fill="auto"/>
            <w:vAlign w:val="center"/>
            <w:hideMark/>
          </w:tcPr>
          <w:p w14:paraId="44AC69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1940</w:t>
            </w:r>
          </w:p>
        </w:tc>
        <w:tc>
          <w:tcPr>
            <w:tcW w:w="1680" w:type="dxa"/>
            <w:tcBorders>
              <w:top w:val="nil"/>
              <w:left w:val="nil"/>
              <w:bottom w:val="single" w:sz="4" w:space="0" w:color="auto"/>
              <w:right w:val="single" w:sz="4" w:space="0" w:color="auto"/>
            </w:tcBorders>
            <w:shd w:val="clear" w:color="auto" w:fill="auto"/>
            <w:vAlign w:val="center"/>
            <w:hideMark/>
          </w:tcPr>
          <w:p w14:paraId="254DBE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20.343,55 </w:t>
            </w:r>
          </w:p>
        </w:tc>
        <w:tc>
          <w:tcPr>
            <w:tcW w:w="2320" w:type="dxa"/>
            <w:tcBorders>
              <w:top w:val="nil"/>
              <w:left w:val="nil"/>
              <w:bottom w:val="single" w:sz="4" w:space="0" w:color="auto"/>
              <w:right w:val="single" w:sz="4" w:space="0" w:color="auto"/>
            </w:tcBorders>
            <w:shd w:val="clear" w:color="auto" w:fill="auto"/>
            <w:vAlign w:val="center"/>
            <w:hideMark/>
          </w:tcPr>
          <w:p w14:paraId="3295B5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- 1940</w:t>
            </w:r>
          </w:p>
        </w:tc>
      </w:tr>
      <w:tr w:rsidR="00034526" w:rsidRPr="00A93C3A" w14:paraId="6C22C1C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981A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34C8F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B2025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46A4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04/01/2021</w:t>
            </w:r>
          </w:p>
        </w:tc>
        <w:tc>
          <w:tcPr>
            <w:tcW w:w="960" w:type="dxa"/>
            <w:tcBorders>
              <w:top w:val="nil"/>
              <w:left w:val="nil"/>
              <w:bottom w:val="single" w:sz="4" w:space="0" w:color="auto"/>
              <w:right w:val="single" w:sz="4" w:space="0" w:color="auto"/>
            </w:tcBorders>
            <w:shd w:val="clear" w:color="auto" w:fill="auto"/>
            <w:vAlign w:val="center"/>
            <w:hideMark/>
          </w:tcPr>
          <w:p w14:paraId="2018E7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1943</w:t>
            </w:r>
          </w:p>
        </w:tc>
        <w:tc>
          <w:tcPr>
            <w:tcW w:w="1680" w:type="dxa"/>
            <w:tcBorders>
              <w:top w:val="nil"/>
              <w:left w:val="nil"/>
              <w:bottom w:val="single" w:sz="4" w:space="0" w:color="auto"/>
              <w:right w:val="single" w:sz="4" w:space="0" w:color="auto"/>
            </w:tcBorders>
            <w:shd w:val="clear" w:color="auto" w:fill="auto"/>
            <w:vAlign w:val="center"/>
            <w:hideMark/>
          </w:tcPr>
          <w:p w14:paraId="7673EE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52.805,20 </w:t>
            </w:r>
          </w:p>
        </w:tc>
        <w:tc>
          <w:tcPr>
            <w:tcW w:w="2320" w:type="dxa"/>
            <w:tcBorders>
              <w:top w:val="nil"/>
              <w:left w:val="nil"/>
              <w:bottom w:val="single" w:sz="4" w:space="0" w:color="auto"/>
              <w:right w:val="single" w:sz="4" w:space="0" w:color="auto"/>
            </w:tcBorders>
            <w:shd w:val="clear" w:color="auto" w:fill="auto"/>
            <w:vAlign w:val="center"/>
            <w:hideMark/>
          </w:tcPr>
          <w:p w14:paraId="588B1E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- 1943</w:t>
            </w:r>
          </w:p>
        </w:tc>
      </w:tr>
      <w:tr w:rsidR="00034526" w:rsidRPr="00A93C3A" w14:paraId="288FFC3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6FFC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3F47EF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45BF2A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1C4D4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05/11/2021</w:t>
            </w:r>
          </w:p>
        </w:tc>
        <w:tc>
          <w:tcPr>
            <w:tcW w:w="960" w:type="dxa"/>
            <w:tcBorders>
              <w:top w:val="nil"/>
              <w:left w:val="nil"/>
              <w:bottom w:val="single" w:sz="4" w:space="0" w:color="auto"/>
              <w:right w:val="single" w:sz="4" w:space="0" w:color="auto"/>
            </w:tcBorders>
            <w:shd w:val="clear" w:color="auto" w:fill="auto"/>
            <w:vAlign w:val="center"/>
            <w:hideMark/>
          </w:tcPr>
          <w:p w14:paraId="071951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1944</w:t>
            </w:r>
          </w:p>
        </w:tc>
        <w:tc>
          <w:tcPr>
            <w:tcW w:w="1680" w:type="dxa"/>
            <w:tcBorders>
              <w:top w:val="nil"/>
              <w:left w:val="nil"/>
              <w:bottom w:val="single" w:sz="4" w:space="0" w:color="auto"/>
              <w:right w:val="single" w:sz="4" w:space="0" w:color="auto"/>
            </w:tcBorders>
            <w:shd w:val="clear" w:color="auto" w:fill="auto"/>
            <w:vAlign w:val="center"/>
            <w:hideMark/>
          </w:tcPr>
          <w:p w14:paraId="7152A0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103.587,30 </w:t>
            </w:r>
          </w:p>
        </w:tc>
        <w:tc>
          <w:tcPr>
            <w:tcW w:w="2320" w:type="dxa"/>
            <w:tcBorders>
              <w:top w:val="nil"/>
              <w:left w:val="nil"/>
              <w:bottom w:val="single" w:sz="4" w:space="0" w:color="auto"/>
              <w:right w:val="single" w:sz="4" w:space="0" w:color="auto"/>
            </w:tcBorders>
            <w:shd w:val="clear" w:color="auto" w:fill="auto"/>
            <w:vAlign w:val="center"/>
            <w:hideMark/>
          </w:tcPr>
          <w:p w14:paraId="09D76D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- 1944</w:t>
            </w:r>
          </w:p>
        </w:tc>
      </w:tr>
      <w:tr w:rsidR="00034526" w:rsidRPr="00A93C3A" w14:paraId="599639B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CAF5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2331CE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48BEDB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F3D6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29/10/2021</w:t>
            </w:r>
          </w:p>
        </w:tc>
        <w:tc>
          <w:tcPr>
            <w:tcW w:w="960" w:type="dxa"/>
            <w:tcBorders>
              <w:top w:val="nil"/>
              <w:left w:val="nil"/>
              <w:bottom w:val="single" w:sz="4" w:space="0" w:color="auto"/>
              <w:right w:val="single" w:sz="4" w:space="0" w:color="auto"/>
            </w:tcBorders>
            <w:shd w:val="clear" w:color="auto" w:fill="auto"/>
            <w:vAlign w:val="center"/>
            <w:hideMark/>
          </w:tcPr>
          <w:p w14:paraId="117730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1944</w:t>
            </w:r>
          </w:p>
        </w:tc>
        <w:tc>
          <w:tcPr>
            <w:tcW w:w="1680" w:type="dxa"/>
            <w:tcBorders>
              <w:top w:val="nil"/>
              <w:left w:val="nil"/>
              <w:bottom w:val="single" w:sz="4" w:space="0" w:color="auto"/>
              <w:right w:val="single" w:sz="4" w:space="0" w:color="auto"/>
            </w:tcBorders>
            <w:shd w:val="clear" w:color="auto" w:fill="auto"/>
            <w:vAlign w:val="center"/>
            <w:hideMark/>
          </w:tcPr>
          <w:p w14:paraId="249625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21.527,34 </w:t>
            </w:r>
          </w:p>
        </w:tc>
        <w:tc>
          <w:tcPr>
            <w:tcW w:w="2320" w:type="dxa"/>
            <w:tcBorders>
              <w:top w:val="nil"/>
              <w:left w:val="nil"/>
              <w:bottom w:val="single" w:sz="4" w:space="0" w:color="auto"/>
              <w:right w:val="single" w:sz="4" w:space="0" w:color="auto"/>
            </w:tcBorders>
            <w:shd w:val="clear" w:color="auto" w:fill="auto"/>
            <w:vAlign w:val="center"/>
            <w:hideMark/>
          </w:tcPr>
          <w:p w14:paraId="2F2280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- 1944</w:t>
            </w:r>
          </w:p>
        </w:tc>
      </w:tr>
      <w:tr w:rsidR="00034526" w:rsidRPr="00A93C3A" w14:paraId="32351B7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315C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47B0C2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633512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61CCA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29/03/2021</w:t>
            </w:r>
          </w:p>
        </w:tc>
        <w:tc>
          <w:tcPr>
            <w:tcW w:w="960" w:type="dxa"/>
            <w:tcBorders>
              <w:top w:val="nil"/>
              <w:left w:val="nil"/>
              <w:bottom w:val="single" w:sz="4" w:space="0" w:color="auto"/>
              <w:right w:val="single" w:sz="4" w:space="0" w:color="auto"/>
            </w:tcBorders>
            <w:shd w:val="clear" w:color="auto" w:fill="auto"/>
            <w:vAlign w:val="center"/>
            <w:hideMark/>
          </w:tcPr>
          <w:p w14:paraId="19975B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1945</w:t>
            </w:r>
          </w:p>
        </w:tc>
        <w:tc>
          <w:tcPr>
            <w:tcW w:w="1680" w:type="dxa"/>
            <w:tcBorders>
              <w:top w:val="nil"/>
              <w:left w:val="nil"/>
              <w:bottom w:val="single" w:sz="4" w:space="0" w:color="auto"/>
              <w:right w:val="single" w:sz="4" w:space="0" w:color="auto"/>
            </w:tcBorders>
            <w:shd w:val="clear" w:color="auto" w:fill="auto"/>
            <w:vAlign w:val="center"/>
            <w:hideMark/>
          </w:tcPr>
          <w:p w14:paraId="5E999B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46.828,32 </w:t>
            </w:r>
          </w:p>
        </w:tc>
        <w:tc>
          <w:tcPr>
            <w:tcW w:w="2320" w:type="dxa"/>
            <w:tcBorders>
              <w:top w:val="nil"/>
              <w:left w:val="nil"/>
              <w:bottom w:val="single" w:sz="4" w:space="0" w:color="auto"/>
              <w:right w:val="single" w:sz="4" w:space="0" w:color="auto"/>
            </w:tcBorders>
            <w:shd w:val="clear" w:color="auto" w:fill="auto"/>
            <w:vAlign w:val="center"/>
            <w:hideMark/>
          </w:tcPr>
          <w:p w14:paraId="460112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- 1945</w:t>
            </w:r>
          </w:p>
        </w:tc>
      </w:tr>
      <w:tr w:rsidR="00034526" w:rsidRPr="00A93C3A" w14:paraId="71DB6B7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6B37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E36C4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6155A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C3302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12/08/2021</w:t>
            </w:r>
          </w:p>
        </w:tc>
        <w:tc>
          <w:tcPr>
            <w:tcW w:w="960" w:type="dxa"/>
            <w:tcBorders>
              <w:top w:val="nil"/>
              <w:left w:val="nil"/>
              <w:bottom w:val="single" w:sz="4" w:space="0" w:color="auto"/>
              <w:right w:val="single" w:sz="4" w:space="0" w:color="auto"/>
            </w:tcBorders>
            <w:shd w:val="clear" w:color="auto" w:fill="auto"/>
            <w:vAlign w:val="center"/>
            <w:hideMark/>
          </w:tcPr>
          <w:p w14:paraId="1BF54D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1945</w:t>
            </w:r>
          </w:p>
        </w:tc>
        <w:tc>
          <w:tcPr>
            <w:tcW w:w="1680" w:type="dxa"/>
            <w:tcBorders>
              <w:top w:val="nil"/>
              <w:left w:val="nil"/>
              <w:bottom w:val="single" w:sz="4" w:space="0" w:color="auto"/>
              <w:right w:val="single" w:sz="4" w:space="0" w:color="auto"/>
            </w:tcBorders>
            <w:shd w:val="clear" w:color="auto" w:fill="auto"/>
            <w:vAlign w:val="center"/>
            <w:hideMark/>
          </w:tcPr>
          <w:p w14:paraId="2C9A2B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38.760,00 </w:t>
            </w:r>
          </w:p>
        </w:tc>
        <w:tc>
          <w:tcPr>
            <w:tcW w:w="2320" w:type="dxa"/>
            <w:tcBorders>
              <w:top w:val="nil"/>
              <w:left w:val="nil"/>
              <w:bottom w:val="single" w:sz="4" w:space="0" w:color="auto"/>
              <w:right w:val="single" w:sz="4" w:space="0" w:color="auto"/>
            </w:tcBorders>
            <w:shd w:val="clear" w:color="auto" w:fill="auto"/>
            <w:vAlign w:val="center"/>
            <w:hideMark/>
          </w:tcPr>
          <w:p w14:paraId="319666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- 1945</w:t>
            </w:r>
          </w:p>
        </w:tc>
      </w:tr>
      <w:tr w:rsidR="00034526" w:rsidRPr="00A93C3A" w14:paraId="2A020A9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B6DC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15286</w:t>
            </w:r>
          </w:p>
        </w:tc>
        <w:tc>
          <w:tcPr>
            <w:tcW w:w="2580" w:type="dxa"/>
            <w:tcBorders>
              <w:top w:val="nil"/>
              <w:left w:val="nil"/>
              <w:bottom w:val="single" w:sz="4" w:space="0" w:color="auto"/>
              <w:right w:val="single" w:sz="4" w:space="0" w:color="auto"/>
            </w:tcBorders>
            <w:shd w:val="clear" w:color="auto" w:fill="auto"/>
            <w:vAlign w:val="center"/>
            <w:hideMark/>
          </w:tcPr>
          <w:p w14:paraId="473992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06BFC0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40D0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25/01/2021</w:t>
            </w:r>
          </w:p>
        </w:tc>
        <w:tc>
          <w:tcPr>
            <w:tcW w:w="960" w:type="dxa"/>
            <w:tcBorders>
              <w:top w:val="nil"/>
              <w:left w:val="nil"/>
              <w:bottom w:val="single" w:sz="4" w:space="0" w:color="auto"/>
              <w:right w:val="single" w:sz="4" w:space="0" w:color="auto"/>
            </w:tcBorders>
            <w:shd w:val="clear" w:color="auto" w:fill="auto"/>
            <w:vAlign w:val="center"/>
            <w:hideMark/>
          </w:tcPr>
          <w:p w14:paraId="228584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1946</w:t>
            </w:r>
          </w:p>
        </w:tc>
        <w:tc>
          <w:tcPr>
            <w:tcW w:w="1680" w:type="dxa"/>
            <w:tcBorders>
              <w:top w:val="nil"/>
              <w:left w:val="nil"/>
              <w:bottom w:val="single" w:sz="4" w:space="0" w:color="auto"/>
              <w:right w:val="single" w:sz="4" w:space="0" w:color="auto"/>
            </w:tcBorders>
            <w:shd w:val="clear" w:color="auto" w:fill="auto"/>
            <w:vAlign w:val="center"/>
            <w:hideMark/>
          </w:tcPr>
          <w:p w14:paraId="773170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39.950,00 </w:t>
            </w:r>
          </w:p>
        </w:tc>
        <w:tc>
          <w:tcPr>
            <w:tcW w:w="2320" w:type="dxa"/>
            <w:tcBorders>
              <w:top w:val="nil"/>
              <w:left w:val="nil"/>
              <w:bottom w:val="single" w:sz="4" w:space="0" w:color="auto"/>
              <w:right w:val="single" w:sz="4" w:space="0" w:color="auto"/>
            </w:tcBorders>
            <w:shd w:val="clear" w:color="auto" w:fill="auto"/>
            <w:vAlign w:val="center"/>
            <w:hideMark/>
          </w:tcPr>
          <w:p w14:paraId="3EC86C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- 1946</w:t>
            </w:r>
          </w:p>
        </w:tc>
      </w:tr>
      <w:tr w:rsidR="00034526" w:rsidRPr="00A93C3A" w14:paraId="1125AD0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5D76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3B992F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7EB771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8B7E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21/10/2021</w:t>
            </w:r>
          </w:p>
        </w:tc>
        <w:tc>
          <w:tcPr>
            <w:tcW w:w="960" w:type="dxa"/>
            <w:tcBorders>
              <w:top w:val="nil"/>
              <w:left w:val="nil"/>
              <w:bottom w:val="single" w:sz="4" w:space="0" w:color="auto"/>
              <w:right w:val="single" w:sz="4" w:space="0" w:color="auto"/>
            </w:tcBorders>
            <w:shd w:val="clear" w:color="auto" w:fill="auto"/>
            <w:vAlign w:val="center"/>
            <w:hideMark/>
          </w:tcPr>
          <w:p w14:paraId="28750D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1948</w:t>
            </w:r>
          </w:p>
        </w:tc>
        <w:tc>
          <w:tcPr>
            <w:tcW w:w="1680" w:type="dxa"/>
            <w:tcBorders>
              <w:top w:val="nil"/>
              <w:left w:val="nil"/>
              <w:bottom w:val="single" w:sz="4" w:space="0" w:color="auto"/>
              <w:right w:val="single" w:sz="4" w:space="0" w:color="auto"/>
            </w:tcBorders>
            <w:shd w:val="clear" w:color="auto" w:fill="auto"/>
            <w:vAlign w:val="center"/>
            <w:hideMark/>
          </w:tcPr>
          <w:p w14:paraId="2D947A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21.406,40 </w:t>
            </w:r>
          </w:p>
        </w:tc>
        <w:tc>
          <w:tcPr>
            <w:tcW w:w="2320" w:type="dxa"/>
            <w:tcBorders>
              <w:top w:val="nil"/>
              <w:left w:val="nil"/>
              <w:bottom w:val="single" w:sz="4" w:space="0" w:color="auto"/>
              <w:right w:val="single" w:sz="4" w:space="0" w:color="auto"/>
            </w:tcBorders>
            <w:shd w:val="clear" w:color="auto" w:fill="auto"/>
            <w:vAlign w:val="center"/>
            <w:hideMark/>
          </w:tcPr>
          <w:p w14:paraId="342BD8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- 1948</w:t>
            </w:r>
          </w:p>
        </w:tc>
      </w:tr>
      <w:tr w:rsidR="00034526" w:rsidRPr="00A93C3A" w14:paraId="2B1E3A6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6B1F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419DF8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6453A4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DB17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30/12/2021</w:t>
            </w:r>
          </w:p>
        </w:tc>
        <w:tc>
          <w:tcPr>
            <w:tcW w:w="960" w:type="dxa"/>
            <w:tcBorders>
              <w:top w:val="nil"/>
              <w:left w:val="nil"/>
              <w:bottom w:val="single" w:sz="4" w:space="0" w:color="auto"/>
              <w:right w:val="single" w:sz="4" w:space="0" w:color="auto"/>
            </w:tcBorders>
            <w:shd w:val="clear" w:color="auto" w:fill="auto"/>
            <w:vAlign w:val="center"/>
            <w:hideMark/>
          </w:tcPr>
          <w:p w14:paraId="2B13D3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1950</w:t>
            </w:r>
          </w:p>
        </w:tc>
        <w:tc>
          <w:tcPr>
            <w:tcW w:w="1680" w:type="dxa"/>
            <w:tcBorders>
              <w:top w:val="nil"/>
              <w:left w:val="nil"/>
              <w:bottom w:val="single" w:sz="4" w:space="0" w:color="auto"/>
              <w:right w:val="single" w:sz="4" w:space="0" w:color="auto"/>
            </w:tcBorders>
            <w:shd w:val="clear" w:color="auto" w:fill="auto"/>
            <w:vAlign w:val="center"/>
            <w:hideMark/>
          </w:tcPr>
          <w:p w14:paraId="329E7B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16.575,56 </w:t>
            </w:r>
          </w:p>
        </w:tc>
        <w:tc>
          <w:tcPr>
            <w:tcW w:w="2320" w:type="dxa"/>
            <w:tcBorders>
              <w:top w:val="nil"/>
              <w:left w:val="nil"/>
              <w:bottom w:val="single" w:sz="4" w:space="0" w:color="auto"/>
              <w:right w:val="single" w:sz="4" w:space="0" w:color="auto"/>
            </w:tcBorders>
            <w:shd w:val="clear" w:color="auto" w:fill="auto"/>
            <w:vAlign w:val="center"/>
            <w:hideMark/>
          </w:tcPr>
          <w:p w14:paraId="04E39D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- 1950</w:t>
            </w:r>
          </w:p>
        </w:tc>
      </w:tr>
      <w:tr w:rsidR="00034526" w:rsidRPr="00A93C3A" w14:paraId="21AFFD5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B341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14E111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196039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B877D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26/10/2021</w:t>
            </w:r>
          </w:p>
        </w:tc>
        <w:tc>
          <w:tcPr>
            <w:tcW w:w="960" w:type="dxa"/>
            <w:tcBorders>
              <w:top w:val="nil"/>
              <w:left w:val="nil"/>
              <w:bottom w:val="single" w:sz="4" w:space="0" w:color="auto"/>
              <w:right w:val="single" w:sz="4" w:space="0" w:color="auto"/>
            </w:tcBorders>
            <w:shd w:val="clear" w:color="auto" w:fill="auto"/>
            <w:vAlign w:val="center"/>
            <w:hideMark/>
          </w:tcPr>
          <w:p w14:paraId="37F71F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1952</w:t>
            </w:r>
          </w:p>
        </w:tc>
        <w:tc>
          <w:tcPr>
            <w:tcW w:w="1680" w:type="dxa"/>
            <w:tcBorders>
              <w:top w:val="nil"/>
              <w:left w:val="nil"/>
              <w:bottom w:val="single" w:sz="4" w:space="0" w:color="auto"/>
              <w:right w:val="single" w:sz="4" w:space="0" w:color="auto"/>
            </w:tcBorders>
            <w:shd w:val="clear" w:color="auto" w:fill="auto"/>
            <w:vAlign w:val="center"/>
            <w:hideMark/>
          </w:tcPr>
          <w:p w14:paraId="1E77BE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17.485,60 </w:t>
            </w:r>
          </w:p>
        </w:tc>
        <w:tc>
          <w:tcPr>
            <w:tcW w:w="2320" w:type="dxa"/>
            <w:tcBorders>
              <w:top w:val="nil"/>
              <w:left w:val="nil"/>
              <w:bottom w:val="single" w:sz="4" w:space="0" w:color="auto"/>
              <w:right w:val="single" w:sz="4" w:space="0" w:color="auto"/>
            </w:tcBorders>
            <w:shd w:val="clear" w:color="auto" w:fill="auto"/>
            <w:vAlign w:val="center"/>
            <w:hideMark/>
          </w:tcPr>
          <w:p w14:paraId="72CF9C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- 1952</w:t>
            </w:r>
          </w:p>
        </w:tc>
      </w:tr>
      <w:tr w:rsidR="00034526" w:rsidRPr="00A93C3A" w14:paraId="0043AF3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9728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D0363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616D5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51603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09/04/2021</w:t>
            </w:r>
          </w:p>
        </w:tc>
        <w:tc>
          <w:tcPr>
            <w:tcW w:w="960" w:type="dxa"/>
            <w:tcBorders>
              <w:top w:val="nil"/>
              <w:left w:val="nil"/>
              <w:bottom w:val="single" w:sz="4" w:space="0" w:color="auto"/>
              <w:right w:val="single" w:sz="4" w:space="0" w:color="auto"/>
            </w:tcBorders>
            <w:shd w:val="clear" w:color="auto" w:fill="auto"/>
            <w:vAlign w:val="center"/>
            <w:hideMark/>
          </w:tcPr>
          <w:p w14:paraId="288F40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1954</w:t>
            </w:r>
          </w:p>
        </w:tc>
        <w:tc>
          <w:tcPr>
            <w:tcW w:w="1680" w:type="dxa"/>
            <w:tcBorders>
              <w:top w:val="nil"/>
              <w:left w:val="nil"/>
              <w:bottom w:val="single" w:sz="4" w:space="0" w:color="auto"/>
              <w:right w:val="single" w:sz="4" w:space="0" w:color="auto"/>
            </w:tcBorders>
            <w:shd w:val="clear" w:color="auto" w:fill="auto"/>
            <w:vAlign w:val="center"/>
            <w:hideMark/>
          </w:tcPr>
          <w:p w14:paraId="1A97F9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109.887,70 </w:t>
            </w:r>
          </w:p>
        </w:tc>
        <w:tc>
          <w:tcPr>
            <w:tcW w:w="2320" w:type="dxa"/>
            <w:tcBorders>
              <w:top w:val="nil"/>
              <w:left w:val="nil"/>
              <w:bottom w:val="single" w:sz="4" w:space="0" w:color="auto"/>
              <w:right w:val="single" w:sz="4" w:space="0" w:color="auto"/>
            </w:tcBorders>
            <w:shd w:val="clear" w:color="auto" w:fill="auto"/>
            <w:vAlign w:val="center"/>
            <w:hideMark/>
          </w:tcPr>
          <w:p w14:paraId="534E5C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- 1954</w:t>
            </w:r>
          </w:p>
        </w:tc>
      </w:tr>
      <w:tr w:rsidR="00034526" w:rsidRPr="00A93C3A" w14:paraId="20F7272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A532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F85FC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2233A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7772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09/09/2020</w:t>
            </w:r>
          </w:p>
        </w:tc>
        <w:tc>
          <w:tcPr>
            <w:tcW w:w="960" w:type="dxa"/>
            <w:tcBorders>
              <w:top w:val="nil"/>
              <w:left w:val="nil"/>
              <w:bottom w:val="single" w:sz="4" w:space="0" w:color="auto"/>
              <w:right w:val="single" w:sz="4" w:space="0" w:color="auto"/>
            </w:tcBorders>
            <w:shd w:val="clear" w:color="auto" w:fill="auto"/>
            <w:vAlign w:val="center"/>
            <w:hideMark/>
          </w:tcPr>
          <w:p w14:paraId="3D750C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1954</w:t>
            </w:r>
          </w:p>
        </w:tc>
        <w:tc>
          <w:tcPr>
            <w:tcW w:w="1680" w:type="dxa"/>
            <w:tcBorders>
              <w:top w:val="nil"/>
              <w:left w:val="nil"/>
              <w:bottom w:val="single" w:sz="4" w:space="0" w:color="auto"/>
              <w:right w:val="single" w:sz="4" w:space="0" w:color="auto"/>
            </w:tcBorders>
            <w:shd w:val="clear" w:color="auto" w:fill="auto"/>
            <w:vAlign w:val="center"/>
            <w:hideMark/>
          </w:tcPr>
          <w:p w14:paraId="4E6AF4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51.180,48 </w:t>
            </w:r>
          </w:p>
        </w:tc>
        <w:tc>
          <w:tcPr>
            <w:tcW w:w="2320" w:type="dxa"/>
            <w:tcBorders>
              <w:top w:val="nil"/>
              <w:left w:val="nil"/>
              <w:bottom w:val="single" w:sz="4" w:space="0" w:color="auto"/>
              <w:right w:val="single" w:sz="4" w:space="0" w:color="auto"/>
            </w:tcBorders>
            <w:shd w:val="clear" w:color="auto" w:fill="auto"/>
            <w:vAlign w:val="center"/>
            <w:hideMark/>
          </w:tcPr>
          <w:p w14:paraId="7820E4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- 1954</w:t>
            </w:r>
          </w:p>
        </w:tc>
      </w:tr>
      <w:tr w:rsidR="00034526" w:rsidRPr="00A93C3A" w14:paraId="1242D54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A6CF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4E8384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26708E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29CE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05/05/2021</w:t>
            </w:r>
          </w:p>
        </w:tc>
        <w:tc>
          <w:tcPr>
            <w:tcW w:w="960" w:type="dxa"/>
            <w:tcBorders>
              <w:top w:val="nil"/>
              <w:left w:val="nil"/>
              <w:bottom w:val="single" w:sz="4" w:space="0" w:color="auto"/>
              <w:right w:val="single" w:sz="4" w:space="0" w:color="auto"/>
            </w:tcBorders>
            <w:shd w:val="clear" w:color="auto" w:fill="auto"/>
            <w:vAlign w:val="center"/>
            <w:hideMark/>
          </w:tcPr>
          <w:p w14:paraId="29D0FD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1955</w:t>
            </w:r>
          </w:p>
        </w:tc>
        <w:tc>
          <w:tcPr>
            <w:tcW w:w="1680" w:type="dxa"/>
            <w:tcBorders>
              <w:top w:val="nil"/>
              <w:left w:val="nil"/>
              <w:bottom w:val="single" w:sz="4" w:space="0" w:color="auto"/>
              <w:right w:val="single" w:sz="4" w:space="0" w:color="auto"/>
            </w:tcBorders>
            <w:shd w:val="clear" w:color="auto" w:fill="auto"/>
            <w:vAlign w:val="center"/>
            <w:hideMark/>
          </w:tcPr>
          <w:p w14:paraId="519E56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24.173,94 </w:t>
            </w:r>
          </w:p>
        </w:tc>
        <w:tc>
          <w:tcPr>
            <w:tcW w:w="2320" w:type="dxa"/>
            <w:tcBorders>
              <w:top w:val="nil"/>
              <w:left w:val="nil"/>
              <w:bottom w:val="single" w:sz="4" w:space="0" w:color="auto"/>
              <w:right w:val="single" w:sz="4" w:space="0" w:color="auto"/>
            </w:tcBorders>
            <w:shd w:val="clear" w:color="auto" w:fill="auto"/>
            <w:vAlign w:val="center"/>
            <w:hideMark/>
          </w:tcPr>
          <w:p w14:paraId="426AB2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- 1955</w:t>
            </w:r>
          </w:p>
        </w:tc>
      </w:tr>
      <w:tr w:rsidR="00034526" w:rsidRPr="00A93C3A" w14:paraId="7B35D11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FC9F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7E75EB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0CE904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26119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03/05/2021</w:t>
            </w:r>
          </w:p>
        </w:tc>
        <w:tc>
          <w:tcPr>
            <w:tcW w:w="960" w:type="dxa"/>
            <w:tcBorders>
              <w:top w:val="nil"/>
              <w:left w:val="nil"/>
              <w:bottom w:val="single" w:sz="4" w:space="0" w:color="auto"/>
              <w:right w:val="single" w:sz="4" w:space="0" w:color="auto"/>
            </w:tcBorders>
            <w:shd w:val="clear" w:color="auto" w:fill="auto"/>
            <w:vAlign w:val="center"/>
            <w:hideMark/>
          </w:tcPr>
          <w:p w14:paraId="421464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1955</w:t>
            </w:r>
          </w:p>
        </w:tc>
        <w:tc>
          <w:tcPr>
            <w:tcW w:w="1680" w:type="dxa"/>
            <w:tcBorders>
              <w:top w:val="nil"/>
              <w:left w:val="nil"/>
              <w:bottom w:val="single" w:sz="4" w:space="0" w:color="auto"/>
              <w:right w:val="single" w:sz="4" w:space="0" w:color="auto"/>
            </w:tcBorders>
            <w:shd w:val="clear" w:color="auto" w:fill="auto"/>
            <w:vAlign w:val="center"/>
            <w:hideMark/>
          </w:tcPr>
          <w:p w14:paraId="236658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23.394,11 </w:t>
            </w:r>
          </w:p>
        </w:tc>
        <w:tc>
          <w:tcPr>
            <w:tcW w:w="2320" w:type="dxa"/>
            <w:tcBorders>
              <w:top w:val="nil"/>
              <w:left w:val="nil"/>
              <w:bottom w:val="single" w:sz="4" w:space="0" w:color="auto"/>
              <w:right w:val="single" w:sz="4" w:space="0" w:color="auto"/>
            </w:tcBorders>
            <w:shd w:val="clear" w:color="auto" w:fill="auto"/>
            <w:vAlign w:val="center"/>
            <w:hideMark/>
          </w:tcPr>
          <w:p w14:paraId="284BB3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- 1955</w:t>
            </w:r>
          </w:p>
        </w:tc>
      </w:tr>
      <w:tr w:rsidR="00034526" w:rsidRPr="00A93C3A" w14:paraId="1C60866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A452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6CF43F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7143AA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BFA66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03/11/2021</w:t>
            </w:r>
          </w:p>
        </w:tc>
        <w:tc>
          <w:tcPr>
            <w:tcW w:w="960" w:type="dxa"/>
            <w:tcBorders>
              <w:top w:val="nil"/>
              <w:left w:val="nil"/>
              <w:bottom w:val="single" w:sz="4" w:space="0" w:color="auto"/>
              <w:right w:val="single" w:sz="4" w:space="0" w:color="auto"/>
            </w:tcBorders>
            <w:shd w:val="clear" w:color="auto" w:fill="auto"/>
            <w:vAlign w:val="center"/>
            <w:hideMark/>
          </w:tcPr>
          <w:p w14:paraId="602B27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1955</w:t>
            </w:r>
          </w:p>
        </w:tc>
        <w:tc>
          <w:tcPr>
            <w:tcW w:w="1680" w:type="dxa"/>
            <w:tcBorders>
              <w:top w:val="nil"/>
              <w:left w:val="nil"/>
              <w:bottom w:val="single" w:sz="4" w:space="0" w:color="auto"/>
              <w:right w:val="single" w:sz="4" w:space="0" w:color="auto"/>
            </w:tcBorders>
            <w:shd w:val="clear" w:color="auto" w:fill="auto"/>
            <w:vAlign w:val="center"/>
            <w:hideMark/>
          </w:tcPr>
          <w:p w14:paraId="72A458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21.832,00 </w:t>
            </w:r>
          </w:p>
        </w:tc>
        <w:tc>
          <w:tcPr>
            <w:tcW w:w="2320" w:type="dxa"/>
            <w:tcBorders>
              <w:top w:val="nil"/>
              <w:left w:val="nil"/>
              <w:bottom w:val="single" w:sz="4" w:space="0" w:color="auto"/>
              <w:right w:val="single" w:sz="4" w:space="0" w:color="auto"/>
            </w:tcBorders>
            <w:shd w:val="clear" w:color="auto" w:fill="auto"/>
            <w:vAlign w:val="center"/>
            <w:hideMark/>
          </w:tcPr>
          <w:p w14:paraId="25ED51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- 1955</w:t>
            </w:r>
          </w:p>
        </w:tc>
      </w:tr>
      <w:tr w:rsidR="00034526" w:rsidRPr="00A93C3A" w14:paraId="5D50E32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E1097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1D8DF6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6A255F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6CEEC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15/12/2021</w:t>
            </w:r>
          </w:p>
        </w:tc>
        <w:tc>
          <w:tcPr>
            <w:tcW w:w="960" w:type="dxa"/>
            <w:tcBorders>
              <w:top w:val="nil"/>
              <w:left w:val="nil"/>
              <w:bottom w:val="single" w:sz="4" w:space="0" w:color="auto"/>
              <w:right w:val="single" w:sz="4" w:space="0" w:color="auto"/>
            </w:tcBorders>
            <w:shd w:val="clear" w:color="auto" w:fill="auto"/>
            <w:vAlign w:val="center"/>
            <w:hideMark/>
          </w:tcPr>
          <w:p w14:paraId="3B55B8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1956</w:t>
            </w:r>
          </w:p>
        </w:tc>
        <w:tc>
          <w:tcPr>
            <w:tcW w:w="1680" w:type="dxa"/>
            <w:tcBorders>
              <w:top w:val="nil"/>
              <w:left w:val="nil"/>
              <w:bottom w:val="single" w:sz="4" w:space="0" w:color="auto"/>
              <w:right w:val="single" w:sz="4" w:space="0" w:color="auto"/>
            </w:tcBorders>
            <w:shd w:val="clear" w:color="auto" w:fill="auto"/>
            <w:vAlign w:val="center"/>
            <w:hideMark/>
          </w:tcPr>
          <w:p w14:paraId="62990F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92.527,71 </w:t>
            </w:r>
          </w:p>
        </w:tc>
        <w:tc>
          <w:tcPr>
            <w:tcW w:w="2320" w:type="dxa"/>
            <w:tcBorders>
              <w:top w:val="nil"/>
              <w:left w:val="nil"/>
              <w:bottom w:val="single" w:sz="4" w:space="0" w:color="auto"/>
              <w:right w:val="single" w:sz="4" w:space="0" w:color="auto"/>
            </w:tcBorders>
            <w:shd w:val="clear" w:color="auto" w:fill="auto"/>
            <w:vAlign w:val="center"/>
            <w:hideMark/>
          </w:tcPr>
          <w:p w14:paraId="24FEC8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- 1956</w:t>
            </w:r>
          </w:p>
        </w:tc>
      </w:tr>
      <w:tr w:rsidR="00034526" w:rsidRPr="00A93C3A" w14:paraId="3C7914A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27DD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2B69AB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0FF2AC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BBF68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12/03/2021</w:t>
            </w:r>
          </w:p>
        </w:tc>
        <w:tc>
          <w:tcPr>
            <w:tcW w:w="960" w:type="dxa"/>
            <w:tcBorders>
              <w:top w:val="nil"/>
              <w:left w:val="nil"/>
              <w:bottom w:val="single" w:sz="4" w:space="0" w:color="auto"/>
              <w:right w:val="single" w:sz="4" w:space="0" w:color="auto"/>
            </w:tcBorders>
            <w:shd w:val="clear" w:color="auto" w:fill="auto"/>
            <w:vAlign w:val="center"/>
            <w:hideMark/>
          </w:tcPr>
          <w:p w14:paraId="2909B7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1960</w:t>
            </w:r>
          </w:p>
        </w:tc>
        <w:tc>
          <w:tcPr>
            <w:tcW w:w="1680" w:type="dxa"/>
            <w:tcBorders>
              <w:top w:val="nil"/>
              <w:left w:val="nil"/>
              <w:bottom w:val="single" w:sz="4" w:space="0" w:color="auto"/>
              <w:right w:val="single" w:sz="4" w:space="0" w:color="auto"/>
            </w:tcBorders>
            <w:shd w:val="clear" w:color="auto" w:fill="auto"/>
            <w:vAlign w:val="center"/>
            <w:hideMark/>
          </w:tcPr>
          <w:p w14:paraId="74D2F9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22.467,22 </w:t>
            </w:r>
          </w:p>
        </w:tc>
        <w:tc>
          <w:tcPr>
            <w:tcW w:w="2320" w:type="dxa"/>
            <w:tcBorders>
              <w:top w:val="nil"/>
              <w:left w:val="nil"/>
              <w:bottom w:val="single" w:sz="4" w:space="0" w:color="auto"/>
              <w:right w:val="single" w:sz="4" w:space="0" w:color="auto"/>
            </w:tcBorders>
            <w:shd w:val="clear" w:color="auto" w:fill="auto"/>
            <w:vAlign w:val="center"/>
            <w:hideMark/>
          </w:tcPr>
          <w:p w14:paraId="5CCCEB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- 1960</w:t>
            </w:r>
          </w:p>
        </w:tc>
      </w:tr>
      <w:tr w:rsidR="00034526" w:rsidRPr="00A93C3A" w14:paraId="2681F0D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19F9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B93CA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FCBD5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BD3E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05/04/2021</w:t>
            </w:r>
          </w:p>
        </w:tc>
        <w:tc>
          <w:tcPr>
            <w:tcW w:w="960" w:type="dxa"/>
            <w:tcBorders>
              <w:top w:val="nil"/>
              <w:left w:val="nil"/>
              <w:bottom w:val="single" w:sz="4" w:space="0" w:color="auto"/>
              <w:right w:val="single" w:sz="4" w:space="0" w:color="auto"/>
            </w:tcBorders>
            <w:shd w:val="clear" w:color="auto" w:fill="auto"/>
            <w:vAlign w:val="center"/>
            <w:hideMark/>
          </w:tcPr>
          <w:p w14:paraId="4C1DB9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1961</w:t>
            </w:r>
          </w:p>
        </w:tc>
        <w:tc>
          <w:tcPr>
            <w:tcW w:w="1680" w:type="dxa"/>
            <w:tcBorders>
              <w:top w:val="nil"/>
              <w:left w:val="nil"/>
              <w:bottom w:val="single" w:sz="4" w:space="0" w:color="auto"/>
              <w:right w:val="single" w:sz="4" w:space="0" w:color="auto"/>
            </w:tcBorders>
            <w:shd w:val="clear" w:color="auto" w:fill="auto"/>
            <w:vAlign w:val="center"/>
            <w:hideMark/>
          </w:tcPr>
          <w:p w14:paraId="2B7083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22.999,89 </w:t>
            </w:r>
          </w:p>
        </w:tc>
        <w:tc>
          <w:tcPr>
            <w:tcW w:w="2320" w:type="dxa"/>
            <w:tcBorders>
              <w:top w:val="nil"/>
              <w:left w:val="nil"/>
              <w:bottom w:val="single" w:sz="4" w:space="0" w:color="auto"/>
              <w:right w:val="single" w:sz="4" w:space="0" w:color="auto"/>
            </w:tcBorders>
            <w:shd w:val="clear" w:color="auto" w:fill="auto"/>
            <w:vAlign w:val="center"/>
            <w:hideMark/>
          </w:tcPr>
          <w:p w14:paraId="167521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- 1961</w:t>
            </w:r>
          </w:p>
        </w:tc>
      </w:tr>
      <w:tr w:rsidR="00034526" w:rsidRPr="00A93C3A" w14:paraId="08F2660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00A7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E1BDD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E12D5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9BA2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22/04/2021</w:t>
            </w:r>
          </w:p>
        </w:tc>
        <w:tc>
          <w:tcPr>
            <w:tcW w:w="960" w:type="dxa"/>
            <w:tcBorders>
              <w:top w:val="nil"/>
              <w:left w:val="nil"/>
              <w:bottom w:val="single" w:sz="4" w:space="0" w:color="auto"/>
              <w:right w:val="single" w:sz="4" w:space="0" w:color="auto"/>
            </w:tcBorders>
            <w:shd w:val="clear" w:color="auto" w:fill="auto"/>
            <w:vAlign w:val="center"/>
            <w:hideMark/>
          </w:tcPr>
          <w:p w14:paraId="14BA42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1961</w:t>
            </w:r>
          </w:p>
        </w:tc>
        <w:tc>
          <w:tcPr>
            <w:tcW w:w="1680" w:type="dxa"/>
            <w:tcBorders>
              <w:top w:val="nil"/>
              <w:left w:val="nil"/>
              <w:bottom w:val="single" w:sz="4" w:space="0" w:color="auto"/>
              <w:right w:val="single" w:sz="4" w:space="0" w:color="auto"/>
            </w:tcBorders>
            <w:shd w:val="clear" w:color="auto" w:fill="auto"/>
            <w:vAlign w:val="center"/>
            <w:hideMark/>
          </w:tcPr>
          <w:p w14:paraId="488E08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20.798,40 </w:t>
            </w:r>
          </w:p>
        </w:tc>
        <w:tc>
          <w:tcPr>
            <w:tcW w:w="2320" w:type="dxa"/>
            <w:tcBorders>
              <w:top w:val="nil"/>
              <w:left w:val="nil"/>
              <w:bottom w:val="single" w:sz="4" w:space="0" w:color="auto"/>
              <w:right w:val="single" w:sz="4" w:space="0" w:color="auto"/>
            </w:tcBorders>
            <w:shd w:val="clear" w:color="auto" w:fill="auto"/>
            <w:vAlign w:val="center"/>
            <w:hideMark/>
          </w:tcPr>
          <w:p w14:paraId="0BDF19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- 1961</w:t>
            </w:r>
          </w:p>
        </w:tc>
      </w:tr>
      <w:tr w:rsidR="00034526" w:rsidRPr="00A93C3A" w14:paraId="4685282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41C9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43407</w:t>
            </w:r>
          </w:p>
        </w:tc>
        <w:tc>
          <w:tcPr>
            <w:tcW w:w="2580" w:type="dxa"/>
            <w:tcBorders>
              <w:top w:val="nil"/>
              <w:left w:val="nil"/>
              <w:bottom w:val="single" w:sz="4" w:space="0" w:color="auto"/>
              <w:right w:val="single" w:sz="4" w:space="0" w:color="auto"/>
            </w:tcBorders>
            <w:shd w:val="clear" w:color="auto" w:fill="auto"/>
            <w:vAlign w:val="center"/>
            <w:hideMark/>
          </w:tcPr>
          <w:p w14:paraId="34CCD6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313F17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7201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25/10/2021</w:t>
            </w:r>
          </w:p>
        </w:tc>
        <w:tc>
          <w:tcPr>
            <w:tcW w:w="960" w:type="dxa"/>
            <w:tcBorders>
              <w:top w:val="nil"/>
              <w:left w:val="nil"/>
              <w:bottom w:val="single" w:sz="4" w:space="0" w:color="auto"/>
              <w:right w:val="single" w:sz="4" w:space="0" w:color="auto"/>
            </w:tcBorders>
            <w:shd w:val="clear" w:color="auto" w:fill="auto"/>
            <w:vAlign w:val="center"/>
            <w:hideMark/>
          </w:tcPr>
          <w:p w14:paraId="1CA3A9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1961</w:t>
            </w:r>
          </w:p>
        </w:tc>
        <w:tc>
          <w:tcPr>
            <w:tcW w:w="1680" w:type="dxa"/>
            <w:tcBorders>
              <w:top w:val="nil"/>
              <w:left w:val="nil"/>
              <w:bottom w:val="single" w:sz="4" w:space="0" w:color="auto"/>
              <w:right w:val="single" w:sz="4" w:space="0" w:color="auto"/>
            </w:tcBorders>
            <w:shd w:val="clear" w:color="auto" w:fill="auto"/>
            <w:vAlign w:val="center"/>
            <w:hideMark/>
          </w:tcPr>
          <w:p w14:paraId="4DA227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19.032,00 </w:t>
            </w:r>
          </w:p>
        </w:tc>
        <w:tc>
          <w:tcPr>
            <w:tcW w:w="2320" w:type="dxa"/>
            <w:tcBorders>
              <w:top w:val="nil"/>
              <w:left w:val="nil"/>
              <w:bottom w:val="single" w:sz="4" w:space="0" w:color="auto"/>
              <w:right w:val="single" w:sz="4" w:space="0" w:color="auto"/>
            </w:tcBorders>
            <w:shd w:val="clear" w:color="auto" w:fill="auto"/>
            <w:vAlign w:val="center"/>
            <w:hideMark/>
          </w:tcPr>
          <w:p w14:paraId="60C37C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- 1961</w:t>
            </w:r>
          </w:p>
        </w:tc>
      </w:tr>
      <w:tr w:rsidR="00034526" w:rsidRPr="00A93C3A" w14:paraId="7A130FC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6192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32E72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47E09D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08B7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22/04/2021</w:t>
            </w:r>
          </w:p>
        </w:tc>
        <w:tc>
          <w:tcPr>
            <w:tcW w:w="960" w:type="dxa"/>
            <w:tcBorders>
              <w:top w:val="nil"/>
              <w:left w:val="nil"/>
              <w:bottom w:val="single" w:sz="4" w:space="0" w:color="auto"/>
              <w:right w:val="single" w:sz="4" w:space="0" w:color="auto"/>
            </w:tcBorders>
            <w:shd w:val="clear" w:color="auto" w:fill="auto"/>
            <w:vAlign w:val="center"/>
            <w:hideMark/>
          </w:tcPr>
          <w:p w14:paraId="5C6590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1962</w:t>
            </w:r>
          </w:p>
        </w:tc>
        <w:tc>
          <w:tcPr>
            <w:tcW w:w="1680" w:type="dxa"/>
            <w:tcBorders>
              <w:top w:val="nil"/>
              <w:left w:val="nil"/>
              <w:bottom w:val="single" w:sz="4" w:space="0" w:color="auto"/>
              <w:right w:val="single" w:sz="4" w:space="0" w:color="auto"/>
            </w:tcBorders>
            <w:shd w:val="clear" w:color="auto" w:fill="auto"/>
            <w:vAlign w:val="center"/>
            <w:hideMark/>
          </w:tcPr>
          <w:p w14:paraId="3F5DBF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50.463,00 </w:t>
            </w:r>
          </w:p>
        </w:tc>
        <w:tc>
          <w:tcPr>
            <w:tcW w:w="2320" w:type="dxa"/>
            <w:tcBorders>
              <w:top w:val="nil"/>
              <w:left w:val="nil"/>
              <w:bottom w:val="single" w:sz="4" w:space="0" w:color="auto"/>
              <w:right w:val="single" w:sz="4" w:space="0" w:color="auto"/>
            </w:tcBorders>
            <w:shd w:val="clear" w:color="auto" w:fill="auto"/>
            <w:vAlign w:val="center"/>
            <w:hideMark/>
          </w:tcPr>
          <w:p w14:paraId="0A910F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- 1962</w:t>
            </w:r>
          </w:p>
        </w:tc>
      </w:tr>
      <w:tr w:rsidR="00034526" w:rsidRPr="00A93C3A" w14:paraId="1339834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520E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0F128F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560E9A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4C5A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11/06/2021</w:t>
            </w:r>
          </w:p>
        </w:tc>
        <w:tc>
          <w:tcPr>
            <w:tcW w:w="960" w:type="dxa"/>
            <w:tcBorders>
              <w:top w:val="nil"/>
              <w:left w:val="nil"/>
              <w:bottom w:val="single" w:sz="4" w:space="0" w:color="auto"/>
              <w:right w:val="single" w:sz="4" w:space="0" w:color="auto"/>
            </w:tcBorders>
            <w:shd w:val="clear" w:color="auto" w:fill="auto"/>
            <w:vAlign w:val="center"/>
            <w:hideMark/>
          </w:tcPr>
          <w:p w14:paraId="5125D4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1962</w:t>
            </w:r>
          </w:p>
        </w:tc>
        <w:tc>
          <w:tcPr>
            <w:tcW w:w="1680" w:type="dxa"/>
            <w:tcBorders>
              <w:top w:val="nil"/>
              <w:left w:val="nil"/>
              <w:bottom w:val="single" w:sz="4" w:space="0" w:color="auto"/>
              <w:right w:val="single" w:sz="4" w:space="0" w:color="auto"/>
            </w:tcBorders>
            <w:shd w:val="clear" w:color="auto" w:fill="auto"/>
            <w:vAlign w:val="center"/>
            <w:hideMark/>
          </w:tcPr>
          <w:p w14:paraId="3353EB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44.815,30 </w:t>
            </w:r>
          </w:p>
        </w:tc>
        <w:tc>
          <w:tcPr>
            <w:tcW w:w="2320" w:type="dxa"/>
            <w:tcBorders>
              <w:top w:val="nil"/>
              <w:left w:val="nil"/>
              <w:bottom w:val="single" w:sz="4" w:space="0" w:color="auto"/>
              <w:right w:val="single" w:sz="4" w:space="0" w:color="auto"/>
            </w:tcBorders>
            <w:shd w:val="clear" w:color="auto" w:fill="auto"/>
            <w:vAlign w:val="center"/>
            <w:hideMark/>
          </w:tcPr>
          <w:p w14:paraId="357CE3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- 1962</w:t>
            </w:r>
          </w:p>
        </w:tc>
      </w:tr>
      <w:tr w:rsidR="00034526" w:rsidRPr="00A93C3A" w14:paraId="1601021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6E2E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3E058F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765AB5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0189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01/02/2021</w:t>
            </w:r>
          </w:p>
        </w:tc>
        <w:tc>
          <w:tcPr>
            <w:tcW w:w="960" w:type="dxa"/>
            <w:tcBorders>
              <w:top w:val="nil"/>
              <w:left w:val="nil"/>
              <w:bottom w:val="single" w:sz="4" w:space="0" w:color="auto"/>
              <w:right w:val="single" w:sz="4" w:space="0" w:color="auto"/>
            </w:tcBorders>
            <w:shd w:val="clear" w:color="auto" w:fill="auto"/>
            <w:vAlign w:val="center"/>
            <w:hideMark/>
          </w:tcPr>
          <w:p w14:paraId="0305F0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1963</w:t>
            </w:r>
          </w:p>
        </w:tc>
        <w:tc>
          <w:tcPr>
            <w:tcW w:w="1680" w:type="dxa"/>
            <w:tcBorders>
              <w:top w:val="nil"/>
              <w:left w:val="nil"/>
              <w:bottom w:val="single" w:sz="4" w:space="0" w:color="auto"/>
              <w:right w:val="single" w:sz="4" w:space="0" w:color="auto"/>
            </w:tcBorders>
            <w:shd w:val="clear" w:color="auto" w:fill="auto"/>
            <w:vAlign w:val="center"/>
            <w:hideMark/>
          </w:tcPr>
          <w:p w14:paraId="15F41D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18.590,00 </w:t>
            </w:r>
          </w:p>
        </w:tc>
        <w:tc>
          <w:tcPr>
            <w:tcW w:w="2320" w:type="dxa"/>
            <w:tcBorders>
              <w:top w:val="nil"/>
              <w:left w:val="nil"/>
              <w:bottom w:val="single" w:sz="4" w:space="0" w:color="auto"/>
              <w:right w:val="single" w:sz="4" w:space="0" w:color="auto"/>
            </w:tcBorders>
            <w:shd w:val="clear" w:color="auto" w:fill="auto"/>
            <w:vAlign w:val="center"/>
            <w:hideMark/>
          </w:tcPr>
          <w:p w14:paraId="51110B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- 1963</w:t>
            </w:r>
          </w:p>
        </w:tc>
      </w:tr>
      <w:tr w:rsidR="00034526" w:rsidRPr="00A93C3A" w14:paraId="44443E0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B905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381199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628CC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646C3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03/02/2021</w:t>
            </w:r>
          </w:p>
        </w:tc>
        <w:tc>
          <w:tcPr>
            <w:tcW w:w="960" w:type="dxa"/>
            <w:tcBorders>
              <w:top w:val="nil"/>
              <w:left w:val="nil"/>
              <w:bottom w:val="single" w:sz="4" w:space="0" w:color="auto"/>
              <w:right w:val="single" w:sz="4" w:space="0" w:color="auto"/>
            </w:tcBorders>
            <w:shd w:val="clear" w:color="auto" w:fill="auto"/>
            <w:vAlign w:val="center"/>
            <w:hideMark/>
          </w:tcPr>
          <w:p w14:paraId="53CE65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1963</w:t>
            </w:r>
          </w:p>
        </w:tc>
        <w:tc>
          <w:tcPr>
            <w:tcW w:w="1680" w:type="dxa"/>
            <w:tcBorders>
              <w:top w:val="nil"/>
              <w:left w:val="nil"/>
              <w:bottom w:val="single" w:sz="4" w:space="0" w:color="auto"/>
              <w:right w:val="single" w:sz="4" w:space="0" w:color="auto"/>
            </w:tcBorders>
            <w:shd w:val="clear" w:color="auto" w:fill="auto"/>
            <w:vAlign w:val="center"/>
            <w:hideMark/>
          </w:tcPr>
          <w:p w14:paraId="302AC0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18.590,00 </w:t>
            </w:r>
          </w:p>
        </w:tc>
        <w:tc>
          <w:tcPr>
            <w:tcW w:w="2320" w:type="dxa"/>
            <w:tcBorders>
              <w:top w:val="nil"/>
              <w:left w:val="nil"/>
              <w:bottom w:val="single" w:sz="4" w:space="0" w:color="auto"/>
              <w:right w:val="single" w:sz="4" w:space="0" w:color="auto"/>
            </w:tcBorders>
            <w:shd w:val="clear" w:color="auto" w:fill="auto"/>
            <w:vAlign w:val="center"/>
            <w:hideMark/>
          </w:tcPr>
          <w:p w14:paraId="7337F1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- 1963</w:t>
            </w:r>
          </w:p>
        </w:tc>
      </w:tr>
      <w:tr w:rsidR="00034526" w:rsidRPr="00A93C3A" w14:paraId="283C15A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0C9C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3E7A9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96735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704C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05/04/2021</w:t>
            </w:r>
          </w:p>
        </w:tc>
        <w:tc>
          <w:tcPr>
            <w:tcW w:w="960" w:type="dxa"/>
            <w:tcBorders>
              <w:top w:val="nil"/>
              <w:left w:val="nil"/>
              <w:bottom w:val="single" w:sz="4" w:space="0" w:color="auto"/>
              <w:right w:val="single" w:sz="4" w:space="0" w:color="auto"/>
            </w:tcBorders>
            <w:shd w:val="clear" w:color="auto" w:fill="auto"/>
            <w:vAlign w:val="center"/>
            <w:hideMark/>
          </w:tcPr>
          <w:p w14:paraId="2A33B1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1966</w:t>
            </w:r>
          </w:p>
        </w:tc>
        <w:tc>
          <w:tcPr>
            <w:tcW w:w="1680" w:type="dxa"/>
            <w:tcBorders>
              <w:top w:val="nil"/>
              <w:left w:val="nil"/>
              <w:bottom w:val="single" w:sz="4" w:space="0" w:color="auto"/>
              <w:right w:val="single" w:sz="4" w:space="0" w:color="auto"/>
            </w:tcBorders>
            <w:shd w:val="clear" w:color="auto" w:fill="auto"/>
            <w:vAlign w:val="center"/>
            <w:hideMark/>
          </w:tcPr>
          <w:p w14:paraId="1C1D19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76.686,50 </w:t>
            </w:r>
          </w:p>
        </w:tc>
        <w:tc>
          <w:tcPr>
            <w:tcW w:w="2320" w:type="dxa"/>
            <w:tcBorders>
              <w:top w:val="nil"/>
              <w:left w:val="nil"/>
              <w:bottom w:val="single" w:sz="4" w:space="0" w:color="auto"/>
              <w:right w:val="single" w:sz="4" w:space="0" w:color="auto"/>
            </w:tcBorders>
            <w:shd w:val="clear" w:color="auto" w:fill="auto"/>
            <w:vAlign w:val="center"/>
            <w:hideMark/>
          </w:tcPr>
          <w:p w14:paraId="236301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- 1966</w:t>
            </w:r>
          </w:p>
        </w:tc>
      </w:tr>
      <w:tr w:rsidR="00034526" w:rsidRPr="00A93C3A" w14:paraId="77FEC21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17CF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08643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9C5A1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DE116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26/04/2021</w:t>
            </w:r>
          </w:p>
        </w:tc>
        <w:tc>
          <w:tcPr>
            <w:tcW w:w="960" w:type="dxa"/>
            <w:tcBorders>
              <w:top w:val="nil"/>
              <w:left w:val="nil"/>
              <w:bottom w:val="single" w:sz="4" w:space="0" w:color="auto"/>
              <w:right w:val="single" w:sz="4" w:space="0" w:color="auto"/>
            </w:tcBorders>
            <w:shd w:val="clear" w:color="auto" w:fill="auto"/>
            <w:vAlign w:val="center"/>
            <w:hideMark/>
          </w:tcPr>
          <w:p w14:paraId="2F2DCD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1968</w:t>
            </w:r>
          </w:p>
        </w:tc>
        <w:tc>
          <w:tcPr>
            <w:tcW w:w="1680" w:type="dxa"/>
            <w:tcBorders>
              <w:top w:val="nil"/>
              <w:left w:val="nil"/>
              <w:bottom w:val="single" w:sz="4" w:space="0" w:color="auto"/>
              <w:right w:val="single" w:sz="4" w:space="0" w:color="auto"/>
            </w:tcBorders>
            <w:shd w:val="clear" w:color="auto" w:fill="auto"/>
            <w:vAlign w:val="center"/>
            <w:hideMark/>
          </w:tcPr>
          <w:p w14:paraId="0B3BC9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80.393,18 </w:t>
            </w:r>
          </w:p>
        </w:tc>
        <w:tc>
          <w:tcPr>
            <w:tcW w:w="2320" w:type="dxa"/>
            <w:tcBorders>
              <w:top w:val="nil"/>
              <w:left w:val="nil"/>
              <w:bottom w:val="single" w:sz="4" w:space="0" w:color="auto"/>
              <w:right w:val="single" w:sz="4" w:space="0" w:color="auto"/>
            </w:tcBorders>
            <w:shd w:val="clear" w:color="auto" w:fill="auto"/>
            <w:vAlign w:val="center"/>
            <w:hideMark/>
          </w:tcPr>
          <w:p w14:paraId="0FB398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- 1968</w:t>
            </w:r>
          </w:p>
        </w:tc>
      </w:tr>
      <w:tr w:rsidR="00034526" w:rsidRPr="00A93C3A" w14:paraId="703757A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67FD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77C17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EB110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D635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22/09/2021</w:t>
            </w:r>
          </w:p>
        </w:tc>
        <w:tc>
          <w:tcPr>
            <w:tcW w:w="960" w:type="dxa"/>
            <w:tcBorders>
              <w:top w:val="nil"/>
              <w:left w:val="nil"/>
              <w:bottom w:val="single" w:sz="4" w:space="0" w:color="auto"/>
              <w:right w:val="single" w:sz="4" w:space="0" w:color="auto"/>
            </w:tcBorders>
            <w:shd w:val="clear" w:color="auto" w:fill="auto"/>
            <w:vAlign w:val="center"/>
            <w:hideMark/>
          </w:tcPr>
          <w:p w14:paraId="59DD44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1969</w:t>
            </w:r>
          </w:p>
        </w:tc>
        <w:tc>
          <w:tcPr>
            <w:tcW w:w="1680" w:type="dxa"/>
            <w:tcBorders>
              <w:top w:val="nil"/>
              <w:left w:val="nil"/>
              <w:bottom w:val="single" w:sz="4" w:space="0" w:color="auto"/>
              <w:right w:val="single" w:sz="4" w:space="0" w:color="auto"/>
            </w:tcBorders>
            <w:shd w:val="clear" w:color="auto" w:fill="auto"/>
            <w:vAlign w:val="center"/>
            <w:hideMark/>
          </w:tcPr>
          <w:p w14:paraId="18947E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366.354,88 </w:t>
            </w:r>
          </w:p>
        </w:tc>
        <w:tc>
          <w:tcPr>
            <w:tcW w:w="2320" w:type="dxa"/>
            <w:tcBorders>
              <w:top w:val="nil"/>
              <w:left w:val="nil"/>
              <w:bottom w:val="single" w:sz="4" w:space="0" w:color="auto"/>
              <w:right w:val="single" w:sz="4" w:space="0" w:color="auto"/>
            </w:tcBorders>
            <w:shd w:val="clear" w:color="auto" w:fill="auto"/>
            <w:vAlign w:val="center"/>
            <w:hideMark/>
          </w:tcPr>
          <w:p w14:paraId="13D512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- 1969</w:t>
            </w:r>
          </w:p>
        </w:tc>
      </w:tr>
      <w:tr w:rsidR="00034526" w:rsidRPr="00A93C3A" w14:paraId="7493AAE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2A03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4C88B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CA313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2C79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17/09/2021</w:t>
            </w:r>
          </w:p>
        </w:tc>
        <w:tc>
          <w:tcPr>
            <w:tcW w:w="960" w:type="dxa"/>
            <w:tcBorders>
              <w:top w:val="nil"/>
              <w:left w:val="nil"/>
              <w:bottom w:val="single" w:sz="4" w:space="0" w:color="auto"/>
              <w:right w:val="single" w:sz="4" w:space="0" w:color="auto"/>
            </w:tcBorders>
            <w:shd w:val="clear" w:color="auto" w:fill="auto"/>
            <w:vAlign w:val="center"/>
            <w:hideMark/>
          </w:tcPr>
          <w:p w14:paraId="2039A7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1970</w:t>
            </w:r>
          </w:p>
        </w:tc>
        <w:tc>
          <w:tcPr>
            <w:tcW w:w="1680" w:type="dxa"/>
            <w:tcBorders>
              <w:top w:val="nil"/>
              <w:left w:val="nil"/>
              <w:bottom w:val="single" w:sz="4" w:space="0" w:color="auto"/>
              <w:right w:val="single" w:sz="4" w:space="0" w:color="auto"/>
            </w:tcBorders>
            <w:shd w:val="clear" w:color="auto" w:fill="auto"/>
            <w:vAlign w:val="center"/>
            <w:hideMark/>
          </w:tcPr>
          <w:p w14:paraId="5EDBBF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59.341,63 </w:t>
            </w:r>
          </w:p>
        </w:tc>
        <w:tc>
          <w:tcPr>
            <w:tcW w:w="2320" w:type="dxa"/>
            <w:tcBorders>
              <w:top w:val="nil"/>
              <w:left w:val="nil"/>
              <w:bottom w:val="single" w:sz="4" w:space="0" w:color="auto"/>
              <w:right w:val="single" w:sz="4" w:space="0" w:color="auto"/>
            </w:tcBorders>
            <w:shd w:val="clear" w:color="auto" w:fill="auto"/>
            <w:vAlign w:val="center"/>
            <w:hideMark/>
          </w:tcPr>
          <w:p w14:paraId="2F5BEC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- 1970</w:t>
            </w:r>
          </w:p>
        </w:tc>
      </w:tr>
      <w:tr w:rsidR="00034526" w:rsidRPr="00A93C3A" w14:paraId="0A3755B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1106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082638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3D4F65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A00FF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24/06/2021</w:t>
            </w:r>
          </w:p>
        </w:tc>
        <w:tc>
          <w:tcPr>
            <w:tcW w:w="960" w:type="dxa"/>
            <w:tcBorders>
              <w:top w:val="nil"/>
              <w:left w:val="nil"/>
              <w:bottom w:val="single" w:sz="4" w:space="0" w:color="auto"/>
              <w:right w:val="single" w:sz="4" w:space="0" w:color="auto"/>
            </w:tcBorders>
            <w:shd w:val="clear" w:color="auto" w:fill="auto"/>
            <w:vAlign w:val="center"/>
            <w:hideMark/>
          </w:tcPr>
          <w:p w14:paraId="0353DA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1970</w:t>
            </w:r>
          </w:p>
        </w:tc>
        <w:tc>
          <w:tcPr>
            <w:tcW w:w="1680" w:type="dxa"/>
            <w:tcBorders>
              <w:top w:val="nil"/>
              <w:left w:val="nil"/>
              <w:bottom w:val="single" w:sz="4" w:space="0" w:color="auto"/>
              <w:right w:val="single" w:sz="4" w:space="0" w:color="auto"/>
            </w:tcBorders>
            <w:shd w:val="clear" w:color="auto" w:fill="auto"/>
            <w:vAlign w:val="center"/>
            <w:hideMark/>
          </w:tcPr>
          <w:p w14:paraId="4301B5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99.648,00 </w:t>
            </w:r>
          </w:p>
        </w:tc>
        <w:tc>
          <w:tcPr>
            <w:tcW w:w="2320" w:type="dxa"/>
            <w:tcBorders>
              <w:top w:val="nil"/>
              <w:left w:val="nil"/>
              <w:bottom w:val="single" w:sz="4" w:space="0" w:color="auto"/>
              <w:right w:val="single" w:sz="4" w:space="0" w:color="auto"/>
            </w:tcBorders>
            <w:shd w:val="clear" w:color="auto" w:fill="auto"/>
            <w:vAlign w:val="center"/>
            <w:hideMark/>
          </w:tcPr>
          <w:p w14:paraId="33A634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- 1970</w:t>
            </w:r>
          </w:p>
        </w:tc>
      </w:tr>
      <w:tr w:rsidR="00034526" w:rsidRPr="00A93C3A" w14:paraId="1D24465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DFB5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2C348B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76DA94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8E9B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28/12/2020</w:t>
            </w:r>
          </w:p>
        </w:tc>
        <w:tc>
          <w:tcPr>
            <w:tcW w:w="960" w:type="dxa"/>
            <w:tcBorders>
              <w:top w:val="nil"/>
              <w:left w:val="nil"/>
              <w:bottom w:val="single" w:sz="4" w:space="0" w:color="auto"/>
              <w:right w:val="single" w:sz="4" w:space="0" w:color="auto"/>
            </w:tcBorders>
            <w:shd w:val="clear" w:color="auto" w:fill="auto"/>
            <w:vAlign w:val="center"/>
            <w:hideMark/>
          </w:tcPr>
          <w:p w14:paraId="0BE448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1973</w:t>
            </w:r>
          </w:p>
        </w:tc>
        <w:tc>
          <w:tcPr>
            <w:tcW w:w="1680" w:type="dxa"/>
            <w:tcBorders>
              <w:top w:val="nil"/>
              <w:left w:val="nil"/>
              <w:bottom w:val="single" w:sz="4" w:space="0" w:color="auto"/>
              <w:right w:val="single" w:sz="4" w:space="0" w:color="auto"/>
            </w:tcBorders>
            <w:shd w:val="clear" w:color="auto" w:fill="auto"/>
            <w:vAlign w:val="center"/>
            <w:hideMark/>
          </w:tcPr>
          <w:p w14:paraId="4FB646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355.237,56 </w:t>
            </w:r>
          </w:p>
        </w:tc>
        <w:tc>
          <w:tcPr>
            <w:tcW w:w="2320" w:type="dxa"/>
            <w:tcBorders>
              <w:top w:val="nil"/>
              <w:left w:val="nil"/>
              <w:bottom w:val="single" w:sz="4" w:space="0" w:color="auto"/>
              <w:right w:val="single" w:sz="4" w:space="0" w:color="auto"/>
            </w:tcBorders>
            <w:shd w:val="clear" w:color="auto" w:fill="auto"/>
            <w:vAlign w:val="center"/>
            <w:hideMark/>
          </w:tcPr>
          <w:p w14:paraId="1EBB93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- 1973</w:t>
            </w:r>
          </w:p>
        </w:tc>
      </w:tr>
      <w:tr w:rsidR="00034526" w:rsidRPr="00A93C3A" w14:paraId="5276E25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AAAB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572F3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5E864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F5560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04/10/2021</w:t>
            </w:r>
          </w:p>
        </w:tc>
        <w:tc>
          <w:tcPr>
            <w:tcW w:w="960" w:type="dxa"/>
            <w:tcBorders>
              <w:top w:val="nil"/>
              <w:left w:val="nil"/>
              <w:bottom w:val="single" w:sz="4" w:space="0" w:color="auto"/>
              <w:right w:val="single" w:sz="4" w:space="0" w:color="auto"/>
            </w:tcBorders>
            <w:shd w:val="clear" w:color="auto" w:fill="auto"/>
            <w:vAlign w:val="center"/>
            <w:hideMark/>
          </w:tcPr>
          <w:p w14:paraId="396B03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1973</w:t>
            </w:r>
          </w:p>
        </w:tc>
        <w:tc>
          <w:tcPr>
            <w:tcW w:w="1680" w:type="dxa"/>
            <w:tcBorders>
              <w:top w:val="nil"/>
              <w:left w:val="nil"/>
              <w:bottom w:val="single" w:sz="4" w:space="0" w:color="auto"/>
              <w:right w:val="single" w:sz="4" w:space="0" w:color="auto"/>
            </w:tcBorders>
            <w:shd w:val="clear" w:color="auto" w:fill="auto"/>
            <w:vAlign w:val="center"/>
            <w:hideMark/>
          </w:tcPr>
          <w:p w14:paraId="5975DF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76.550,80 </w:t>
            </w:r>
          </w:p>
        </w:tc>
        <w:tc>
          <w:tcPr>
            <w:tcW w:w="2320" w:type="dxa"/>
            <w:tcBorders>
              <w:top w:val="nil"/>
              <w:left w:val="nil"/>
              <w:bottom w:val="single" w:sz="4" w:space="0" w:color="auto"/>
              <w:right w:val="single" w:sz="4" w:space="0" w:color="auto"/>
            </w:tcBorders>
            <w:shd w:val="clear" w:color="auto" w:fill="auto"/>
            <w:vAlign w:val="center"/>
            <w:hideMark/>
          </w:tcPr>
          <w:p w14:paraId="1A0525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- 1973</w:t>
            </w:r>
          </w:p>
        </w:tc>
      </w:tr>
      <w:tr w:rsidR="00034526" w:rsidRPr="00A93C3A" w14:paraId="0AA4353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D6B6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091671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D0551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02282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28/12/2020</w:t>
            </w:r>
          </w:p>
        </w:tc>
        <w:tc>
          <w:tcPr>
            <w:tcW w:w="960" w:type="dxa"/>
            <w:tcBorders>
              <w:top w:val="nil"/>
              <w:left w:val="nil"/>
              <w:bottom w:val="single" w:sz="4" w:space="0" w:color="auto"/>
              <w:right w:val="single" w:sz="4" w:space="0" w:color="auto"/>
            </w:tcBorders>
            <w:shd w:val="clear" w:color="auto" w:fill="auto"/>
            <w:vAlign w:val="center"/>
            <w:hideMark/>
          </w:tcPr>
          <w:p w14:paraId="16FADB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1974</w:t>
            </w:r>
          </w:p>
        </w:tc>
        <w:tc>
          <w:tcPr>
            <w:tcW w:w="1680" w:type="dxa"/>
            <w:tcBorders>
              <w:top w:val="nil"/>
              <w:left w:val="nil"/>
              <w:bottom w:val="single" w:sz="4" w:space="0" w:color="auto"/>
              <w:right w:val="single" w:sz="4" w:space="0" w:color="auto"/>
            </w:tcBorders>
            <w:shd w:val="clear" w:color="auto" w:fill="auto"/>
            <w:vAlign w:val="center"/>
            <w:hideMark/>
          </w:tcPr>
          <w:p w14:paraId="30BD8B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355.237,56 </w:t>
            </w:r>
          </w:p>
        </w:tc>
        <w:tc>
          <w:tcPr>
            <w:tcW w:w="2320" w:type="dxa"/>
            <w:tcBorders>
              <w:top w:val="nil"/>
              <w:left w:val="nil"/>
              <w:bottom w:val="single" w:sz="4" w:space="0" w:color="auto"/>
              <w:right w:val="single" w:sz="4" w:space="0" w:color="auto"/>
            </w:tcBorders>
            <w:shd w:val="clear" w:color="auto" w:fill="auto"/>
            <w:vAlign w:val="center"/>
            <w:hideMark/>
          </w:tcPr>
          <w:p w14:paraId="72ADA5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- 1974</w:t>
            </w:r>
          </w:p>
        </w:tc>
      </w:tr>
      <w:tr w:rsidR="00034526" w:rsidRPr="00A93C3A" w14:paraId="01840C0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9A0C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46711</w:t>
            </w:r>
          </w:p>
        </w:tc>
        <w:tc>
          <w:tcPr>
            <w:tcW w:w="2580" w:type="dxa"/>
            <w:tcBorders>
              <w:top w:val="nil"/>
              <w:left w:val="nil"/>
              <w:bottom w:val="single" w:sz="4" w:space="0" w:color="auto"/>
              <w:right w:val="single" w:sz="4" w:space="0" w:color="auto"/>
            </w:tcBorders>
            <w:shd w:val="clear" w:color="auto" w:fill="auto"/>
            <w:vAlign w:val="center"/>
            <w:hideMark/>
          </w:tcPr>
          <w:p w14:paraId="28EB85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6E5DE6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655A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25/01/2022</w:t>
            </w:r>
          </w:p>
        </w:tc>
        <w:tc>
          <w:tcPr>
            <w:tcW w:w="960" w:type="dxa"/>
            <w:tcBorders>
              <w:top w:val="nil"/>
              <w:left w:val="nil"/>
              <w:bottom w:val="single" w:sz="4" w:space="0" w:color="auto"/>
              <w:right w:val="single" w:sz="4" w:space="0" w:color="auto"/>
            </w:tcBorders>
            <w:shd w:val="clear" w:color="auto" w:fill="auto"/>
            <w:vAlign w:val="center"/>
            <w:hideMark/>
          </w:tcPr>
          <w:p w14:paraId="023E40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1981</w:t>
            </w:r>
          </w:p>
        </w:tc>
        <w:tc>
          <w:tcPr>
            <w:tcW w:w="1680" w:type="dxa"/>
            <w:tcBorders>
              <w:top w:val="nil"/>
              <w:left w:val="nil"/>
              <w:bottom w:val="single" w:sz="4" w:space="0" w:color="auto"/>
              <w:right w:val="single" w:sz="4" w:space="0" w:color="auto"/>
            </w:tcBorders>
            <w:shd w:val="clear" w:color="auto" w:fill="auto"/>
            <w:vAlign w:val="center"/>
            <w:hideMark/>
          </w:tcPr>
          <w:p w14:paraId="292F24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28.476,87 </w:t>
            </w:r>
          </w:p>
        </w:tc>
        <w:tc>
          <w:tcPr>
            <w:tcW w:w="2320" w:type="dxa"/>
            <w:tcBorders>
              <w:top w:val="nil"/>
              <w:left w:val="nil"/>
              <w:bottom w:val="single" w:sz="4" w:space="0" w:color="auto"/>
              <w:right w:val="single" w:sz="4" w:space="0" w:color="auto"/>
            </w:tcBorders>
            <w:shd w:val="clear" w:color="auto" w:fill="auto"/>
            <w:vAlign w:val="center"/>
            <w:hideMark/>
          </w:tcPr>
          <w:p w14:paraId="10860B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- 1981</w:t>
            </w:r>
          </w:p>
        </w:tc>
      </w:tr>
      <w:tr w:rsidR="00034526" w:rsidRPr="00A93C3A" w14:paraId="6D583E6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CDC0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0D5FFB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63C3C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F3F4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27/04/2021</w:t>
            </w:r>
          </w:p>
        </w:tc>
        <w:tc>
          <w:tcPr>
            <w:tcW w:w="960" w:type="dxa"/>
            <w:tcBorders>
              <w:top w:val="nil"/>
              <w:left w:val="nil"/>
              <w:bottom w:val="single" w:sz="4" w:space="0" w:color="auto"/>
              <w:right w:val="single" w:sz="4" w:space="0" w:color="auto"/>
            </w:tcBorders>
            <w:shd w:val="clear" w:color="auto" w:fill="auto"/>
            <w:vAlign w:val="center"/>
            <w:hideMark/>
          </w:tcPr>
          <w:p w14:paraId="0CF145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1983</w:t>
            </w:r>
          </w:p>
        </w:tc>
        <w:tc>
          <w:tcPr>
            <w:tcW w:w="1680" w:type="dxa"/>
            <w:tcBorders>
              <w:top w:val="nil"/>
              <w:left w:val="nil"/>
              <w:bottom w:val="single" w:sz="4" w:space="0" w:color="auto"/>
              <w:right w:val="single" w:sz="4" w:space="0" w:color="auto"/>
            </w:tcBorders>
            <w:shd w:val="clear" w:color="auto" w:fill="auto"/>
            <w:vAlign w:val="center"/>
            <w:hideMark/>
          </w:tcPr>
          <w:p w14:paraId="1F0463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53.089,17 </w:t>
            </w:r>
          </w:p>
        </w:tc>
        <w:tc>
          <w:tcPr>
            <w:tcW w:w="2320" w:type="dxa"/>
            <w:tcBorders>
              <w:top w:val="nil"/>
              <w:left w:val="nil"/>
              <w:bottom w:val="single" w:sz="4" w:space="0" w:color="auto"/>
              <w:right w:val="single" w:sz="4" w:space="0" w:color="auto"/>
            </w:tcBorders>
            <w:shd w:val="clear" w:color="auto" w:fill="auto"/>
            <w:vAlign w:val="center"/>
            <w:hideMark/>
          </w:tcPr>
          <w:p w14:paraId="06790F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- 1983</w:t>
            </w:r>
          </w:p>
        </w:tc>
      </w:tr>
      <w:tr w:rsidR="00034526" w:rsidRPr="00A93C3A" w14:paraId="561538C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5E6C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5A6413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C5E3A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F355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26/10/2020</w:t>
            </w:r>
          </w:p>
        </w:tc>
        <w:tc>
          <w:tcPr>
            <w:tcW w:w="960" w:type="dxa"/>
            <w:tcBorders>
              <w:top w:val="nil"/>
              <w:left w:val="nil"/>
              <w:bottom w:val="single" w:sz="4" w:space="0" w:color="auto"/>
              <w:right w:val="single" w:sz="4" w:space="0" w:color="auto"/>
            </w:tcBorders>
            <w:shd w:val="clear" w:color="auto" w:fill="auto"/>
            <w:vAlign w:val="center"/>
            <w:hideMark/>
          </w:tcPr>
          <w:p w14:paraId="7317EF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1986</w:t>
            </w:r>
          </w:p>
        </w:tc>
        <w:tc>
          <w:tcPr>
            <w:tcW w:w="1680" w:type="dxa"/>
            <w:tcBorders>
              <w:top w:val="nil"/>
              <w:left w:val="nil"/>
              <w:bottom w:val="single" w:sz="4" w:space="0" w:color="auto"/>
              <w:right w:val="single" w:sz="4" w:space="0" w:color="auto"/>
            </w:tcBorders>
            <w:shd w:val="clear" w:color="auto" w:fill="auto"/>
            <w:vAlign w:val="center"/>
            <w:hideMark/>
          </w:tcPr>
          <w:p w14:paraId="783D6C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34.889,50 </w:t>
            </w:r>
          </w:p>
        </w:tc>
        <w:tc>
          <w:tcPr>
            <w:tcW w:w="2320" w:type="dxa"/>
            <w:tcBorders>
              <w:top w:val="nil"/>
              <w:left w:val="nil"/>
              <w:bottom w:val="single" w:sz="4" w:space="0" w:color="auto"/>
              <w:right w:val="single" w:sz="4" w:space="0" w:color="auto"/>
            </w:tcBorders>
            <w:shd w:val="clear" w:color="auto" w:fill="auto"/>
            <w:vAlign w:val="center"/>
            <w:hideMark/>
          </w:tcPr>
          <w:p w14:paraId="677A33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- 1986</w:t>
            </w:r>
          </w:p>
        </w:tc>
      </w:tr>
      <w:tr w:rsidR="00034526" w:rsidRPr="00A93C3A" w14:paraId="619F96A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2F9D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8BC2F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666A1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44FA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15/10/2020</w:t>
            </w:r>
          </w:p>
        </w:tc>
        <w:tc>
          <w:tcPr>
            <w:tcW w:w="960" w:type="dxa"/>
            <w:tcBorders>
              <w:top w:val="nil"/>
              <w:left w:val="nil"/>
              <w:bottom w:val="single" w:sz="4" w:space="0" w:color="auto"/>
              <w:right w:val="single" w:sz="4" w:space="0" w:color="auto"/>
            </w:tcBorders>
            <w:shd w:val="clear" w:color="auto" w:fill="auto"/>
            <w:vAlign w:val="center"/>
            <w:hideMark/>
          </w:tcPr>
          <w:p w14:paraId="2351A4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1986</w:t>
            </w:r>
          </w:p>
        </w:tc>
        <w:tc>
          <w:tcPr>
            <w:tcW w:w="1680" w:type="dxa"/>
            <w:tcBorders>
              <w:top w:val="nil"/>
              <w:left w:val="nil"/>
              <w:bottom w:val="single" w:sz="4" w:space="0" w:color="auto"/>
              <w:right w:val="single" w:sz="4" w:space="0" w:color="auto"/>
            </w:tcBorders>
            <w:shd w:val="clear" w:color="auto" w:fill="auto"/>
            <w:vAlign w:val="center"/>
            <w:hideMark/>
          </w:tcPr>
          <w:p w14:paraId="0E1BD5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34.562,77 </w:t>
            </w:r>
          </w:p>
        </w:tc>
        <w:tc>
          <w:tcPr>
            <w:tcW w:w="2320" w:type="dxa"/>
            <w:tcBorders>
              <w:top w:val="nil"/>
              <w:left w:val="nil"/>
              <w:bottom w:val="single" w:sz="4" w:space="0" w:color="auto"/>
              <w:right w:val="single" w:sz="4" w:space="0" w:color="auto"/>
            </w:tcBorders>
            <w:shd w:val="clear" w:color="auto" w:fill="auto"/>
            <w:vAlign w:val="center"/>
            <w:hideMark/>
          </w:tcPr>
          <w:p w14:paraId="5CD7E6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- 1986</w:t>
            </w:r>
          </w:p>
        </w:tc>
      </w:tr>
      <w:tr w:rsidR="00034526" w:rsidRPr="00A93C3A" w14:paraId="7074825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6403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1F855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EEF09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34D63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23/09/2021</w:t>
            </w:r>
          </w:p>
        </w:tc>
        <w:tc>
          <w:tcPr>
            <w:tcW w:w="960" w:type="dxa"/>
            <w:tcBorders>
              <w:top w:val="nil"/>
              <w:left w:val="nil"/>
              <w:bottom w:val="single" w:sz="4" w:space="0" w:color="auto"/>
              <w:right w:val="single" w:sz="4" w:space="0" w:color="auto"/>
            </w:tcBorders>
            <w:shd w:val="clear" w:color="auto" w:fill="auto"/>
            <w:vAlign w:val="center"/>
            <w:hideMark/>
          </w:tcPr>
          <w:p w14:paraId="3AFC53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1988</w:t>
            </w:r>
          </w:p>
        </w:tc>
        <w:tc>
          <w:tcPr>
            <w:tcW w:w="1680" w:type="dxa"/>
            <w:tcBorders>
              <w:top w:val="nil"/>
              <w:left w:val="nil"/>
              <w:bottom w:val="single" w:sz="4" w:space="0" w:color="auto"/>
              <w:right w:val="single" w:sz="4" w:space="0" w:color="auto"/>
            </w:tcBorders>
            <w:shd w:val="clear" w:color="auto" w:fill="auto"/>
            <w:vAlign w:val="center"/>
            <w:hideMark/>
          </w:tcPr>
          <w:p w14:paraId="7D1EFC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289.056,93 </w:t>
            </w:r>
          </w:p>
        </w:tc>
        <w:tc>
          <w:tcPr>
            <w:tcW w:w="2320" w:type="dxa"/>
            <w:tcBorders>
              <w:top w:val="nil"/>
              <w:left w:val="nil"/>
              <w:bottom w:val="single" w:sz="4" w:space="0" w:color="auto"/>
              <w:right w:val="single" w:sz="4" w:space="0" w:color="auto"/>
            </w:tcBorders>
            <w:shd w:val="clear" w:color="auto" w:fill="auto"/>
            <w:vAlign w:val="center"/>
            <w:hideMark/>
          </w:tcPr>
          <w:p w14:paraId="28D437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- 1988</w:t>
            </w:r>
          </w:p>
        </w:tc>
      </w:tr>
      <w:tr w:rsidR="00034526" w:rsidRPr="00A93C3A" w14:paraId="04AD3A2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B9C5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31E0AD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137671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FD36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28/12/2021</w:t>
            </w:r>
          </w:p>
        </w:tc>
        <w:tc>
          <w:tcPr>
            <w:tcW w:w="960" w:type="dxa"/>
            <w:tcBorders>
              <w:top w:val="nil"/>
              <w:left w:val="nil"/>
              <w:bottom w:val="single" w:sz="4" w:space="0" w:color="auto"/>
              <w:right w:val="single" w:sz="4" w:space="0" w:color="auto"/>
            </w:tcBorders>
            <w:shd w:val="clear" w:color="auto" w:fill="auto"/>
            <w:vAlign w:val="center"/>
            <w:hideMark/>
          </w:tcPr>
          <w:p w14:paraId="2A0EE6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1988</w:t>
            </w:r>
          </w:p>
        </w:tc>
        <w:tc>
          <w:tcPr>
            <w:tcW w:w="1680" w:type="dxa"/>
            <w:tcBorders>
              <w:top w:val="nil"/>
              <w:left w:val="nil"/>
              <w:bottom w:val="single" w:sz="4" w:space="0" w:color="auto"/>
              <w:right w:val="single" w:sz="4" w:space="0" w:color="auto"/>
            </w:tcBorders>
            <w:shd w:val="clear" w:color="auto" w:fill="auto"/>
            <w:vAlign w:val="center"/>
            <w:hideMark/>
          </w:tcPr>
          <w:p w14:paraId="18A0AC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19.572,97 </w:t>
            </w:r>
          </w:p>
        </w:tc>
        <w:tc>
          <w:tcPr>
            <w:tcW w:w="2320" w:type="dxa"/>
            <w:tcBorders>
              <w:top w:val="nil"/>
              <w:left w:val="nil"/>
              <w:bottom w:val="single" w:sz="4" w:space="0" w:color="auto"/>
              <w:right w:val="single" w:sz="4" w:space="0" w:color="auto"/>
            </w:tcBorders>
            <w:shd w:val="clear" w:color="auto" w:fill="auto"/>
            <w:vAlign w:val="center"/>
            <w:hideMark/>
          </w:tcPr>
          <w:p w14:paraId="6706A3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- 1988</w:t>
            </w:r>
          </w:p>
        </w:tc>
      </w:tr>
      <w:tr w:rsidR="00034526" w:rsidRPr="00A93C3A" w14:paraId="3CBEE2B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9BB1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63EB8C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5E7F1F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E3C8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07/07/2021</w:t>
            </w:r>
          </w:p>
        </w:tc>
        <w:tc>
          <w:tcPr>
            <w:tcW w:w="960" w:type="dxa"/>
            <w:tcBorders>
              <w:top w:val="nil"/>
              <w:left w:val="nil"/>
              <w:bottom w:val="single" w:sz="4" w:space="0" w:color="auto"/>
              <w:right w:val="single" w:sz="4" w:space="0" w:color="auto"/>
            </w:tcBorders>
            <w:shd w:val="clear" w:color="auto" w:fill="auto"/>
            <w:vAlign w:val="center"/>
            <w:hideMark/>
          </w:tcPr>
          <w:p w14:paraId="368024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1991</w:t>
            </w:r>
          </w:p>
        </w:tc>
        <w:tc>
          <w:tcPr>
            <w:tcW w:w="1680" w:type="dxa"/>
            <w:tcBorders>
              <w:top w:val="nil"/>
              <w:left w:val="nil"/>
              <w:bottom w:val="single" w:sz="4" w:space="0" w:color="auto"/>
              <w:right w:val="single" w:sz="4" w:space="0" w:color="auto"/>
            </w:tcBorders>
            <w:shd w:val="clear" w:color="auto" w:fill="auto"/>
            <w:vAlign w:val="center"/>
            <w:hideMark/>
          </w:tcPr>
          <w:p w14:paraId="6CFA80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59.000,00 </w:t>
            </w:r>
          </w:p>
        </w:tc>
        <w:tc>
          <w:tcPr>
            <w:tcW w:w="2320" w:type="dxa"/>
            <w:tcBorders>
              <w:top w:val="nil"/>
              <w:left w:val="nil"/>
              <w:bottom w:val="single" w:sz="4" w:space="0" w:color="auto"/>
              <w:right w:val="single" w:sz="4" w:space="0" w:color="auto"/>
            </w:tcBorders>
            <w:shd w:val="clear" w:color="auto" w:fill="auto"/>
            <w:vAlign w:val="center"/>
            <w:hideMark/>
          </w:tcPr>
          <w:p w14:paraId="613156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- 1991</w:t>
            </w:r>
          </w:p>
        </w:tc>
      </w:tr>
      <w:tr w:rsidR="00034526" w:rsidRPr="00A93C3A" w14:paraId="40FEA2D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0BCC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19BC1A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604244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4C64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15/12/2021</w:t>
            </w:r>
          </w:p>
        </w:tc>
        <w:tc>
          <w:tcPr>
            <w:tcW w:w="960" w:type="dxa"/>
            <w:tcBorders>
              <w:top w:val="nil"/>
              <w:left w:val="nil"/>
              <w:bottom w:val="single" w:sz="4" w:space="0" w:color="auto"/>
              <w:right w:val="single" w:sz="4" w:space="0" w:color="auto"/>
            </w:tcBorders>
            <w:shd w:val="clear" w:color="auto" w:fill="auto"/>
            <w:vAlign w:val="center"/>
            <w:hideMark/>
          </w:tcPr>
          <w:p w14:paraId="32C9EA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1992</w:t>
            </w:r>
          </w:p>
        </w:tc>
        <w:tc>
          <w:tcPr>
            <w:tcW w:w="1680" w:type="dxa"/>
            <w:tcBorders>
              <w:top w:val="nil"/>
              <w:left w:val="nil"/>
              <w:bottom w:val="single" w:sz="4" w:space="0" w:color="auto"/>
              <w:right w:val="single" w:sz="4" w:space="0" w:color="auto"/>
            </w:tcBorders>
            <w:shd w:val="clear" w:color="auto" w:fill="auto"/>
            <w:vAlign w:val="center"/>
            <w:hideMark/>
          </w:tcPr>
          <w:p w14:paraId="0731BA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58.800,00 </w:t>
            </w:r>
          </w:p>
        </w:tc>
        <w:tc>
          <w:tcPr>
            <w:tcW w:w="2320" w:type="dxa"/>
            <w:tcBorders>
              <w:top w:val="nil"/>
              <w:left w:val="nil"/>
              <w:bottom w:val="single" w:sz="4" w:space="0" w:color="auto"/>
              <w:right w:val="single" w:sz="4" w:space="0" w:color="auto"/>
            </w:tcBorders>
            <w:shd w:val="clear" w:color="auto" w:fill="auto"/>
            <w:vAlign w:val="center"/>
            <w:hideMark/>
          </w:tcPr>
          <w:p w14:paraId="19CF4E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- 1992</w:t>
            </w:r>
          </w:p>
        </w:tc>
      </w:tr>
      <w:tr w:rsidR="00034526" w:rsidRPr="00A93C3A" w14:paraId="4137274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B94C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76B2C8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43B16C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A697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03/05/2021</w:t>
            </w:r>
          </w:p>
        </w:tc>
        <w:tc>
          <w:tcPr>
            <w:tcW w:w="960" w:type="dxa"/>
            <w:tcBorders>
              <w:top w:val="nil"/>
              <w:left w:val="nil"/>
              <w:bottom w:val="single" w:sz="4" w:space="0" w:color="auto"/>
              <w:right w:val="single" w:sz="4" w:space="0" w:color="auto"/>
            </w:tcBorders>
            <w:shd w:val="clear" w:color="auto" w:fill="auto"/>
            <w:vAlign w:val="center"/>
            <w:hideMark/>
          </w:tcPr>
          <w:p w14:paraId="7A0F3D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1995</w:t>
            </w:r>
          </w:p>
        </w:tc>
        <w:tc>
          <w:tcPr>
            <w:tcW w:w="1680" w:type="dxa"/>
            <w:tcBorders>
              <w:top w:val="nil"/>
              <w:left w:val="nil"/>
              <w:bottom w:val="single" w:sz="4" w:space="0" w:color="auto"/>
              <w:right w:val="single" w:sz="4" w:space="0" w:color="auto"/>
            </w:tcBorders>
            <w:shd w:val="clear" w:color="auto" w:fill="auto"/>
            <w:vAlign w:val="center"/>
            <w:hideMark/>
          </w:tcPr>
          <w:p w14:paraId="35AAD7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33.843,41 </w:t>
            </w:r>
          </w:p>
        </w:tc>
        <w:tc>
          <w:tcPr>
            <w:tcW w:w="2320" w:type="dxa"/>
            <w:tcBorders>
              <w:top w:val="nil"/>
              <w:left w:val="nil"/>
              <w:bottom w:val="single" w:sz="4" w:space="0" w:color="auto"/>
              <w:right w:val="single" w:sz="4" w:space="0" w:color="auto"/>
            </w:tcBorders>
            <w:shd w:val="clear" w:color="auto" w:fill="auto"/>
            <w:vAlign w:val="center"/>
            <w:hideMark/>
          </w:tcPr>
          <w:p w14:paraId="760F3A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- 1995</w:t>
            </w:r>
          </w:p>
        </w:tc>
      </w:tr>
      <w:tr w:rsidR="00034526" w:rsidRPr="00A93C3A" w14:paraId="27B1CFD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EB07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279FD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D01BC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A795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14/09/2021</w:t>
            </w:r>
          </w:p>
        </w:tc>
        <w:tc>
          <w:tcPr>
            <w:tcW w:w="960" w:type="dxa"/>
            <w:tcBorders>
              <w:top w:val="nil"/>
              <w:left w:val="nil"/>
              <w:bottom w:val="single" w:sz="4" w:space="0" w:color="auto"/>
              <w:right w:val="single" w:sz="4" w:space="0" w:color="auto"/>
            </w:tcBorders>
            <w:shd w:val="clear" w:color="auto" w:fill="auto"/>
            <w:vAlign w:val="center"/>
            <w:hideMark/>
          </w:tcPr>
          <w:p w14:paraId="463218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1996</w:t>
            </w:r>
          </w:p>
        </w:tc>
        <w:tc>
          <w:tcPr>
            <w:tcW w:w="1680" w:type="dxa"/>
            <w:tcBorders>
              <w:top w:val="nil"/>
              <w:left w:val="nil"/>
              <w:bottom w:val="single" w:sz="4" w:space="0" w:color="auto"/>
              <w:right w:val="single" w:sz="4" w:space="0" w:color="auto"/>
            </w:tcBorders>
            <w:shd w:val="clear" w:color="auto" w:fill="auto"/>
            <w:vAlign w:val="center"/>
            <w:hideMark/>
          </w:tcPr>
          <w:p w14:paraId="0AE971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61.377,70 </w:t>
            </w:r>
          </w:p>
        </w:tc>
        <w:tc>
          <w:tcPr>
            <w:tcW w:w="2320" w:type="dxa"/>
            <w:tcBorders>
              <w:top w:val="nil"/>
              <w:left w:val="nil"/>
              <w:bottom w:val="single" w:sz="4" w:space="0" w:color="auto"/>
              <w:right w:val="single" w:sz="4" w:space="0" w:color="auto"/>
            </w:tcBorders>
            <w:shd w:val="clear" w:color="auto" w:fill="auto"/>
            <w:vAlign w:val="center"/>
            <w:hideMark/>
          </w:tcPr>
          <w:p w14:paraId="38BF8D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- 1996</w:t>
            </w:r>
          </w:p>
        </w:tc>
      </w:tr>
      <w:tr w:rsidR="00034526" w:rsidRPr="00A93C3A" w14:paraId="740FC6D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8052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4DCD8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77A8A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112C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14/09/2021</w:t>
            </w:r>
          </w:p>
        </w:tc>
        <w:tc>
          <w:tcPr>
            <w:tcW w:w="960" w:type="dxa"/>
            <w:tcBorders>
              <w:top w:val="nil"/>
              <w:left w:val="nil"/>
              <w:bottom w:val="single" w:sz="4" w:space="0" w:color="auto"/>
              <w:right w:val="single" w:sz="4" w:space="0" w:color="auto"/>
            </w:tcBorders>
            <w:shd w:val="clear" w:color="auto" w:fill="auto"/>
            <w:vAlign w:val="center"/>
            <w:hideMark/>
          </w:tcPr>
          <w:p w14:paraId="54EE1C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1997</w:t>
            </w:r>
          </w:p>
        </w:tc>
        <w:tc>
          <w:tcPr>
            <w:tcW w:w="1680" w:type="dxa"/>
            <w:tcBorders>
              <w:top w:val="nil"/>
              <w:left w:val="nil"/>
              <w:bottom w:val="single" w:sz="4" w:space="0" w:color="auto"/>
              <w:right w:val="single" w:sz="4" w:space="0" w:color="auto"/>
            </w:tcBorders>
            <w:shd w:val="clear" w:color="auto" w:fill="auto"/>
            <w:vAlign w:val="center"/>
            <w:hideMark/>
          </w:tcPr>
          <w:p w14:paraId="4DD9DC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55.570,80 </w:t>
            </w:r>
          </w:p>
        </w:tc>
        <w:tc>
          <w:tcPr>
            <w:tcW w:w="2320" w:type="dxa"/>
            <w:tcBorders>
              <w:top w:val="nil"/>
              <w:left w:val="nil"/>
              <w:bottom w:val="single" w:sz="4" w:space="0" w:color="auto"/>
              <w:right w:val="single" w:sz="4" w:space="0" w:color="auto"/>
            </w:tcBorders>
            <w:shd w:val="clear" w:color="auto" w:fill="auto"/>
            <w:vAlign w:val="center"/>
            <w:hideMark/>
          </w:tcPr>
          <w:p w14:paraId="39DD26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- 1997</w:t>
            </w:r>
          </w:p>
        </w:tc>
      </w:tr>
      <w:tr w:rsidR="00034526" w:rsidRPr="00A93C3A" w14:paraId="5A77D35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4D50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5D1133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780444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D163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09/03/2021</w:t>
            </w:r>
          </w:p>
        </w:tc>
        <w:tc>
          <w:tcPr>
            <w:tcW w:w="960" w:type="dxa"/>
            <w:tcBorders>
              <w:top w:val="nil"/>
              <w:left w:val="nil"/>
              <w:bottom w:val="single" w:sz="4" w:space="0" w:color="auto"/>
              <w:right w:val="single" w:sz="4" w:space="0" w:color="auto"/>
            </w:tcBorders>
            <w:shd w:val="clear" w:color="auto" w:fill="auto"/>
            <w:vAlign w:val="center"/>
            <w:hideMark/>
          </w:tcPr>
          <w:p w14:paraId="39E850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1998</w:t>
            </w:r>
          </w:p>
        </w:tc>
        <w:tc>
          <w:tcPr>
            <w:tcW w:w="1680" w:type="dxa"/>
            <w:tcBorders>
              <w:top w:val="nil"/>
              <w:left w:val="nil"/>
              <w:bottom w:val="single" w:sz="4" w:space="0" w:color="auto"/>
              <w:right w:val="single" w:sz="4" w:space="0" w:color="auto"/>
            </w:tcBorders>
            <w:shd w:val="clear" w:color="auto" w:fill="auto"/>
            <w:vAlign w:val="center"/>
            <w:hideMark/>
          </w:tcPr>
          <w:p w14:paraId="205ED1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53.992,42 </w:t>
            </w:r>
          </w:p>
        </w:tc>
        <w:tc>
          <w:tcPr>
            <w:tcW w:w="2320" w:type="dxa"/>
            <w:tcBorders>
              <w:top w:val="nil"/>
              <w:left w:val="nil"/>
              <w:bottom w:val="single" w:sz="4" w:space="0" w:color="auto"/>
              <w:right w:val="single" w:sz="4" w:space="0" w:color="auto"/>
            </w:tcBorders>
            <w:shd w:val="clear" w:color="auto" w:fill="auto"/>
            <w:vAlign w:val="center"/>
            <w:hideMark/>
          </w:tcPr>
          <w:p w14:paraId="708C89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- 1998</w:t>
            </w:r>
          </w:p>
        </w:tc>
      </w:tr>
      <w:tr w:rsidR="00034526" w:rsidRPr="00A93C3A" w14:paraId="53B076C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F3E0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3EB75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AF99D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1467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18/03/2021</w:t>
            </w:r>
          </w:p>
        </w:tc>
        <w:tc>
          <w:tcPr>
            <w:tcW w:w="960" w:type="dxa"/>
            <w:tcBorders>
              <w:top w:val="nil"/>
              <w:left w:val="nil"/>
              <w:bottom w:val="single" w:sz="4" w:space="0" w:color="auto"/>
              <w:right w:val="single" w:sz="4" w:space="0" w:color="auto"/>
            </w:tcBorders>
            <w:shd w:val="clear" w:color="auto" w:fill="auto"/>
            <w:vAlign w:val="center"/>
            <w:hideMark/>
          </w:tcPr>
          <w:p w14:paraId="4ADEA1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1999</w:t>
            </w:r>
          </w:p>
        </w:tc>
        <w:tc>
          <w:tcPr>
            <w:tcW w:w="1680" w:type="dxa"/>
            <w:tcBorders>
              <w:top w:val="nil"/>
              <w:left w:val="nil"/>
              <w:bottom w:val="single" w:sz="4" w:space="0" w:color="auto"/>
              <w:right w:val="single" w:sz="4" w:space="0" w:color="auto"/>
            </w:tcBorders>
            <w:shd w:val="clear" w:color="auto" w:fill="auto"/>
            <w:vAlign w:val="center"/>
            <w:hideMark/>
          </w:tcPr>
          <w:p w14:paraId="59F5D5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17.094,91 </w:t>
            </w:r>
          </w:p>
        </w:tc>
        <w:tc>
          <w:tcPr>
            <w:tcW w:w="2320" w:type="dxa"/>
            <w:tcBorders>
              <w:top w:val="nil"/>
              <w:left w:val="nil"/>
              <w:bottom w:val="single" w:sz="4" w:space="0" w:color="auto"/>
              <w:right w:val="single" w:sz="4" w:space="0" w:color="auto"/>
            </w:tcBorders>
            <w:shd w:val="clear" w:color="auto" w:fill="auto"/>
            <w:vAlign w:val="center"/>
            <w:hideMark/>
          </w:tcPr>
          <w:p w14:paraId="470CDE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- 1999</w:t>
            </w:r>
          </w:p>
        </w:tc>
      </w:tr>
      <w:tr w:rsidR="00034526" w:rsidRPr="00A93C3A" w14:paraId="6064D8E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C9EE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64DC5E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751708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B28E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25/03/2021</w:t>
            </w:r>
          </w:p>
        </w:tc>
        <w:tc>
          <w:tcPr>
            <w:tcW w:w="960" w:type="dxa"/>
            <w:tcBorders>
              <w:top w:val="nil"/>
              <w:left w:val="nil"/>
              <w:bottom w:val="single" w:sz="4" w:space="0" w:color="auto"/>
              <w:right w:val="single" w:sz="4" w:space="0" w:color="auto"/>
            </w:tcBorders>
            <w:shd w:val="clear" w:color="auto" w:fill="auto"/>
            <w:vAlign w:val="center"/>
            <w:hideMark/>
          </w:tcPr>
          <w:p w14:paraId="501C72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2000</w:t>
            </w:r>
          </w:p>
        </w:tc>
        <w:tc>
          <w:tcPr>
            <w:tcW w:w="1680" w:type="dxa"/>
            <w:tcBorders>
              <w:top w:val="nil"/>
              <w:left w:val="nil"/>
              <w:bottom w:val="single" w:sz="4" w:space="0" w:color="auto"/>
              <w:right w:val="single" w:sz="4" w:space="0" w:color="auto"/>
            </w:tcBorders>
            <w:shd w:val="clear" w:color="auto" w:fill="auto"/>
            <w:vAlign w:val="center"/>
            <w:hideMark/>
          </w:tcPr>
          <w:p w14:paraId="6E5D10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46.619,37 </w:t>
            </w:r>
          </w:p>
        </w:tc>
        <w:tc>
          <w:tcPr>
            <w:tcW w:w="2320" w:type="dxa"/>
            <w:tcBorders>
              <w:top w:val="nil"/>
              <w:left w:val="nil"/>
              <w:bottom w:val="single" w:sz="4" w:space="0" w:color="auto"/>
              <w:right w:val="single" w:sz="4" w:space="0" w:color="auto"/>
            </w:tcBorders>
            <w:shd w:val="clear" w:color="auto" w:fill="auto"/>
            <w:vAlign w:val="center"/>
            <w:hideMark/>
          </w:tcPr>
          <w:p w14:paraId="0357F5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- 2000</w:t>
            </w:r>
          </w:p>
        </w:tc>
      </w:tr>
      <w:tr w:rsidR="00034526" w:rsidRPr="00A93C3A" w14:paraId="366D656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E2A3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26063</w:t>
            </w:r>
          </w:p>
        </w:tc>
        <w:tc>
          <w:tcPr>
            <w:tcW w:w="2580" w:type="dxa"/>
            <w:tcBorders>
              <w:top w:val="nil"/>
              <w:left w:val="nil"/>
              <w:bottom w:val="single" w:sz="4" w:space="0" w:color="auto"/>
              <w:right w:val="single" w:sz="4" w:space="0" w:color="auto"/>
            </w:tcBorders>
            <w:shd w:val="clear" w:color="auto" w:fill="auto"/>
            <w:vAlign w:val="center"/>
            <w:hideMark/>
          </w:tcPr>
          <w:p w14:paraId="6CB8E0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0B7AD1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1B9F2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01/04/2021</w:t>
            </w:r>
          </w:p>
        </w:tc>
        <w:tc>
          <w:tcPr>
            <w:tcW w:w="960" w:type="dxa"/>
            <w:tcBorders>
              <w:top w:val="nil"/>
              <w:left w:val="nil"/>
              <w:bottom w:val="single" w:sz="4" w:space="0" w:color="auto"/>
              <w:right w:val="single" w:sz="4" w:space="0" w:color="auto"/>
            </w:tcBorders>
            <w:shd w:val="clear" w:color="auto" w:fill="auto"/>
            <w:vAlign w:val="center"/>
            <w:hideMark/>
          </w:tcPr>
          <w:p w14:paraId="558D24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2000</w:t>
            </w:r>
          </w:p>
        </w:tc>
        <w:tc>
          <w:tcPr>
            <w:tcW w:w="1680" w:type="dxa"/>
            <w:tcBorders>
              <w:top w:val="nil"/>
              <w:left w:val="nil"/>
              <w:bottom w:val="single" w:sz="4" w:space="0" w:color="auto"/>
              <w:right w:val="single" w:sz="4" w:space="0" w:color="auto"/>
            </w:tcBorders>
            <w:shd w:val="clear" w:color="auto" w:fill="auto"/>
            <w:vAlign w:val="center"/>
            <w:hideMark/>
          </w:tcPr>
          <w:p w14:paraId="22B4C5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16.413,66 </w:t>
            </w:r>
          </w:p>
        </w:tc>
        <w:tc>
          <w:tcPr>
            <w:tcW w:w="2320" w:type="dxa"/>
            <w:tcBorders>
              <w:top w:val="nil"/>
              <w:left w:val="nil"/>
              <w:bottom w:val="single" w:sz="4" w:space="0" w:color="auto"/>
              <w:right w:val="single" w:sz="4" w:space="0" w:color="auto"/>
            </w:tcBorders>
            <w:shd w:val="clear" w:color="auto" w:fill="auto"/>
            <w:vAlign w:val="center"/>
            <w:hideMark/>
          </w:tcPr>
          <w:p w14:paraId="0C04FD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- 2000</w:t>
            </w:r>
          </w:p>
        </w:tc>
      </w:tr>
      <w:tr w:rsidR="00034526" w:rsidRPr="00A93C3A" w14:paraId="52F1DBE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D897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193738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767893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B7F8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07/06/2021</w:t>
            </w:r>
          </w:p>
        </w:tc>
        <w:tc>
          <w:tcPr>
            <w:tcW w:w="960" w:type="dxa"/>
            <w:tcBorders>
              <w:top w:val="nil"/>
              <w:left w:val="nil"/>
              <w:bottom w:val="single" w:sz="4" w:space="0" w:color="auto"/>
              <w:right w:val="single" w:sz="4" w:space="0" w:color="auto"/>
            </w:tcBorders>
            <w:shd w:val="clear" w:color="auto" w:fill="auto"/>
            <w:vAlign w:val="center"/>
            <w:hideMark/>
          </w:tcPr>
          <w:p w14:paraId="4EBD30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2002</w:t>
            </w:r>
          </w:p>
        </w:tc>
        <w:tc>
          <w:tcPr>
            <w:tcW w:w="1680" w:type="dxa"/>
            <w:tcBorders>
              <w:top w:val="nil"/>
              <w:left w:val="nil"/>
              <w:bottom w:val="single" w:sz="4" w:space="0" w:color="auto"/>
              <w:right w:val="single" w:sz="4" w:space="0" w:color="auto"/>
            </w:tcBorders>
            <w:shd w:val="clear" w:color="auto" w:fill="auto"/>
            <w:vAlign w:val="center"/>
            <w:hideMark/>
          </w:tcPr>
          <w:p w14:paraId="4B092D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94.239,22 </w:t>
            </w:r>
          </w:p>
        </w:tc>
        <w:tc>
          <w:tcPr>
            <w:tcW w:w="2320" w:type="dxa"/>
            <w:tcBorders>
              <w:top w:val="nil"/>
              <w:left w:val="nil"/>
              <w:bottom w:val="single" w:sz="4" w:space="0" w:color="auto"/>
              <w:right w:val="single" w:sz="4" w:space="0" w:color="auto"/>
            </w:tcBorders>
            <w:shd w:val="clear" w:color="auto" w:fill="auto"/>
            <w:vAlign w:val="center"/>
            <w:hideMark/>
          </w:tcPr>
          <w:p w14:paraId="3A25B0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- 2002</w:t>
            </w:r>
          </w:p>
        </w:tc>
      </w:tr>
      <w:tr w:rsidR="00034526" w:rsidRPr="00A93C3A" w14:paraId="4E71832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8DCA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119EFA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1AEE85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B750A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01/06/2021</w:t>
            </w:r>
          </w:p>
        </w:tc>
        <w:tc>
          <w:tcPr>
            <w:tcW w:w="960" w:type="dxa"/>
            <w:tcBorders>
              <w:top w:val="nil"/>
              <w:left w:val="nil"/>
              <w:bottom w:val="single" w:sz="4" w:space="0" w:color="auto"/>
              <w:right w:val="single" w:sz="4" w:space="0" w:color="auto"/>
            </w:tcBorders>
            <w:shd w:val="clear" w:color="auto" w:fill="auto"/>
            <w:vAlign w:val="center"/>
            <w:hideMark/>
          </w:tcPr>
          <w:p w14:paraId="641B7C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2006</w:t>
            </w:r>
          </w:p>
        </w:tc>
        <w:tc>
          <w:tcPr>
            <w:tcW w:w="1680" w:type="dxa"/>
            <w:tcBorders>
              <w:top w:val="nil"/>
              <w:left w:val="nil"/>
              <w:bottom w:val="single" w:sz="4" w:space="0" w:color="auto"/>
              <w:right w:val="single" w:sz="4" w:space="0" w:color="auto"/>
            </w:tcBorders>
            <w:shd w:val="clear" w:color="auto" w:fill="auto"/>
            <w:vAlign w:val="center"/>
            <w:hideMark/>
          </w:tcPr>
          <w:p w14:paraId="0D808D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23.427,36 </w:t>
            </w:r>
          </w:p>
        </w:tc>
        <w:tc>
          <w:tcPr>
            <w:tcW w:w="2320" w:type="dxa"/>
            <w:tcBorders>
              <w:top w:val="nil"/>
              <w:left w:val="nil"/>
              <w:bottom w:val="single" w:sz="4" w:space="0" w:color="auto"/>
              <w:right w:val="single" w:sz="4" w:space="0" w:color="auto"/>
            </w:tcBorders>
            <w:shd w:val="clear" w:color="auto" w:fill="auto"/>
            <w:vAlign w:val="center"/>
            <w:hideMark/>
          </w:tcPr>
          <w:p w14:paraId="17CDD5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- 2006</w:t>
            </w:r>
          </w:p>
        </w:tc>
      </w:tr>
      <w:tr w:rsidR="00034526" w:rsidRPr="00A93C3A" w14:paraId="319FEE5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C0FE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4E02A3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563AAD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42370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04/01/2021</w:t>
            </w:r>
          </w:p>
        </w:tc>
        <w:tc>
          <w:tcPr>
            <w:tcW w:w="960" w:type="dxa"/>
            <w:tcBorders>
              <w:top w:val="nil"/>
              <w:left w:val="nil"/>
              <w:bottom w:val="single" w:sz="4" w:space="0" w:color="auto"/>
              <w:right w:val="single" w:sz="4" w:space="0" w:color="auto"/>
            </w:tcBorders>
            <w:shd w:val="clear" w:color="auto" w:fill="auto"/>
            <w:vAlign w:val="center"/>
            <w:hideMark/>
          </w:tcPr>
          <w:p w14:paraId="7E8E5A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2007</w:t>
            </w:r>
          </w:p>
        </w:tc>
        <w:tc>
          <w:tcPr>
            <w:tcW w:w="1680" w:type="dxa"/>
            <w:tcBorders>
              <w:top w:val="nil"/>
              <w:left w:val="nil"/>
              <w:bottom w:val="single" w:sz="4" w:space="0" w:color="auto"/>
              <w:right w:val="single" w:sz="4" w:space="0" w:color="auto"/>
            </w:tcBorders>
            <w:shd w:val="clear" w:color="auto" w:fill="auto"/>
            <w:vAlign w:val="center"/>
            <w:hideMark/>
          </w:tcPr>
          <w:p w14:paraId="36346C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39.993,68 </w:t>
            </w:r>
          </w:p>
        </w:tc>
        <w:tc>
          <w:tcPr>
            <w:tcW w:w="2320" w:type="dxa"/>
            <w:tcBorders>
              <w:top w:val="nil"/>
              <w:left w:val="nil"/>
              <w:bottom w:val="single" w:sz="4" w:space="0" w:color="auto"/>
              <w:right w:val="single" w:sz="4" w:space="0" w:color="auto"/>
            </w:tcBorders>
            <w:shd w:val="clear" w:color="auto" w:fill="auto"/>
            <w:vAlign w:val="center"/>
            <w:hideMark/>
          </w:tcPr>
          <w:p w14:paraId="143ADF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- 2007</w:t>
            </w:r>
          </w:p>
        </w:tc>
      </w:tr>
      <w:tr w:rsidR="00034526" w:rsidRPr="00A93C3A" w14:paraId="38EC5F9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87FE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7F445E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7CF56C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442A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06/01/2021</w:t>
            </w:r>
          </w:p>
        </w:tc>
        <w:tc>
          <w:tcPr>
            <w:tcW w:w="960" w:type="dxa"/>
            <w:tcBorders>
              <w:top w:val="nil"/>
              <w:left w:val="nil"/>
              <w:bottom w:val="single" w:sz="4" w:space="0" w:color="auto"/>
              <w:right w:val="single" w:sz="4" w:space="0" w:color="auto"/>
            </w:tcBorders>
            <w:shd w:val="clear" w:color="auto" w:fill="auto"/>
            <w:vAlign w:val="center"/>
            <w:hideMark/>
          </w:tcPr>
          <w:p w14:paraId="4813F2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2007</w:t>
            </w:r>
          </w:p>
        </w:tc>
        <w:tc>
          <w:tcPr>
            <w:tcW w:w="1680" w:type="dxa"/>
            <w:tcBorders>
              <w:top w:val="nil"/>
              <w:left w:val="nil"/>
              <w:bottom w:val="single" w:sz="4" w:space="0" w:color="auto"/>
              <w:right w:val="single" w:sz="4" w:space="0" w:color="auto"/>
            </w:tcBorders>
            <w:shd w:val="clear" w:color="auto" w:fill="auto"/>
            <w:vAlign w:val="center"/>
            <w:hideMark/>
          </w:tcPr>
          <w:p w14:paraId="405350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37.514,08 </w:t>
            </w:r>
          </w:p>
        </w:tc>
        <w:tc>
          <w:tcPr>
            <w:tcW w:w="2320" w:type="dxa"/>
            <w:tcBorders>
              <w:top w:val="nil"/>
              <w:left w:val="nil"/>
              <w:bottom w:val="single" w:sz="4" w:space="0" w:color="auto"/>
              <w:right w:val="single" w:sz="4" w:space="0" w:color="auto"/>
            </w:tcBorders>
            <w:shd w:val="clear" w:color="auto" w:fill="auto"/>
            <w:vAlign w:val="center"/>
            <w:hideMark/>
          </w:tcPr>
          <w:p w14:paraId="5756D3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- 2007</w:t>
            </w:r>
          </w:p>
        </w:tc>
      </w:tr>
      <w:tr w:rsidR="00034526" w:rsidRPr="00A93C3A" w14:paraId="4B0FD95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1BD5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9DE8C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9C1DC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26A3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03/05/2021</w:t>
            </w:r>
          </w:p>
        </w:tc>
        <w:tc>
          <w:tcPr>
            <w:tcW w:w="960" w:type="dxa"/>
            <w:tcBorders>
              <w:top w:val="nil"/>
              <w:left w:val="nil"/>
              <w:bottom w:val="single" w:sz="4" w:space="0" w:color="auto"/>
              <w:right w:val="single" w:sz="4" w:space="0" w:color="auto"/>
            </w:tcBorders>
            <w:shd w:val="clear" w:color="auto" w:fill="auto"/>
            <w:vAlign w:val="center"/>
            <w:hideMark/>
          </w:tcPr>
          <w:p w14:paraId="6E5EF4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2009</w:t>
            </w:r>
          </w:p>
        </w:tc>
        <w:tc>
          <w:tcPr>
            <w:tcW w:w="1680" w:type="dxa"/>
            <w:tcBorders>
              <w:top w:val="nil"/>
              <w:left w:val="nil"/>
              <w:bottom w:val="single" w:sz="4" w:space="0" w:color="auto"/>
              <w:right w:val="single" w:sz="4" w:space="0" w:color="auto"/>
            </w:tcBorders>
            <w:shd w:val="clear" w:color="auto" w:fill="auto"/>
            <w:vAlign w:val="center"/>
            <w:hideMark/>
          </w:tcPr>
          <w:p w14:paraId="4BDD97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29.400,00 </w:t>
            </w:r>
          </w:p>
        </w:tc>
        <w:tc>
          <w:tcPr>
            <w:tcW w:w="2320" w:type="dxa"/>
            <w:tcBorders>
              <w:top w:val="nil"/>
              <w:left w:val="nil"/>
              <w:bottom w:val="single" w:sz="4" w:space="0" w:color="auto"/>
              <w:right w:val="single" w:sz="4" w:space="0" w:color="auto"/>
            </w:tcBorders>
            <w:shd w:val="clear" w:color="auto" w:fill="auto"/>
            <w:vAlign w:val="center"/>
            <w:hideMark/>
          </w:tcPr>
          <w:p w14:paraId="0F1245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- 2009</w:t>
            </w:r>
          </w:p>
        </w:tc>
      </w:tr>
      <w:tr w:rsidR="00034526" w:rsidRPr="00A93C3A" w14:paraId="56C511B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121A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39ED5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F640C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C4890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10/09/2021</w:t>
            </w:r>
          </w:p>
        </w:tc>
        <w:tc>
          <w:tcPr>
            <w:tcW w:w="960" w:type="dxa"/>
            <w:tcBorders>
              <w:top w:val="nil"/>
              <w:left w:val="nil"/>
              <w:bottom w:val="single" w:sz="4" w:space="0" w:color="auto"/>
              <w:right w:val="single" w:sz="4" w:space="0" w:color="auto"/>
            </w:tcBorders>
            <w:shd w:val="clear" w:color="auto" w:fill="auto"/>
            <w:vAlign w:val="center"/>
            <w:hideMark/>
          </w:tcPr>
          <w:p w14:paraId="26D334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2010</w:t>
            </w:r>
          </w:p>
        </w:tc>
        <w:tc>
          <w:tcPr>
            <w:tcW w:w="1680" w:type="dxa"/>
            <w:tcBorders>
              <w:top w:val="nil"/>
              <w:left w:val="nil"/>
              <w:bottom w:val="single" w:sz="4" w:space="0" w:color="auto"/>
              <w:right w:val="single" w:sz="4" w:space="0" w:color="auto"/>
            </w:tcBorders>
            <w:shd w:val="clear" w:color="auto" w:fill="auto"/>
            <w:vAlign w:val="center"/>
            <w:hideMark/>
          </w:tcPr>
          <w:p w14:paraId="0F96D9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16.800,00 </w:t>
            </w:r>
          </w:p>
        </w:tc>
        <w:tc>
          <w:tcPr>
            <w:tcW w:w="2320" w:type="dxa"/>
            <w:tcBorders>
              <w:top w:val="nil"/>
              <w:left w:val="nil"/>
              <w:bottom w:val="single" w:sz="4" w:space="0" w:color="auto"/>
              <w:right w:val="single" w:sz="4" w:space="0" w:color="auto"/>
            </w:tcBorders>
            <w:shd w:val="clear" w:color="auto" w:fill="auto"/>
            <w:vAlign w:val="center"/>
            <w:hideMark/>
          </w:tcPr>
          <w:p w14:paraId="2926F6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- 2010</w:t>
            </w:r>
          </w:p>
        </w:tc>
      </w:tr>
      <w:tr w:rsidR="00034526" w:rsidRPr="00A93C3A" w14:paraId="4D11B9C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4576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40DE9D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373B01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BBB4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15/12/2021</w:t>
            </w:r>
          </w:p>
        </w:tc>
        <w:tc>
          <w:tcPr>
            <w:tcW w:w="960" w:type="dxa"/>
            <w:tcBorders>
              <w:top w:val="nil"/>
              <w:left w:val="nil"/>
              <w:bottom w:val="single" w:sz="4" w:space="0" w:color="auto"/>
              <w:right w:val="single" w:sz="4" w:space="0" w:color="auto"/>
            </w:tcBorders>
            <w:shd w:val="clear" w:color="auto" w:fill="auto"/>
            <w:vAlign w:val="center"/>
            <w:hideMark/>
          </w:tcPr>
          <w:p w14:paraId="5510C8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2014</w:t>
            </w:r>
          </w:p>
        </w:tc>
        <w:tc>
          <w:tcPr>
            <w:tcW w:w="1680" w:type="dxa"/>
            <w:tcBorders>
              <w:top w:val="nil"/>
              <w:left w:val="nil"/>
              <w:bottom w:val="single" w:sz="4" w:space="0" w:color="auto"/>
              <w:right w:val="single" w:sz="4" w:space="0" w:color="auto"/>
            </w:tcBorders>
            <w:shd w:val="clear" w:color="auto" w:fill="auto"/>
            <w:vAlign w:val="center"/>
            <w:hideMark/>
          </w:tcPr>
          <w:p w14:paraId="7FDAEA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49.554,33 </w:t>
            </w:r>
          </w:p>
        </w:tc>
        <w:tc>
          <w:tcPr>
            <w:tcW w:w="2320" w:type="dxa"/>
            <w:tcBorders>
              <w:top w:val="nil"/>
              <w:left w:val="nil"/>
              <w:bottom w:val="single" w:sz="4" w:space="0" w:color="auto"/>
              <w:right w:val="single" w:sz="4" w:space="0" w:color="auto"/>
            </w:tcBorders>
            <w:shd w:val="clear" w:color="auto" w:fill="auto"/>
            <w:vAlign w:val="center"/>
            <w:hideMark/>
          </w:tcPr>
          <w:p w14:paraId="0C5251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- 2014</w:t>
            </w:r>
          </w:p>
        </w:tc>
      </w:tr>
      <w:tr w:rsidR="00034526" w:rsidRPr="00A93C3A" w14:paraId="0F24669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117E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636B7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C194A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510B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23/10/2020</w:t>
            </w:r>
          </w:p>
        </w:tc>
        <w:tc>
          <w:tcPr>
            <w:tcW w:w="960" w:type="dxa"/>
            <w:tcBorders>
              <w:top w:val="nil"/>
              <w:left w:val="nil"/>
              <w:bottom w:val="single" w:sz="4" w:space="0" w:color="auto"/>
              <w:right w:val="single" w:sz="4" w:space="0" w:color="auto"/>
            </w:tcBorders>
            <w:shd w:val="clear" w:color="auto" w:fill="auto"/>
            <w:vAlign w:val="center"/>
            <w:hideMark/>
          </w:tcPr>
          <w:p w14:paraId="4D3A02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2015</w:t>
            </w:r>
          </w:p>
        </w:tc>
        <w:tc>
          <w:tcPr>
            <w:tcW w:w="1680" w:type="dxa"/>
            <w:tcBorders>
              <w:top w:val="nil"/>
              <w:left w:val="nil"/>
              <w:bottom w:val="single" w:sz="4" w:space="0" w:color="auto"/>
              <w:right w:val="single" w:sz="4" w:space="0" w:color="auto"/>
            </w:tcBorders>
            <w:shd w:val="clear" w:color="auto" w:fill="auto"/>
            <w:vAlign w:val="center"/>
            <w:hideMark/>
          </w:tcPr>
          <w:p w14:paraId="457FD9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34.139,08 </w:t>
            </w:r>
          </w:p>
        </w:tc>
        <w:tc>
          <w:tcPr>
            <w:tcW w:w="2320" w:type="dxa"/>
            <w:tcBorders>
              <w:top w:val="nil"/>
              <w:left w:val="nil"/>
              <w:bottom w:val="single" w:sz="4" w:space="0" w:color="auto"/>
              <w:right w:val="single" w:sz="4" w:space="0" w:color="auto"/>
            </w:tcBorders>
            <w:shd w:val="clear" w:color="auto" w:fill="auto"/>
            <w:vAlign w:val="center"/>
            <w:hideMark/>
          </w:tcPr>
          <w:p w14:paraId="54CE73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- 2015</w:t>
            </w:r>
          </w:p>
        </w:tc>
      </w:tr>
      <w:tr w:rsidR="00034526" w:rsidRPr="00A93C3A" w14:paraId="31BFB72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7FF3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01A248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49BE16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C7C09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29/12/2020</w:t>
            </w:r>
          </w:p>
        </w:tc>
        <w:tc>
          <w:tcPr>
            <w:tcW w:w="960" w:type="dxa"/>
            <w:tcBorders>
              <w:top w:val="nil"/>
              <w:left w:val="nil"/>
              <w:bottom w:val="single" w:sz="4" w:space="0" w:color="auto"/>
              <w:right w:val="single" w:sz="4" w:space="0" w:color="auto"/>
            </w:tcBorders>
            <w:shd w:val="clear" w:color="auto" w:fill="auto"/>
            <w:vAlign w:val="center"/>
            <w:hideMark/>
          </w:tcPr>
          <w:p w14:paraId="5D8767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2016</w:t>
            </w:r>
          </w:p>
        </w:tc>
        <w:tc>
          <w:tcPr>
            <w:tcW w:w="1680" w:type="dxa"/>
            <w:tcBorders>
              <w:top w:val="nil"/>
              <w:left w:val="nil"/>
              <w:bottom w:val="single" w:sz="4" w:space="0" w:color="auto"/>
              <w:right w:val="single" w:sz="4" w:space="0" w:color="auto"/>
            </w:tcBorders>
            <w:shd w:val="clear" w:color="auto" w:fill="auto"/>
            <w:vAlign w:val="center"/>
            <w:hideMark/>
          </w:tcPr>
          <w:p w14:paraId="2EA213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58.047,00 </w:t>
            </w:r>
          </w:p>
        </w:tc>
        <w:tc>
          <w:tcPr>
            <w:tcW w:w="2320" w:type="dxa"/>
            <w:tcBorders>
              <w:top w:val="nil"/>
              <w:left w:val="nil"/>
              <w:bottom w:val="single" w:sz="4" w:space="0" w:color="auto"/>
              <w:right w:val="single" w:sz="4" w:space="0" w:color="auto"/>
            </w:tcBorders>
            <w:shd w:val="clear" w:color="auto" w:fill="auto"/>
            <w:vAlign w:val="center"/>
            <w:hideMark/>
          </w:tcPr>
          <w:p w14:paraId="1AC279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- 2016</w:t>
            </w:r>
          </w:p>
        </w:tc>
      </w:tr>
      <w:tr w:rsidR="00034526" w:rsidRPr="00A93C3A" w14:paraId="5491F0F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E315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CCE45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0465B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31B3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05/02/2021</w:t>
            </w:r>
          </w:p>
        </w:tc>
        <w:tc>
          <w:tcPr>
            <w:tcW w:w="960" w:type="dxa"/>
            <w:tcBorders>
              <w:top w:val="nil"/>
              <w:left w:val="nil"/>
              <w:bottom w:val="single" w:sz="4" w:space="0" w:color="auto"/>
              <w:right w:val="single" w:sz="4" w:space="0" w:color="auto"/>
            </w:tcBorders>
            <w:shd w:val="clear" w:color="auto" w:fill="auto"/>
            <w:vAlign w:val="center"/>
            <w:hideMark/>
          </w:tcPr>
          <w:p w14:paraId="6BB429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2018</w:t>
            </w:r>
          </w:p>
        </w:tc>
        <w:tc>
          <w:tcPr>
            <w:tcW w:w="1680" w:type="dxa"/>
            <w:tcBorders>
              <w:top w:val="nil"/>
              <w:left w:val="nil"/>
              <w:bottom w:val="single" w:sz="4" w:space="0" w:color="auto"/>
              <w:right w:val="single" w:sz="4" w:space="0" w:color="auto"/>
            </w:tcBorders>
            <w:shd w:val="clear" w:color="auto" w:fill="auto"/>
            <w:vAlign w:val="center"/>
            <w:hideMark/>
          </w:tcPr>
          <w:p w14:paraId="79A077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18.014,50 </w:t>
            </w:r>
          </w:p>
        </w:tc>
        <w:tc>
          <w:tcPr>
            <w:tcW w:w="2320" w:type="dxa"/>
            <w:tcBorders>
              <w:top w:val="nil"/>
              <w:left w:val="nil"/>
              <w:bottom w:val="single" w:sz="4" w:space="0" w:color="auto"/>
              <w:right w:val="single" w:sz="4" w:space="0" w:color="auto"/>
            </w:tcBorders>
            <w:shd w:val="clear" w:color="auto" w:fill="auto"/>
            <w:vAlign w:val="center"/>
            <w:hideMark/>
          </w:tcPr>
          <w:p w14:paraId="1C250D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- 2018</w:t>
            </w:r>
          </w:p>
        </w:tc>
      </w:tr>
      <w:tr w:rsidR="00034526" w:rsidRPr="00A93C3A" w14:paraId="5CD1384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D5FC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535A9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6C19E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CD970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15/10/2021</w:t>
            </w:r>
          </w:p>
        </w:tc>
        <w:tc>
          <w:tcPr>
            <w:tcW w:w="960" w:type="dxa"/>
            <w:tcBorders>
              <w:top w:val="nil"/>
              <w:left w:val="nil"/>
              <w:bottom w:val="single" w:sz="4" w:space="0" w:color="auto"/>
              <w:right w:val="single" w:sz="4" w:space="0" w:color="auto"/>
            </w:tcBorders>
            <w:shd w:val="clear" w:color="auto" w:fill="auto"/>
            <w:vAlign w:val="center"/>
            <w:hideMark/>
          </w:tcPr>
          <w:p w14:paraId="0CAD85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2020</w:t>
            </w:r>
          </w:p>
        </w:tc>
        <w:tc>
          <w:tcPr>
            <w:tcW w:w="1680" w:type="dxa"/>
            <w:tcBorders>
              <w:top w:val="nil"/>
              <w:left w:val="nil"/>
              <w:bottom w:val="single" w:sz="4" w:space="0" w:color="auto"/>
              <w:right w:val="single" w:sz="4" w:space="0" w:color="auto"/>
            </w:tcBorders>
            <w:shd w:val="clear" w:color="auto" w:fill="auto"/>
            <w:vAlign w:val="center"/>
            <w:hideMark/>
          </w:tcPr>
          <w:p w14:paraId="77F328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16.320,00 </w:t>
            </w:r>
          </w:p>
        </w:tc>
        <w:tc>
          <w:tcPr>
            <w:tcW w:w="2320" w:type="dxa"/>
            <w:tcBorders>
              <w:top w:val="nil"/>
              <w:left w:val="nil"/>
              <w:bottom w:val="single" w:sz="4" w:space="0" w:color="auto"/>
              <w:right w:val="single" w:sz="4" w:space="0" w:color="auto"/>
            </w:tcBorders>
            <w:shd w:val="clear" w:color="auto" w:fill="auto"/>
            <w:vAlign w:val="center"/>
            <w:hideMark/>
          </w:tcPr>
          <w:p w14:paraId="4658EE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- 2020</w:t>
            </w:r>
          </w:p>
        </w:tc>
      </w:tr>
      <w:tr w:rsidR="00034526" w:rsidRPr="00A93C3A" w14:paraId="42F0479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68F6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50279</w:t>
            </w:r>
          </w:p>
        </w:tc>
        <w:tc>
          <w:tcPr>
            <w:tcW w:w="2580" w:type="dxa"/>
            <w:tcBorders>
              <w:top w:val="nil"/>
              <w:left w:val="nil"/>
              <w:bottom w:val="single" w:sz="4" w:space="0" w:color="auto"/>
              <w:right w:val="single" w:sz="4" w:space="0" w:color="auto"/>
            </w:tcBorders>
            <w:shd w:val="clear" w:color="auto" w:fill="auto"/>
            <w:vAlign w:val="center"/>
            <w:hideMark/>
          </w:tcPr>
          <w:p w14:paraId="12C0A1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2EDA5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EAE0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06/04/2021</w:t>
            </w:r>
          </w:p>
        </w:tc>
        <w:tc>
          <w:tcPr>
            <w:tcW w:w="960" w:type="dxa"/>
            <w:tcBorders>
              <w:top w:val="nil"/>
              <w:left w:val="nil"/>
              <w:bottom w:val="single" w:sz="4" w:space="0" w:color="auto"/>
              <w:right w:val="single" w:sz="4" w:space="0" w:color="auto"/>
            </w:tcBorders>
            <w:shd w:val="clear" w:color="auto" w:fill="auto"/>
            <w:vAlign w:val="center"/>
            <w:hideMark/>
          </w:tcPr>
          <w:p w14:paraId="5AAE8A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2022</w:t>
            </w:r>
          </w:p>
        </w:tc>
        <w:tc>
          <w:tcPr>
            <w:tcW w:w="1680" w:type="dxa"/>
            <w:tcBorders>
              <w:top w:val="nil"/>
              <w:left w:val="nil"/>
              <w:bottom w:val="single" w:sz="4" w:space="0" w:color="auto"/>
              <w:right w:val="single" w:sz="4" w:space="0" w:color="auto"/>
            </w:tcBorders>
            <w:shd w:val="clear" w:color="auto" w:fill="auto"/>
            <w:vAlign w:val="center"/>
            <w:hideMark/>
          </w:tcPr>
          <w:p w14:paraId="74F901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49.611,15 </w:t>
            </w:r>
          </w:p>
        </w:tc>
        <w:tc>
          <w:tcPr>
            <w:tcW w:w="2320" w:type="dxa"/>
            <w:tcBorders>
              <w:top w:val="nil"/>
              <w:left w:val="nil"/>
              <w:bottom w:val="single" w:sz="4" w:space="0" w:color="auto"/>
              <w:right w:val="single" w:sz="4" w:space="0" w:color="auto"/>
            </w:tcBorders>
            <w:shd w:val="clear" w:color="auto" w:fill="auto"/>
            <w:vAlign w:val="center"/>
            <w:hideMark/>
          </w:tcPr>
          <w:p w14:paraId="0FAEE0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- 2022</w:t>
            </w:r>
          </w:p>
        </w:tc>
      </w:tr>
      <w:tr w:rsidR="00034526" w:rsidRPr="00A93C3A" w14:paraId="6CA04B2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F653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2E0D1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5E3BF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3887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30/08/2021</w:t>
            </w:r>
          </w:p>
        </w:tc>
        <w:tc>
          <w:tcPr>
            <w:tcW w:w="960" w:type="dxa"/>
            <w:tcBorders>
              <w:top w:val="nil"/>
              <w:left w:val="nil"/>
              <w:bottom w:val="single" w:sz="4" w:space="0" w:color="auto"/>
              <w:right w:val="single" w:sz="4" w:space="0" w:color="auto"/>
            </w:tcBorders>
            <w:shd w:val="clear" w:color="auto" w:fill="auto"/>
            <w:vAlign w:val="center"/>
            <w:hideMark/>
          </w:tcPr>
          <w:p w14:paraId="4CBBAC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2022</w:t>
            </w:r>
          </w:p>
        </w:tc>
        <w:tc>
          <w:tcPr>
            <w:tcW w:w="1680" w:type="dxa"/>
            <w:tcBorders>
              <w:top w:val="nil"/>
              <w:left w:val="nil"/>
              <w:bottom w:val="single" w:sz="4" w:space="0" w:color="auto"/>
              <w:right w:val="single" w:sz="4" w:space="0" w:color="auto"/>
            </w:tcBorders>
            <w:shd w:val="clear" w:color="auto" w:fill="auto"/>
            <w:vAlign w:val="center"/>
            <w:hideMark/>
          </w:tcPr>
          <w:p w14:paraId="56D84E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19.300,00 </w:t>
            </w:r>
          </w:p>
        </w:tc>
        <w:tc>
          <w:tcPr>
            <w:tcW w:w="2320" w:type="dxa"/>
            <w:tcBorders>
              <w:top w:val="nil"/>
              <w:left w:val="nil"/>
              <w:bottom w:val="single" w:sz="4" w:space="0" w:color="auto"/>
              <w:right w:val="single" w:sz="4" w:space="0" w:color="auto"/>
            </w:tcBorders>
            <w:shd w:val="clear" w:color="auto" w:fill="auto"/>
            <w:vAlign w:val="center"/>
            <w:hideMark/>
          </w:tcPr>
          <w:p w14:paraId="4359F1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- 2022</w:t>
            </w:r>
          </w:p>
        </w:tc>
      </w:tr>
      <w:tr w:rsidR="00034526" w:rsidRPr="00A93C3A" w14:paraId="2E92B60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6F12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2C218B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DF658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EA5B6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064C6A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2028</w:t>
            </w:r>
          </w:p>
        </w:tc>
        <w:tc>
          <w:tcPr>
            <w:tcW w:w="1680" w:type="dxa"/>
            <w:tcBorders>
              <w:top w:val="nil"/>
              <w:left w:val="nil"/>
              <w:bottom w:val="single" w:sz="4" w:space="0" w:color="auto"/>
              <w:right w:val="single" w:sz="4" w:space="0" w:color="auto"/>
            </w:tcBorders>
            <w:shd w:val="clear" w:color="auto" w:fill="auto"/>
            <w:vAlign w:val="center"/>
            <w:hideMark/>
          </w:tcPr>
          <w:p w14:paraId="3C8D10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116.350,46 </w:t>
            </w:r>
          </w:p>
        </w:tc>
        <w:tc>
          <w:tcPr>
            <w:tcW w:w="2320" w:type="dxa"/>
            <w:tcBorders>
              <w:top w:val="nil"/>
              <w:left w:val="nil"/>
              <w:bottom w:val="single" w:sz="4" w:space="0" w:color="auto"/>
              <w:right w:val="single" w:sz="4" w:space="0" w:color="auto"/>
            </w:tcBorders>
            <w:shd w:val="clear" w:color="auto" w:fill="auto"/>
            <w:vAlign w:val="center"/>
            <w:hideMark/>
          </w:tcPr>
          <w:p w14:paraId="0ACB26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- 2028</w:t>
            </w:r>
          </w:p>
        </w:tc>
      </w:tr>
      <w:tr w:rsidR="00034526" w:rsidRPr="00A93C3A" w14:paraId="3C64B6D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5E1D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2E982A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1E9815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B7A35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24/06/2021</w:t>
            </w:r>
          </w:p>
        </w:tc>
        <w:tc>
          <w:tcPr>
            <w:tcW w:w="960" w:type="dxa"/>
            <w:tcBorders>
              <w:top w:val="nil"/>
              <w:left w:val="nil"/>
              <w:bottom w:val="single" w:sz="4" w:space="0" w:color="auto"/>
              <w:right w:val="single" w:sz="4" w:space="0" w:color="auto"/>
            </w:tcBorders>
            <w:shd w:val="clear" w:color="auto" w:fill="auto"/>
            <w:vAlign w:val="center"/>
            <w:hideMark/>
          </w:tcPr>
          <w:p w14:paraId="2A5176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2030</w:t>
            </w:r>
          </w:p>
        </w:tc>
        <w:tc>
          <w:tcPr>
            <w:tcW w:w="1680" w:type="dxa"/>
            <w:tcBorders>
              <w:top w:val="nil"/>
              <w:left w:val="nil"/>
              <w:bottom w:val="single" w:sz="4" w:space="0" w:color="auto"/>
              <w:right w:val="single" w:sz="4" w:space="0" w:color="auto"/>
            </w:tcBorders>
            <w:shd w:val="clear" w:color="auto" w:fill="auto"/>
            <w:vAlign w:val="center"/>
            <w:hideMark/>
          </w:tcPr>
          <w:p w14:paraId="123F03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90.955,00 </w:t>
            </w:r>
          </w:p>
        </w:tc>
        <w:tc>
          <w:tcPr>
            <w:tcW w:w="2320" w:type="dxa"/>
            <w:tcBorders>
              <w:top w:val="nil"/>
              <w:left w:val="nil"/>
              <w:bottom w:val="single" w:sz="4" w:space="0" w:color="auto"/>
              <w:right w:val="single" w:sz="4" w:space="0" w:color="auto"/>
            </w:tcBorders>
            <w:shd w:val="clear" w:color="auto" w:fill="auto"/>
            <w:vAlign w:val="center"/>
            <w:hideMark/>
          </w:tcPr>
          <w:p w14:paraId="167909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- 2030</w:t>
            </w:r>
          </w:p>
        </w:tc>
      </w:tr>
      <w:tr w:rsidR="00034526" w:rsidRPr="00A93C3A" w14:paraId="3CA38E2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C720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83FA2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7C56E4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C7B82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193873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2033</w:t>
            </w:r>
          </w:p>
        </w:tc>
        <w:tc>
          <w:tcPr>
            <w:tcW w:w="1680" w:type="dxa"/>
            <w:tcBorders>
              <w:top w:val="nil"/>
              <w:left w:val="nil"/>
              <w:bottom w:val="single" w:sz="4" w:space="0" w:color="auto"/>
              <w:right w:val="single" w:sz="4" w:space="0" w:color="auto"/>
            </w:tcBorders>
            <w:shd w:val="clear" w:color="auto" w:fill="auto"/>
            <w:vAlign w:val="center"/>
            <w:hideMark/>
          </w:tcPr>
          <w:p w14:paraId="25B011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18.950,40 </w:t>
            </w:r>
          </w:p>
        </w:tc>
        <w:tc>
          <w:tcPr>
            <w:tcW w:w="2320" w:type="dxa"/>
            <w:tcBorders>
              <w:top w:val="nil"/>
              <w:left w:val="nil"/>
              <w:bottom w:val="single" w:sz="4" w:space="0" w:color="auto"/>
              <w:right w:val="single" w:sz="4" w:space="0" w:color="auto"/>
            </w:tcBorders>
            <w:shd w:val="clear" w:color="auto" w:fill="auto"/>
            <w:vAlign w:val="center"/>
            <w:hideMark/>
          </w:tcPr>
          <w:p w14:paraId="6EAEA2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- 2033</w:t>
            </w:r>
          </w:p>
        </w:tc>
      </w:tr>
      <w:tr w:rsidR="00034526" w:rsidRPr="00A93C3A" w14:paraId="4E3D823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9251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D4F7C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D577C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6182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24/08/2021</w:t>
            </w:r>
          </w:p>
        </w:tc>
        <w:tc>
          <w:tcPr>
            <w:tcW w:w="960" w:type="dxa"/>
            <w:tcBorders>
              <w:top w:val="nil"/>
              <w:left w:val="nil"/>
              <w:bottom w:val="single" w:sz="4" w:space="0" w:color="auto"/>
              <w:right w:val="single" w:sz="4" w:space="0" w:color="auto"/>
            </w:tcBorders>
            <w:shd w:val="clear" w:color="auto" w:fill="auto"/>
            <w:vAlign w:val="center"/>
            <w:hideMark/>
          </w:tcPr>
          <w:p w14:paraId="37CE6A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2035</w:t>
            </w:r>
          </w:p>
        </w:tc>
        <w:tc>
          <w:tcPr>
            <w:tcW w:w="1680" w:type="dxa"/>
            <w:tcBorders>
              <w:top w:val="nil"/>
              <w:left w:val="nil"/>
              <w:bottom w:val="single" w:sz="4" w:space="0" w:color="auto"/>
              <w:right w:val="single" w:sz="4" w:space="0" w:color="auto"/>
            </w:tcBorders>
            <w:shd w:val="clear" w:color="auto" w:fill="auto"/>
            <w:vAlign w:val="center"/>
            <w:hideMark/>
          </w:tcPr>
          <w:p w14:paraId="04C753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106.907,88 </w:t>
            </w:r>
          </w:p>
        </w:tc>
        <w:tc>
          <w:tcPr>
            <w:tcW w:w="2320" w:type="dxa"/>
            <w:tcBorders>
              <w:top w:val="nil"/>
              <w:left w:val="nil"/>
              <w:bottom w:val="single" w:sz="4" w:space="0" w:color="auto"/>
              <w:right w:val="single" w:sz="4" w:space="0" w:color="auto"/>
            </w:tcBorders>
            <w:shd w:val="clear" w:color="auto" w:fill="auto"/>
            <w:vAlign w:val="center"/>
            <w:hideMark/>
          </w:tcPr>
          <w:p w14:paraId="6DD2E2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- 2035</w:t>
            </w:r>
          </w:p>
        </w:tc>
      </w:tr>
      <w:tr w:rsidR="00034526" w:rsidRPr="00A93C3A" w14:paraId="28924DE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B96C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6C7889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673D6E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BC2C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14/05/2021</w:t>
            </w:r>
          </w:p>
        </w:tc>
        <w:tc>
          <w:tcPr>
            <w:tcW w:w="960" w:type="dxa"/>
            <w:tcBorders>
              <w:top w:val="nil"/>
              <w:left w:val="nil"/>
              <w:bottom w:val="single" w:sz="4" w:space="0" w:color="auto"/>
              <w:right w:val="single" w:sz="4" w:space="0" w:color="auto"/>
            </w:tcBorders>
            <w:shd w:val="clear" w:color="auto" w:fill="auto"/>
            <w:vAlign w:val="center"/>
            <w:hideMark/>
          </w:tcPr>
          <w:p w14:paraId="5FF69A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2035</w:t>
            </w:r>
          </w:p>
        </w:tc>
        <w:tc>
          <w:tcPr>
            <w:tcW w:w="1680" w:type="dxa"/>
            <w:tcBorders>
              <w:top w:val="nil"/>
              <w:left w:val="nil"/>
              <w:bottom w:val="single" w:sz="4" w:space="0" w:color="auto"/>
              <w:right w:val="single" w:sz="4" w:space="0" w:color="auto"/>
            </w:tcBorders>
            <w:shd w:val="clear" w:color="auto" w:fill="auto"/>
            <w:vAlign w:val="center"/>
            <w:hideMark/>
          </w:tcPr>
          <w:p w14:paraId="12A155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16.884,27 </w:t>
            </w:r>
          </w:p>
        </w:tc>
        <w:tc>
          <w:tcPr>
            <w:tcW w:w="2320" w:type="dxa"/>
            <w:tcBorders>
              <w:top w:val="nil"/>
              <w:left w:val="nil"/>
              <w:bottom w:val="single" w:sz="4" w:space="0" w:color="auto"/>
              <w:right w:val="single" w:sz="4" w:space="0" w:color="auto"/>
            </w:tcBorders>
            <w:shd w:val="clear" w:color="auto" w:fill="auto"/>
            <w:vAlign w:val="center"/>
            <w:hideMark/>
          </w:tcPr>
          <w:p w14:paraId="52552C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- 2035</w:t>
            </w:r>
          </w:p>
        </w:tc>
      </w:tr>
      <w:tr w:rsidR="00034526" w:rsidRPr="00A93C3A" w14:paraId="0ADC3FB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C4A5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0603DF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5DAA3F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41D2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25/01/2021</w:t>
            </w:r>
          </w:p>
        </w:tc>
        <w:tc>
          <w:tcPr>
            <w:tcW w:w="960" w:type="dxa"/>
            <w:tcBorders>
              <w:top w:val="nil"/>
              <w:left w:val="nil"/>
              <w:bottom w:val="single" w:sz="4" w:space="0" w:color="auto"/>
              <w:right w:val="single" w:sz="4" w:space="0" w:color="auto"/>
            </w:tcBorders>
            <w:shd w:val="clear" w:color="auto" w:fill="auto"/>
            <w:vAlign w:val="center"/>
            <w:hideMark/>
          </w:tcPr>
          <w:p w14:paraId="6328FD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2036</w:t>
            </w:r>
          </w:p>
        </w:tc>
        <w:tc>
          <w:tcPr>
            <w:tcW w:w="1680" w:type="dxa"/>
            <w:tcBorders>
              <w:top w:val="nil"/>
              <w:left w:val="nil"/>
              <w:bottom w:val="single" w:sz="4" w:space="0" w:color="auto"/>
              <w:right w:val="single" w:sz="4" w:space="0" w:color="auto"/>
            </w:tcBorders>
            <w:shd w:val="clear" w:color="auto" w:fill="auto"/>
            <w:vAlign w:val="center"/>
            <w:hideMark/>
          </w:tcPr>
          <w:p w14:paraId="3687CE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36.216,96 </w:t>
            </w:r>
          </w:p>
        </w:tc>
        <w:tc>
          <w:tcPr>
            <w:tcW w:w="2320" w:type="dxa"/>
            <w:tcBorders>
              <w:top w:val="nil"/>
              <w:left w:val="nil"/>
              <w:bottom w:val="single" w:sz="4" w:space="0" w:color="auto"/>
              <w:right w:val="single" w:sz="4" w:space="0" w:color="auto"/>
            </w:tcBorders>
            <w:shd w:val="clear" w:color="auto" w:fill="auto"/>
            <w:vAlign w:val="center"/>
            <w:hideMark/>
          </w:tcPr>
          <w:p w14:paraId="1306E7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- 2036</w:t>
            </w:r>
          </w:p>
        </w:tc>
      </w:tr>
      <w:tr w:rsidR="00034526" w:rsidRPr="00A93C3A" w14:paraId="28DBFFF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E85FC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524F4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65CB16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3264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06/10/2020</w:t>
            </w:r>
          </w:p>
        </w:tc>
        <w:tc>
          <w:tcPr>
            <w:tcW w:w="960" w:type="dxa"/>
            <w:tcBorders>
              <w:top w:val="nil"/>
              <w:left w:val="nil"/>
              <w:bottom w:val="single" w:sz="4" w:space="0" w:color="auto"/>
              <w:right w:val="single" w:sz="4" w:space="0" w:color="auto"/>
            </w:tcBorders>
            <w:shd w:val="clear" w:color="auto" w:fill="auto"/>
            <w:vAlign w:val="center"/>
            <w:hideMark/>
          </w:tcPr>
          <w:p w14:paraId="174991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2037</w:t>
            </w:r>
          </w:p>
        </w:tc>
        <w:tc>
          <w:tcPr>
            <w:tcW w:w="1680" w:type="dxa"/>
            <w:tcBorders>
              <w:top w:val="nil"/>
              <w:left w:val="nil"/>
              <w:bottom w:val="single" w:sz="4" w:space="0" w:color="auto"/>
              <w:right w:val="single" w:sz="4" w:space="0" w:color="auto"/>
            </w:tcBorders>
            <w:shd w:val="clear" w:color="auto" w:fill="auto"/>
            <w:vAlign w:val="center"/>
            <w:hideMark/>
          </w:tcPr>
          <w:p w14:paraId="7C649D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237.368,28 </w:t>
            </w:r>
          </w:p>
        </w:tc>
        <w:tc>
          <w:tcPr>
            <w:tcW w:w="2320" w:type="dxa"/>
            <w:tcBorders>
              <w:top w:val="nil"/>
              <w:left w:val="nil"/>
              <w:bottom w:val="single" w:sz="4" w:space="0" w:color="auto"/>
              <w:right w:val="single" w:sz="4" w:space="0" w:color="auto"/>
            </w:tcBorders>
            <w:shd w:val="clear" w:color="auto" w:fill="auto"/>
            <w:vAlign w:val="center"/>
            <w:hideMark/>
          </w:tcPr>
          <w:p w14:paraId="3B0423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- 2037</w:t>
            </w:r>
          </w:p>
        </w:tc>
      </w:tr>
      <w:tr w:rsidR="00034526" w:rsidRPr="00A93C3A" w14:paraId="463AC6E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F7C6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2E74DA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53FBBA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213A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25/12/2021</w:t>
            </w:r>
          </w:p>
        </w:tc>
        <w:tc>
          <w:tcPr>
            <w:tcW w:w="960" w:type="dxa"/>
            <w:tcBorders>
              <w:top w:val="nil"/>
              <w:left w:val="nil"/>
              <w:bottom w:val="single" w:sz="4" w:space="0" w:color="auto"/>
              <w:right w:val="single" w:sz="4" w:space="0" w:color="auto"/>
            </w:tcBorders>
            <w:shd w:val="clear" w:color="auto" w:fill="auto"/>
            <w:vAlign w:val="center"/>
            <w:hideMark/>
          </w:tcPr>
          <w:p w14:paraId="44CAE2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2037</w:t>
            </w:r>
          </w:p>
        </w:tc>
        <w:tc>
          <w:tcPr>
            <w:tcW w:w="1680" w:type="dxa"/>
            <w:tcBorders>
              <w:top w:val="nil"/>
              <w:left w:val="nil"/>
              <w:bottom w:val="single" w:sz="4" w:space="0" w:color="auto"/>
              <w:right w:val="single" w:sz="4" w:space="0" w:color="auto"/>
            </w:tcBorders>
            <w:shd w:val="clear" w:color="auto" w:fill="auto"/>
            <w:vAlign w:val="center"/>
            <w:hideMark/>
          </w:tcPr>
          <w:p w14:paraId="36717A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22.169,99 </w:t>
            </w:r>
          </w:p>
        </w:tc>
        <w:tc>
          <w:tcPr>
            <w:tcW w:w="2320" w:type="dxa"/>
            <w:tcBorders>
              <w:top w:val="nil"/>
              <w:left w:val="nil"/>
              <w:bottom w:val="single" w:sz="4" w:space="0" w:color="auto"/>
              <w:right w:val="single" w:sz="4" w:space="0" w:color="auto"/>
            </w:tcBorders>
            <w:shd w:val="clear" w:color="auto" w:fill="auto"/>
            <w:vAlign w:val="center"/>
            <w:hideMark/>
          </w:tcPr>
          <w:p w14:paraId="3A78C5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- 2037</w:t>
            </w:r>
          </w:p>
        </w:tc>
      </w:tr>
      <w:tr w:rsidR="00034526" w:rsidRPr="00A93C3A" w14:paraId="51817D7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EC8F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93FE7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39D6F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C0D3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02/09/2021</w:t>
            </w:r>
          </w:p>
        </w:tc>
        <w:tc>
          <w:tcPr>
            <w:tcW w:w="960" w:type="dxa"/>
            <w:tcBorders>
              <w:top w:val="nil"/>
              <w:left w:val="nil"/>
              <w:bottom w:val="single" w:sz="4" w:space="0" w:color="auto"/>
              <w:right w:val="single" w:sz="4" w:space="0" w:color="auto"/>
            </w:tcBorders>
            <w:shd w:val="clear" w:color="auto" w:fill="auto"/>
            <w:vAlign w:val="center"/>
            <w:hideMark/>
          </w:tcPr>
          <w:p w14:paraId="158CD6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2038</w:t>
            </w:r>
          </w:p>
        </w:tc>
        <w:tc>
          <w:tcPr>
            <w:tcW w:w="1680" w:type="dxa"/>
            <w:tcBorders>
              <w:top w:val="nil"/>
              <w:left w:val="nil"/>
              <w:bottom w:val="single" w:sz="4" w:space="0" w:color="auto"/>
              <w:right w:val="single" w:sz="4" w:space="0" w:color="auto"/>
            </w:tcBorders>
            <w:shd w:val="clear" w:color="auto" w:fill="auto"/>
            <w:vAlign w:val="center"/>
            <w:hideMark/>
          </w:tcPr>
          <w:p w14:paraId="571360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106.976,85 </w:t>
            </w:r>
          </w:p>
        </w:tc>
        <w:tc>
          <w:tcPr>
            <w:tcW w:w="2320" w:type="dxa"/>
            <w:tcBorders>
              <w:top w:val="nil"/>
              <w:left w:val="nil"/>
              <w:bottom w:val="single" w:sz="4" w:space="0" w:color="auto"/>
              <w:right w:val="single" w:sz="4" w:space="0" w:color="auto"/>
            </w:tcBorders>
            <w:shd w:val="clear" w:color="auto" w:fill="auto"/>
            <w:vAlign w:val="center"/>
            <w:hideMark/>
          </w:tcPr>
          <w:p w14:paraId="1D689D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- 2038</w:t>
            </w:r>
          </w:p>
        </w:tc>
      </w:tr>
      <w:tr w:rsidR="00034526" w:rsidRPr="00A93C3A" w14:paraId="34DAA77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B77C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6D266F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7688C4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F682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15/04/2021</w:t>
            </w:r>
          </w:p>
        </w:tc>
        <w:tc>
          <w:tcPr>
            <w:tcW w:w="960" w:type="dxa"/>
            <w:tcBorders>
              <w:top w:val="nil"/>
              <w:left w:val="nil"/>
              <w:bottom w:val="single" w:sz="4" w:space="0" w:color="auto"/>
              <w:right w:val="single" w:sz="4" w:space="0" w:color="auto"/>
            </w:tcBorders>
            <w:shd w:val="clear" w:color="auto" w:fill="auto"/>
            <w:vAlign w:val="center"/>
            <w:hideMark/>
          </w:tcPr>
          <w:p w14:paraId="470C49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2038</w:t>
            </w:r>
          </w:p>
        </w:tc>
        <w:tc>
          <w:tcPr>
            <w:tcW w:w="1680" w:type="dxa"/>
            <w:tcBorders>
              <w:top w:val="nil"/>
              <w:left w:val="nil"/>
              <w:bottom w:val="single" w:sz="4" w:space="0" w:color="auto"/>
              <w:right w:val="single" w:sz="4" w:space="0" w:color="auto"/>
            </w:tcBorders>
            <w:shd w:val="clear" w:color="auto" w:fill="auto"/>
            <w:vAlign w:val="center"/>
            <w:hideMark/>
          </w:tcPr>
          <w:p w14:paraId="3D6F7D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23.550,38 </w:t>
            </w:r>
          </w:p>
        </w:tc>
        <w:tc>
          <w:tcPr>
            <w:tcW w:w="2320" w:type="dxa"/>
            <w:tcBorders>
              <w:top w:val="nil"/>
              <w:left w:val="nil"/>
              <w:bottom w:val="single" w:sz="4" w:space="0" w:color="auto"/>
              <w:right w:val="single" w:sz="4" w:space="0" w:color="auto"/>
            </w:tcBorders>
            <w:shd w:val="clear" w:color="auto" w:fill="auto"/>
            <w:vAlign w:val="center"/>
            <w:hideMark/>
          </w:tcPr>
          <w:p w14:paraId="793301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- 2038</w:t>
            </w:r>
          </w:p>
        </w:tc>
      </w:tr>
      <w:tr w:rsidR="00034526" w:rsidRPr="00A93C3A" w14:paraId="6C6DDB8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566A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653314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739F19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992E4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15/10/2021</w:t>
            </w:r>
          </w:p>
        </w:tc>
        <w:tc>
          <w:tcPr>
            <w:tcW w:w="960" w:type="dxa"/>
            <w:tcBorders>
              <w:top w:val="nil"/>
              <w:left w:val="nil"/>
              <w:bottom w:val="single" w:sz="4" w:space="0" w:color="auto"/>
              <w:right w:val="single" w:sz="4" w:space="0" w:color="auto"/>
            </w:tcBorders>
            <w:shd w:val="clear" w:color="auto" w:fill="auto"/>
            <w:vAlign w:val="center"/>
            <w:hideMark/>
          </w:tcPr>
          <w:p w14:paraId="535C4A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2039</w:t>
            </w:r>
          </w:p>
        </w:tc>
        <w:tc>
          <w:tcPr>
            <w:tcW w:w="1680" w:type="dxa"/>
            <w:tcBorders>
              <w:top w:val="nil"/>
              <w:left w:val="nil"/>
              <w:bottom w:val="single" w:sz="4" w:space="0" w:color="auto"/>
              <w:right w:val="single" w:sz="4" w:space="0" w:color="auto"/>
            </w:tcBorders>
            <w:shd w:val="clear" w:color="auto" w:fill="auto"/>
            <w:vAlign w:val="center"/>
            <w:hideMark/>
          </w:tcPr>
          <w:p w14:paraId="169074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93.751,79 </w:t>
            </w:r>
          </w:p>
        </w:tc>
        <w:tc>
          <w:tcPr>
            <w:tcW w:w="2320" w:type="dxa"/>
            <w:tcBorders>
              <w:top w:val="nil"/>
              <w:left w:val="nil"/>
              <w:bottom w:val="single" w:sz="4" w:space="0" w:color="auto"/>
              <w:right w:val="single" w:sz="4" w:space="0" w:color="auto"/>
            </w:tcBorders>
            <w:shd w:val="clear" w:color="auto" w:fill="auto"/>
            <w:vAlign w:val="center"/>
            <w:hideMark/>
          </w:tcPr>
          <w:p w14:paraId="3EE4D9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- 2039</w:t>
            </w:r>
          </w:p>
        </w:tc>
      </w:tr>
      <w:tr w:rsidR="00034526" w:rsidRPr="00A93C3A" w14:paraId="2144294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8B03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41631</w:t>
            </w:r>
          </w:p>
        </w:tc>
        <w:tc>
          <w:tcPr>
            <w:tcW w:w="2580" w:type="dxa"/>
            <w:tcBorders>
              <w:top w:val="nil"/>
              <w:left w:val="nil"/>
              <w:bottom w:val="single" w:sz="4" w:space="0" w:color="auto"/>
              <w:right w:val="single" w:sz="4" w:space="0" w:color="auto"/>
            </w:tcBorders>
            <w:shd w:val="clear" w:color="auto" w:fill="auto"/>
            <w:vAlign w:val="center"/>
            <w:hideMark/>
          </w:tcPr>
          <w:p w14:paraId="691EFB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64936C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6BF37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01/04/2021</w:t>
            </w:r>
          </w:p>
        </w:tc>
        <w:tc>
          <w:tcPr>
            <w:tcW w:w="960" w:type="dxa"/>
            <w:tcBorders>
              <w:top w:val="nil"/>
              <w:left w:val="nil"/>
              <w:bottom w:val="single" w:sz="4" w:space="0" w:color="auto"/>
              <w:right w:val="single" w:sz="4" w:space="0" w:color="auto"/>
            </w:tcBorders>
            <w:shd w:val="clear" w:color="auto" w:fill="auto"/>
            <w:vAlign w:val="center"/>
            <w:hideMark/>
          </w:tcPr>
          <w:p w14:paraId="70CC5C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2039</w:t>
            </w:r>
          </w:p>
        </w:tc>
        <w:tc>
          <w:tcPr>
            <w:tcW w:w="1680" w:type="dxa"/>
            <w:tcBorders>
              <w:top w:val="nil"/>
              <w:left w:val="nil"/>
              <w:bottom w:val="single" w:sz="4" w:space="0" w:color="auto"/>
              <w:right w:val="single" w:sz="4" w:space="0" w:color="auto"/>
            </w:tcBorders>
            <w:shd w:val="clear" w:color="auto" w:fill="auto"/>
            <w:vAlign w:val="center"/>
            <w:hideMark/>
          </w:tcPr>
          <w:p w14:paraId="6AFB3C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22.848,11 </w:t>
            </w:r>
          </w:p>
        </w:tc>
        <w:tc>
          <w:tcPr>
            <w:tcW w:w="2320" w:type="dxa"/>
            <w:tcBorders>
              <w:top w:val="nil"/>
              <w:left w:val="nil"/>
              <w:bottom w:val="single" w:sz="4" w:space="0" w:color="auto"/>
              <w:right w:val="single" w:sz="4" w:space="0" w:color="auto"/>
            </w:tcBorders>
            <w:shd w:val="clear" w:color="auto" w:fill="auto"/>
            <w:vAlign w:val="center"/>
            <w:hideMark/>
          </w:tcPr>
          <w:p w14:paraId="434AA2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- 2039</w:t>
            </w:r>
          </w:p>
        </w:tc>
      </w:tr>
      <w:tr w:rsidR="00034526" w:rsidRPr="00A93C3A" w14:paraId="5231E72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F11C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12CF12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2D0357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3F1E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13/10/2021</w:t>
            </w:r>
          </w:p>
        </w:tc>
        <w:tc>
          <w:tcPr>
            <w:tcW w:w="960" w:type="dxa"/>
            <w:tcBorders>
              <w:top w:val="nil"/>
              <w:left w:val="nil"/>
              <w:bottom w:val="single" w:sz="4" w:space="0" w:color="auto"/>
              <w:right w:val="single" w:sz="4" w:space="0" w:color="auto"/>
            </w:tcBorders>
            <w:shd w:val="clear" w:color="auto" w:fill="auto"/>
            <w:vAlign w:val="center"/>
            <w:hideMark/>
          </w:tcPr>
          <w:p w14:paraId="348631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2040</w:t>
            </w:r>
          </w:p>
        </w:tc>
        <w:tc>
          <w:tcPr>
            <w:tcW w:w="1680" w:type="dxa"/>
            <w:tcBorders>
              <w:top w:val="nil"/>
              <w:left w:val="nil"/>
              <w:bottom w:val="single" w:sz="4" w:space="0" w:color="auto"/>
              <w:right w:val="single" w:sz="4" w:space="0" w:color="auto"/>
            </w:tcBorders>
            <w:shd w:val="clear" w:color="auto" w:fill="auto"/>
            <w:vAlign w:val="center"/>
            <w:hideMark/>
          </w:tcPr>
          <w:p w14:paraId="1B1B16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20.225,21 </w:t>
            </w:r>
          </w:p>
        </w:tc>
        <w:tc>
          <w:tcPr>
            <w:tcW w:w="2320" w:type="dxa"/>
            <w:tcBorders>
              <w:top w:val="nil"/>
              <w:left w:val="nil"/>
              <w:bottom w:val="single" w:sz="4" w:space="0" w:color="auto"/>
              <w:right w:val="single" w:sz="4" w:space="0" w:color="auto"/>
            </w:tcBorders>
            <w:shd w:val="clear" w:color="auto" w:fill="auto"/>
            <w:vAlign w:val="center"/>
            <w:hideMark/>
          </w:tcPr>
          <w:p w14:paraId="793DC8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- 2040</w:t>
            </w:r>
          </w:p>
        </w:tc>
      </w:tr>
      <w:tr w:rsidR="00034526" w:rsidRPr="00A93C3A" w14:paraId="7B6DDB5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7DCA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7CB19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58BF7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596B7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06/04/2021</w:t>
            </w:r>
          </w:p>
        </w:tc>
        <w:tc>
          <w:tcPr>
            <w:tcW w:w="960" w:type="dxa"/>
            <w:tcBorders>
              <w:top w:val="nil"/>
              <w:left w:val="nil"/>
              <w:bottom w:val="single" w:sz="4" w:space="0" w:color="auto"/>
              <w:right w:val="single" w:sz="4" w:space="0" w:color="auto"/>
            </w:tcBorders>
            <w:shd w:val="clear" w:color="auto" w:fill="auto"/>
            <w:vAlign w:val="center"/>
            <w:hideMark/>
          </w:tcPr>
          <w:p w14:paraId="220DFC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2042</w:t>
            </w:r>
          </w:p>
        </w:tc>
        <w:tc>
          <w:tcPr>
            <w:tcW w:w="1680" w:type="dxa"/>
            <w:tcBorders>
              <w:top w:val="nil"/>
              <w:left w:val="nil"/>
              <w:bottom w:val="single" w:sz="4" w:space="0" w:color="auto"/>
              <w:right w:val="single" w:sz="4" w:space="0" w:color="auto"/>
            </w:tcBorders>
            <w:shd w:val="clear" w:color="auto" w:fill="auto"/>
            <w:vAlign w:val="center"/>
            <w:hideMark/>
          </w:tcPr>
          <w:p w14:paraId="0DA893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177.319,21 </w:t>
            </w:r>
          </w:p>
        </w:tc>
        <w:tc>
          <w:tcPr>
            <w:tcW w:w="2320" w:type="dxa"/>
            <w:tcBorders>
              <w:top w:val="nil"/>
              <w:left w:val="nil"/>
              <w:bottom w:val="single" w:sz="4" w:space="0" w:color="auto"/>
              <w:right w:val="single" w:sz="4" w:space="0" w:color="auto"/>
            </w:tcBorders>
            <w:shd w:val="clear" w:color="auto" w:fill="auto"/>
            <w:vAlign w:val="center"/>
            <w:hideMark/>
          </w:tcPr>
          <w:p w14:paraId="171E2B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- 2042</w:t>
            </w:r>
          </w:p>
        </w:tc>
      </w:tr>
      <w:tr w:rsidR="00034526" w:rsidRPr="00A93C3A" w14:paraId="5BDA673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846F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3A5F7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103B5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64542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31/08/2021</w:t>
            </w:r>
          </w:p>
        </w:tc>
        <w:tc>
          <w:tcPr>
            <w:tcW w:w="960" w:type="dxa"/>
            <w:tcBorders>
              <w:top w:val="nil"/>
              <w:left w:val="nil"/>
              <w:bottom w:val="single" w:sz="4" w:space="0" w:color="auto"/>
              <w:right w:val="single" w:sz="4" w:space="0" w:color="auto"/>
            </w:tcBorders>
            <w:shd w:val="clear" w:color="auto" w:fill="auto"/>
            <w:vAlign w:val="center"/>
            <w:hideMark/>
          </w:tcPr>
          <w:p w14:paraId="2A1460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2044</w:t>
            </w:r>
          </w:p>
        </w:tc>
        <w:tc>
          <w:tcPr>
            <w:tcW w:w="1680" w:type="dxa"/>
            <w:tcBorders>
              <w:top w:val="nil"/>
              <w:left w:val="nil"/>
              <w:bottom w:val="single" w:sz="4" w:space="0" w:color="auto"/>
              <w:right w:val="single" w:sz="4" w:space="0" w:color="auto"/>
            </w:tcBorders>
            <w:shd w:val="clear" w:color="auto" w:fill="auto"/>
            <w:vAlign w:val="center"/>
            <w:hideMark/>
          </w:tcPr>
          <w:p w14:paraId="6AC997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33.405,18 </w:t>
            </w:r>
          </w:p>
        </w:tc>
        <w:tc>
          <w:tcPr>
            <w:tcW w:w="2320" w:type="dxa"/>
            <w:tcBorders>
              <w:top w:val="nil"/>
              <w:left w:val="nil"/>
              <w:bottom w:val="single" w:sz="4" w:space="0" w:color="auto"/>
              <w:right w:val="single" w:sz="4" w:space="0" w:color="auto"/>
            </w:tcBorders>
            <w:shd w:val="clear" w:color="auto" w:fill="auto"/>
            <w:vAlign w:val="center"/>
            <w:hideMark/>
          </w:tcPr>
          <w:p w14:paraId="52D8A2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- 2044</w:t>
            </w:r>
          </w:p>
        </w:tc>
      </w:tr>
      <w:tr w:rsidR="00034526" w:rsidRPr="00A93C3A" w14:paraId="79B8886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B571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FC6BC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62C1E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AC05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10/09/2021</w:t>
            </w:r>
          </w:p>
        </w:tc>
        <w:tc>
          <w:tcPr>
            <w:tcW w:w="960" w:type="dxa"/>
            <w:tcBorders>
              <w:top w:val="nil"/>
              <w:left w:val="nil"/>
              <w:bottom w:val="single" w:sz="4" w:space="0" w:color="auto"/>
              <w:right w:val="single" w:sz="4" w:space="0" w:color="auto"/>
            </w:tcBorders>
            <w:shd w:val="clear" w:color="auto" w:fill="auto"/>
            <w:vAlign w:val="center"/>
            <w:hideMark/>
          </w:tcPr>
          <w:p w14:paraId="335811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2046</w:t>
            </w:r>
          </w:p>
        </w:tc>
        <w:tc>
          <w:tcPr>
            <w:tcW w:w="1680" w:type="dxa"/>
            <w:tcBorders>
              <w:top w:val="nil"/>
              <w:left w:val="nil"/>
              <w:bottom w:val="single" w:sz="4" w:space="0" w:color="auto"/>
              <w:right w:val="single" w:sz="4" w:space="0" w:color="auto"/>
            </w:tcBorders>
            <w:shd w:val="clear" w:color="auto" w:fill="auto"/>
            <w:vAlign w:val="center"/>
            <w:hideMark/>
          </w:tcPr>
          <w:p w14:paraId="54B516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31.988,40 </w:t>
            </w:r>
          </w:p>
        </w:tc>
        <w:tc>
          <w:tcPr>
            <w:tcW w:w="2320" w:type="dxa"/>
            <w:tcBorders>
              <w:top w:val="nil"/>
              <w:left w:val="nil"/>
              <w:bottom w:val="single" w:sz="4" w:space="0" w:color="auto"/>
              <w:right w:val="single" w:sz="4" w:space="0" w:color="auto"/>
            </w:tcBorders>
            <w:shd w:val="clear" w:color="auto" w:fill="auto"/>
            <w:vAlign w:val="center"/>
            <w:hideMark/>
          </w:tcPr>
          <w:p w14:paraId="4219FA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- 2046</w:t>
            </w:r>
          </w:p>
        </w:tc>
      </w:tr>
      <w:tr w:rsidR="00034526" w:rsidRPr="00A93C3A" w14:paraId="3D5762A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54EA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FB9B9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30DE7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78B8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31/08/2021</w:t>
            </w:r>
          </w:p>
        </w:tc>
        <w:tc>
          <w:tcPr>
            <w:tcW w:w="960" w:type="dxa"/>
            <w:tcBorders>
              <w:top w:val="nil"/>
              <w:left w:val="nil"/>
              <w:bottom w:val="single" w:sz="4" w:space="0" w:color="auto"/>
              <w:right w:val="single" w:sz="4" w:space="0" w:color="auto"/>
            </w:tcBorders>
            <w:shd w:val="clear" w:color="auto" w:fill="auto"/>
            <w:vAlign w:val="center"/>
            <w:hideMark/>
          </w:tcPr>
          <w:p w14:paraId="1D4554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2050</w:t>
            </w:r>
          </w:p>
        </w:tc>
        <w:tc>
          <w:tcPr>
            <w:tcW w:w="1680" w:type="dxa"/>
            <w:tcBorders>
              <w:top w:val="nil"/>
              <w:left w:val="nil"/>
              <w:bottom w:val="single" w:sz="4" w:space="0" w:color="auto"/>
              <w:right w:val="single" w:sz="4" w:space="0" w:color="auto"/>
            </w:tcBorders>
            <w:shd w:val="clear" w:color="auto" w:fill="auto"/>
            <w:vAlign w:val="center"/>
            <w:hideMark/>
          </w:tcPr>
          <w:p w14:paraId="07C2AE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78.439,02 </w:t>
            </w:r>
          </w:p>
        </w:tc>
        <w:tc>
          <w:tcPr>
            <w:tcW w:w="2320" w:type="dxa"/>
            <w:tcBorders>
              <w:top w:val="nil"/>
              <w:left w:val="nil"/>
              <w:bottom w:val="single" w:sz="4" w:space="0" w:color="auto"/>
              <w:right w:val="single" w:sz="4" w:space="0" w:color="auto"/>
            </w:tcBorders>
            <w:shd w:val="clear" w:color="auto" w:fill="auto"/>
            <w:vAlign w:val="center"/>
            <w:hideMark/>
          </w:tcPr>
          <w:p w14:paraId="529F1E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- 2050</w:t>
            </w:r>
          </w:p>
        </w:tc>
      </w:tr>
      <w:tr w:rsidR="00034526" w:rsidRPr="00A93C3A" w14:paraId="24F7C06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7144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006CA1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27FF1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6563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01/04/2021</w:t>
            </w:r>
          </w:p>
        </w:tc>
        <w:tc>
          <w:tcPr>
            <w:tcW w:w="960" w:type="dxa"/>
            <w:tcBorders>
              <w:top w:val="nil"/>
              <w:left w:val="nil"/>
              <w:bottom w:val="single" w:sz="4" w:space="0" w:color="auto"/>
              <w:right w:val="single" w:sz="4" w:space="0" w:color="auto"/>
            </w:tcBorders>
            <w:shd w:val="clear" w:color="auto" w:fill="auto"/>
            <w:vAlign w:val="center"/>
            <w:hideMark/>
          </w:tcPr>
          <w:p w14:paraId="09B2FB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2051</w:t>
            </w:r>
          </w:p>
        </w:tc>
        <w:tc>
          <w:tcPr>
            <w:tcW w:w="1680" w:type="dxa"/>
            <w:tcBorders>
              <w:top w:val="nil"/>
              <w:left w:val="nil"/>
              <w:bottom w:val="single" w:sz="4" w:space="0" w:color="auto"/>
              <w:right w:val="single" w:sz="4" w:space="0" w:color="auto"/>
            </w:tcBorders>
            <w:shd w:val="clear" w:color="auto" w:fill="auto"/>
            <w:vAlign w:val="center"/>
            <w:hideMark/>
          </w:tcPr>
          <w:p w14:paraId="32788D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16.810,12 </w:t>
            </w:r>
          </w:p>
        </w:tc>
        <w:tc>
          <w:tcPr>
            <w:tcW w:w="2320" w:type="dxa"/>
            <w:tcBorders>
              <w:top w:val="nil"/>
              <w:left w:val="nil"/>
              <w:bottom w:val="single" w:sz="4" w:space="0" w:color="auto"/>
              <w:right w:val="single" w:sz="4" w:space="0" w:color="auto"/>
            </w:tcBorders>
            <w:shd w:val="clear" w:color="auto" w:fill="auto"/>
            <w:vAlign w:val="center"/>
            <w:hideMark/>
          </w:tcPr>
          <w:p w14:paraId="55E749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- 2051</w:t>
            </w:r>
          </w:p>
        </w:tc>
      </w:tr>
      <w:tr w:rsidR="00034526" w:rsidRPr="00A93C3A" w14:paraId="5BBB1B6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9CC3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C07B2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E67DD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1A49D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31/08/2021</w:t>
            </w:r>
          </w:p>
        </w:tc>
        <w:tc>
          <w:tcPr>
            <w:tcW w:w="960" w:type="dxa"/>
            <w:tcBorders>
              <w:top w:val="nil"/>
              <w:left w:val="nil"/>
              <w:bottom w:val="single" w:sz="4" w:space="0" w:color="auto"/>
              <w:right w:val="single" w:sz="4" w:space="0" w:color="auto"/>
            </w:tcBorders>
            <w:shd w:val="clear" w:color="auto" w:fill="auto"/>
            <w:vAlign w:val="center"/>
            <w:hideMark/>
          </w:tcPr>
          <w:p w14:paraId="333406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2054</w:t>
            </w:r>
          </w:p>
        </w:tc>
        <w:tc>
          <w:tcPr>
            <w:tcW w:w="1680" w:type="dxa"/>
            <w:tcBorders>
              <w:top w:val="nil"/>
              <w:left w:val="nil"/>
              <w:bottom w:val="single" w:sz="4" w:space="0" w:color="auto"/>
              <w:right w:val="single" w:sz="4" w:space="0" w:color="auto"/>
            </w:tcBorders>
            <w:shd w:val="clear" w:color="auto" w:fill="auto"/>
            <w:vAlign w:val="center"/>
            <w:hideMark/>
          </w:tcPr>
          <w:p w14:paraId="6DE6F0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24.318,05 </w:t>
            </w:r>
          </w:p>
        </w:tc>
        <w:tc>
          <w:tcPr>
            <w:tcW w:w="2320" w:type="dxa"/>
            <w:tcBorders>
              <w:top w:val="nil"/>
              <w:left w:val="nil"/>
              <w:bottom w:val="single" w:sz="4" w:space="0" w:color="auto"/>
              <w:right w:val="single" w:sz="4" w:space="0" w:color="auto"/>
            </w:tcBorders>
            <w:shd w:val="clear" w:color="auto" w:fill="auto"/>
            <w:vAlign w:val="center"/>
            <w:hideMark/>
          </w:tcPr>
          <w:p w14:paraId="4F9680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- 2054</w:t>
            </w:r>
          </w:p>
        </w:tc>
      </w:tr>
      <w:tr w:rsidR="00034526" w:rsidRPr="00A93C3A" w14:paraId="47728F9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1756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7E6AA1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5BC8B5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DE3DE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10/06/2021</w:t>
            </w:r>
          </w:p>
        </w:tc>
        <w:tc>
          <w:tcPr>
            <w:tcW w:w="960" w:type="dxa"/>
            <w:tcBorders>
              <w:top w:val="nil"/>
              <w:left w:val="nil"/>
              <w:bottom w:val="single" w:sz="4" w:space="0" w:color="auto"/>
              <w:right w:val="single" w:sz="4" w:space="0" w:color="auto"/>
            </w:tcBorders>
            <w:shd w:val="clear" w:color="auto" w:fill="auto"/>
            <w:vAlign w:val="center"/>
            <w:hideMark/>
          </w:tcPr>
          <w:p w14:paraId="69D023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2057</w:t>
            </w:r>
          </w:p>
        </w:tc>
        <w:tc>
          <w:tcPr>
            <w:tcW w:w="1680" w:type="dxa"/>
            <w:tcBorders>
              <w:top w:val="nil"/>
              <w:left w:val="nil"/>
              <w:bottom w:val="single" w:sz="4" w:space="0" w:color="auto"/>
              <w:right w:val="single" w:sz="4" w:space="0" w:color="auto"/>
            </w:tcBorders>
            <w:shd w:val="clear" w:color="auto" w:fill="auto"/>
            <w:vAlign w:val="center"/>
            <w:hideMark/>
          </w:tcPr>
          <w:p w14:paraId="70F61C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19.377,50 </w:t>
            </w:r>
          </w:p>
        </w:tc>
        <w:tc>
          <w:tcPr>
            <w:tcW w:w="2320" w:type="dxa"/>
            <w:tcBorders>
              <w:top w:val="nil"/>
              <w:left w:val="nil"/>
              <w:bottom w:val="single" w:sz="4" w:space="0" w:color="auto"/>
              <w:right w:val="single" w:sz="4" w:space="0" w:color="auto"/>
            </w:tcBorders>
            <w:shd w:val="clear" w:color="auto" w:fill="auto"/>
            <w:vAlign w:val="center"/>
            <w:hideMark/>
          </w:tcPr>
          <w:p w14:paraId="2CC2C7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- 2057</w:t>
            </w:r>
          </w:p>
        </w:tc>
      </w:tr>
      <w:tr w:rsidR="00034526" w:rsidRPr="00A93C3A" w14:paraId="348F131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0FC3F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80E4D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7CE34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AF16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08/01/2021</w:t>
            </w:r>
          </w:p>
        </w:tc>
        <w:tc>
          <w:tcPr>
            <w:tcW w:w="960" w:type="dxa"/>
            <w:tcBorders>
              <w:top w:val="nil"/>
              <w:left w:val="nil"/>
              <w:bottom w:val="single" w:sz="4" w:space="0" w:color="auto"/>
              <w:right w:val="single" w:sz="4" w:space="0" w:color="auto"/>
            </w:tcBorders>
            <w:shd w:val="clear" w:color="auto" w:fill="auto"/>
            <w:vAlign w:val="center"/>
            <w:hideMark/>
          </w:tcPr>
          <w:p w14:paraId="440ADF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2058</w:t>
            </w:r>
          </w:p>
        </w:tc>
        <w:tc>
          <w:tcPr>
            <w:tcW w:w="1680" w:type="dxa"/>
            <w:tcBorders>
              <w:top w:val="nil"/>
              <w:left w:val="nil"/>
              <w:bottom w:val="single" w:sz="4" w:space="0" w:color="auto"/>
              <w:right w:val="single" w:sz="4" w:space="0" w:color="auto"/>
            </w:tcBorders>
            <w:shd w:val="clear" w:color="auto" w:fill="auto"/>
            <w:vAlign w:val="center"/>
            <w:hideMark/>
          </w:tcPr>
          <w:p w14:paraId="7027B6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42.750,00 </w:t>
            </w:r>
          </w:p>
        </w:tc>
        <w:tc>
          <w:tcPr>
            <w:tcW w:w="2320" w:type="dxa"/>
            <w:tcBorders>
              <w:top w:val="nil"/>
              <w:left w:val="nil"/>
              <w:bottom w:val="single" w:sz="4" w:space="0" w:color="auto"/>
              <w:right w:val="single" w:sz="4" w:space="0" w:color="auto"/>
            </w:tcBorders>
            <w:shd w:val="clear" w:color="auto" w:fill="auto"/>
            <w:vAlign w:val="center"/>
            <w:hideMark/>
          </w:tcPr>
          <w:p w14:paraId="3E894E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- 2058</w:t>
            </w:r>
          </w:p>
        </w:tc>
      </w:tr>
      <w:tr w:rsidR="00034526" w:rsidRPr="00A93C3A" w14:paraId="1819296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DBDE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0EC09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A3003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EF335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03/05/2021</w:t>
            </w:r>
          </w:p>
        </w:tc>
        <w:tc>
          <w:tcPr>
            <w:tcW w:w="960" w:type="dxa"/>
            <w:tcBorders>
              <w:top w:val="nil"/>
              <w:left w:val="nil"/>
              <w:bottom w:val="single" w:sz="4" w:space="0" w:color="auto"/>
              <w:right w:val="single" w:sz="4" w:space="0" w:color="auto"/>
            </w:tcBorders>
            <w:shd w:val="clear" w:color="auto" w:fill="auto"/>
            <w:vAlign w:val="center"/>
            <w:hideMark/>
          </w:tcPr>
          <w:p w14:paraId="536075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2060</w:t>
            </w:r>
          </w:p>
        </w:tc>
        <w:tc>
          <w:tcPr>
            <w:tcW w:w="1680" w:type="dxa"/>
            <w:tcBorders>
              <w:top w:val="nil"/>
              <w:left w:val="nil"/>
              <w:bottom w:val="single" w:sz="4" w:space="0" w:color="auto"/>
              <w:right w:val="single" w:sz="4" w:space="0" w:color="auto"/>
            </w:tcBorders>
            <w:shd w:val="clear" w:color="auto" w:fill="auto"/>
            <w:vAlign w:val="center"/>
            <w:hideMark/>
          </w:tcPr>
          <w:p w14:paraId="368245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70.513,45 </w:t>
            </w:r>
          </w:p>
        </w:tc>
        <w:tc>
          <w:tcPr>
            <w:tcW w:w="2320" w:type="dxa"/>
            <w:tcBorders>
              <w:top w:val="nil"/>
              <w:left w:val="nil"/>
              <w:bottom w:val="single" w:sz="4" w:space="0" w:color="auto"/>
              <w:right w:val="single" w:sz="4" w:space="0" w:color="auto"/>
            </w:tcBorders>
            <w:shd w:val="clear" w:color="auto" w:fill="auto"/>
            <w:vAlign w:val="center"/>
            <w:hideMark/>
          </w:tcPr>
          <w:p w14:paraId="3EB3F0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- 2060</w:t>
            </w:r>
          </w:p>
        </w:tc>
      </w:tr>
      <w:tr w:rsidR="00034526" w:rsidRPr="00A93C3A" w14:paraId="0883751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572E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639791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48BEFD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20037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26/03/2021</w:t>
            </w:r>
          </w:p>
        </w:tc>
        <w:tc>
          <w:tcPr>
            <w:tcW w:w="960" w:type="dxa"/>
            <w:tcBorders>
              <w:top w:val="nil"/>
              <w:left w:val="nil"/>
              <w:bottom w:val="single" w:sz="4" w:space="0" w:color="auto"/>
              <w:right w:val="single" w:sz="4" w:space="0" w:color="auto"/>
            </w:tcBorders>
            <w:shd w:val="clear" w:color="auto" w:fill="auto"/>
            <w:vAlign w:val="center"/>
            <w:hideMark/>
          </w:tcPr>
          <w:p w14:paraId="3D674C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2061</w:t>
            </w:r>
          </w:p>
        </w:tc>
        <w:tc>
          <w:tcPr>
            <w:tcW w:w="1680" w:type="dxa"/>
            <w:tcBorders>
              <w:top w:val="nil"/>
              <w:left w:val="nil"/>
              <w:bottom w:val="single" w:sz="4" w:space="0" w:color="auto"/>
              <w:right w:val="single" w:sz="4" w:space="0" w:color="auto"/>
            </w:tcBorders>
            <w:shd w:val="clear" w:color="auto" w:fill="auto"/>
            <w:vAlign w:val="center"/>
            <w:hideMark/>
          </w:tcPr>
          <w:p w14:paraId="3EEC4B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19.789,20 </w:t>
            </w:r>
          </w:p>
        </w:tc>
        <w:tc>
          <w:tcPr>
            <w:tcW w:w="2320" w:type="dxa"/>
            <w:tcBorders>
              <w:top w:val="nil"/>
              <w:left w:val="nil"/>
              <w:bottom w:val="single" w:sz="4" w:space="0" w:color="auto"/>
              <w:right w:val="single" w:sz="4" w:space="0" w:color="auto"/>
            </w:tcBorders>
            <w:shd w:val="clear" w:color="auto" w:fill="auto"/>
            <w:vAlign w:val="center"/>
            <w:hideMark/>
          </w:tcPr>
          <w:p w14:paraId="0A15FC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- 2061</w:t>
            </w:r>
          </w:p>
        </w:tc>
      </w:tr>
      <w:tr w:rsidR="00034526" w:rsidRPr="00A93C3A" w14:paraId="628AE24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2ECF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3CCC5F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773EF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C6EE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06/05/2021</w:t>
            </w:r>
          </w:p>
        </w:tc>
        <w:tc>
          <w:tcPr>
            <w:tcW w:w="960" w:type="dxa"/>
            <w:tcBorders>
              <w:top w:val="nil"/>
              <w:left w:val="nil"/>
              <w:bottom w:val="single" w:sz="4" w:space="0" w:color="auto"/>
              <w:right w:val="single" w:sz="4" w:space="0" w:color="auto"/>
            </w:tcBorders>
            <w:shd w:val="clear" w:color="auto" w:fill="auto"/>
            <w:vAlign w:val="center"/>
            <w:hideMark/>
          </w:tcPr>
          <w:p w14:paraId="3BA526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2062</w:t>
            </w:r>
          </w:p>
        </w:tc>
        <w:tc>
          <w:tcPr>
            <w:tcW w:w="1680" w:type="dxa"/>
            <w:tcBorders>
              <w:top w:val="nil"/>
              <w:left w:val="nil"/>
              <w:bottom w:val="single" w:sz="4" w:space="0" w:color="auto"/>
              <w:right w:val="single" w:sz="4" w:space="0" w:color="auto"/>
            </w:tcBorders>
            <w:shd w:val="clear" w:color="auto" w:fill="auto"/>
            <w:vAlign w:val="center"/>
            <w:hideMark/>
          </w:tcPr>
          <w:p w14:paraId="49B964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40.612,12 </w:t>
            </w:r>
          </w:p>
        </w:tc>
        <w:tc>
          <w:tcPr>
            <w:tcW w:w="2320" w:type="dxa"/>
            <w:tcBorders>
              <w:top w:val="nil"/>
              <w:left w:val="nil"/>
              <w:bottom w:val="single" w:sz="4" w:space="0" w:color="auto"/>
              <w:right w:val="single" w:sz="4" w:space="0" w:color="auto"/>
            </w:tcBorders>
            <w:shd w:val="clear" w:color="auto" w:fill="auto"/>
            <w:vAlign w:val="center"/>
            <w:hideMark/>
          </w:tcPr>
          <w:p w14:paraId="685366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- 2062</w:t>
            </w:r>
          </w:p>
        </w:tc>
      </w:tr>
      <w:tr w:rsidR="00034526" w:rsidRPr="00A93C3A" w14:paraId="6772D75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51714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46711</w:t>
            </w:r>
          </w:p>
        </w:tc>
        <w:tc>
          <w:tcPr>
            <w:tcW w:w="2580" w:type="dxa"/>
            <w:tcBorders>
              <w:top w:val="nil"/>
              <w:left w:val="nil"/>
              <w:bottom w:val="single" w:sz="4" w:space="0" w:color="auto"/>
              <w:right w:val="single" w:sz="4" w:space="0" w:color="auto"/>
            </w:tcBorders>
            <w:shd w:val="clear" w:color="auto" w:fill="auto"/>
            <w:vAlign w:val="center"/>
            <w:hideMark/>
          </w:tcPr>
          <w:p w14:paraId="6177B5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488CEE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A72E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27/12/2021</w:t>
            </w:r>
          </w:p>
        </w:tc>
        <w:tc>
          <w:tcPr>
            <w:tcW w:w="960" w:type="dxa"/>
            <w:tcBorders>
              <w:top w:val="nil"/>
              <w:left w:val="nil"/>
              <w:bottom w:val="single" w:sz="4" w:space="0" w:color="auto"/>
              <w:right w:val="single" w:sz="4" w:space="0" w:color="auto"/>
            </w:tcBorders>
            <w:shd w:val="clear" w:color="auto" w:fill="auto"/>
            <w:vAlign w:val="center"/>
            <w:hideMark/>
          </w:tcPr>
          <w:p w14:paraId="65B830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2062</w:t>
            </w:r>
          </w:p>
        </w:tc>
        <w:tc>
          <w:tcPr>
            <w:tcW w:w="1680" w:type="dxa"/>
            <w:tcBorders>
              <w:top w:val="nil"/>
              <w:left w:val="nil"/>
              <w:bottom w:val="single" w:sz="4" w:space="0" w:color="auto"/>
              <w:right w:val="single" w:sz="4" w:space="0" w:color="auto"/>
            </w:tcBorders>
            <w:shd w:val="clear" w:color="auto" w:fill="auto"/>
            <w:vAlign w:val="center"/>
            <w:hideMark/>
          </w:tcPr>
          <w:p w14:paraId="6636AC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29.568,00 </w:t>
            </w:r>
          </w:p>
        </w:tc>
        <w:tc>
          <w:tcPr>
            <w:tcW w:w="2320" w:type="dxa"/>
            <w:tcBorders>
              <w:top w:val="nil"/>
              <w:left w:val="nil"/>
              <w:bottom w:val="single" w:sz="4" w:space="0" w:color="auto"/>
              <w:right w:val="single" w:sz="4" w:space="0" w:color="auto"/>
            </w:tcBorders>
            <w:shd w:val="clear" w:color="auto" w:fill="auto"/>
            <w:vAlign w:val="center"/>
            <w:hideMark/>
          </w:tcPr>
          <w:p w14:paraId="5A9028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- 2062</w:t>
            </w:r>
          </w:p>
        </w:tc>
      </w:tr>
      <w:tr w:rsidR="00034526" w:rsidRPr="00A93C3A" w14:paraId="42C2381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BC09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37BDFA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0E3978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D1B1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29/06/2021</w:t>
            </w:r>
          </w:p>
        </w:tc>
        <w:tc>
          <w:tcPr>
            <w:tcW w:w="960" w:type="dxa"/>
            <w:tcBorders>
              <w:top w:val="nil"/>
              <w:left w:val="nil"/>
              <w:bottom w:val="single" w:sz="4" w:space="0" w:color="auto"/>
              <w:right w:val="single" w:sz="4" w:space="0" w:color="auto"/>
            </w:tcBorders>
            <w:shd w:val="clear" w:color="auto" w:fill="auto"/>
            <w:vAlign w:val="center"/>
            <w:hideMark/>
          </w:tcPr>
          <w:p w14:paraId="0088E4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2065</w:t>
            </w:r>
          </w:p>
        </w:tc>
        <w:tc>
          <w:tcPr>
            <w:tcW w:w="1680" w:type="dxa"/>
            <w:tcBorders>
              <w:top w:val="nil"/>
              <w:left w:val="nil"/>
              <w:bottom w:val="single" w:sz="4" w:space="0" w:color="auto"/>
              <w:right w:val="single" w:sz="4" w:space="0" w:color="auto"/>
            </w:tcBorders>
            <w:shd w:val="clear" w:color="auto" w:fill="auto"/>
            <w:vAlign w:val="center"/>
            <w:hideMark/>
          </w:tcPr>
          <w:p w14:paraId="1EAA21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67.047,20 </w:t>
            </w:r>
          </w:p>
        </w:tc>
        <w:tc>
          <w:tcPr>
            <w:tcW w:w="2320" w:type="dxa"/>
            <w:tcBorders>
              <w:top w:val="nil"/>
              <w:left w:val="nil"/>
              <w:bottom w:val="single" w:sz="4" w:space="0" w:color="auto"/>
              <w:right w:val="single" w:sz="4" w:space="0" w:color="auto"/>
            </w:tcBorders>
            <w:shd w:val="clear" w:color="auto" w:fill="auto"/>
            <w:vAlign w:val="center"/>
            <w:hideMark/>
          </w:tcPr>
          <w:p w14:paraId="7FE657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- 2065</w:t>
            </w:r>
          </w:p>
        </w:tc>
      </w:tr>
      <w:tr w:rsidR="00034526" w:rsidRPr="00A93C3A" w14:paraId="517E5A2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EF5F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0D1EE1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74B5FD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C8DA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17/12/2021</w:t>
            </w:r>
          </w:p>
        </w:tc>
        <w:tc>
          <w:tcPr>
            <w:tcW w:w="960" w:type="dxa"/>
            <w:tcBorders>
              <w:top w:val="nil"/>
              <w:left w:val="nil"/>
              <w:bottom w:val="single" w:sz="4" w:space="0" w:color="auto"/>
              <w:right w:val="single" w:sz="4" w:space="0" w:color="auto"/>
            </w:tcBorders>
            <w:shd w:val="clear" w:color="auto" w:fill="auto"/>
            <w:vAlign w:val="center"/>
            <w:hideMark/>
          </w:tcPr>
          <w:p w14:paraId="286AA3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2066</w:t>
            </w:r>
          </w:p>
        </w:tc>
        <w:tc>
          <w:tcPr>
            <w:tcW w:w="1680" w:type="dxa"/>
            <w:tcBorders>
              <w:top w:val="nil"/>
              <w:left w:val="nil"/>
              <w:bottom w:val="single" w:sz="4" w:space="0" w:color="auto"/>
              <w:right w:val="single" w:sz="4" w:space="0" w:color="auto"/>
            </w:tcBorders>
            <w:shd w:val="clear" w:color="auto" w:fill="auto"/>
            <w:vAlign w:val="center"/>
            <w:hideMark/>
          </w:tcPr>
          <w:p w14:paraId="1E203F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23.860,00 </w:t>
            </w:r>
          </w:p>
        </w:tc>
        <w:tc>
          <w:tcPr>
            <w:tcW w:w="2320" w:type="dxa"/>
            <w:tcBorders>
              <w:top w:val="nil"/>
              <w:left w:val="nil"/>
              <w:bottom w:val="single" w:sz="4" w:space="0" w:color="auto"/>
              <w:right w:val="single" w:sz="4" w:space="0" w:color="auto"/>
            </w:tcBorders>
            <w:shd w:val="clear" w:color="auto" w:fill="auto"/>
            <w:vAlign w:val="center"/>
            <w:hideMark/>
          </w:tcPr>
          <w:p w14:paraId="563886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- 2066</w:t>
            </w:r>
          </w:p>
        </w:tc>
      </w:tr>
      <w:tr w:rsidR="00034526" w:rsidRPr="00A93C3A" w14:paraId="3B61141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54A2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4E6C0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2376B7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C5BF3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15/11/2021</w:t>
            </w:r>
          </w:p>
        </w:tc>
        <w:tc>
          <w:tcPr>
            <w:tcW w:w="960" w:type="dxa"/>
            <w:tcBorders>
              <w:top w:val="nil"/>
              <w:left w:val="nil"/>
              <w:bottom w:val="single" w:sz="4" w:space="0" w:color="auto"/>
              <w:right w:val="single" w:sz="4" w:space="0" w:color="auto"/>
            </w:tcBorders>
            <w:shd w:val="clear" w:color="auto" w:fill="auto"/>
            <w:vAlign w:val="center"/>
            <w:hideMark/>
          </w:tcPr>
          <w:p w14:paraId="0E96B4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2071</w:t>
            </w:r>
          </w:p>
        </w:tc>
        <w:tc>
          <w:tcPr>
            <w:tcW w:w="1680" w:type="dxa"/>
            <w:tcBorders>
              <w:top w:val="nil"/>
              <w:left w:val="nil"/>
              <w:bottom w:val="single" w:sz="4" w:space="0" w:color="auto"/>
              <w:right w:val="single" w:sz="4" w:space="0" w:color="auto"/>
            </w:tcBorders>
            <w:shd w:val="clear" w:color="auto" w:fill="auto"/>
            <w:vAlign w:val="center"/>
            <w:hideMark/>
          </w:tcPr>
          <w:p w14:paraId="469C4D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18.524,93 </w:t>
            </w:r>
          </w:p>
        </w:tc>
        <w:tc>
          <w:tcPr>
            <w:tcW w:w="2320" w:type="dxa"/>
            <w:tcBorders>
              <w:top w:val="nil"/>
              <w:left w:val="nil"/>
              <w:bottom w:val="single" w:sz="4" w:space="0" w:color="auto"/>
              <w:right w:val="single" w:sz="4" w:space="0" w:color="auto"/>
            </w:tcBorders>
            <w:shd w:val="clear" w:color="auto" w:fill="auto"/>
            <w:vAlign w:val="center"/>
            <w:hideMark/>
          </w:tcPr>
          <w:p w14:paraId="75438C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- 2071</w:t>
            </w:r>
          </w:p>
        </w:tc>
      </w:tr>
      <w:tr w:rsidR="00034526" w:rsidRPr="00A93C3A" w14:paraId="04F9C0B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4C54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095486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0AC36D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63FBB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08/06/2021</w:t>
            </w:r>
          </w:p>
        </w:tc>
        <w:tc>
          <w:tcPr>
            <w:tcW w:w="960" w:type="dxa"/>
            <w:tcBorders>
              <w:top w:val="nil"/>
              <w:left w:val="nil"/>
              <w:bottom w:val="single" w:sz="4" w:space="0" w:color="auto"/>
              <w:right w:val="single" w:sz="4" w:space="0" w:color="auto"/>
            </w:tcBorders>
            <w:shd w:val="clear" w:color="auto" w:fill="auto"/>
            <w:vAlign w:val="center"/>
            <w:hideMark/>
          </w:tcPr>
          <w:p w14:paraId="55FC7B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2073</w:t>
            </w:r>
          </w:p>
        </w:tc>
        <w:tc>
          <w:tcPr>
            <w:tcW w:w="1680" w:type="dxa"/>
            <w:tcBorders>
              <w:top w:val="nil"/>
              <w:left w:val="nil"/>
              <w:bottom w:val="single" w:sz="4" w:space="0" w:color="auto"/>
              <w:right w:val="single" w:sz="4" w:space="0" w:color="auto"/>
            </w:tcBorders>
            <w:shd w:val="clear" w:color="auto" w:fill="auto"/>
            <w:vAlign w:val="center"/>
            <w:hideMark/>
          </w:tcPr>
          <w:p w14:paraId="522621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22.456,08 </w:t>
            </w:r>
          </w:p>
        </w:tc>
        <w:tc>
          <w:tcPr>
            <w:tcW w:w="2320" w:type="dxa"/>
            <w:tcBorders>
              <w:top w:val="nil"/>
              <w:left w:val="nil"/>
              <w:bottom w:val="single" w:sz="4" w:space="0" w:color="auto"/>
              <w:right w:val="single" w:sz="4" w:space="0" w:color="auto"/>
            </w:tcBorders>
            <w:shd w:val="clear" w:color="auto" w:fill="auto"/>
            <w:vAlign w:val="center"/>
            <w:hideMark/>
          </w:tcPr>
          <w:p w14:paraId="1BEA42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- 2073</w:t>
            </w:r>
          </w:p>
        </w:tc>
      </w:tr>
      <w:tr w:rsidR="00034526" w:rsidRPr="00A93C3A" w14:paraId="296ED21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631C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0154A2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26F124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C1627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29/07/2021</w:t>
            </w:r>
          </w:p>
        </w:tc>
        <w:tc>
          <w:tcPr>
            <w:tcW w:w="960" w:type="dxa"/>
            <w:tcBorders>
              <w:top w:val="nil"/>
              <w:left w:val="nil"/>
              <w:bottom w:val="single" w:sz="4" w:space="0" w:color="auto"/>
              <w:right w:val="single" w:sz="4" w:space="0" w:color="auto"/>
            </w:tcBorders>
            <w:shd w:val="clear" w:color="auto" w:fill="auto"/>
            <w:vAlign w:val="center"/>
            <w:hideMark/>
          </w:tcPr>
          <w:p w14:paraId="4900B7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2073</w:t>
            </w:r>
          </w:p>
        </w:tc>
        <w:tc>
          <w:tcPr>
            <w:tcW w:w="1680" w:type="dxa"/>
            <w:tcBorders>
              <w:top w:val="nil"/>
              <w:left w:val="nil"/>
              <w:bottom w:val="single" w:sz="4" w:space="0" w:color="auto"/>
              <w:right w:val="single" w:sz="4" w:space="0" w:color="auto"/>
            </w:tcBorders>
            <w:shd w:val="clear" w:color="auto" w:fill="auto"/>
            <w:vAlign w:val="center"/>
            <w:hideMark/>
          </w:tcPr>
          <w:p w14:paraId="3B914B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55.674,00 </w:t>
            </w:r>
          </w:p>
        </w:tc>
        <w:tc>
          <w:tcPr>
            <w:tcW w:w="2320" w:type="dxa"/>
            <w:tcBorders>
              <w:top w:val="nil"/>
              <w:left w:val="nil"/>
              <w:bottom w:val="single" w:sz="4" w:space="0" w:color="auto"/>
              <w:right w:val="single" w:sz="4" w:space="0" w:color="auto"/>
            </w:tcBorders>
            <w:shd w:val="clear" w:color="auto" w:fill="auto"/>
            <w:vAlign w:val="center"/>
            <w:hideMark/>
          </w:tcPr>
          <w:p w14:paraId="5006A1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- 2073</w:t>
            </w:r>
          </w:p>
        </w:tc>
      </w:tr>
      <w:tr w:rsidR="00034526" w:rsidRPr="00A93C3A" w14:paraId="71710D0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7DA7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3E9D09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29779D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F2A5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04/05/2021</w:t>
            </w:r>
          </w:p>
        </w:tc>
        <w:tc>
          <w:tcPr>
            <w:tcW w:w="960" w:type="dxa"/>
            <w:tcBorders>
              <w:top w:val="nil"/>
              <w:left w:val="nil"/>
              <w:bottom w:val="single" w:sz="4" w:space="0" w:color="auto"/>
              <w:right w:val="single" w:sz="4" w:space="0" w:color="auto"/>
            </w:tcBorders>
            <w:shd w:val="clear" w:color="auto" w:fill="auto"/>
            <w:vAlign w:val="center"/>
            <w:hideMark/>
          </w:tcPr>
          <w:p w14:paraId="33C6EA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2074</w:t>
            </w:r>
          </w:p>
        </w:tc>
        <w:tc>
          <w:tcPr>
            <w:tcW w:w="1680" w:type="dxa"/>
            <w:tcBorders>
              <w:top w:val="nil"/>
              <w:left w:val="nil"/>
              <w:bottom w:val="single" w:sz="4" w:space="0" w:color="auto"/>
              <w:right w:val="single" w:sz="4" w:space="0" w:color="auto"/>
            </w:tcBorders>
            <w:shd w:val="clear" w:color="auto" w:fill="auto"/>
            <w:vAlign w:val="center"/>
            <w:hideMark/>
          </w:tcPr>
          <w:p w14:paraId="71285C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32.346,00 </w:t>
            </w:r>
          </w:p>
        </w:tc>
        <w:tc>
          <w:tcPr>
            <w:tcW w:w="2320" w:type="dxa"/>
            <w:tcBorders>
              <w:top w:val="nil"/>
              <w:left w:val="nil"/>
              <w:bottom w:val="single" w:sz="4" w:space="0" w:color="auto"/>
              <w:right w:val="single" w:sz="4" w:space="0" w:color="auto"/>
            </w:tcBorders>
            <w:shd w:val="clear" w:color="auto" w:fill="auto"/>
            <w:vAlign w:val="center"/>
            <w:hideMark/>
          </w:tcPr>
          <w:p w14:paraId="346067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- 2074</w:t>
            </w:r>
          </w:p>
        </w:tc>
      </w:tr>
      <w:tr w:rsidR="00034526" w:rsidRPr="00A93C3A" w14:paraId="47188CF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0E5F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576419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363248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21E73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21/12/2021</w:t>
            </w:r>
          </w:p>
        </w:tc>
        <w:tc>
          <w:tcPr>
            <w:tcW w:w="960" w:type="dxa"/>
            <w:tcBorders>
              <w:top w:val="nil"/>
              <w:left w:val="nil"/>
              <w:bottom w:val="single" w:sz="4" w:space="0" w:color="auto"/>
              <w:right w:val="single" w:sz="4" w:space="0" w:color="auto"/>
            </w:tcBorders>
            <w:shd w:val="clear" w:color="auto" w:fill="auto"/>
            <w:vAlign w:val="center"/>
            <w:hideMark/>
          </w:tcPr>
          <w:p w14:paraId="253555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2080</w:t>
            </w:r>
          </w:p>
        </w:tc>
        <w:tc>
          <w:tcPr>
            <w:tcW w:w="1680" w:type="dxa"/>
            <w:tcBorders>
              <w:top w:val="nil"/>
              <w:left w:val="nil"/>
              <w:bottom w:val="single" w:sz="4" w:space="0" w:color="auto"/>
              <w:right w:val="single" w:sz="4" w:space="0" w:color="auto"/>
            </w:tcBorders>
            <w:shd w:val="clear" w:color="auto" w:fill="auto"/>
            <w:vAlign w:val="center"/>
            <w:hideMark/>
          </w:tcPr>
          <w:p w14:paraId="0A18F7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49.800,01 </w:t>
            </w:r>
          </w:p>
        </w:tc>
        <w:tc>
          <w:tcPr>
            <w:tcW w:w="2320" w:type="dxa"/>
            <w:tcBorders>
              <w:top w:val="nil"/>
              <w:left w:val="nil"/>
              <w:bottom w:val="single" w:sz="4" w:space="0" w:color="auto"/>
              <w:right w:val="single" w:sz="4" w:space="0" w:color="auto"/>
            </w:tcBorders>
            <w:shd w:val="clear" w:color="auto" w:fill="auto"/>
            <w:vAlign w:val="center"/>
            <w:hideMark/>
          </w:tcPr>
          <w:p w14:paraId="7ACA89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- 2080</w:t>
            </w:r>
          </w:p>
        </w:tc>
      </w:tr>
      <w:tr w:rsidR="00034526" w:rsidRPr="00A93C3A" w14:paraId="155D75A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E51F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57FAF7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51F869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F79F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05/04/2021</w:t>
            </w:r>
          </w:p>
        </w:tc>
        <w:tc>
          <w:tcPr>
            <w:tcW w:w="960" w:type="dxa"/>
            <w:tcBorders>
              <w:top w:val="nil"/>
              <w:left w:val="nil"/>
              <w:bottom w:val="single" w:sz="4" w:space="0" w:color="auto"/>
              <w:right w:val="single" w:sz="4" w:space="0" w:color="auto"/>
            </w:tcBorders>
            <w:shd w:val="clear" w:color="auto" w:fill="auto"/>
            <w:vAlign w:val="center"/>
            <w:hideMark/>
          </w:tcPr>
          <w:p w14:paraId="53B361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2081</w:t>
            </w:r>
          </w:p>
        </w:tc>
        <w:tc>
          <w:tcPr>
            <w:tcW w:w="1680" w:type="dxa"/>
            <w:tcBorders>
              <w:top w:val="nil"/>
              <w:left w:val="nil"/>
              <w:bottom w:val="single" w:sz="4" w:space="0" w:color="auto"/>
              <w:right w:val="single" w:sz="4" w:space="0" w:color="auto"/>
            </w:tcBorders>
            <w:shd w:val="clear" w:color="auto" w:fill="auto"/>
            <w:vAlign w:val="center"/>
            <w:hideMark/>
          </w:tcPr>
          <w:p w14:paraId="23AEEF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20.145,00 </w:t>
            </w:r>
          </w:p>
        </w:tc>
        <w:tc>
          <w:tcPr>
            <w:tcW w:w="2320" w:type="dxa"/>
            <w:tcBorders>
              <w:top w:val="nil"/>
              <w:left w:val="nil"/>
              <w:bottom w:val="single" w:sz="4" w:space="0" w:color="auto"/>
              <w:right w:val="single" w:sz="4" w:space="0" w:color="auto"/>
            </w:tcBorders>
            <w:shd w:val="clear" w:color="auto" w:fill="auto"/>
            <w:vAlign w:val="center"/>
            <w:hideMark/>
          </w:tcPr>
          <w:p w14:paraId="093019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- 2081</w:t>
            </w:r>
          </w:p>
        </w:tc>
      </w:tr>
      <w:tr w:rsidR="00034526" w:rsidRPr="00A93C3A" w14:paraId="12FB3D8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7741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32780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D7888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097D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05/05/2021</w:t>
            </w:r>
          </w:p>
        </w:tc>
        <w:tc>
          <w:tcPr>
            <w:tcW w:w="960" w:type="dxa"/>
            <w:tcBorders>
              <w:top w:val="nil"/>
              <w:left w:val="nil"/>
              <w:bottom w:val="single" w:sz="4" w:space="0" w:color="auto"/>
              <w:right w:val="single" w:sz="4" w:space="0" w:color="auto"/>
            </w:tcBorders>
            <w:shd w:val="clear" w:color="auto" w:fill="auto"/>
            <w:vAlign w:val="center"/>
            <w:hideMark/>
          </w:tcPr>
          <w:p w14:paraId="0B2332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2087</w:t>
            </w:r>
          </w:p>
        </w:tc>
        <w:tc>
          <w:tcPr>
            <w:tcW w:w="1680" w:type="dxa"/>
            <w:tcBorders>
              <w:top w:val="nil"/>
              <w:left w:val="nil"/>
              <w:bottom w:val="single" w:sz="4" w:space="0" w:color="auto"/>
              <w:right w:val="single" w:sz="4" w:space="0" w:color="auto"/>
            </w:tcBorders>
            <w:shd w:val="clear" w:color="auto" w:fill="auto"/>
            <w:vAlign w:val="center"/>
            <w:hideMark/>
          </w:tcPr>
          <w:p w14:paraId="604667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18.042,89 </w:t>
            </w:r>
          </w:p>
        </w:tc>
        <w:tc>
          <w:tcPr>
            <w:tcW w:w="2320" w:type="dxa"/>
            <w:tcBorders>
              <w:top w:val="nil"/>
              <w:left w:val="nil"/>
              <w:bottom w:val="single" w:sz="4" w:space="0" w:color="auto"/>
              <w:right w:val="single" w:sz="4" w:space="0" w:color="auto"/>
            </w:tcBorders>
            <w:shd w:val="clear" w:color="auto" w:fill="auto"/>
            <w:vAlign w:val="center"/>
            <w:hideMark/>
          </w:tcPr>
          <w:p w14:paraId="080A6C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- 2087</w:t>
            </w:r>
          </w:p>
        </w:tc>
      </w:tr>
      <w:tr w:rsidR="00034526" w:rsidRPr="00A93C3A" w14:paraId="09DE802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73F8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B1110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8B3F6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B06E5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11/11/2021</w:t>
            </w:r>
          </w:p>
        </w:tc>
        <w:tc>
          <w:tcPr>
            <w:tcW w:w="960" w:type="dxa"/>
            <w:tcBorders>
              <w:top w:val="nil"/>
              <w:left w:val="nil"/>
              <w:bottom w:val="single" w:sz="4" w:space="0" w:color="auto"/>
              <w:right w:val="single" w:sz="4" w:space="0" w:color="auto"/>
            </w:tcBorders>
            <w:shd w:val="clear" w:color="auto" w:fill="auto"/>
            <w:vAlign w:val="center"/>
            <w:hideMark/>
          </w:tcPr>
          <w:p w14:paraId="6295BA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2089</w:t>
            </w:r>
          </w:p>
        </w:tc>
        <w:tc>
          <w:tcPr>
            <w:tcW w:w="1680" w:type="dxa"/>
            <w:tcBorders>
              <w:top w:val="nil"/>
              <w:left w:val="nil"/>
              <w:bottom w:val="single" w:sz="4" w:space="0" w:color="auto"/>
              <w:right w:val="single" w:sz="4" w:space="0" w:color="auto"/>
            </w:tcBorders>
            <w:shd w:val="clear" w:color="auto" w:fill="auto"/>
            <w:vAlign w:val="center"/>
            <w:hideMark/>
          </w:tcPr>
          <w:p w14:paraId="252133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190.531,60 </w:t>
            </w:r>
          </w:p>
        </w:tc>
        <w:tc>
          <w:tcPr>
            <w:tcW w:w="2320" w:type="dxa"/>
            <w:tcBorders>
              <w:top w:val="nil"/>
              <w:left w:val="nil"/>
              <w:bottom w:val="single" w:sz="4" w:space="0" w:color="auto"/>
              <w:right w:val="single" w:sz="4" w:space="0" w:color="auto"/>
            </w:tcBorders>
            <w:shd w:val="clear" w:color="auto" w:fill="auto"/>
            <w:vAlign w:val="center"/>
            <w:hideMark/>
          </w:tcPr>
          <w:p w14:paraId="05CFA4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- 2089</w:t>
            </w:r>
          </w:p>
        </w:tc>
      </w:tr>
      <w:tr w:rsidR="00034526" w:rsidRPr="00A93C3A" w14:paraId="0E6CFD0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E726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39C71B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26823E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B1C7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21/10/2021</w:t>
            </w:r>
          </w:p>
        </w:tc>
        <w:tc>
          <w:tcPr>
            <w:tcW w:w="960" w:type="dxa"/>
            <w:tcBorders>
              <w:top w:val="nil"/>
              <w:left w:val="nil"/>
              <w:bottom w:val="single" w:sz="4" w:space="0" w:color="auto"/>
              <w:right w:val="single" w:sz="4" w:space="0" w:color="auto"/>
            </w:tcBorders>
            <w:shd w:val="clear" w:color="auto" w:fill="auto"/>
            <w:vAlign w:val="center"/>
            <w:hideMark/>
          </w:tcPr>
          <w:p w14:paraId="5834BE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2089</w:t>
            </w:r>
          </w:p>
        </w:tc>
        <w:tc>
          <w:tcPr>
            <w:tcW w:w="1680" w:type="dxa"/>
            <w:tcBorders>
              <w:top w:val="nil"/>
              <w:left w:val="nil"/>
              <w:bottom w:val="single" w:sz="4" w:space="0" w:color="auto"/>
              <w:right w:val="single" w:sz="4" w:space="0" w:color="auto"/>
            </w:tcBorders>
            <w:shd w:val="clear" w:color="auto" w:fill="auto"/>
            <w:vAlign w:val="center"/>
            <w:hideMark/>
          </w:tcPr>
          <w:p w14:paraId="7A8F84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53.504,16 </w:t>
            </w:r>
          </w:p>
        </w:tc>
        <w:tc>
          <w:tcPr>
            <w:tcW w:w="2320" w:type="dxa"/>
            <w:tcBorders>
              <w:top w:val="nil"/>
              <w:left w:val="nil"/>
              <w:bottom w:val="single" w:sz="4" w:space="0" w:color="auto"/>
              <w:right w:val="single" w:sz="4" w:space="0" w:color="auto"/>
            </w:tcBorders>
            <w:shd w:val="clear" w:color="auto" w:fill="auto"/>
            <w:vAlign w:val="center"/>
            <w:hideMark/>
          </w:tcPr>
          <w:p w14:paraId="6EECD3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- 2089</w:t>
            </w:r>
          </w:p>
        </w:tc>
      </w:tr>
      <w:tr w:rsidR="00034526" w:rsidRPr="00A93C3A" w14:paraId="4F5335C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3292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5D22D7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1CB539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F6CFE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28/12/2021</w:t>
            </w:r>
          </w:p>
        </w:tc>
        <w:tc>
          <w:tcPr>
            <w:tcW w:w="960" w:type="dxa"/>
            <w:tcBorders>
              <w:top w:val="nil"/>
              <w:left w:val="nil"/>
              <w:bottom w:val="single" w:sz="4" w:space="0" w:color="auto"/>
              <w:right w:val="single" w:sz="4" w:space="0" w:color="auto"/>
            </w:tcBorders>
            <w:shd w:val="clear" w:color="auto" w:fill="auto"/>
            <w:vAlign w:val="center"/>
            <w:hideMark/>
          </w:tcPr>
          <w:p w14:paraId="4368BA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2089</w:t>
            </w:r>
          </w:p>
        </w:tc>
        <w:tc>
          <w:tcPr>
            <w:tcW w:w="1680" w:type="dxa"/>
            <w:tcBorders>
              <w:top w:val="nil"/>
              <w:left w:val="nil"/>
              <w:bottom w:val="single" w:sz="4" w:space="0" w:color="auto"/>
              <w:right w:val="single" w:sz="4" w:space="0" w:color="auto"/>
            </w:tcBorders>
            <w:shd w:val="clear" w:color="auto" w:fill="auto"/>
            <w:vAlign w:val="center"/>
            <w:hideMark/>
          </w:tcPr>
          <w:p w14:paraId="23B8DE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21.552,00 </w:t>
            </w:r>
          </w:p>
        </w:tc>
        <w:tc>
          <w:tcPr>
            <w:tcW w:w="2320" w:type="dxa"/>
            <w:tcBorders>
              <w:top w:val="nil"/>
              <w:left w:val="nil"/>
              <w:bottom w:val="single" w:sz="4" w:space="0" w:color="auto"/>
              <w:right w:val="single" w:sz="4" w:space="0" w:color="auto"/>
            </w:tcBorders>
            <w:shd w:val="clear" w:color="auto" w:fill="auto"/>
            <w:vAlign w:val="center"/>
            <w:hideMark/>
          </w:tcPr>
          <w:p w14:paraId="06463B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- 2089</w:t>
            </w:r>
          </w:p>
        </w:tc>
      </w:tr>
      <w:tr w:rsidR="00034526" w:rsidRPr="00A93C3A" w14:paraId="12AF071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4258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A5762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57C40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D46C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09/09/2021</w:t>
            </w:r>
          </w:p>
        </w:tc>
        <w:tc>
          <w:tcPr>
            <w:tcW w:w="960" w:type="dxa"/>
            <w:tcBorders>
              <w:top w:val="nil"/>
              <w:left w:val="nil"/>
              <w:bottom w:val="single" w:sz="4" w:space="0" w:color="auto"/>
              <w:right w:val="single" w:sz="4" w:space="0" w:color="auto"/>
            </w:tcBorders>
            <w:shd w:val="clear" w:color="auto" w:fill="auto"/>
            <w:vAlign w:val="center"/>
            <w:hideMark/>
          </w:tcPr>
          <w:p w14:paraId="12456D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2094</w:t>
            </w:r>
          </w:p>
        </w:tc>
        <w:tc>
          <w:tcPr>
            <w:tcW w:w="1680" w:type="dxa"/>
            <w:tcBorders>
              <w:top w:val="nil"/>
              <w:left w:val="nil"/>
              <w:bottom w:val="single" w:sz="4" w:space="0" w:color="auto"/>
              <w:right w:val="single" w:sz="4" w:space="0" w:color="auto"/>
            </w:tcBorders>
            <w:shd w:val="clear" w:color="auto" w:fill="auto"/>
            <w:vAlign w:val="center"/>
            <w:hideMark/>
          </w:tcPr>
          <w:p w14:paraId="0C9811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90.180,12 </w:t>
            </w:r>
          </w:p>
        </w:tc>
        <w:tc>
          <w:tcPr>
            <w:tcW w:w="2320" w:type="dxa"/>
            <w:tcBorders>
              <w:top w:val="nil"/>
              <w:left w:val="nil"/>
              <w:bottom w:val="single" w:sz="4" w:space="0" w:color="auto"/>
              <w:right w:val="single" w:sz="4" w:space="0" w:color="auto"/>
            </w:tcBorders>
            <w:shd w:val="clear" w:color="auto" w:fill="auto"/>
            <w:vAlign w:val="center"/>
            <w:hideMark/>
          </w:tcPr>
          <w:p w14:paraId="40E0FF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- 2094</w:t>
            </w:r>
          </w:p>
        </w:tc>
      </w:tr>
      <w:tr w:rsidR="00034526" w:rsidRPr="00A93C3A" w14:paraId="4BA1246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B0AA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29274</w:t>
            </w:r>
          </w:p>
        </w:tc>
        <w:tc>
          <w:tcPr>
            <w:tcW w:w="2580" w:type="dxa"/>
            <w:tcBorders>
              <w:top w:val="nil"/>
              <w:left w:val="nil"/>
              <w:bottom w:val="single" w:sz="4" w:space="0" w:color="auto"/>
              <w:right w:val="single" w:sz="4" w:space="0" w:color="auto"/>
            </w:tcBorders>
            <w:shd w:val="clear" w:color="auto" w:fill="auto"/>
            <w:vAlign w:val="center"/>
            <w:hideMark/>
          </w:tcPr>
          <w:p w14:paraId="17921D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B8C1E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79EB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05/03/2021</w:t>
            </w:r>
          </w:p>
        </w:tc>
        <w:tc>
          <w:tcPr>
            <w:tcW w:w="960" w:type="dxa"/>
            <w:tcBorders>
              <w:top w:val="nil"/>
              <w:left w:val="nil"/>
              <w:bottom w:val="single" w:sz="4" w:space="0" w:color="auto"/>
              <w:right w:val="single" w:sz="4" w:space="0" w:color="auto"/>
            </w:tcBorders>
            <w:shd w:val="clear" w:color="auto" w:fill="auto"/>
            <w:vAlign w:val="center"/>
            <w:hideMark/>
          </w:tcPr>
          <w:p w14:paraId="455F0F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2095</w:t>
            </w:r>
          </w:p>
        </w:tc>
        <w:tc>
          <w:tcPr>
            <w:tcW w:w="1680" w:type="dxa"/>
            <w:tcBorders>
              <w:top w:val="nil"/>
              <w:left w:val="nil"/>
              <w:bottom w:val="single" w:sz="4" w:space="0" w:color="auto"/>
              <w:right w:val="single" w:sz="4" w:space="0" w:color="auto"/>
            </w:tcBorders>
            <w:shd w:val="clear" w:color="auto" w:fill="auto"/>
            <w:vAlign w:val="center"/>
            <w:hideMark/>
          </w:tcPr>
          <w:p w14:paraId="6AD6B3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24.399,99 </w:t>
            </w:r>
          </w:p>
        </w:tc>
        <w:tc>
          <w:tcPr>
            <w:tcW w:w="2320" w:type="dxa"/>
            <w:tcBorders>
              <w:top w:val="nil"/>
              <w:left w:val="nil"/>
              <w:bottom w:val="single" w:sz="4" w:space="0" w:color="auto"/>
              <w:right w:val="single" w:sz="4" w:space="0" w:color="auto"/>
            </w:tcBorders>
            <w:shd w:val="clear" w:color="auto" w:fill="auto"/>
            <w:vAlign w:val="center"/>
            <w:hideMark/>
          </w:tcPr>
          <w:p w14:paraId="49A4A0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- 2095</w:t>
            </w:r>
          </w:p>
        </w:tc>
      </w:tr>
      <w:tr w:rsidR="00034526" w:rsidRPr="00A93C3A" w14:paraId="38B5363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FF5A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231EA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FF184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F7EDA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08/10/2021</w:t>
            </w:r>
          </w:p>
        </w:tc>
        <w:tc>
          <w:tcPr>
            <w:tcW w:w="960" w:type="dxa"/>
            <w:tcBorders>
              <w:top w:val="nil"/>
              <w:left w:val="nil"/>
              <w:bottom w:val="single" w:sz="4" w:space="0" w:color="auto"/>
              <w:right w:val="single" w:sz="4" w:space="0" w:color="auto"/>
            </w:tcBorders>
            <w:shd w:val="clear" w:color="auto" w:fill="auto"/>
            <w:vAlign w:val="center"/>
            <w:hideMark/>
          </w:tcPr>
          <w:p w14:paraId="4081D6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2096</w:t>
            </w:r>
          </w:p>
        </w:tc>
        <w:tc>
          <w:tcPr>
            <w:tcW w:w="1680" w:type="dxa"/>
            <w:tcBorders>
              <w:top w:val="nil"/>
              <w:left w:val="nil"/>
              <w:bottom w:val="single" w:sz="4" w:space="0" w:color="auto"/>
              <w:right w:val="single" w:sz="4" w:space="0" w:color="auto"/>
            </w:tcBorders>
            <w:shd w:val="clear" w:color="auto" w:fill="auto"/>
            <w:vAlign w:val="center"/>
            <w:hideMark/>
          </w:tcPr>
          <w:p w14:paraId="501B9C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26.772,75 </w:t>
            </w:r>
          </w:p>
        </w:tc>
        <w:tc>
          <w:tcPr>
            <w:tcW w:w="2320" w:type="dxa"/>
            <w:tcBorders>
              <w:top w:val="nil"/>
              <w:left w:val="nil"/>
              <w:bottom w:val="single" w:sz="4" w:space="0" w:color="auto"/>
              <w:right w:val="single" w:sz="4" w:space="0" w:color="auto"/>
            </w:tcBorders>
            <w:shd w:val="clear" w:color="auto" w:fill="auto"/>
            <w:vAlign w:val="center"/>
            <w:hideMark/>
          </w:tcPr>
          <w:p w14:paraId="4E62A0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- 2096</w:t>
            </w:r>
          </w:p>
        </w:tc>
      </w:tr>
      <w:tr w:rsidR="00034526" w:rsidRPr="00A93C3A" w14:paraId="77062F1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EE51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3B75E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6CAB77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1A8D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03/01/2022</w:t>
            </w:r>
          </w:p>
        </w:tc>
        <w:tc>
          <w:tcPr>
            <w:tcW w:w="960" w:type="dxa"/>
            <w:tcBorders>
              <w:top w:val="nil"/>
              <w:left w:val="nil"/>
              <w:bottom w:val="single" w:sz="4" w:space="0" w:color="auto"/>
              <w:right w:val="single" w:sz="4" w:space="0" w:color="auto"/>
            </w:tcBorders>
            <w:shd w:val="clear" w:color="auto" w:fill="auto"/>
            <w:vAlign w:val="center"/>
            <w:hideMark/>
          </w:tcPr>
          <w:p w14:paraId="5AC096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2096</w:t>
            </w:r>
          </w:p>
        </w:tc>
        <w:tc>
          <w:tcPr>
            <w:tcW w:w="1680" w:type="dxa"/>
            <w:tcBorders>
              <w:top w:val="nil"/>
              <w:left w:val="nil"/>
              <w:bottom w:val="single" w:sz="4" w:space="0" w:color="auto"/>
              <w:right w:val="single" w:sz="4" w:space="0" w:color="auto"/>
            </w:tcBorders>
            <w:shd w:val="clear" w:color="auto" w:fill="auto"/>
            <w:vAlign w:val="center"/>
            <w:hideMark/>
          </w:tcPr>
          <w:p w14:paraId="295F34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21.609,00 </w:t>
            </w:r>
          </w:p>
        </w:tc>
        <w:tc>
          <w:tcPr>
            <w:tcW w:w="2320" w:type="dxa"/>
            <w:tcBorders>
              <w:top w:val="nil"/>
              <w:left w:val="nil"/>
              <w:bottom w:val="single" w:sz="4" w:space="0" w:color="auto"/>
              <w:right w:val="single" w:sz="4" w:space="0" w:color="auto"/>
            </w:tcBorders>
            <w:shd w:val="clear" w:color="auto" w:fill="auto"/>
            <w:vAlign w:val="center"/>
            <w:hideMark/>
          </w:tcPr>
          <w:p w14:paraId="447FD4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- 2096</w:t>
            </w:r>
          </w:p>
        </w:tc>
      </w:tr>
      <w:tr w:rsidR="00034526" w:rsidRPr="00A93C3A" w14:paraId="203364D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4A8E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E5B06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519F5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FF5A7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04/10/2021</w:t>
            </w:r>
          </w:p>
        </w:tc>
        <w:tc>
          <w:tcPr>
            <w:tcW w:w="960" w:type="dxa"/>
            <w:tcBorders>
              <w:top w:val="nil"/>
              <w:left w:val="nil"/>
              <w:bottom w:val="single" w:sz="4" w:space="0" w:color="auto"/>
              <w:right w:val="single" w:sz="4" w:space="0" w:color="auto"/>
            </w:tcBorders>
            <w:shd w:val="clear" w:color="auto" w:fill="auto"/>
            <w:vAlign w:val="center"/>
            <w:hideMark/>
          </w:tcPr>
          <w:p w14:paraId="3E2706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2097</w:t>
            </w:r>
          </w:p>
        </w:tc>
        <w:tc>
          <w:tcPr>
            <w:tcW w:w="1680" w:type="dxa"/>
            <w:tcBorders>
              <w:top w:val="nil"/>
              <w:left w:val="nil"/>
              <w:bottom w:val="single" w:sz="4" w:space="0" w:color="auto"/>
              <w:right w:val="single" w:sz="4" w:space="0" w:color="auto"/>
            </w:tcBorders>
            <w:shd w:val="clear" w:color="auto" w:fill="auto"/>
            <w:vAlign w:val="center"/>
            <w:hideMark/>
          </w:tcPr>
          <w:p w14:paraId="7A362C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25.378,09 </w:t>
            </w:r>
          </w:p>
        </w:tc>
        <w:tc>
          <w:tcPr>
            <w:tcW w:w="2320" w:type="dxa"/>
            <w:tcBorders>
              <w:top w:val="nil"/>
              <w:left w:val="nil"/>
              <w:bottom w:val="single" w:sz="4" w:space="0" w:color="auto"/>
              <w:right w:val="single" w:sz="4" w:space="0" w:color="auto"/>
            </w:tcBorders>
            <w:shd w:val="clear" w:color="auto" w:fill="auto"/>
            <w:vAlign w:val="center"/>
            <w:hideMark/>
          </w:tcPr>
          <w:p w14:paraId="0B56E8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- 2097</w:t>
            </w:r>
          </w:p>
        </w:tc>
      </w:tr>
      <w:tr w:rsidR="00034526" w:rsidRPr="00A93C3A" w14:paraId="5DA3822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EB0F0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500F7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12C3E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53CF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15/04/2021</w:t>
            </w:r>
          </w:p>
        </w:tc>
        <w:tc>
          <w:tcPr>
            <w:tcW w:w="960" w:type="dxa"/>
            <w:tcBorders>
              <w:top w:val="nil"/>
              <w:left w:val="nil"/>
              <w:bottom w:val="single" w:sz="4" w:space="0" w:color="auto"/>
              <w:right w:val="single" w:sz="4" w:space="0" w:color="auto"/>
            </w:tcBorders>
            <w:shd w:val="clear" w:color="auto" w:fill="auto"/>
            <w:vAlign w:val="center"/>
            <w:hideMark/>
          </w:tcPr>
          <w:p w14:paraId="1F542B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2098</w:t>
            </w:r>
          </w:p>
        </w:tc>
        <w:tc>
          <w:tcPr>
            <w:tcW w:w="1680" w:type="dxa"/>
            <w:tcBorders>
              <w:top w:val="nil"/>
              <w:left w:val="nil"/>
              <w:bottom w:val="single" w:sz="4" w:space="0" w:color="auto"/>
              <w:right w:val="single" w:sz="4" w:space="0" w:color="auto"/>
            </w:tcBorders>
            <w:shd w:val="clear" w:color="auto" w:fill="auto"/>
            <w:vAlign w:val="center"/>
            <w:hideMark/>
          </w:tcPr>
          <w:p w14:paraId="7B1D16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24.016,16 </w:t>
            </w:r>
          </w:p>
        </w:tc>
        <w:tc>
          <w:tcPr>
            <w:tcW w:w="2320" w:type="dxa"/>
            <w:tcBorders>
              <w:top w:val="nil"/>
              <w:left w:val="nil"/>
              <w:bottom w:val="single" w:sz="4" w:space="0" w:color="auto"/>
              <w:right w:val="single" w:sz="4" w:space="0" w:color="auto"/>
            </w:tcBorders>
            <w:shd w:val="clear" w:color="auto" w:fill="auto"/>
            <w:vAlign w:val="center"/>
            <w:hideMark/>
          </w:tcPr>
          <w:p w14:paraId="25F5B1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- 2098</w:t>
            </w:r>
          </w:p>
        </w:tc>
      </w:tr>
      <w:tr w:rsidR="00034526" w:rsidRPr="00A93C3A" w14:paraId="15B1B25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C5D6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4BB66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444C4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3511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21/05/2021</w:t>
            </w:r>
          </w:p>
        </w:tc>
        <w:tc>
          <w:tcPr>
            <w:tcW w:w="960" w:type="dxa"/>
            <w:tcBorders>
              <w:top w:val="nil"/>
              <w:left w:val="nil"/>
              <w:bottom w:val="single" w:sz="4" w:space="0" w:color="auto"/>
              <w:right w:val="single" w:sz="4" w:space="0" w:color="auto"/>
            </w:tcBorders>
            <w:shd w:val="clear" w:color="auto" w:fill="auto"/>
            <w:vAlign w:val="center"/>
            <w:hideMark/>
          </w:tcPr>
          <w:p w14:paraId="47F47D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2103</w:t>
            </w:r>
          </w:p>
        </w:tc>
        <w:tc>
          <w:tcPr>
            <w:tcW w:w="1680" w:type="dxa"/>
            <w:tcBorders>
              <w:top w:val="nil"/>
              <w:left w:val="nil"/>
              <w:bottom w:val="single" w:sz="4" w:space="0" w:color="auto"/>
              <w:right w:val="single" w:sz="4" w:space="0" w:color="auto"/>
            </w:tcBorders>
            <w:shd w:val="clear" w:color="auto" w:fill="auto"/>
            <w:vAlign w:val="center"/>
            <w:hideMark/>
          </w:tcPr>
          <w:p w14:paraId="09760B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37.015,00 </w:t>
            </w:r>
          </w:p>
        </w:tc>
        <w:tc>
          <w:tcPr>
            <w:tcW w:w="2320" w:type="dxa"/>
            <w:tcBorders>
              <w:top w:val="nil"/>
              <w:left w:val="nil"/>
              <w:bottom w:val="single" w:sz="4" w:space="0" w:color="auto"/>
              <w:right w:val="single" w:sz="4" w:space="0" w:color="auto"/>
            </w:tcBorders>
            <w:shd w:val="clear" w:color="auto" w:fill="auto"/>
            <w:vAlign w:val="center"/>
            <w:hideMark/>
          </w:tcPr>
          <w:p w14:paraId="109741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- 2103</w:t>
            </w:r>
          </w:p>
        </w:tc>
      </w:tr>
      <w:tr w:rsidR="00034526" w:rsidRPr="00A93C3A" w14:paraId="57064E4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12AA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3031A7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7BE6F0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92A9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17/02/2021</w:t>
            </w:r>
          </w:p>
        </w:tc>
        <w:tc>
          <w:tcPr>
            <w:tcW w:w="960" w:type="dxa"/>
            <w:tcBorders>
              <w:top w:val="nil"/>
              <w:left w:val="nil"/>
              <w:bottom w:val="single" w:sz="4" w:space="0" w:color="auto"/>
              <w:right w:val="single" w:sz="4" w:space="0" w:color="auto"/>
            </w:tcBorders>
            <w:shd w:val="clear" w:color="auto" w:fill="auto"/>
            <w:vAlign w:val="center"/>
            <w:hideMark/>
          </w:tcPr>
          <w:p w14:paraId="46839A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2104</w:t>
            </w:r>
          </w:p>
        </w:tc>
        <w:tc>
          <w:tcPr>
            <w:tcW w:w="1680" w:type="dxa"/>
            <w:tcBorders>
              <w:top w:val="nil"/>
              <w:left w:val="nil"/>
              <w:bottom w:val="single" w:sz="4" w:space="0" w:color="auto"/>
              <w:right w:val="single" w:sz="4" w:space="0" w:color="auto"/>
            </w:tcBorders>
            <w:shd w:val="clear" w:color="auto" w:fill="auto"/>
            <w:vAlign w:val="center"/>
            <w:hideMark/>
          </w:tcPr>
          <w:p w14:paraId="41DB4A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49.661,25 </w:t>
            </w:r>
          </w:p>
        </w:tc>
        <w:tc>
          <w:tcPr>
            <w:tcW w:w="2320" w:type="dxa"/>
            <w:tcBorders>
              <w:top w:val="nil"/>
              <w:left w:val="nil"/>
              <w:bottom w:val="single" w:sz="4" w:space="0" w:color="auto"/>
              <w:right w:val="single" w:sz="4" w:space="0" w:color="auto"/>
            </w:tcBorders>
            <w:shd w:val="clear" w:color="auto" w:fill="auto"/>
            <w:vAlign w:val="center"/>
            <w:hideMark/>
          </w:tcPr>
          <w:p w14:paraId="14C4A5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- 2104</w:t>
            </w:r>
          </w:p>
        </w:tc>
      </w:tr>
      <w:tr w:rsidR="00034526" w:rsidRPr="00A93C3A" w14:paraId="539CCC9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F66C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3ACB7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41022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F60B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06/09/2021</w:t>
            </w:r>
          </w:p>
        </w:tc>
        <w:tc>
          <w:tcPr>
            <w:tcW w:w="960" w:type="dxa"/>
            <w:tcBorders>
              <w:top w:val="nil"/>
              <w:left w:val="nil"/>
              <w:bottom w:val="single" w:sz="4" w:space="0" w:color="auto"/>
              <w:right w:val="single" w:sz="4" w:space="0" w:color="auto"/>
            </w:tcBorders>
            <w:shd w:val="clear" w:color="auto" w:fill="auto"/>
            <w:vAlign w:val="center"/>
            <w:hideMark/>
          </w:tcPr>
          <w:p w14:paraId="6F207C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2108</w:t>
            </w:r>
          </w:p>
        </w:tc>
        <w:tc>
          <w:tcPr>
            <w:tcW w:w="1680" w:type="dxa"/>
            <w:tcBorders>
              <w:top w:val="nil"/>
              <w:left w:val="nil"/>
              <w:bottom w:val="single" w:sz="4" w:space="0" w:color="auto"/>
              <w:right w:val="single" w:sz="4" w:space="0" w:color="auto"/>
            </w:tcBorders>
            <w:shd w:val="clear" w:color="auto" w:fill="auto"/>
            <w:vAlign w:val="center"/>
            <w:hideMark/>
          </w:tcPr>
          <w:p w14:paraId="4C5D03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18.461,48 </w:t>
            </w:r>
          </w:p>
        </w:tc>
        <w:tc>
          <w:tcPr>
            <w:tcW w:w="2320" w:type="dxa"/>
            <w:tcBorders>
              <w:top w:val="nil"/>
              <w:left w:val="nil"/>
              <w:bottom w:val="single" w:sz="4" w:space="0" w:color="auto"/>
              <w:right w:val="single" w:sz="4" w:space="0" w:color="auto"/>
            </w:tcBorders>
            <w:shd w:val="clear" w:color="auto" w:fill="auto"/>
            <w:vAlign w:val="center"/>
            <w:hideMark/>
          </w:tcPr>
          <w:p w14:paraId="27506E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- 2108</w:t>
            </w:r>
          </w:p>
        </w:tc>
      </w:tr>
      <w:tr w:rsidR="00034526" w:rsidRPr="00A93C3A" w14:paraId="32CA8A7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617A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53B76C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3EBE3D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3A52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10/01/2022</w:t>
            </w:r>
          </w:p>
        </w:tc>
        <w:tc>
          <w:tcPr>
            <w:tcW w:w="960" w:type="dxa"/>
            <w:tcBorders>
              <w:top w:val="nil"/>
              <w:left w:val="nil"/>
              <w:bottom w:val="single" w:sz="4" w:space="0" w:color="auto"/>
              <w:right w:val="single" w:sz="4" w:space="0" w:color="auto"/>
            </w:tcBorders>
            <w:shd w:val="clear" w:color="auto" w:fill="auto"/>
            <w:vAlign w:val="center"/>
            <w:hideMark/>
          </w:tcPr>
          <w:p w14:paraId="0F6AAD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2110</w:t>
            </w:r>
          </w:p>
        </w:tc>
        <w:tc>
          <w:tcPr>
            <w:tcW w:w="1680" w:type="dxa"/>
            <w:tcBorders>
              <w:top w:val="nil"/>
              <w:left w:val="nil"/>
              <w:bottom w:val="single" w:sz="4" w:space="0" w:color="auto"/>
              <w:right w:val="single" w:sz="4" w:space="0" w:color="auto"/>
            </w:tcBorders>
            <w:shd w:val="clear" w:color="auto" w:fill="auto"/>
            <w:vAlign w:val="center"/>
            <w:hideMark/>
          </w:tcPr>
          <w:p w14:paraId="0A8E7C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41.383,55 </w:t>
            </w:r>
          </w:p>
        </w:tc>
        <w:tc>
          <w:tcPr>
            <w:tcW w:w="2320" w:type="dxa"/>
            <w:tcBorders>
              <w:top w:val="nil"/>
              <w:left w:val="nil"/>
              <w:bottom w:val="single" w:sz="4" w:space="0" w:color="auto"/>
              <w:right w:val="single" w:sz="4" w:space="0" w:color="auto"/>
            </w:tcBorders>
            <w:shd w:val="clear" w:color="auto" w:fill="auto"/>
            <w:vAlign w:val="center"/>
            <w:hideMark/>
          </w:tcPr>
          <w:p w14:paraId="1747A6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- 2110</w:t>
            </w:r>
          </w:p>
        </w:tc>
      </w:tr>
      <w:tr w:rsidR="00034526" w:rsidRPr="00A93C3A" w14:paraId="0A9DF94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2E99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59B711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5F2E6B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E1A9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7637A3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2117</w:t>
            </w:r>
          </w:p>
        </w:tc>
        <w:tc>
          <w:tcPr>
            <w:tcW w:w="1680" w:type="dxa"/>
            <w:tcBorders>
              <w:top w:val="nil"/>
              <w:left w:val="nil"/>
              <w:bottom w:val="single" w:sz="4" w:space="0" w:color="auto"/>
              <w:right w:val="single" w:sz="4" w:space="0" w:color="auto"/>
            </w:tcBorders>
            <w:shd w:val="clear" w:color="auto" w:fill="auto"/>
            <w:vAlign w:val="center"/>
            <w:hideMark/>
          </w:tcPr>
          <w:p w14:paraId="4F79C2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28.125,00 </w:t>
            </w:r>
          </w:p>
        </w:tc>
        <w:tc>
          <w:tcPr>
            <w:tcW w:w="2320" w:type="dxa"/>
            <w:tcBorders>
              <w:top w:val="nil"/>
              <w:left w:val="nil"/>
              <w:bottom w:val="single" w:sz="4" w:space="0" w:color="auto"/>
              <w:right w:val="single" w:sz="4" w:space="0" w:color="auto"/>
            </w:tcBorders>
            <w:shd w:val="clear" w:color="auto" w:fill="auto"/>
            <w:vAlign w:val="center"/>
            <w:hideMark/>
          </w:tcPr>
          <w:p w14:paraId="0D261F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- 2117</w:t>
            </w:r>
          </w:p>
        </w:tc>
      </w:tr>
      <w:tr w:rsidR="00034526" w:rsidRPr="00A93C3A" w14:paraId="4C1ACA5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6FCB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00E13F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5C59C2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A8CCA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03/01/2022</w:t>
            </w:r>
          </w:p>
        </w:tc>
        <w:tc>
          <w:tcPr>
            <w:tcW w:w="960" w:type="dxa"/>
            <w:tcBorders>
              <w:top w:val="nil"/>
              <w:left w:val="nil"/>
              <w:bottom w:val="single" w:sz="4" w:space="0" w:color="auto"/>
              <w:right w:val="single" w:sz="4" w:space="0" w:color="auto"/>
            </w:tcBorders>
            <w:shd w:val="clear" w:color="auto" w:fill="auto"/>
            <w:vAlign w:val="center"/>
            <w:hideMark/>
          </w:tcPr>
          <w:p w14:paraId="0638A3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2117</w:t>
            </w:r>
          </w:p>
        </w:tc>
        <w:tc>
          <w:tcPr>
            <w:tcW w:w="1680" w:type="dxa"/>
            <w:tcBorders>
              <w:top w:val="nil"/>
              <w:left w:val="nil"/>
              <w:bottom w:val="single" w:sz="4" w:space="0" w:color="auto"/>
              <w:right w:val="single" w:sz="4" w:space="0" w:color="auto"/>
            </w:tcBorders>
            <w:shd w:val="clear" w:color="auto" w:fill="auto"/>
            <w:vAlign w:val="center"/>
            <w:hideMark/>
          </w:tcPr>
          <w:p w14:paraId="45DE23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26.071,88 </w:t>
            </w:r>
          </w:p>
        </w:tc>
        <w:tc>
          <w:tcPr>
            <w:tcW w:w="2320" w:type="dxa"/>
            <w:tcBorders>
              <w:top w:val="nil"/>
              <w:left w:val="nil"/>
              <w:bottom w:val="single" w:sz="4" w:space="0" w:color="auto"/>
              <w:right w:val="single" w:sz="4" w:space="0" w:color="auto"/>
            </w:tcBorders>
            <w:shd w:val="clear" w:color="auto" w:fill="auto"/>
            <w:vAlign w:val="center"/>
            <w:hideMark/>
          </w:tcPr>
          <w:p w14:paraId="760F82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- 2117</w:t>
            </w:r>
          </w:p>
        </w:tc>
      </w:tr>
      <w:tr w:rsidR="00034526" w:rsidRPr="00A93C3A" w14:paraId="2FB2764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D074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6A0E20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B1132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C891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14/01/2021</w:t>
            </w:r>
          </w:p>
        </w:tc>
        <w:tc>
          <w:tcPr>
            <w:tcW w:w="960" w:type="dxa"/>
            <w:tcBorders>
              <w:top w:val="nil"/>
              <w:left w:val="nil"/>
              <w:bottom w:val="single" w:sz="4" w:space="0" w:color="auto"/>
              <w:right w:val="single" w:sz="4" w:space="0" w:color="auto"/>
            </w:tcBorders>
            <w:shd w:val="clear" w:color="auto" w:fill="auto"/>
            <w:vAlign w:val="center"/>
            <w:hideMark/>
          </w:tcPr>
          <w:p w14:paraId="3273AF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2118</w:t>
            </w:r>
          </w:p>
        </w:tc>
        <w:tc>
          <w:tcPr>
            <w:tcW w:w="1680" w:type="dxa"/>
            <w:tcBorders>
              <w:top w:val="nil"/>
              <w:left w:val="nil"/>
              <w:bottom w:val="single" w:sz="4" w:space="0" w:color="auto"/>
              <w:right w:val="single" w:sz="4" w:space="0" w:color="auto"/>
            </w:tcBorders>
            <w:shd w:val="clear" w:color="auto" w:fill="auto"/>
            <w:vAlign w:val="center"/>
            <w:hideMark/>
          </w:tcPr>
          <w:p w14:paraId="1B17CA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45.654,54 </w:t>
            </w:r>
          </w:p>
        </w:tc>
        <w:tc>
          <w:tcPr>
            <w:tcW w:w="2320" w:type="dxa"/>
            <w:tcBorders>
              <w:top w:val="nil"/>
              <w:left w:val="nil"/>
              <w:bottom w:val="single" w:sz="4" w:space="0" w:color="auto"/>
              <w:right w:val="single" w:sz="4" w:space="0" w:color="auto"/>
            </w:tcBorders>
            <w:shd w:val="clear" w:color="auto" w:fill="auto"/>
            <w:vAlign w:val="center"/>
            <w:hideMark/>
          </w:tcPr>
          <w:p w14:paraId="7AC341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- 2118</w:t>
            </w:r>
          </w:p>
        </w:tc>
      </w:tr>
      <w:tr w:rsidR="00034526" w:rsidRPr="00A93C3A" w14:paraId="00764E9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7131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D7E36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7E04C9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8AED7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11/03/2021</w:t>
            </w:r>
          </w:p>
        </w:tc>
        <w:tc>
          <w:tcPr>
            <w:tcW w:w="960" w:type="dxa"/>
            <w:tcBorders>
              <w:top w:val="nil"/>
              <w:left w:val="nil"/>
              <w:bottom w:val="single" w:sz="4" w:space="0" w:color="auto"/>
              <w:right w:val="single" w:sz="4" w:space="0" w:color="auto"/>
            </w:tcBorders>
            <w:shd w:val="clear" w:color="auto" w:fill="auto"/>
            <w:vAlign w:val="center"/>
            <w:hideMark/>
          </w:tcPr>
          <w:p w14:paraId="069978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2121</w:t>
            </w:r>
          </w:p>
        </w:tc>
        <w:tc>
          <w:tcPr>
            <w:tcW w:w="1680" w:type="dxa"/>
            <w:tcBorders>
              <w:top w:val="nil"/>
              <w:left w:val="nil"/>
              <w:bottom w:val="single" w:sz="4" w:space="0" w:color="auto"/>
              <w:right w:val="single" w:sz="4" w:space="0" w:color="auto"/>
            </w:tcBorders>
            <w:shd w:val="clear" w:color="auto" w:fill="auto"/>
            <w:vAlign w:val="center"/>
            <w:hideMark/>
          </w:tcPr>
          <w:p w14:paraId="48A783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16.730,05 </w:t>
            </w:r>
          </w:p>
        </w:tc>
        <w:tc>
          <w:tcPr>
            <w:tcW w:w="2320" w:type="dxa"/>
            <w:tcBorders>
              <w:top w:val="nil"/>
              <w:left w:val="nil"/>
              <w:bottom w:val="single" w:sz="4" w:space="0" w:color="auto"/>
              <w:right w:val="single" w:sz="4" w:space="0" w:color="auto"/>
            </w:tcBorders>
            <w:shd w:val="clear" w:color="auto" w:fill="auto"/>
            <w:vAlign w:val="center"/>
            <w:hideMark/>
          </w:tcPr>
          <w:p w14:paraId="5D64D6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- 2121</w:t>
            </w:r>
          </w:p>
        </w:tc>
      </w:tr>
      <w:tr w:rsidR="00034526" w:rsidRPr="00A93C3A" w14:paraId="12B0E7F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B25B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36771E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12D293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364A3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28/12/2021</w:t>
            </w:r>
          </w:p>
        </w:tc>
        <w:tc>
          <w:tcPr>
            <w:tcW w:w="960" w:type="dxa"/>
            <w:tcBorders>
              <w:top w:val="nil"/>
              <w:left w:val="nil"/>
              <w:bottom w:val="single" w:sz="4" w:space="0" w:color="auto"/>
              <w:right w:val="single" w:sz="4" w:space="0" w:color="auto"/>
            </w:tcBorders>
            <w:shd w:val="clear" w:color="auto" w:fill="auto"/>
            <w:vAlign w:val="center"/>
            <w:hideMark/>
          </w:tcPr>
          <w:p w14:paraId="36E604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2122</w:t>
            </w:r>
          </w:p>
        </w:tc>
        <w:tc>
          <w:tcPr>
            <w:tcW w:w="1680" w:type="dxa"/>
            <w:tcBorders>
              <w:top w:val="nil"/>
              <w:left w:val="nil"/>
              <w:bottom w:val="single" w:sz="4" w:space="0" w:color="auto"/>
              <w:right w:val="single" w:sz="4" w:space="0" w:color="auto"/>
            </w:tcBorders>
            <w:shd w:val="clear" w:color="auto" w:fill="auto"/>
            <w:vAlign w:val="center"/>
            <w:hideMark/>
          </w:tcPr>
          <w:p w14:paraId="3139E3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33.545,87 </w:t>
            </w:r>
          </w:p>
        </w:tc>
        <w:tc>
          <w:tcPr>
            <w:tcW w:w="2320" w:type="dxa"/>
            <w:tcBorders>
              <w:top w:val="nil"/>
              <w:left w:val="nil"/>
              <w:bottom w:val="single" w:sz="4" w:space="0" w:color="auto"/>
              <w:right w:val="single" w:sz="4" w:space="0" w:color="auto"/>
            </w:tcBorders>
            <w:shd w:val="clear" w:color="auto" w:fill="auto"/>
            <w:vAlign w:val="center"/>
            <w:hideMark/>
          </w:tcPr>
          <w:p w14:paraId="14CCDF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- 2122</w:t>
            </w:r>
          </w:p>
        </w:tc>
      </w:tr>
      <w:tr w:rsidR="00034526" w:rsidRPr="00A93C3A" w14:paraId="27D6A62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C014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50800</w:t>
            </w:r>
          </w:p>
        </w:tc>
        <w:tc>
          <w:tcPr>
            <w:tcW w:w="2580" w:type="dxa"/>
            <w:tcBorders>
              <w:top w:val="nil"/>
              <w:left w:val="nil"/>
              <w:bottom w:val="single" w:sz="4" w:space="0" w:color="auto"/>
              <w:right w:val="single" w:sz="4" w:space="0" w:color="auto"/>
            </w:tcBorders>
            <w:shd w:val="clear" w:color="auto" w:fill="auto"/>
            <w:vAlign w:val="center"/>
            <w:hideMark/>
          </w:tcPr>
          <w:p w14:paraId="0EE9B7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7257C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1ED4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1DD162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2124</w:t>
            </w:r>
          </w:p>
        </w:tc>
        <w:tc>
          <w:tcPr>
            <w:tcW w:w="1680" w:type="dxa"/>
            <w:tcBorders>
              <w:top w:val="nil"/>
              <w:left w:val="nil"/>
              <w:bottom w:val="single" w:sz="4" w:space="0" w:color="auto"/>
              <w:right w:val="single" w:sz="4" w:space="0" w:color="auto"/>
            </w:tcBorders>
            <w:shd w:val="clear" w:color="auto" w:fill="auto"/>
            <w:vAlign w:val="center"/>
            <w:hideMark/>
          </w:tcPr>
          <w:p w14:paraId="04AFA8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51.538,55 </w:t>
            </w:r>
          </w:p>
        </w:tc>
        <w:tc>
          <w:tcPr>
            <w:tcW w:w="2320" w:type="dxa"/>
            <w:tcBorders>
              <w:top w:val="nil"/>
              <w:left w:val="nil"/>
              <w:bottom w:val="single" w:sz="4" w:space="0" w:color="auto"/>
              <w:right w:val="single" w:sz="4" w:space="0" w:color="auto"/>
            </w:tcBorders>
            <w:shd w:val="clear" w:color="auto" w:fill="auto"/>
            <w:vAlign w:val="center"/>
            <w:hideMark/>
          </w:tcPr>
          <w:p w14:paraId="61CD9B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- 2124</w:t>
            </w:r>
          </w:p>
        </w:tc>
      </w:tr>
      <w:tr w:rsidR="00034526" w:rsidRPr="00A93C3A" w14:paraId="16356B7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B200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77CF43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655BBC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B49B2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13/12/2021</w:t>
            </w:r>
          </w:p>
        </w:tc>
        <w:tc>
          <w:tcPr>
            <w:tcW w:w="960" w:type="dxa"/>
            <w:tcBorders>
              <w:top w:val="nil"/>
              <w:left w:val="nil"/>
              <w:bottom w:val="single" w:sz="4" w:space="0" w:color="auto"/>
              <w:right w:val="single" w:sz="4" w:space="0" w:color="auto"/>
            </w:tcBorders>
            <w:shd w:val="clear" w:color="auto" w:fill="auto"/>
            <w:vAlign w:val="center"/>
            <w:hideMark/>
          </w:tcPr>
          <w:p w14:paraId="2540CE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2131</w:t>
            </w:r>
          </w:p>
        </w:tc>
        <w:tc>
          <w:tcPr>
            <w:tcW w:w="1680" w:type="dxa"/>
            <w:tcBorders>
              <w:top w:val="nil"/>
              <w:left w:val="nil"/>
              <w:bottom w:val="single" w:sz="4" w:space="0" w:color="auto"/>
              <w:right w:val="single" w:sz="4" w:space="0" w:color="auto"/>
            </w:tcBorders>
            <w:shd w:val="clear" w:color="auto" w:fill="auto"/>
            <w:vAlign w:val="center"/>
            <w:hideMark/>
          </w:tcPr>
          <w:p w14:paraId="424E4B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34.476,00 </w:t>
            </w:r>
          </w:p>
        </w:tc>
        <w:tc>
          <w:tcPr>
            <w:tcW w:w="2320" w:type="dxa"/>
            <w:tcBorders>
              <w:top w:val="nil"/>
              <w:left w:val="nil"/>
              <w:bottom w:val="single" w:sz="4" w:space="0" w:color="auto"/>
              <w:right w:val="single" w:sz="4" w:space="0" w:color="auto"/>
            </w:tcBorders>
            <w:shd w:val="clear" w:color="auto" w:fill="auto"/>
            <w:vAlign w:val="center"/>
            <w:hideMark/>
          </w:tcPr>
          <w:p w14:paraId="50B3A1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- 2131</w:t>
            </w:r>
          </w:p>
        </w:tc>
      </w:tr>
      <w:tr w:rsidR="00034526" w:rsidRPr="00A93C3A" w14:paraId="23BBE73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68EA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45F19B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60D492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01BB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31/05/2021</w:t>
            </w:r>
          </w:p>
        </w:tc>
        <w:tc>
          <w:tcPr>
            <w:tcW w:w="960" w:type="dxa"/>
            <w:tcBorders>
              <w:top w:val="nil"/>
              <w:left w:val="nil"/>
              <w:bottom w:val="single" w:sz="4" w:space="0" w:color="auto"/>
              <w:right w:val="single" w:sz="4" w:space="0" w:color="auto"/>
            </w:tcBorders>
            <w:shd w:val="clear" w:color="auto" w:fill="auto"/>
            <w:vAlign w:val="center"/>
            <w:hideMark/>
          </w:tcPr>
          <w:p w14:paraId="1B8528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2134</w:t>
            </w:r>
          </w:p>
        </w:tc>
        <w:tc>
          <w:tcPr>
            <w:tcW w:w="1680" w:type="dxa"/>
            <w:tcBorders>
              <w:top w:val="nil"/>
              <w:left w:val="nil"/>
              <w:bottom w:val="single" w:sz="4" w:space="0" w:color="auto"/>
              <w:right w:val="single" w:sz="4" w:space="0" w:color="auto"/>
            </w:tcBorders>
            <w:shd w:val="clear" w:color="auto" w:fill="auto"/>
            <w:vAlign w:val="center"/>
            <w:hideMark/>
          </w:tcPr>
          <w:p w14:paraId="5E746D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52.333,08 </w:t>
            </w:r>
          </w:p>
        </w:tc>
        <w:tc>
          <w:tcPr>
            <w:tcW w:w="2320" w:type="dxa"/>
            <w:tcBorders>
              <w:top w:val="nil"/>
              <w:left w:val="nil"/>
              <w:bottom w:val="single" w:sz="4" w:space="0" w:color="auto"/>
              <w:right w:val="single" w:sz="4" w:space="0" w:color="auto"/>
            </w:tcBorders>
            <w:shd w:val="clear" w:color="auto" w:fill="auto"/>
            <w:vAlign w:val="center"/>
            <w:hideMark/>
          </w:tcPr>
          <w:p w14:paraId="339986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- 2134</w:t>
            </w:r>
          </w:p>
        </w:tc>
      </w:tr>
      <w:tr w:rsidR="00034526" w:rsidRPr="00A93C3A" w14:paraId="56A6167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A24E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3FB8A0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8F9A4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C3637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25/02/2021</w:t>
            </w:r>
          </w:p>
        </w:tc>
        <w:tc>
          <w:tcPr>
            <w:tcW w:w="960" w:type="dxa"/>
            <w:tcBorders>
              <w:top w:val="nil"/>
              <w:left w:val="nil"/>
              <w:bottom w:val="single" w:sz="4" w:space="0" w:color="auto"/>
              <w:right w:val="single" w:sz="4" w:space="0" w:color="auto"/>
            </w:tcBorders>
            <w:shd w:val="clear" w:color="auto" w:fill="auto"/>
            <w:vAlign w:val="center"/>
            <w:hideMark/>
          </w:tcPr>
          <w:p w14:paraId="16F76B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2136</w:t>
            </w:r>
          </w:p>
        </w:tc>
        <w:tc>
          <w:tcPr>
            <w:tcW w:w="1680" w:type="dxa"/>
            <w:tcBorders>
              <w:top w:val="nil"/>
              <w:left w:val="nil"/>
              <w:bottom w:val="single" w:sz="4" w:space="0" w:color="auto"/>
              <w:right w:val="single" w:sz="4" w:space="0" w:color="auto"/>
            </w:tcBorders>
            <w:shd w:val="clear" w:color="auto" w:fill="auto"/>
            <w:vAlign w:val="center"/>
            <w:hideMark/>
          </w:tcPr>
          <w:p w14:paraId="2CE65F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91.349,75 </w:t>
            </w:r>
          </w:p>
        </w:tc>
        <w:tc>
          <w:tcPr>
            <w:tcW w:w="2320" w:type="dxa"/>
            <w:tcBorders>
              <w:top w:val="nil"/>
              <w:left w:val="nil"/>
              <w:bottom w:val="single" w:sz="4" w:space="0" w:color="auto"/>
              <w:right w:val="single" w:sz="4" w:space="0" w:color="auto"/>
            </w:tcBorders>
            <w:shd w:val="clear" w:color="auto" w:fill="auto"/>
            <w:vAlign w:val="center"/>
            <w:hideMark/>
          </w:tcPr>
          <w:p w14:paraId="1CF0A2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- 2136</w:t>
            </w:r>
          </w:p>
        </w:tc>
      </w:tr>
      <w:tr w:rsidR="00034526" w:rsidRPr="00A93C3A" w14:paraId="6507D55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B997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6F3C8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16694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48A7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19/04/2021</w:t>
            </w:r>
          </w:p>
        </w:tc>
        <w:tc>
          <w:tcPr>
            <w:tcW w:w="960" w:type="dxa"/>
            <w:tcBorders>
              <w:top w:val="nil"/>
              <w:left w:val="nil"/>
              <w:bottom w:val="single" w:sz="4" w:space="0" w:color="auto"/>
              <w:right w:val="single" w:sz="4" w:space="0" w:color="auto"/>
            </w:tcBorders>
            <w:shd w:val="clear" w:color="auto" w:fill="auto"/>
            <w:vAlign w:val="center"/>
            <w:hideMark/>
          </w:tcPr>
          <w:p w14:paraId="594362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2136</w:t>
            </w:r>
          </w:p>
        </w:tc>
        <w:tc>
          <w:tcPr>
            <w:tcW w:w="1680" w:type="dxa"/>
            <w:tcBorders>
              <w:top w:val="nil"/>
              <w:left w:val="nil"/>
              <w:bottom w:val="single" w:sz="4" w:space="0" w:color="auto"/>
              <w:right w:val="single" w:sz="4" w:space="0" w:color="auto"/>
            </w:tcBorders>
            <w:shd w:val="clear" w:color="auto" w:fill="auto"/>
            <w:vAlign w:val="center"/>
            <w:hideMark/>
          </w:tcPr>
          <w:p w14:paraId="092AEA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83.362,31 </w:t>
            </w:r>
          </w:p>
        </w:tc>
        <w:tc>
          <w:tcPr>
            <w:tcW w:w="2320" w:type="dxa"/>
            <w:tcBorders>
              <w:top w:val="nil"/>
              <w:left w:val="nil"/>
              <w:bottom w:val="single" w:sz="4" w:space="0" w:color="auto"/>
              <w:right w:val="single" w:sz="4" w:space="0" w:color="auto"/>
            </w:tcBorders>
            <w:shd w:val="clear" w:color="auto" w:fill="auto"/>
            <w:vAlign w:val="center"/>
            <w:hideMark/>
          </w:tcPr>
          <w:p w14:paraId="4E6072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- 2136</w:t>
            </w:r>
          </w:p>
        </w:tc>
      </w:tr>
      <w:tr w:rsidR="00034526" w:rsidRPr="00A93C3A" w14:paraId="1D121C2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90A4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FFDF5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CC1E8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0465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05/09/2021</w:t>
            </w:r>
          </w:p>
        </w:tc>
        <w:tc>
          <w:tcPr>
            <w:tcW w:w="960" w:type="dxa"/>
            <w:tcBorders>
              <w:top w:val="nil"/>
              <w:left w:val="nil"/>
              <w:bottom w:val="single" w:sz="4" w:space="0" w:color="auto"/>
              <w:right w:val="single" w:sz="4" w:space="0" w:color="auto"/>
            </w:tcBorders>
            <w:shd w:val="clear" w:color="auto" w:fill="auto"/>
            <w:vAlign w:val="center"/>
            <w:hideMark/>
          </w:tcPr>
          <w:p w14:paraId="11A7B9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2136</w:t>
            </w:r>
          </w:p>
        </w:tc>
        <w:tc>
          <w:tcPr>
            <w:tcW w:w="1680" w:type="dxa"/>
            <w:tcBorders>
              <w:top w:val="nil"/>
              <w:left w:val="nil"/>
              <w:bottom w:val="single" w:sz="4" w:space="0" w:color="auto"/>
              <w:right w:val="single" w:sz="4" w:space="0" w:color="auto"/>
            </w:tcBorders>
            <w:shd w:val="clear" w:color="auto" w:fill="auto"/>
            <w:vAlign w:val="center"/>
            <w:hideMark/>
          </w:tcPr>
          <w:p w14:paraId="6A9233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27.096,07 </w:t>
            </w:r>
          </w:p>
        </w:tc>
        <w:tc>
          <w:tcPr>
            <w:tcW w:w="2320" w:type="dxa"/>
            <w:tcBorders>
              <w:top w:val="nil"/>
              <w:left w:val="nil"/>
              <w:bottom w:val="single" w:sz="4" w:space="0" w:color="auto"/>
              <w:right w:val="single" w:sz="4" w:space="0" w:color="auto"/>
            </w:tcBorders>
            <w:shd w:val="clear" w:color="auto" w:fill="auto"/>
            <w:vAlign w:val="center"/>
            <w:hideMark/>
          </w:tcPr>
          <w:p w14:paraId="05C2CB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- 2136</w:t>
            </w:r>
          </w:p>
        </w:tc>
      </w:tr>
      <w:tr w:rsidR="00034526" w:rsidRPr="00A93C3A" w14:paraId="65AC567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CE7D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EB72A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3EE67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F43C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03/05/2021</w:t>
            </w:r>
          </w:p>
        </w:tc>
        <w:tc>
          <w:tcPr>
            <w:tcW w:w="960" w:type="dxa"/>
            <w:tcBorders>
              <w:top w:val="nil"/>
              <w:left w:val="nil"/>
              <w:bottom w:val="single" w:sz="4" w:space="0" w:color="auto"/>
              <w:right w:val="single" w:sz="4" w:space="0" w:color="auto"/>
            </w:tcBorders>
            <w:shd w:val="clear" w:color="auto" w:fill="auto"/>
            <w:vAlign w:val="center"/>
            <w:hideMark/>
          </w:tcPr>
          <w:p w14:paraId="23D077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2138</w:t>
            </w:r>
          </w:p>
        </w:tc>
        <w:tc>
          <w:tcPr>
            <w:tcW w:w="1680" w:type="dxa"/>
            <w:tcBorders>
              <w:top w:val="nil"/>
              <w:left w:val="nil"/>
              <w:bottom w:val="single" w:sz="4" w:space="0" w:color="auto"/>
              <w:right w:val="single" w:sz="4" w:space="0" w:color="auto"/>
            </w:tcBorders>
            <w:shd w:val="clear" w:color="auto" w:fill="auto"/>
            <w:vAlign w:val="center"/>
            <w:hideMark/>
          </w:tcPr>
          <w:p w14:paraId="0F90DB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92.036,11 </w:t>
            </w:r>
          </w:p>
        </w:tc>
        <w:tc>
          <w:tcPr>
            <w:tcW w:w="2320" w:type="dxa"/>
            <w:tcBorders>
              <w:top w:val="nil"/>
              <w:left w:val="nil"/>
              <w:bottom w:val="single" w:sz="4" w:space="0" w:color="auto"/>
              <w:right w:val="single" w:sz="4" w:space="0" w:color="auto"/>
            </w:tcBorders>
            <w:shd w:val="clear" w:color="auto" w:fill="auto"/>
            <w:vAlign w:val="center"/>
            <w:hideMark/>
          </w:tcPr>
          <w:p w14:paraId="43350F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- 2138</w:t>
            </w:r>
          </w:p>
        </w:tc>
      </w:tr>
      <w:tr w:rsidR="00034526" w:rsidRPr="00A93C3A" w14:paraId="1D85C2C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7DB3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3462C0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4B7721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56F1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22/11/2021</w:t>
            </w:r>
          </w:p>
        </w:tc>
        <w:tc>
          <w:tcPr>
            <w:tcW w:w="960" w:type="dxa"/>
            <w:tcBorders>
              <w:top w:val="nil"/>
              <w:left w:val="nil"/>
              <w:bottom w:val="single" w:sz="4" w:space="0" w:color="auto"/>
              <w:right w:val="single" w:sz="4" w:space="0" w:color="auto"/>
            </w:tcBorders>
            <w:shd w:val="clear" w:color="auto" w:fill="auto"/>
            <w:vAlign w:val="center"/>
            <w:hideMark/>
          </w:tcPr>
          <w:p w14:paraId="0680AB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2138</w:t>
            </w:r>
          </w:p>
        </w:tc>
        <w:tc>
          <w:tcPr>
            <w:tcW w:w="1680" w:type="dxa"/>
            <w:tcBorders>
              <w:top w:val="nil"/>
              <w:left w:val="nil"/>
              <w:bottom w:val="single" w:sz="4" w:space="0" w:color="auto"/>
              <w:right w:val="single" w:sz="4" w:space="0" w:color="auto"/>
            </w:tcBorders>
            <w:shd w:val="clear" w:color="auto" w:fill="auto"/>
            <w:vAlign w:val="center"/>
            <w:hideMark/>
          </w:tcPr>
          <w:p w14:paraId="114974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37.941,65 </w:t>
            </w:r>
          </w:p>
        </w:tc>
        <w:tc>
          <w:tcPr>
            <w:tcW w:w="2320" w:type="dxa"/>
            <w:tcBorders>
              <w:top w:val="nil"/>
              <w:left w:val="nil"/>
              <w:bottom w:val="single" w:sz="4" w:space="0" w:color="auto"/>
              <w:right w:val="single" w:sz="4" w:space="0" w:color="auto"/>
            </w:tcBorders>
            <w:shd w:val="clear" w:color="auto" w:fill="auto"/>
            <w:vAlign w:val="center"/>
            <w:hideMark/>
          </w:tcPr>
          <w:p w14:paraId="4A00D8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- 2138</w:t>
            </w:r>
          </w:p>
        </w:tc>
      </w:tr>
      <w:tr w:rsidR="00034526" w:rsidRPr="00A93C3A" w14:paraId="4EAE3EA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8E73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06F5F2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245D4A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A007B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6F9F01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2138</w:t>
            </w:r>
          </w:p>
        </w:tc>
        <w:tc>
          <w:tcPr>
            <w:tcW w:w="1680" w:type="dxa"/>
            <w:tcBorders>
              <w:top w:val="nil"/>
              <w:left w:val="nil"/>
              <w:bottom w:val="single" w:sz="4" w:space="0" w:color="auto"/>
              <w:right w:val="single" w:sz="4" w:space="0" w:color="auto"/>
            </w:tcBorders>
            <w:shd w:val="clear" w:color="auto" w:fill="auto"/>
            <w:vAlign w:val="center"/>
            <w:hideMark/>
          </w:tcPr>
          <w:p w14:paraId="421C77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29.215,07 </w:t>
            </w:r>
          </w:p>
        </w:tc>
        <w:tc>
          <w:tcPr>
            <w:tcW w:w="2320" w:type="dxa"/>
            <w:tcBorders>
              <w:top w:val="nil"/>
              <w:left w:val="nil"/>
              <w:bottom w:val="single" w:sz="4" w:space="0" w:color="auto"/>
              <w:right w:val="single" w:sz="4" w:space="0" w:color="auto"/>
            </w:tcBorders>
            <w:shd w:val="clear" w:color="auto" w:fill="auto"/>
            <w:vAlign w:val="center"/>
            <w:hideMark/>
          </w:tcPr>
          <w:p w14:paraId="592A81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- 2138</w:t>
            </w:r>
          </w:p>
        </w:tc>
      </w:tr>
      <w:tr w:rsidR="00034526" w:rsidRPr="00A93C3A" w14:paraId="2DC558F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A79A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71E906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13B8B5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009AE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25/11/2021</w:t>
            </w:r>
          </w:p>
        </w:tc>
        <w:tc>
          <w:tcPr>
            <w:tcW w:w="960" w:type="dxa"/>
            <w:tcBorders>
              <w:top w:val="nil"/>
              <w:left w:val="nil"/>
              <w:bottom w:val="single" w:sz="4" w:space="0" w:color="auto"/>
              <w:right w:val="single" w:sz="4" w:space="0" w:color="auto"/>
            </w:tcBorders>
            <w:shd w:val="clear" w:color="auto" w:fill="auto"/>
            <w:vAlign w:val="center"/>
            <w:hideMark/>
          </w:tcPr>
          <w:p w14:paraId="7E7438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2138</w:t>
            </w:r>
          </w:p>
        </w:tc>
        <w:tc>
          <w:tcPr>
            <w:tcW w:w="1680" w:type="dxa"/>
            <w:tcBorders>
              <w:top w:val="nil"/>
              <w:left w:val="nil"/>
              <w:bottom w:val="single" w:sz="4" w:space="0" w:color="auto"/>
              <w:right w:val="single" w:sz="4" w:space="0" w:color="auto"/>
            </w:tcBorders>
            <w:shd w:val="clear" w:color="auto" w:fill="auto"/>
            <w:vAlign w:val="center"/>
            <w:hideMark/>
          </w:tcPr>
          <w:p w14:paraId="4BB1F2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22.639,50 </w:t>
            </w:r>
          </w:p>
        </w:tc>
        <w:tc>
          <w:tcPr>
            <w:tcW w:w="2320" w:type="dxa"/>
            <w:tcBorders>
              <w:top w:val="nil"/>
              <w:left w:val="nil"/>
              <w:bottom w:val="single" w:sz="4" w:space="0" w:color="auto"/>
              <w:right w:val="single" w:sz="4" w:space="0" w:color="auto"/>
            </w:tcBorders>
            <w:shd w:val="clear" w:color="auto" w:fill="auto"/>
            <w:vAlign w:val="center"/>
            <w:hideMark/>
          </w:tcPr>
          <w:p w14:paraId="04AAF6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- 2138</w:t>
            </w:r>
          </w:p>
        </w:tc>
      </w:tr>
      <w:tr w:rsidR="00034526" w:rsidRPr="00A93C3A" w14:paraId="351FA2D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F285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20EE9E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7D3D9B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8B9E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15/03/2021</w:t>
            </w:r>
          </w:p>
        </w:tc>
        <w:tc>
          <w:tcPr>
            <w:tcW w:w="960" w:type="dxa"/>
            <w:tcBorders>
              <w:top w:val="nil"/>
              <w:left w:val="nil"/>
              <w:bottom w:val="single" w:sz="4" w:space="0" w:color="auto"/>
              <w:right w:val="single" w:sz="4" w:space="0" w:color="auto"/>
            </w:tcBorders>
            <w:shd w:val="clear" w:color="auto" w:fill="auto"/>
            <w:vAlign w:val="center"/>
            <w:hideMark/>
          </w:tcPr>
          <w:p w14:paraId="6A3C8D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2139</w:t>
            </w:r>
          </w:p>
        </w:tc>
        <w:tc>
          <w:tcPr>
            <w:tcW w:w="1680" w:type="dxa"/>
            <w:tcBorders>
              <w:top w:val="nil"/>
              <w:left w:val="nil"/>
              <w:bottom w:val="single" w:sz="4" w:space="0" w:color="auto"/>
              <w:right w:val="single" w:sz="4" w:space="0" w:color="auto"/>
            </w:tcBorders>
            <w:shd w:val="clear" w:color="auto" w:fill="auto"/>
            <w:vAlign w:val="center"/>
            <w:hideMark/>
          </w:tcPr>
          <w:p w14:paraId="3006B9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16.422,00 </w:t>
            </w:r>
          </w:p>
        </w:tc>
        <w:tc>
          <w:tcPr>
            <w:tcW w:w="2320" w:type="dxa"/>
            <w:tcBorders>
              <w:top w:val="nil"/>
              <w:left w:val="nil"/>
              <w:bottom w:val="single" w:sz="4" w:space="0" w:color="auto"/>
              <w:right w:val="single" w:sz="4" w:space="0" w:color="auto"/>
            </w:tcBorders>
            <w:shd w:val="clear" w:color="auto" w:fill="auto"/>
            <w:vAlign w:val="center"/>
            <w:hideMark/>
          </w:tcPr>
          <w:p w14:paraId="0D05DD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- 2139</w:t>
            </w:r>
          </w:p>
        </w:tc>
      </w:tr>
      <w:tr w:rsidR="00034526" w:rsidRPr="00A93C3A" w14:paraId="6FE8B9D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B5FD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5DD0F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CA1C3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4C7E3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02/09/2021</w:t>
            </w:r>
          </w:p>
        </w:tc>
        <w:tc>
          <w:tcPr>
            <w:tcW w:w="960" w:type="dxa"/>
            <w:tcBorders>
              <w:top w:val="nil"/>
              <w:left w:val="nil"/>
              <w:bottom w:val="single" w:sz="4" w:space="0" w:color="auto"/>
              <w:right w:val="single" w:sz="4" w:space="0" w:color="auto"/>
            </w:tcBorders>
            <w:shd w:val="clear" w:color="auto" w:fill="auto"/>
            <w:vAlign w:val="center"/>
            <w:hideMark/>
          </w:tcPr>
          <w:p w14:paraId="236C41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2141</w:t>
            </w:r>
          </w:p>
        </w:tc>
        <w:tc>
          <w:tcPr>
            <w:tcW w:w="1680" w:type="dxa"/>
            <w:tcBorders>
              <w:top w:val="nil"/>
              <w:left w:val="nil"/>
              <w:bottom w:val="single" w:sz="4" w:space="0" w:color="auto"/>
              <w:right w:val="single" w:sz="4" w:space="0" w:color="auto"/>
            </w:tcBorders>
            <w:shd w:val="clear" w:color="auto" w:fill="auto"/>
            <w:vAlign w:val="center"/>
            <w:hideMark/>
          </w:tcPr>
          <w:p w14:paraId="0B0E77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67.561,09 </w:t>
            </w:r>
          </w:p>
        </w:tc>
        <w:tc>
          <w:tcPr>
            <w:tcW w:w="2320" w:type="dxa"/>
            <w:tcBorders>
              <w:top w:val="nil"/>
              <w:left w:val="nil"/>
              <w:bottom w:val="single" w:sz="4" w:space="0" w:color="auto"/>
              <w:right w:val="single" w:sz="4" w:space="0" w:color="auto"/>
            </w:tcBorders>
            <w:shd w:val="clear" w:color="auto" w:fill="auto"/>
            <w:vAlign w:val="center"/>
            <w:hideMark/>
          </w:tcPr>
          <w:p w14:paraId="44FB18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- 2141</w:t>
            </w:r>
          </w:p>
        </w:tc>
      </w:tr>
      <w:tr w:rsidR="00034526" w:rsidRPr="00A93C3A" w14:paraId="35F9FCA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2EAC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6FA134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65838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17CD1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24/02/2021</w:t>
            </w:r>
          </w:p>
        </w:tc>
        <w:tc>
          <w:tcPr>
            <w:tcW w:w="960" w:type="dxa"/>
            <w:tcBorders>
              <w:top w:val="nil"/>
              <w:left w:val="nil"/>
              <w:bottom w:val="single" w:sz="4" w:space="0" w:color="auto"/>
              <w:right w:val="single" w:sz="4" w:space="0" w:color="auto"/>
            </w:tcBorders>
            <w:shd w:val="clear" w:color="auto" w:fill="auto"/>
            <w:vAlign w:val="center"/>
            <w:hideMark/>
          </w:tcPr>
          <w:p w14:paraId="3C82F7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2141</w:t>
            </w:r>
          </w:p>
        </w:tc>
        <w:tc>
          <w:tcPr>
            <w:tcW w:w="1680" w:type="dxa"/>
            <w:tcBorders>
              <w:top w:val="nil"/>
              <w:left w:val="nil"/>
              <w:bottom w:val="single" w:sz="4" w:space="0" w:color="auto"/>
              <w:right w:val="single" w:sz="4" w:space="0" w:color="auto"/>
            </w:tcBorders>
            <w:shd w:val="clear" w:color="auto" w:fill="auto"/>
            <w:vAlign w:val="center"/>
            <w:hideMark/>
          </w:tcPr>
          <w:p w14:paraId="0766D6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48.351,01 </w:t>
            </w:r>
          </w:p>
        </w:tc>
        <w:tc>
          <w:tcPr>
            <w:tcW w:w="2320" w:type="dxa"/>
            <w:tcBorders>
              <w:top w:val="nil"/>
              <w:left w:val="nil"/>
              <w:bottom w:val="single" w:sz="4" w:space="0" w:color="auto"/>
              <w:right w:val="single" w:sz="4" w:space="0" w:color="auto"/>
            </w:tcBorders>
            <w:shd w:val="clear" w:color="auto" w:fill="auto"/>
            <w:vAlign w:val="center"/>
            <w:hideMark/>
          </w:tcPr>
          <w:p w14:paraId="0F4DC7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- 2141</w:t>
            </w:r>
          </w:p>
        </w:tc>
      </w:tr>
      <w:tr w:rsidR="00034526" w:rsidRPr="00A93C3A" w14:paraId="7D93BD3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5E34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03010A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59F441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7901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29/11/2021</w:t>
            </w:r>
          </w:p>
        </w:tc>
        <w:tc>
          <w:tcPr>
            <w:tcW w:w="960" w:type="dxa"/>
            <w:tcBorders>
              <w:top w:val="nil"/>
              <w:left w:val="nil"/>
              <w:bottom w:val="single" w:sz="4" w:space="0" w:color="auto"/>
              <w:right w:val="single" w:sz="4" w:space="0" w:color="auto"/>
            </w:tcBorders>
            <w:shd w:val="clear" w:color="auto" w:fill="auto"/>
            <w:vAlign w:val="center"/>
            <w:hideMark/>
          </w:tcPr>
          <w:p w14:paraId="5F39CC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2142</w:t>
            </w:r>
          </w:p>
        </w:tc>
        <w:tc>
          <w:tcPr>
            <w:tcW w:w="1680" w:type="dxa"/>
            <w:tcBorders>
              <w:top w:val="nil"/>
              <w:left w:val="nil"/>
              <w:bottom w:val="single" w:sz="4" w:space="0" w:color="auto"/>
              <w:right w:val="single" w:sz="4" w:space="0" w:color="auto"/>
            </w:tcBorders>
            <w:shd w:val="clear" w:color="auto" w:fill="auto"/>
            <w:vAlign w:val="center"/>
            <w:hideMark/>
          </w:tcPr>
          <w:p w14:paraId="47798D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52.320,22 </w:t>
            </w:r>
          </w:p>
        </w:tc>
        <w:tc>
          <w:tcPr>
            <w:tcW w:w="2320" w:type="dxa"/>
            <w:tcBorders>
              <w:top w:val="nil"/>
              <w:left w:val="nil"/>
              <w:bottom w:val="single" w:sz="4" w:space="0" w:color="auto"/>
              <w:right w:val="single" w:sz="4" w:space="0" w:color="auto"/>
            </w:tcBorders>
            <w:shd w:val="clear" w:color="auto" w:fill="auto"/>
            <w:vAlign w:val="center"/>
            <w:hideMark/>
          </w:tcPr>
          <w:p w14:paraId="1D2709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- 2142</w:t>
            </w:r>
          </w:p>
        </w:tc>
      </w:tr>
      <w:tr w:rsidR="00034526" w:rsidRPr="00A93C3A" w14:paraId="0F27E32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CF0A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29943</w:t>
            </w:r>
          </w:p>
        </w:tc>
        <w:tc>
          <w:tcPr>
            <w:tcW w:w="2580" w:type="dxa"/>
            <w:tcBorders>
              <w:top w:val="nil"/>
              <w:left w:val="nil"/>
              <w:bottom w:val="single" w:sz="4" w:space="0" w:color="auto"/>
              <w:right w:val="single" w:sz="4" w:space="0" w:color="auto"/>
            </w:tcBorders>
            <w:shd w:val="clear" w:color="auto" w:fill="auto"/>
            <w:vAlign w:val="center"/>
            <w:hideMark/>
          </w:tcPr>
          <w:p w14:paraId="4CDA4A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6D69B3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B2461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12/11/2021</w:t>
            </w:r>
          </w:p>
        </w:tc>
        <w:tc>
          <w:tcPr>
            <w:tcW w:w="960" w:type="dxa"/>
            <w:tcBorders>
              <w:top w:val="nil"/>
              <w:left w:val="nil"/>
              <w:bottom w:val="single" w:sz="4" w:space="0" w:color="auto"/>
              <w:right w:val="single" w:sz="4" w:space="0" w:color="auto"/>
            </w:tcBorders>
            <w:shd w:val="clear" w:color="auto" w:fill="auto"/>
            <w:vAlign w:val="center"/>
            <w:hideMark/>
          </w:tcPr>
          <w:p w14:paraId="0DBE0A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2143</w:t>
            </w:r>
          </w:p>
        </w:tc>
        <w:tc>
          <w:tcPr>
            <w:tcW w:w="1680" w:type="dxa"/>
            <w:tcBorders>
              <w:top w:val="nil"/>
              <w:left w:val="nil"/>
              <w:bottom w:val="single" w:sz="4" w:space="0" w:color="auto"/>
              <w:right w:val="single" w:sz="4" w:space="0" w:color="auto"/>
            </w:tcBorders>
            <w:shd w:val="clear" w:color="auto" w:fill="auto"/>
            <w:vAlign w:val="center"/>
            <w:hideMark/>
          </w:tcPr>
          <w:p w14:paraId="4E9C18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71.315,19 </w:t>
            </w:r>
          </w:p>
        </w:tc>
        <w:tc>
          <w:tcPr>
            <w:tcW w:w="2320" w:type="dxa"/>
            <w:tcBorders>
              <w:top w:val="nil"/>
              <w:left w:val="nil"/>
              <w:bottom w:val="single" w:sz="4" w:space="0" w:color="auto"/>
              <w:right w:val="single" w:sz="4" w:space="0" w:color="auto"/>
            </w:tcBorders>
            <w:shd w:val="clear" w:color="auto" w:fill="auto"/>
            <w:vAlign w:val="center"/>
            <w:hideMark/>
          </w:tcPr>
          <w:p w14:paraId="556141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- 2143</w:t>
            </w:r>
          </w:p>
        </w:tc>
      </w:tr>
      <w:tr w:rsidR="00034526" w:rsidRPr="00A93C3A" w14:paraId="66ABBAB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42D1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669E0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6DD13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47E0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09/04/2021</w:t>
            </w:r>
          </w:p>
        </w:tc>
        <w:tc>
          <w:tcPr>
            <w:tcW w:w="960" w:type="dxa"/>
            <w:tcBorders>
              <w:top w:val="nil"/>
              <w:left w:val="nil"/>
              <w:bottom w:val="single" w:sz="4" w:space="0" w:color="auto"/>
              <w:right w:val="single" w:sz="4" w:space="0" w:color="auto"/>
            </w:tcBorders>
            <w:shd w:val="clear" w:color="auto" w:fill="auto"/>
            <w:vAlign w:val="center"/>
            <w:hideMark/>
          </w:tcPr>
          <w:p w14:paraId="027ACC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2143</w:t>
            </w:r>
          </w:p>
        </w:tc>
        <w:tc>
          <w:tcPr>
            <w:tcW w:w="1680" w:type="dxa"/>
            <w:tcBorders>
              <w:top w:val="nil"/>
              <w:left w:val="nil"/>
              <w:bottom w:val="single" w:sz="4" w:space="0" w:color="auto"/>
              <w:right w:val="single" w:sz="4" w:space="0" w:color="auto"/>
            </w:tcBorders>
            <w:shd w:val="clear" w:color="auto" w:fill="auto"/>
            <w:vAlign w:val="center"/>
            <w:hideMark/>
          </w:tcPr>
          <w:p w14:paraId="3C10E9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46.024,29 </w:t>
            </w:r>
          </w:p>
        </w:tc>
        <w:tc>
          <w:tcPr>
            <w:tcW w:w="2320" w:type="dxa"/>
            <w:tcBorders>
              <w:top w:val="nil"/>
              <w:left w:val="nil"/>
              <w:bottom w:val="single" w:sz="4" w:space="0" w:color="auto"/>
              <w:right w:val="single" w:sz="4" w:space="0" w:color="auto"/>
            </w:tcBorders>
            <w:shd w:val="clear" w:color="auto" w:fill="auto"/>
            <w:vAlign w:val="center"/>
            <w:hideMark/>
          </w:tcPr>
          <w:p w14:paraId="6FDC04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- 2143</w:t>
            </w:r>
          </w:p>
        </w:tc>
      </w:tr>
      <w:tr w:rsidR="00034526" w:rsidRPr="00A93C3A" w14:paraId="48586B2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26A0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15EAF3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19330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6BC6E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12/11/2021</w:t>
            </w:r>
          </w:p>
        </w:tc>
        <w:tc>
          <w:tcPr>
            <w:tcW w:w="960" w:type="dxa"/>
            <w:tcBorders>
              <w:top w:val="nil"/>
              <w:left w:val="nil"/>
              <w:bottom w:val="single" w:sz="4" w:space="0" w:color="auto"/>
              <w:right w:val="single" w:sz="4" w:space="0" w:color="auto"/>
            </w:tcBorders>
            <w:shd w:val="clear" w:color="auto" w:fill="auto"/>
            <w:vAlign w:val="center"/>
            <w:hideMark/>
          </w:tcPr>
          <w:p w14:paraId="75E1FD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2144</w:t>
            </w:r>
          </w:p>
        </w:tc>
        <w:tc>
          <w:tcPr>
            <w:tcW w:w="1680" w:type="dxa"/>
            <w:tcBorders>
              <w:top w:val="nil"/>
              <w:left w:val="nil"/>
              <w:bottom w:val="single" w:sz="4" w:space="0" w:color="auto"/>
              <w:right w:val="single" w:sz="4" w:space="0" w:color="auto"/>
            </w:tcBorders>
            <w:shd w:val="clear" w:color="auto" w:fill="auto"/>
            <w:vAlign w:val="center"/>
            <w:hideMark/>
          </w:tcPr>
          <w:p w14:paraId="79B7FE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82.109,28 </w:t>
            </w:r>
          </w:p>
        </w:tc>
        <w:tc>
          <w:tcPr>
            <w:tcW w:w="2320" w:type="dxa"/>
            <w:tcBorders>
              <w:top w:val="nil"/>
              <w:left w:val="nil"/>
              <w:bottom w:val="single" w:sz="4" w:space="0" w:color="auto"/>
              <w:right w:val="single" w:sz="4" w:space="0" w:color="auto"/>
            </w:tcBorders>
            <w:shd w:val="clear" w:color="auto" w:fill="auto"/>
            <w:vAlign w:val="center"/>
            <w:hideMark/>
          </w:tcPr>
          <w:p w14:paraId="22AC55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- 2144</w:t>
            </w:r>
          </w:p>
        </w:tc>
      </w:tr>
      <w:tr w:rsidR="00034526" w:rsidRPr="00A93C3A" w14:paraId="51792F4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13DA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BA16D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AEB2C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242D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30/10/2020</w:t>
            </w:r>
          </w:p>
        </w:tc>
        <w:tc>
          <w:tcPr>
            <w:tcW w:w="960" w:type="dxa"/>
            <w:tcBorders>
              <w:top w:val="nil"/>
              <w:left w:val="nil"/>
              <w:bottom w:val="single" w:sz="4" w:space="0" w:color="auto"/>
              <w:right w:val="single" w:sz="4" w:space="0" w:color="auto"/>
            </w:tcBorders>
            <w:shd w:val="clear" w:color="auto" w:fill="auto"/>
            <w:vAlign w:val="center"/>
            <w:hideMark/>
          </w:tcPr>
          <w:p w14:paraId="15EC38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2146</w:t>
            </w:r>
          </w:p>
        </w:tc>
        <w:tc>
          <w:tcPr>
            <w:tcW w:w="1680" w:type="dxa"/>
            <w:tcBorders>
              <w:top w:val="nil"/>
              <w:left w:val="nil"/>
              <w:bottom w:val="single" w:sz="4" w:space="0" w:color="auto"/>
              <w:right w:val="single" w:sz="4" w:space="0" w:color="auto"/>
            </w:tcBorders>
            <w:shd w:val="clear" w:color="auto" w:fill="auto"/>
            <w:vAlign w:val="center"/>
            <w:hideMark/>
          </w:tcPr>
          <w:p w14:paraId="224239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35.483,30 </w:t>
            </w:r>
          </w:p>
        </w:tc>
        <w:tc>
          <w:tcPr>
            <w:tcW w:w="2320" w:type="dxa"/>
            <w:tcBorders>
              <w:top w:val="nil"/>
              <w:left w:val="nil"/>
              <w:bottom w:val="single" w:sz="4" w:space="0" w:color="auto"/>
              <w:right w:val="single" w:sz="4" w:space="0" w:color="auto"/>
            </w:tcBorders>
            <w:shd w:val="clear" w:color="auto" w:fill="auto"/>
            <w:vAlign w:val="center"/>
            <w:hideMark/>
          </w:tcPr>
          <w:p w14:paraId="61B0AA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- 2146</w:t>
            </w:r>
          </w:p>
        </w:tc>
      </w:tr>
      <w:tr w:rsidR="00034526" w:rsidRPr="00A93C3A" w14:paraId="3D1ABE7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17C6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82A0B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000487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8C930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22/11/2021</w:t>
            </w:r>
          </w:p>
        </w:tc>
        <w:tc>
          <w:tcPr>
            <w:tcW w:w="960" w:type="dxa"/>
            <w:tcBorders>
              <w:top w:val="nil"/>
              <w:left w:val="nil"/>
              <w:bottom w:val="single" w:sz="4" w:space="0" w:color="auto"/>
              <w:right w:val="single" w:sz="4" w:space="0" w:color="auto"/>
            </w:tcBorders>
            <w:shd w:val="clear" w:color="auto" w:fill="auto"/>
            <w:vAlign w:val="center"/>
            <w:hideMark/>
          </w:tcPr>
          <w:p w14:paraId="69632A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2148</w:t>
            </w:r>
          </w:p>
        </w:tc>
        <w:tc>
          <w:tcPr>
            <w:tcW w:w="1680" w:type="dxa"/>
            <w:tcBorders>
              <w:top w:val="nil"/>
              <w:left w:val="nil"/>
              <w:bottom w:val="single" w:sz="4" w:space="0" w:color="auto"/>
              <w:right w:val="single" w:sz="4" w:space="0" w:color="auto"/>
            </w:tcBorders>
            <w:shd w:val="clear" w:color="auto" w:fill="auto"/>
            <w:vAlign w:val="center"/>
            <w:hideMark/>
          </w:tcPr>
          <w:p w14:paraId="1C6277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30.704,00 </w:t>
            </w:r>
          </w:p>
        </w:tc>
        <w:tc>
          <w:tcPr>
            <w:tcW w:w="2320" w:type="dxa"/>
            <w:tcBorders>
              <w:top w:val="nil"/>
              <w:left w:val="nil"/>
              <w:bottom w:val="single" w:sz="4" w:space="0" w:color="auto"/>
              <w:right w:val="single" w:sz="4" w:space="0" w:color="auto"/>
            </w:tcBorders>
            <w:shd w:val="clear" w:color="auto" w:fill="auto"/>
            <w:vAlign w:val="center"/>
            <w:hideMark/>
          </w:tcPr>
          <w:p w14:paraId="088A4F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- 2148</w:t>
            </w:r>
          </w:p>
        </w:tc>
      </w:tr>
      <w:tr w:rsidR="00034526" w:rsidRPr="00A93C3A" w14:paraId="29B8523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09F1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6759D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927BE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BD17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18/10/2021</w:t>
            </w:r>
          </w:p>
        </w:tc>
        <w:tc>
          <w:tcPr>
            <w:tcW w:w="960" w:type="dxa"/>
            <w:tcBorders>
              <w:top w:val="nil"/>
              <w:left w:val="nil"/>
              <w:bottom w:val="single" w:sz="4" w:space="0" w:color="auto"/>
              <w:right w:val="single" w:sz="4" w:space="0" w:color="auto"/>
            </w:tcBorders>
            <w:shd w:val="clear" w:color="auto" w:fill="auto"/>
            <w:vAlign w:val="center"/>
            <w:hideMark/>
          </w:tcPr>
          <w:p w14:paraId="553E16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2150</w:t>
            </w:r>
          </w:p>
        </w:tc>
        <w:tc>
          <w:tcPr>
            <w:tcW w:w="1680" w:type="dxa"/>
            <w:tcBorders>
              <w:top w:val="nil"/>
              <w:left w:val="nil"/>
              <w:bottom w:val="single" w:sz="4" w:space="0" w:color="auto"/>
              <w:right w:val="single" w:sz="4" w:space="0" w:color="auto"/>
            </w:tcBorders>
            <w:shd w:val="clear" w:color="auto" w:fill="auto"/>
            <w:vAlign w:val="center"/>
            <w:hideMark/>
          </w:tcPr>
          <w:p w14:paraId="49EB69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33.900,00 </w:t>
            </w:r>
          </w:p>
        </w:tc>
        <w:tc>
          <w:tcPr>
            <w:tcW w:w="2320" w:type="dxa"/>
            <w:tcBorders>
              <w:top w:val="nil"/>
              <w:left w:val="nil"/>
              <w:bottom w:val="single" w:sz="4" w:space="0" w:color="auto"/>
              <w:right w:val="single" w:sz="4" w:space="0" w:color="auto"/>
            </w:tcBorders>
            <w:shd w:val="clear" w:color="auto" w:fill="auto"/>
            <w:vAlign w:val="center"/>
            <w:hideMark/>
          </w:tcPr>
          <w:p w14:paraId="674052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- 2150</w:t>
            </w:r>
          </w:p>
        </w:tc>
      </w:tr>
      <w:tr w:rsidR="00034526" w:rsidRPr="00A93C3A" w14:paraId="1BF1A84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36BE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123B03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7D0B7C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CA675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10/12/2021</w:t>
            </w:r>
          </w:p>
        </w:tc>
        <w:tc>
          <w:tcPr>
            <w:tcW w:w="960" w:type="dxa"/>
            <w:tcBorders>
              <w:top w:val="nil"/>
              <w:left w:val="nil"/>
              <w:bottom w:val="single" w:sz="4" w:space="0" w:color="auto"/>
              <w:right w:val="single" w:sz="4" w:space="0" w:color="auto"/>
            </w:tcBorders>
            <w:shd w:val="clear" w:color="auto" w:fill="auto"/>
            <w:vAlign w:val="center"/>
            <w:hideMark/>
          </w:tcPr>
          <w:p w14:paraId="58F2C1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2151</w:t>
            </w:r>
          </w:p>
        </w:tc>
        <w:tc>
          <w:tcPr>
            <w:tcW w:w="1680" w:type="dxa"/>
            <w:tcBorders>
              <w:top w:val="nil"/>
              <w:left w:val="nil"/>
              <w:bottom w:val="single" w:sz="4" w:space="0" w:color="auto"/>
              <w:right w:val="single" w:sz="4" w:space="0" w:color="auto"/>
            </w:tcBorders>
            <w:shd w:val="clear" w:color="auto" w:fill="auto"/>
            <w:vAlign w:val="center"/>
            <w:hideMark/>
          </w:tcPr>
          <w:p w14:paraId="740426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23.712,60 </w:t>
            </w:r>
          </w:p>
        </w:tc>
        <w:tc>
          <w:tcPr>
            <w:tcW w:w="2320" w:type="dxa"/>
            <w:tcBorders>
              <w:top w:val="nil"/>
              <w:left w:val="nil"/>
              <w:bottom w:val="single" w:sz="4" w:space="0" w:color="auto"/>
              <w:right w:val="single" w:sz="4" w:space="0" w:color="auto"/>
            </w:tcBorders>
            <w:shd w:val="clear" w:color="auto" w:fill="auto"/>
            <w:vAlign w:val="center"/>
            <w:hideMark/>
          </w:tcPr>
          <w:p w14:paraId="5E37C0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- 2151</w:t>
            </w:r>
          </w:p>
        </w:tc>
      </w:tr>
      <w:tr w:rsidR="00034526" w:rsidRPr="00A93C3A" w14:paraId="17168FF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D0A3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F0ED0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660A7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0A52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26/11/2021</w:t>
            </w:r>
          </w:p>
        </w:tc>
        <w:tc>
          <w:tcPr>
            <w:tcW w:w="960" w:type="dxa"/>
            <w:tcBorders>
              <w:top w:val="nil"/>
              <w:left w:val="nil"/>
              <w:bottom w:val="single" w:sz="4" w:space="0" w:color="auto"/>
              <w:right w:val="single" w:sz="4" w:space="0" w:color="auto"/>
            </w:tcBorders>
            <w:shd w:val="clear" w:color="auto" w:fill="auto"/>
            <w:vAlign w:val="center"/>
            <w:hideMark/>
          </w:tcPr>
          <w:p w14:paraId="281D21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2151</w:t>
            </w:r>
          </w:p>
        </w:tc>
        <w:tc>
          <w:tcPr>
            <w:tcW w:w="1680" w:type="dxa"/>
            <w:tcBorders>
              <w:top w:val="nil"/>
              <w:left w:val="nil"/>
              <w:bottom w:val="single" w:sz="4" w:space="0" w:color="auto"/>
              <w:right w:val="single" w:sz="4" w:space="0" w:color="auto"/>
            </w:tcBorders>
            <w:shd w:val="clear" w:color="auto" w:fill="auto"/>
            <w:vAlign w:val="center"/>
            <w:hideMark/>
          </w:tcPr>
          <w:p w14:paraId="009345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19.266,50 </w:t>
            </w:r>
          </w:p>
        </w:tc>
        <w:tc>
          <w:tcPr>
            <w:tcW w:w="2320" w:type="dxa"/>
            <w:tcBorders>
              <w:top w:val="nil"/>
              <w:left w:val="nil"/>
              <w:bottom w:val="single" w:sz="4" w:space="0" w:color="auto"/>
              <w:right w:val="single" w:sz="4" w:space="0" w:color="auto"/>
            </w:tcBorders>
            <w:shd w:val="clear" w:color="auto" w:fill="auto"/>
            <w:vAlign w:val="center"/>
            <w:hideMark/>
          </w:tcPr>
          <w:p w14:paraId="2CDF8C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- 2151</w:t>
            </w:r>
          </w:p>
        </w:tc>
      </w:tr>
      <w:tr w:rsidR="00034526" w:rsidRPr="00A93C3A" w14:paraId="55DE834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9EA1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7BA10A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6C16B1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DB2CB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11/06/2021</w:t>
            </w:r>
          </w:p>
        </w:tc>
        <w:tc>
          <w:tcPr>
            <w:tcW w:w="960" w:type="dxa"/>
            <w:tcBorders>
              <w:top w:val="nil"/>
              <w:left w:val="nil"/>
              <w:bottom w:val="single" w:sz="4" w:space="0" w:color="auto"/>
              <w:right w:val="single" w:sz="4" w:space="0" w:color="auto"/>
            </w:tcBorders>
            <w:shd w:val="clear" w:color="auto" w:fill="auto"/>
            <w:vAlign w:val="center"/>
            <w:hideMark/>
          </w:tcPr>
          <w:p w14:paraId="0F31C6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2154</w:t>
            </w:r>
          </w:p>
        </w:tc>
        <w:tc>
          <w:tcPr>
            <w:tcW w:w="1680" w:type="dxa"/>
            <w:tcBorders>
              <w:top w:val="nil"/>
              <w:left w:val="nil"/>
              <w:bottom w:val="single" w:sz="4" w:space="0" w:color="auto"/>
              <w:right w:val="single" w:sz="4" w:space="0" w:color="auto"/>
            </w:tcBorders>
            <w:shd w:val="clear" w:color="auto" w:fill="auto"/>
            <w:vAlign w:val="center"/>
            <w:hideMark/>
          </w:tcPr>
          <w:p w14:paraId="039D8E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22.818,81 </w:t>
            </w:r>
          </w:p>
        </w:tc>
        <w:tc>
          <w:tcPr>
            <w:tcW w:w="2320" w:type="dxa"/>
            <w:tcBorders>
              <w:top w:val="nil"/>
              <w:left w:val="nil"/>
              <w:bottom w:val="single" w:sz="4" w:space="0" w:color="auto"/>
              <w:right w:val="single" w:sz="4" w:space="0" w:color="auto"/>
            </w:tcBorders>
            <w:shd w:val="clear" w:color="auto" w:fill="auto"/>
            <w:vAlign w:val="center"/>
            <w:hideMark/>
          </w:tcPr>
          <w:p w14:paraId="4E816A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- 2154</w:t>
            </w:r>
          </w:p>
        </w:tc>
      </w:tr>
      <w:tr w:rsidR="00034526" w:rsidRPr="00A93C3A" w14:paraId="0B8588F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5EA3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4DAD20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05B3EF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2F380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17/06/2021</w:t>
            </w:r>
          </w:p>
        </w:tc>
        <w:tc>
          <w:tcPr>
            <w:tcW w:w="960" w:type="dxa"/>
            <w:tcBorders>
              <w:top w:val="nil"/>
              <w:left w:val="nil"/>
              <w:bottom w:val="single" w:sz="4" w:space="0" w:color="auto"/>
              <w:right w:val="single" w:sz="4" w:space="0" w:color="auto"/>
            </w:tcBorders>
            <w:shd w:val="clear" w:color="auto" w:fill="auto"/>
            <w:vAlign w:val="center"/>
            <w:hideMark/>
          </w:tcPr>
          <w:p w14:paraId="32894F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2156</w:t>
            </w:r>
          </w:p>
        </w:tc>
        <w:tc>
          <w:tcPr>
            <w:tcW w:w="1680" w:type="dxa"/>
            <w:tcBorders>
              <w:top w:val="nil"/>
              <w:left w:val="nil"/>
              <w:bottom w:val="single" w:sz="4" w:space="0" w:color="auto"/>
              <w:right w:val="single" w:sz="4" w:space="0" w:color="auto"/>
            </w:tcBorders>
            <w:shd w:val="clear" w:color="auto" w:fill="auto"/>
            <w:vAlign w:val="center"/>
            <w:hideMark/>
          </w:tcPr>
          <w:p w14:paraId="58A9DC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16.884,23 </w:t>
            </w:r>
          </w:p>
        </w:tc>
        <w:tc>
          <w:tcPr>
            <w:tcW w:w="2320" w:type="dxa"/>
            <w:tcBorders>
              <w:top w:val="nil"/>
              <w:left w:val="nil"/>
              <w:bottom w:val="single" w:sz="4" w:space="0" w:color="auto"/>
              <w:right w:val="single" w:sz="4" w:space="0" w:color="auto"/>
            </w:tcBorders>
            <w:shd w:val="clear" w:color="auto" w:fill="auto"/>
            <w:vAlign w:val="center"/>
            <w:hideMark/>
          </w:tcPr>
          <w:p w14:paraId="077AC2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- 2156</w:t>
            </w:r>
          </w:p>
        </w:tc>
      </w:tr>
      <w:tr w:rsidR="00034526" w:rsidRPr="00A93C3A" w14:paraId="6A203DE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E42F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911E8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F22D5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6786D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10/05/2021</w:t>
            </w:r>
          </w:p>
        </w:tc>
        <w:tc>
          <w:tcPr>
            <w:tcW w:w="960" w:type="dxa"/>
            <w:tcBorders>
              <w:top w:val="nil"/>
              <w:left w:val="nil"/>
              <w:bottom w:val="single" w:sz="4" w:space="0" w:color="auto"/>
              <w:right w:val="single" w:sz="4" w:space="0" w:color="auto"/>
            </w:tcBorders>
            <w:shd w:val="clear" w:color="auto" w:fill="auto"/>
            <w:vAlign w:val="center"/>
            <w:hideMark/>
          </w:tcPr>
          <w:p w14:paraId="44FF6E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2158</w:t>
            </w:r>
          </w:p>
        </w:tc>
        <w:tc>
          <w:tcPr>
            <w:tcW w:w="1680" w:type="dxa"/>
            <w:tcBorders>
              <w:top w:val="nil"/>
              <w:left w:val="nil"/>
              <w:bottom w:val="single" w:sz="4" w:space="0" w:color="auto"/>
              <w:right w:val="single" w:sz="4" w:space="0" w:color="auto"/>
            </w:tcBorders>
            <w:shd w:val="clear" w:color="auto" w:fill="auto"/>
            <w:vAlign w:val="center"/>
            <w:hideMark/>
          </w:tcPr>
          <w:p w14:paraId="163EBA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79.501,88 </w:t>
            </w:r>
          </w:p>
        </w:tc>
        <w:tc>
          <w:tcPr>
            <w:tcW w:w="2320" w:type="dxa"/>
            <w:tcBorders>
              <w:top w:val="nil"/>
              <w:left w:val="nil"/>
              <w:bottom w:val="single" w:sz="4" w:space="0" w:color="auto"/>
              <w:right w:val="single" w:sz="4" w:space="0" w:color="auto"/>
            </w:tcBorders>
            <w:shd w:val="clear" w:color="auto" w:fill="auto"/>
            <w:vAlign w:val="center"/>
            <w:hideMark/>
          </w:tcPr>
          <w:p w14:paraId="7F7297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- 2158</w:t>
            </w:r>
          </w:p>
        </w:tc>
      </w:tr>
      <w:tr w:rsidR="00034526" w:rsidRPr="00A93C3A" w14:paraId="20B0C8D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F372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237A94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308F5E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3352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56E0B1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2164</w:t>
            </w:r>
          </w:p>
        </w:tc>
        <w:tc>
          <w:tcPr>
            <w:tcW w:w="1680" w:type="dxa"/>
            <w:tcBorders>
              <w:top w:val="nil"/>
              <w:left w:val="nil"/>
              <w:bottom w:val="single" w:sz="4" w:space="0" w:color="auto"/>
              <w:right w:val="single" w:sz="4" w:space="0" w:color="auto"/>
            </w:tcBorders>
            <w:shd w:val="clear" w:color="auto" w:fill="auto"/>
            <w:vAlign w:val="center"/>
            <w:hideMark/>
          </w:tcPr>
          <w:p w14:paraId="04F4BC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50.465,00 </w:t>
            </w:r>
          </w:p>
        </w:tc>
        <w:tc>
          <w:tcPr>
            <w:tcW w:w="2320" w:type="dxa"/>
            <w:tcBorders>
              <w:top w:val="nil"/>
              <w:left w:val="nil"/>
              <w:bottom w:val="single" w:sz="4" w:space="0" w:color="auto"/>
              <w:right w:val="single" w:sz="4" w:space="0" w:color="auto"/>
            </w:tcBorders>
            <w:shd w:val="clear" w:color="auto" w:fill="auto"/>
            <w:vAlign w:val="center"/>
            <w:hideMark/>
          </w:tcPr>
          <w:p w14:paraId="3BED7B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- 2164</w:t>
            </w:r>
          </w:p>
        </w:tc>
      </w:tr>
      <w:tr w:rsidR="00034526" w:rsidRPr="00A93C3A" w14:paraId="539D4C4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15CF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14C165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5A6382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69687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26/07/2021</w:t>
            </w:r>
          </w:p>
        </w:tc>
        <w:tc>
          <w:tcPr>
            <w:tcW w:w="960" w:type="dxa"/>
            <w:tcBorders>
              <w:top w:val="nil"/>
              <w:left w:val="nil"/>
              <w:bottom w:val="single" w:sz="4" w:space="0" w:color="auto"/>
              <w:right w:val="single" w:sz="4" w:space="0" w:color="auto"/>
            </w:tcBorders>
            <w:shd w:val="clear" w:color="auto" w:fill="auto"/>
            <w:vAlign w:val="center"/>
            <w:hideMark/>
          </w:tcPr>
          <w:p w14:paraId="47D216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2164</w:t>
            </w:r>
          </w:p>
        </w:tc>
        <w:tc>
          <w:tcPr>
            <w:tcW w:w="1680" w:type="dxa"/>
            <w:tcBorders>
              <w:top w:val="nil"/>
              <w:left w:val="nil"/>
              <w:bottom w:val="single" w:sz="4" w:space="0" w:color="auto"/>
              <w:right w:val="single" w:sz="4" w:space="0" w:color="auto"/>
            </w:tcBorders>
            <w:shd w:val="clear" w:color="auto" w:fill="auto"/>
            <w:vAlign w:val="center"/>
            <w:hideMark/>
          </w:tcPr>
          <w:p w14:paraId="61C191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17.870,06 </w:t>
            </w:r>
          </w:p>
        </w:tc>
        <w:tc>
          <w:tcPr>
            <w:tcW w:w="2320" w:type="dxa"/>
            <w:tcBorders>
              <w:top w:val="nil"/>
              <w:left w:val="nil"/>
              <w:bottom w:val="single" w:sz="4" w:space="0" w:color="auto"/>
              <w:right w:val="single" w:sz="4" w:space="0" w:color="auto"/>
            </w:tcBorders>
            <w:shd w:val="clear" w:color="auto" w:fill="auto"/>
            <w:vAlign w:val="center"/>
            <w:hideMark/>
          </w:tcPr>
          <w:p w14:paraId="59EF7D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- 2164</w:t>
            </w:r>
          </w:p>
        </w:tc>
      </w:tr>
      <w:tr w:rsidR="00034526" w:rsidRPr="00A93C3A" w14:paraId="7C655A9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839F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58963F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171AB4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98E2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03/11/2021</w:t>
            </w:r>
          </w:p>
        </w:tc>
        <w:tc>
          <w:tcPr>
            <w:tcW w:w="960" w:type="dxa"/>
            <w:tcBorders>
              <w:top w:val="nil"/>
              <w:left w:val="nil"/>
              <w:bottom w:val="single" w:sz="4" w:space="0" w:color="auto"/>
              <w:right w:val="single" w:sz="4" w:space="0" w:color="auto"/>
            </w:tcBorders>
            <w:shd w:val="clear" w:color="auto" w:fill="auto"/>
            <w:vAlign w:val="center"/>
            <w:hideMark/>
          </w:tcPr>
          <w:p w14:paraId="62257B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2168</w:t>
            </w:r>
          </w:p>
        </w:tc>
        <w:tc>
          <w:tcPr>
            <w:tcW w:w="1680" w:type="dxa"/>
            <w:tcBorders>
              <w:top w:val="nil"/>
              <w:left w:val="nil"/>
              <w:bottom w:val="single" w:sz="4" w:space="0" w:color="auto"/>
              <w:right w:val="single" w:sz="4" w:space="0" w:color="auto"/>
            </w:tcBorders>
            <w:shd w:val="clear" w:color="auto" w:fill="auto"/>
            <w:vAlign w:val="center"/>
            <w:hideMark/>
          </w:tcPr>
          <w:p w14:paraId="5311B2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47.934,08 </w:t>
            </w:r>
          </w:p>
        </w:tc>
        <w:tc>
          <w:tcPr>
            <w:tcW w:w="2320" w:type="dxa"/>
            <w:tcBorders>
              <w:top w:val="nil"/>
              <w:left w:val="nil"/>
              <w:bottom w:val="single" w:sz="4" w:space="0" w:color="auto"/>
              <w:right w:val="single" w:sz="4" w:space="0" w:color="auto"/>
            </w:tcBorders>
            <w:shd w:val="clear" w:color="auto" w:fill="auto"/>
            <w:vAlign w:val="center"/>
            <w:hideMark/>
          </w:tcPr>
          <w:p w14:paraId="68ED8D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- 2168</w:t>
            </w:r>
          </w:p>
        </w:tc>
      </w:tr>
      <w:tr w:rsidR="00034526" w:rsidRPr="00A93C3A" w14:paraId="40D171F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5250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33409</w:t>
            </w:r>
          </w:p>
        </w:tc>
        <w:tc>
          <w:tcPr>
            <w:tcW w:w="2580" w:type="dxa"/>
            <w:tcBorders>
              <w:top w:val="nil"/>
              <w:left w:val="nil"/>
              <w:bottom w:val="single" w:sz="4" w:space="0" w:color="auto"/>
              <w:right w:val="single" w:sz="4" w:space="0" w:color="auto"/>
            </w:tcBorders>
            <w:shd w:val="clear" w:color="auto" w:fill="auto"/>
            <w:vAlign w:val="center"/>
            <w:hideMark/>
          </w:tcPr>
          <w:p w14:paraId="0BDD23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3D9F42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1D803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26/07/2021</w:t>
            </w:r>
          </w:p>
        </w:tc>
        <w:tc>
          <w:tcPr>
            <w:tcW w:w="960" w:type="dxa"/>
            <w:tcBorders>
              <w:top w:val="nil"/>
              <w:left w:val="nil"/>
              <w:bottom w:val="single" w:sz="4" w:space="0" w:color="auto"/>
              <w:right w:val="single" w:sz="4" w:space="0" w:color="auto"/>
            </w:tcBorders>
            <w:shd w:val="clear" w:color="auto" w:fill="auto"/>
            <w:vAlign w:val="center"/>
            <w:hideMark/>
          </w:tcPr>
          <w:p w14:paraId="77177B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2168</w:t>
            </w:r>
          </w:p>
        </w:tc>
        <w:tc>
          <w:tcPr>
            <w:tcW w:w="1680" w:type="dxa"/>
            <w:tcBorders>
              <w:top w:val="nil"/>
              <w:left w:val="nil"/>
              <w:bottom w:val="single" w:sz="4" w:space="0" w:color="auto"/>
              <w:right w:val="single" w:sz="4" w:space="0" w:color="auto"/>
            </w:tcBorders>
            <w:shd w:val="clear" w:color="auto" w:fill="auto"/>
            <w:vAlign w:val="center"/>
            <w:hideMark/>
          </w:tcPr>
          <w:p w14:paraId="5ADDA9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72.977,01 </w:t>
            </w:r>
          </w:p>
        </w:tc>
        <w:tc>
          <w:tcPr>
            <w:tcW w:w="2320" w:type="dxa"/>
            <w:tcBorders>
              <w:top w:val="nil"/>
              <w:left w:val="nil"/>
              <w:bottom w:val="single" w:sz="4" w:space="0" w:color="auto"/>
              <w:right w:val="single" w:sz="4" w:space="0" w:color="auto"/>
            </w:tcBorders>
            <w:shd w:val="clear" w:color="auto" w:fill="auto"/>
            <w:vAlign w:val="center"/>
            <w:hideMark/>
          </w:tcPr>
          <w:p w14:paraId="04BC24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- 2168</w:t>
            </w:r>
          </w:p>
        </w:tc>
      </w:tr>
      <w:tr w:rsidR="00034526" w:rsidRPr="00A93C3A" w14:paraId="4B7C022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E0E93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503BD1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21D5D9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F509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26/04/2021</w:t>
            </w:r>
          </w:p>
        </w:tc>
        <w:tc>
          <w:tcPr>
            <w:tcW w:w="960" w:type="dxa"/>
            <w:tcBorders>
              <w:top w:val="nil"/>
              <w:left w:val="nil"/>
              <w:bottom w:val="single" w:sz="4" w:space="0" w:color="auto"/>
              <w:right w:val="single" w:sz="4" w:space="0" w:color="auto"/>
            </w:tcBorders>
            <w:shd w:val="clear" w:color="auto" w:fill="auto"/>
            <w:vAlign w:val="center"/>
            <w:hideMark/>
          </w:tcPr>
          <w:p w14:paraId="0A79CF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2172</w:t>
            </w:r>
          </w:p>
        </w:tc>
        <w:tc>
          <w:tcPr>
            <w:tcW w:w="1680" w:type="dxa"/>
            <w:tcBorders>
              <w:top w:val="nil"/>
              <w:left w:val="nil"/>
              <w:bottom w:val="single" w:sz="4" w:space="0" w:color="auto"/>
              <w:right w:val="single" w:sz="4" w:space="0" w:color="auto"/>
            </w:tcBorders>
            <w:shd w:val="clear" w:color="auto" w:fill="auto"/>
            <w:vAlign w:val="center"/>
            <w:hideMark/>
          </w:tcPr>
          <w:p w14:paraId="7E1E6D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84.284,77 </w:t>
            </w:r>
          </w:p>
        </w:tc>
        <w:tc>
          <w:tcPr>
            <w:tcW w:w="2320" w:type="dxa"/>
            <w:tcBorders>
              <w:top w:val="nil"/>
              <w:left w:val="nil"/>
              <w:bottom w:val="single" w:sz="4" w:space="0" w:color="auto"/>
              <w:right w:val="single" w:sz="4" w:space="0" w:color="auto"/>
            </w:tcBorders>
            <w:shd w:val="clear" w:color="auto" w:fill="auto"/>
            <w:vAlign w:val="center"/>
            <w:hideMark/>
          </w:tcPr>
          <w:p w14:paraId="70536C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- 2172</w:t>
            </w:r>
          </w:p>
        </w:tc>
      </w:tr>
      <w:tr w:rsidR="00034526" w:rsidRPr="00A93C3A" w14:paraId="22789C1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6AA6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9822F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25D7C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89D0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12/04/2021</w:t>
            </w:r>
          </w:p>
        </w:tc>
        <w:tc>
          <w:tcPr>
            <w:tcW w:w="960" w:type="dxa"/>
            <w:tcBorders>
              <w:top w:val="nil"/>
              <w:left w:val="nil"/>
              <w:bottom w:val="single" w:sz="4" w:space="0" w:color="auto"/>
              <w:right w:val="single" w:sz="4" w:space="0" w:color="auto"/>
            </w:tcBorders>
            <w:shd w:val="clear" w:color="auto" w:fill="auto"/>
            <w:vAlign w:val="center"/>
            <w:hideMark/>
          </w:tcPr>
          <w:p w14:paraId="1D1F7D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2173</w:t>
            </w:r>
          </w:p>
        </w:tc>
        <w:tc>
          <w:tcPr>
            <w:tcW w:w="1680" w:type="dxa"/>
            <w:tcBorders>
              <w:top w:val="nil"/>
              <w:left w:val="nil"/>
              <w:bottom w:val="single" w:sz="4" w:space="0" w:color="auto"/>
              <w:right w:val="single" w:sz="4" w:space="0" w:color="auto"/>
            </w:tcBorders>
            <w:shd w:val="clear" w:color="auto" w:fill="auto"/>
            <w:vAlign w:val="center"/>
            <w:hideMark/>
          </w:tcPr>
          <w:p w14:paraId="5C1C1D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86.330,06 </w:t>
            </w:r>
          </w:p>
        </w:tc>
        <w:tc>
          <w:tcPr>
            <w:tcW w:w="2320" w:type="dxa"/>
            <w:tcBorders>
              <w:top w:val="nil"/>
              <w:left w:val="nil"/>
              <w:bottom w:val="single" w:sz="4" w:space="0" w:color="auto"/>
              <w:right w:val="single" w:sz="4" w:space="0" w:color="auto"/>
            </w:tcBorders>
            <w:shd w:val="clear" w:color="auto" w:fill="auto"/>
            <w:vAlign w:val="center"/>
            <w:hideMark/>
          </w:tcPr>
          <w:p w14:paraId="3DB34C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- 2173</w:t>
            </w:r>
          </w:p>
        </w:tc>
      </w:tr>
      <w:tr w:rsidR="00034526" w:rsidRPr="00A93C3A" w14:paraId="206158B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08AE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02B26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269CD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ECBE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12/04/2021</w:t>
            </w:r>
          </w:p>
        </w:tc>
        <w:tc>
          <w:tcPr>
            <w:tcW w:w="960" w:type="dxa"/>
            <w:tcBorders>
              <w:top w:val="nil"/>
              <w:left w:val="nil"/>
              <w:bottom w:val="single" w:sz="4" w:space="0" w:color="auto"/>
              <w:right w:val="single" w:sz="4" w:space="0" w:color="auto"/>
            </w:tcBorders>
            <w:shd w:val="clear" w:color="auto" w:fill="auto"/>
            <w:vAlign w:val="center"/>
            <w:hideMark/>
          </w:tcPr>
          <w:p w14:paraId="484C46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2173</w:t>
            </w:r>
          </w:p>
        </w:tc>
        <w:tc>
          <w:tcPr>
            <w:tcW w:w="1680" w:type="dxa"/>
            <w:tcBorders>
              <w:top w:val="nil"/>
              <w:left w:val="nil"/>
              <w:bottom w:val="single" w:sz="4" w:space="0" w:color="auto"/>
              <w:right w:val="single" w:sz="4" w:space="0" w:color="auto"/>
            </w:tcBorders>
            <w:shd w:val="clear" w:color="auto" w:fill="auto"/>
            <w:vAlign w:val="center"/>
            <w:hideMark/>
          </w:tcPr>
          <w:p w14:paraId="313ED8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32.448,00 </w:t>
            </w:r>
          </w:p>
        </w:tc>
        <w:tc>
          <w:tcPr>
            <w:tcW w:w="2320" w:type="dxa"/>
            <w:tcBorders>
              <w:top w:val="nil"/>
              <w:left w:val="nil"/>
              <w:bottom w:val="single" w:sz="4" w:space="0" w:color="auto"/>
              <w:right w:val="single" w:sz="4" w:space="0" w:color="auto"/>
            </w:tcBorders>
            <w:shd w:val="clear" w:color="auto" w:fill="auto"/>
            <w:vAlign w:val="center"/>
            <w:hideMark/>
          </w:tcPr>
          <w:p w14:paraId="530FCE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- 2173</w:t>
            </w:r>
          </w:p>
        </w:tc>
      </w:tr>
      <w:tr w:rsidR="00034526" w:rsidRPr="00A93C3A" w14:paraId="107B196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9525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61D00C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056E85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FE20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28/11/2021</w:t>
            </w:r>
          </w:p>
        </w:tc>
        <w:tc>
          <w:tcPr>
            <w:tcW w:w="960" w:type="dxa"/>
            <w:tcBorders>
              <w:top w:val="nil"/>
              <w:left w:val="nil"/>
              <w:bottom w:val="single" w:sz="4" w:space="0" w:color="auto"/>
              <w:right w:val="single" w:sz="4" w:space="0" w:color="auto"/>
            </w:tcBorders>
            <w:shd w:val="clear" w:color="auto" w:fill="auto"/>
            <w:vAlign w:val="center"/>
            <w:hideMark/>
          </w:tcPr>
          <w:p w14:paraId="5F298D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2173</w:t>
            </w:r>
          </w:p>
        </w:tc>
        <w:tc>
          <w:tcPr>
            <w:tcW w:w="1680" w:type="dxa"/>
            <w:tcBorders>
              <w:top w:val="nil"/>
              <w:left w:val="nil"/>
              <w:bottom w:val="single" w:sz="4" w:space="0" w:color="auto"/>
              <w:right w:val="single" w:sz="4" w:space="0" w:color="auto"/>
            </w:tcBorders>
            <w:shd w:val="clear" w:color="auto" w:fill="auto"/>
            <w:vAlign w:val="center"/>
            <w:hideMark/>
          </w:tcPr>
          <w:p w14:paraId="58349F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16.388,04 </w:t>
            </w:r>
          </w:p>
        </w:tc>
        <w:tc>
          <w:tcPr>
            <w:tcW w:w="2320" w:type="dxa"/>
            <w:tcBorders>
              <w:top w:val="nil"/>
              <w:left w:val="nil"/>
              <w:bottom w:val="single" w:sz="4" w:space="0" w:color="auto"/>
              <w:right w:val="single" w:sz="4" w:space="0" w:color="auto"/>
            </w:tcBorders>
            <w:shd w:val="clear" w:color="auto" w:fill="auto"/>
            <w:vAlign w:val="center"/>
            <w:hideMark/>
          </w:tcPr>
          <w:p w14:paraId="75E5EB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- 2173</w:t>
            </w:r>
          </w:p>
        </w:tc>
      </w:tr>
      <w:tr w:rsidR="00034526" w:rsidRPr="00A93C3A" w14:paraId="3D305CF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8A3C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1B5295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4A2DA1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8F88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16/04/2021</w:t>
            </w:r>
          </w:p>
        </w:tc>
        <w:tc>
          <w:tcPr>
            <w:tcW w:w="960" w:type="dxa"/>
            <w:tcBorders>
              <w:top w:val="nil"/>
              <w:left w:val="nil"/>
              <w:bottom w:val="single" w:sz="4" w:space="0" w:color="auto"/>
              <w:right w:val="single" w:sz="4" w:space="0" w:color="auto"/>
            </w:tcBorders>
            <w:shd w:val="clear" w:color="auto" w:fill="auto"/>
            <w:vAlign w:val="center"/>
            <w:hideMark/>
          </w:tcPr>
          <w:p w14:paraId="448248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2174</w:t>
            </w:r>
          </w:p>
        </w:tc>
        <w:tc>
          <w:tcPr>
            <w:tcW w:w="1680" w:type="dxa"/>
            <w:tcBorders>
              <w:top w:val="nil"/>
              <w:left w:val="nil"/>
              <w:bottom w:val="single" w:sz="4" w:space="0" w:color="auto"/>
              <w:right w:val="single" w:sz="4" w:space="0" w:color="auto"/>
            </w:tcBorders>
            <w:shd w:val="clear" w:color="auto" w:fill="auto"/>
            <w:vAlign w:val="center"/>
            <w:hideMark/>
          </w:tcPr>
          <w:p w14:paraId="552DA5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19.789,20 </w:t>
            </w:r>
          </w:p>
        </w:tc>
        <w:tc>
          <w:tcPr>
            <w:tcW w:w="2320" w:type="dxa"/>
            <w:tcBorders>
              <w:top w:val="nil"/>
              <w:left w:val="nil"/>
              <w:bottom w:val="single" w:sz="4" w:space="0" w:color="auto"/>
              <w:right w:val="single" w:sz="4" w:space="0" w:color="auto"/>
            </w:tcBorders>
            <w:shd w:val="clear" w:color="auto" w:fill="auto"/>
            <w:vAlign w:val="center"/>
            <w:hideMark/>
          </w:tcPr>
          <w:p w14:paraId="533898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- 2174</w:t>
            </w:r>
          </w:p>
        </w:tc>
      </w:tr>
      <w:tr w:rsidR="00034526" w:rsidRPr="00A93C3A" w14:paraId="55A9FCF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6B2D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41C4E7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39FE3B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3130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28/06/2021</w:t>
            </w:r>
          </w:p>
        </w:tc>
        <w:tc>
          <w:tcPr>
            <w:tcW w:w="960" w:type="dxa"/>
            <w:tcBorders>
              <w:top w:val="nil"/>
              <w:left w:val="nil"/>
              <w:bottom w:val="single" w:sz="4" w:space="0" w:color="auto"/>
              <w:right w:val="single" w:sz="4" w:space="0" w:color="auto"/>
            </w:tcBorders>
            <w:shd w:val="clear" w:color="auto" w:fill="auto"/>
            <w:vAlign w:val="center"/>
            <w:hideMark/>
          </w:tcPr>
          <w:p w14:paraId="1F0C27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2179</w:t>
            </w:r>
          </w:p>
        </w:tc>
        <w:tc>
          <w:tcPr>
            <w:tcW w:w="1680" w:type="dxa"/>
            <w:tcBorders>
              <w:top w:val="nil"/>
              <w:left w:val="nil"/>
              <w:bottom w:val="single" w:sz="4" w:space="0" w:color="auto"/>
              <w:right w:val="single" w:sz="4" w:space="0" w:color="auto"/>
            </w:tcBorders>
            <w:shd w:val="clear" w:color="auto" w:fill="auto"/>
            <w:vAlign w:val="center"/>
            <w:hideMark/>
          </w:tcPr>
          <w:p w14:paraId="30590F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36.753,60 </w:t>
            </w:r>
          </w:p>
        </w:tc>
        <w:tc>
          <w:tcPr>
            <w:tcW w:w="2320" w:type="dxa"/>
            <w:tcBorders>
              <w:top w:val="nil"/>
              <w:left w:val="nil"/>
              <w:bottom w:val="single" w:sz="4" w:space="0" w:color="auto"/>
              <w:right w:val="single" w:sz="4" w:space="0" w:color="auto"/>
            </w:tcBorders>
            <w:shd w:val="clear" w:color="auto" w:fill="auto"/>
            <w:vAlign w:val="center"/>
            <w:hideMark/>
          </w:tcPr>
          <w:p w14:paraId="63C69E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- 2179</w:t>
            </w:r>
          </w:p>
        </w:tc>
      </w:tr>
      <w:tr w:rsidR="00034526" w:rsidRPr="00A93C3A" w14:paraId="7224C55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5B4C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A90D0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08CB7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16BC1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22/11/2021</w:t>
            </w:r>
          </w:p>
        </w:tc>
        <w:tc>
          <w:tcPr>
            <w:tcW w:w="960" w:type="dxa"/>
            <w:tcBorders>
              <w:top w:val="nil"/>
              <w:left w:val="nil"/>
              <w:bottom w:val="single" w:sz="4" w:space="0" w:color="auto"/>
              <w:right w:val="single" w:sz="4" w:space="0" w:color="auto"/>
            </w:tcBorders>
            <w:shd w:val="clear" w:color="auto" w:fill="auto"/>
            <w:vAlign w:val="center"/>
            <w:hideMark/>
          </w:tcPr>
          <w:p w14:paraId="3DDE79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2180</w:t>
            </w:r>
          </w:p>
        </w:tc>
        <w:tc>
          <w:tcPr>
            <w:tcW w:w="1680" w:type="dxa"/>
            <w:tcBorders>
              <w:top w:val="nil"/>
              <w:left w:val="nil"/>
              <w:bottom w:val="single" w:sz="4" w:space="0" w:color="auto"/>
              <w:right w:val="single" w:sz="4" w:space="0" w:color="auto"/>
            </w:tcBorders>
            <w:shd w:val="clear" w:color="auto" w:fill="auto"/>
            <w:vAlign w:val="center"/>
            <w:hideMark/>
          </w:tcPr>
          <w:p w14:paraId="1AFAEA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54.409,75 </w:t>
            </w:r>
          </w:p>
        </w:tc>
        <w:tc>
          <w:tcPr>
            <w:tcW w:w="2320" w:type="dxa"/>
            <w:tcBorders>
              <w:top w:val="nil"/>
              <w:left w:val="nil"/>
              <w:bottom w:val="single" w:sz="4" w:space="0" w:color="auto"/>
              <w:right w:val="single" w:sz="4" w:space="0" w:color="auto"/>
            </w:tcBorders>
            <w:shd w:val="clear" w:color="auto" w:fill="auto"/>
            <w:vAlign w:val="center"/>
            <w:hideMark/>
          </w:tcPr>
          <w:p w14:paraId="26FA79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- 2180</w:t>
            </w:r>
          </w:p>
        </w:tc>
      </w:tr>
      <w:tr w:rsidR="00034526" w:rsidRPr="00A93C3A" w14:paraId="0F80E2C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B3ED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1CA67A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39B39F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05A2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28/04/2021</w:t>
            </w:r>
          </w:p>
        </w:tc>
        <w:tc>
          <w:tcPr>
            <w:tcW w:w="960" w:type="dxa"/>
            <w:tcBorders>
              <w:top w:val="nil"/>
              <w:left w:val="nil"/>
              <w:bottom w:val="single" w:sz="4" w:space="0" w:color="auto"/>
              <w:right w:val="single" w:sz="4" w:space="0" w:color="auto"/>
            </w:tcBorders>
            <w:shd w:val="clear" w:color="auto" w:fill="auto"/>
            <w:vAlign w:val="center"/>
            <w:hideMark/>
          </w:tcPr>
          <w:p w14:paraId="624A63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2183</w:t>
            </w:r>
          </w:p>
        </w:tc>
        <w:tc>
          <w:tcPr>
            <w:tcW w:w="1680" w:type="dxa"/>
            <w:tcBorders>
              <w:top w:val="nil"/>
              <w:left w:val="nil"/>
              <w:bottom w:val="single" w:sz="4" w:space="0" w:color="auto"/>
              <w:right w:val="single" w:sz="4" w:space="0" w:color="auto"/>
            </w:tcBorders>
            <w:shd w:val="clear" w:color="auto" w:fill="auto"/>
            <w:vAlign w:val="center"/>
            <w:hideMark/>
          </w:tcPr>
          <w:p w14:paraId="5AD924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38.873,89 </w:t>
            </w:r>
          </w:p>
        </w:tc>
        <w:tc>
          <w:tcPr>
            <w:tcW w:w="2320" w:type="dxa"/>
            <w:tcBorders>
              <w:top w:val="nil"/>
              <w:left w:val="nil"/>
              <w:bottom w:val="single" w:sz="4" w:space="0" w:color="auto"/>
              <w:right w:val="single" w:sz="4" w:space="0" w:color="auto"/>
            </w:tcBorders>
            <w:shd w:val="clear" w:color="auto" w:fill="auto"/>
            <w:vAlign w:val="center"/>
            <w:hideMark/>
          </w:tcPr>
          <w:p w14:paraId="5769C3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- 2183</w:t>
            </w:r>
          </w:p>
        </w:tc>
      </w:tr>
      <w:tr w:rsidR="00034526" w:rsidRPr="00A93C3A" w14:paraId="671ED09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89AA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267ED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80D37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2984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24/09/2020</w:t>
            </w:r>
          </w:p>
        </w:tc>
        <w:tc>
          <w:tcPr>
            <w:tcW w:w="960" w:type="dxa"/>
            <w:tcBorders>
              <w:top w:val="nil"/>
              <w:left w:val="nil"/>
              <w:bottom w:val="single" w:sz="4" w:space="0" w:color="auto"/>
              <w:right w:val="single" w:sz="4" w:space="0" w:color="auto"/>
            </w:tcBorders>
            <w:shd w:val="clear" w:color="auto" w:fill="auto"/>
            <w:vAlign w:val="center"/>
            <w:hideMark/>
          </w:tcPr>
          <w:p w14:paraId="59DC81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2183</w:t>
            </w:r>
          </w:p>
        </w:tc>
        <w:tc>
          <w:tcPr>
            <w:tcW w:w="1680" w:type="dxa"/>
            <w:tcBorders>
              <w:top w:val="nil"/>
              <w:left w:val="nil"/>
              <w:bottom w:val="single" w:sz="4" w:space="0" w:color="auto"/>
              <w:right w:val="single" w:sz="4" w:space="0" w:color="auto"/>
            </w:tcBorders>
            <w:shd w:val="clear" w:color="auto" w:fill="auto"/>
            <w:vAlign w:val="center"/>
            <w:hideMark/>
          </w:tcPr>
          <w:p w14:paraId="7B57BE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38.826,57 </w:t>
            </w:r>
          </w:p>
        </w:tc>
        <w:tc>
          <w:tcPr>
            <w:tcW w:w="2320" w:type="dxa"/>
            <w:tcBorders>
              <w:top w:val="nil"/>
              <w:left w:val="nil"/>
              <w:bottom w:val="single" w:sz="4" w:space="0" w:color="auto"/>
              <w:right w:val="single" w:sz="4" w:space="0" w:color="auto"/>
            </w:tcBorders>
            <w:shd w:val="clear" w:color="auto" w:fill="auto"/>
            <w:vAlign w:val="center"/>
            <w:hideMark/>
          </w:tcPr>
          <w:p w14:paraId="702218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- 2183</w:t>
            </w:r>
          </w:p>
        </w:tc>
      </w:tr>
      <w:tr w:rsidR="00034526" w:rsidRPr="00A93C3A" w14:paraId="31F3435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34C9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181211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83B04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250F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15/06/2021</w:t>
            </w:r>
          </w:p>
        </w:tc>
        <w:tc>
          <w:tcPr>
            <w:tcW w:w="960" w:type="dxa"/>
            <w:tcBorders>
              <w:top w:val="nil"/>
              <w:left w:val="nil"/>
              <w:bottom w:val="single" w:sz="4" w:space="0" w:color="auto"/>
              <w:right w:val="single" w:sz="4" w:space="0" w:color="auto"/>
            </w:tcBorders>
            <w:shd w:val="clear" w:color="auto" w:fill="auto"/>
            <w:vAlign w:val="center"/>
            <w:hideMark/>
          </w:tcPr>
          <w:p w14:paraId="37CEB0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2183</w:t>
            </w:r>
          </w:p>
        </w:tc>
        <w:tc>
          <w:tcPr>
            <w:tcW w:w="1680" w:type="dxa"/>
            <w:tcBorders>
              <w:top w:val="nil"/>
              <w:left w:val="nil"/>
              <w:bottom w:val="single" w:sz="4" w:space="0" w:color="auto"/>
              <w:right w:val="single" w:sz="4" w:space="0" w:color="auto"/>
            </w:tcBorders>
            <w:shd w:val="clear" w:color="auto" w:fill="auto"/>
            <w:vAlign w:val="center"/>
            <w:hideMark/>
          </w:tcPr>
          <w:p w14:paraId="0F60A1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26.027,52 </w:t>
            </w:r>
          </w:p>
        </w:tc>
        <w:tc>
          <w:tcPr>
            <w:tcW w:w="2320" w:type="dxa"/>
            <w:tcBorders>
              <w:top w:val="nil"/>
              <w:left w:val="nil"/>
              <w:bottom w:val="single" w:sz="4" w:space="0" w:color="auto"/>
              <w:right w:val="single" w:sz="4" w:space="0" w:color="auto"/>
            </w:tcBorders>
            <w:shd w:val="clear" w:color="auto" w:fill="auto"/>
            <w:vAlign w:val="center"/>
            <w:hideMark/>
          </w:tcPr>
          <w:p w14:paraId="092A2C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- 2183</w:t>
            </w:r>
          </w:p>
        </w:tc>
      </w:tr>
      <w:tr w:rsidR="00034526" w:rsidRPr="00A93C3A" w14:paraId="4BFBF80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6C57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3648D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038712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FDC33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22/11/2021</w:t>
            </w:r>
          </w:p>
        </w:tc>
        <w:tc>
          <w:tcPr>
            <w:tcW w:w="960" w:type="dxa"/>
            <w:tcBorders>
              <w:top w:val="nil"/>
              <w:left w:val="nil"/>
              <w:bottom w:val="single" w:sz="4" w:space="0" w:color="auto"/>
              <w:right w:val="single" w:sz="4" w:space="0" w:color="auto"/>
            </w:tcBorders>
            <w:shd w:val="clear" w:color="auto" w:fill="auto"/>
            <w:vAlign w:val="center"/>
            <w:hideMark/>
          </w:tcPr>
          <w:p w14:paraId="6DA323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2183</w:t>
            </w:r>
          </w:p>
        </w:tc>
        <w:tc>
          <w:tcPr>
            <w:tcW w:w="1680" w:type="dxa"/>
            <w:tcBorders>
              <w:top w:val="nil"/>
              <w:left w:val="nil"/>
              <w:bottom w:val="single" w:sz="4" w:space="0" w:color="auto"/>
              <w:right w:val="single" w:sz="4" w:space="0" w:color="auto"/>
            </w:tcBorders>
            <w:shd w:val="clear" w:color="auto" w:fill="auto"/>
            <w:vAlign w:val="center"/>
            <w:hideMark/>
          </w:tcPr>
          <w:p w14:paraId="2692F8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16.545,49 </w:t>
            </w:r>
          </w:p>
        </w:tc>
        <w:tc>
          <w:tcPr>
            <w:tcW w:w="2320" w:type="dxa"/>
            <w:tcBorders>
              <w:top w:val="nil"/>
              <w:left w:val="nil"/>
              <w:bottom w:val="single" w:sz="4" w:space="0" w:color="auto"/>
              <w:right w:val="single" w:sz="4" w:space="0" w:color="auto"/>
            </w:tcBorders>
            <w:shd w:val="clear" w:color="auto" w:fill="auto"/>
            <w:vAlign w:val="center"/>
            <w:hideMark/>
          </w:tcPr>
          <w:p w14:paraId="6F5C88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- 2183</w:t>
            </w:r>
          </w:p>
        </w:tc>
      </w:tr>
      <w:tr w:rsidR="00034526" w:rsidRPr="00A93C3A" w14:paraId="190C1A9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6617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398D6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95AFB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25C92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16/11/2020</w:t>
            </w:r>
          </w:p>
        </w:tc>
        <w:tc>
          <w:tcPr>
            <w:tcW w:w="960" w:type="dxa"/>
            <w:tcBorders>
              <w:top w:val="nil"/>
              <w:left w:val="nil"/>
              <w:bottom w:val="single" w:sz="4" w:space="0" w:color="auto"/>
              <w:right w:val="single" w:sz="4" w:space="0" w:color="auto"/>
            </w:tcBorders>
            <w:shd w:val="clear" w:color="auto" w:fill="auto"/>
            <w:vAlign w:val="center"/>
            <w:hideMark/>
          </w:tcPr>
          <w:p w14:paraId="1460E4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2185</w:t>
            </w:r>
          </w:p>
        </w:tc>
        <w:tc>
          <w:tcPr>
            <w:tcW w:w="1680" w:type="dxa"/>
            <w:tcBorders>
              <w:top w:val="nil"/>
              <w:left w:val="nil"/>
              <w:bottom w:val="single" w:sz="4" w:space="0" w:color="auto"/>
              <w:right w:val="single" w:sz="4" w:space="0" w:color="auto"/>
            </w:tcBorders>
            <w:shd w:val="clear" w:color="auto" w:fill="auto"/>
            <w:vAlign w:val="center"/>
            <w:hideMark/>
          </w:tcPr>
          <w:p w14:paraId="64336A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41.386,38 </w:t>
            </w:r>
          </w:p>
        </w:tc>
        <w:tc>
          <w:tcPr>
            <w:tcW w:w="2320" w:type="dxa"/>
            <w:tcBorders>
              <w:top w:val="nil"/>
              <w:left w:val="nil"/>
              <w:bottom w:val="single" w:sz="4" w:space="0" w:color="auto"/>
              <w:right w:val="single" w:sz="4" w:space="0" w:color="auto"/>
            </w:tcBorders>
            <w:shd w:val="clear" w:color="auto" w:fill="auto"/>
            <w:vAlign w:val="center"/>
            <w:hideMark/>
          </w:tcPr>
          <w:p w14:paraId="2380A3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- 2185</w:t>
            </w:r>
          </w:p>
        </w:tc>
      </w:tr>
      <w:tr w:rsidR="00034526" w:rsidRPr="00A93C3A" w14:paraId="0033B6A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6517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414570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1FF468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E4A2D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09/06/2021</w:t>
            </w:r>
          </w:p>
        </w:tc>
        <w:tc>
          <w:tcPr>
            <w:tcW w:w="960" w:type="dxa"/>
            <w:tcBorders>
              <w:top w:val="nil"/>
              <w:left w:val="nil"/>
              <w:bottom w:val="single" w:sz="4" w:space="0" w:color="auto"/>
              <w:right w:val="single" w:sz="4" w:space="0" w:color="auto"/>
            </w:tcBorders>
            <w:shd w:val="clear" w:color="auto" w:fill="auto"/>
            <w:vAlign w:val="center"/>
            <w:hideMark/>
          </w:tcPr>
          <w:p w14:paraId="7EBE48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2185</w:t>
            </w:r>
          </w:p>
        </w:tc>
        <w:tc>
          <w:tcPr>
            <w:tcW w:w="1680" w:type="dxa"/>
            <w:tcBorders>
              <w:top w:val="nil"/>
              <w:left w:val="nil"/>
              <w:bottom w:val="single" w:sz="4" w:space="0" w:color="auto"/>
              <w:right w:val="single" w:sz="4" w:space="0" w:color="auto"/>
            </w:tcBorders>
            <w:shd w:val="clear" w:color="auto" w:fill="auto"/>
            <w:vAlign w:val="center"/>
            <w:hideMark/>
          </w:tcPr>
          <w:p w14:paraId="64E6B7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30.000,00 </w:t>
            </w:r>
          </w:p>
        </w:tc>
        <w:tc>
          <w:tcPr>
            <w:tcW w:w="2320" w:type="dxa"/>
            <w:tcBorders>
              <w:top w:val="nil"/>
              <w:left w:val="nil"/>
              <w:bottom w:val="single" w:sz="4" w:space="0" w:color="auto"/>
              <w:right w:val="single" w:sz="4" w:space="0" w:color="auto"/>
            </w:tcBorders>
            <w:shd w:val="clear" w:color="auto" w:fill="auto"/>
            <w:vAlign w:val="center"/>
            <w:hideMark/>
          </w:tcPr>
          <w:p w14:paraId="021524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- 2185</w:t>
            </w:r>
          </w:p>
        </w:tc>
      </w:tr>
      <w:tr w:rsidR="00034526" w:rsidRPr="00A93C3A" w14:paraId="57097FB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F22C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37063</w:t>
            </w:r>
          </w:p>
        </w:tc>
        <w:tc>
          <w:tcPr>
            <w:tcW w:w="2580" w:type="dxa"/>
            <w:tcBorders>
              <w:top w:val="nil"/>
              <w:left w:val="nil"/>
              <w:bottom w:val="single" w:sz="4" w:space="0" w:color="auto"/>
              <w:right w:val="single" w:sz="4" w:space="0" w:color="auto"/>
            </w:tcBorders>
            <w:shd w:val="clear" w:color="auto" w:fill="auto"/>
            <w:vAlign w:val="center"/>
            <w:hideMark/>
          </w:tcPr>
          <w:p w14:paraId="17AFD3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4F5B42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14A7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09/06/2021</w:t>
            </w:r>
          </w:p>
        </w:tc>
        <w:tc>
          <w:tcPr>
            <w:tcW w:w="960" w:type="dxa"/>
            <w:tcBorders>
              <w:top w:val="nil"/>
              <w:left w:val="nil"/>
              <w:bottom w:val="single" w:sz="4" w:space="0" w:color="auto"/>
              <w:right w:val="single" w:sz="4" w:space="0" w:color="auto"/>
            </w:tcBorders>
            <w:shd w:val="clear" w:color="auto" w:fill="auto"/>
            <w:vAlign w:val="center"/>
            <w:hideMark/>
          </w:tcPr>
          <w:p w14:paraId="626B1E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2186</w:t>
            </w:r>
          </w:p>
        </w:tc>
        <w:tc>
          <w:tcPr>
            <w:tcW w:w="1680" w:type="dxa"/>
            <w:tcBorders>
              <w:top w:val="nil"/>
              <w:left w:val="nil"/>
              <w:bottom w:val="single" w:sz="4" w:space="0" w:color="auto"/>
              <w:right w:val="single" w:sz="4" w:space="0" w:color="auto"/>
            </w:tcBorders>
            <w:shd w:val="clear" w:color="auto" w:fill="auto"/>
            <w:vAlign w:val="center"/>
            <w:hideMark/>
          </w:tcPr>
          <w:p w14:paraId="4277A9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46.720,00 </w:t>
            </w:r>
          </w:p>
        </w:tc>
        <w:tc>
          <w:tcPr>
            <w:tcW w:w="2320" w:type="dxa"/>
            <w:tcBorders>
              <w:top w:val="nil"/>
              <w:left w:val="nil"/>
              <w:bottom w:val="single" w:sz="4" w:space="0" w:color="auto"/>
              <w:right w:val="single" w:sz="4" w:space="0" w:color="auto"/>
            </w:tcBorders>
            <w:shd w:val="clear" w:color="auto" w:fill="auto"/>
            <w:vAlign w:val="center"/>
            <w:hideMark/>
          </w:tcPr>
          <w:p w14:paraId="03B522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- 2186</w:t>
            </w:r>
          </w:p>
        </w:tc>
      </w:tr>
      <w:tr w:rsidR="00034526" w:rsidRPr="00A93C3A" w14:paraId="00A395D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7664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307EE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24E5B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0E12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09/04/2021</w:t>
            </w:r>
          </w:p>
        </w:tc>
        <w:tc>
          <w:tcPr>
            <w:tcW w:w="960" w:type="dxa"/>
            <w:tcBorders>
              <w:top w:val="nil"/>
              <w:left w:val="nil"/>
              <w:bottom w:val="single" w:sz="4" w:space="0" w:color="auto"/>
              <w:right w:val="single" w:sz="4" w:space="0" w:color="auto"/>
            </w:tcBorders>
            <w:shd w:val="clear" w:color="auto" w:fill="auto"/>
            <w:vAlign w:val="center"/>
            <w:hideMark/>
          </w:tcPr>
          <w:p w14:paraId="6DF77A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2186</w:t>
            </w:r>
          </w:p>
        </w:tc>
        <w:tc>
          <w:tcPr>
            <w:tcW w:w="1680" w:type="dxa"/>
            <w:tcBorders>
              <w:top w:val="nil"/>
              <w:left w:val="nil"/>
              <w:bottom w:val="single" w:sz="4" w:space="0" w:color="auto"/>
              <w:right w:val="single" w:sz="4" w:space="0" w:color="auto"/>
            </w:tcBorders>
            <w:shd w:val="clear" w:color="auto" w:fill="auto"/>
            <w:vAlign w:val="center"/>
            <w:hideMark/>
          </w:tcPr>
          <w:p w14:paraId="4A1E0A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22.929,31 </w:t>
            </w:r>
          </w:p>
        </w:tc>
        <w:tc>
          <w:tcPr>
            <w:tcW w:w="2320" w:type="dxa"/>
            <w:tcBorders>
              <w:top w:val="nil"/>
              <w:left w:val="nil"/>
              <w:bottom w:val="single" w:sz="4" w:space="0" w:color="auto"/>
              <w:right w:val="single" w:sz="4" w:space="0" w:color="auto"/>
            </w:tcBorders>
            <w:shd w:val="clear" w:color="auto" w:fill="auto"/>
            <w:vAlign w:val="center"/>
            <w:hideMark/>
          </w:tcPr>
          <w:p w14:paraId="7D92B7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- 2186</w:t>
            </w:r>
          </w:p>
        </w:tc>
      </w:tr>
      <w:tr w:rsidR="00034526" w:rsidRPr="00A93C3A" w14:paraId="77E44E3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B902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A9BD9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07F833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7E5B7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25/01/2021</w:t>
            </w:r>
          </w:p>
        </w:tc>
        <w:tc>
          <w:tcPr>
            <w:tcW w:w="960" w:type="dxa"/>
            <w:tcBorders>
              <w:top w:val="nil"/>
              <w:left w:val="nil"/>
              <w:bottom w:val="single" w:sz="4" w:space="0" w:color="auto"/>
              <w:right w:val="single" w:sz="4" w:space="0" w:color="auto"/>
            </w:tcBorders>
            <w:shd w:val="clear" w:color="auto" w:fill="auto"/>
            <w:vAlign w:val="center"/>
            <w:hideMark/>
          </w:tcPr>
          <w:p w14:paraId="22C7DF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2191</w:t>
            </w:r>
          </w:p>
        </w:tc>
        <w:tc>
          <w:tcPr>
            <w:tcW w:w="1680" w:type="dxa"/>
            <w:tcBorders>
              <w:top w:val="nil"/>
              <w:left w:val="nil"/>
              <w:bottom w:val="single" w:sz="4" w:space="0" w:color="auto"/>
              <w:right w:val="single" w:sz="4" w:space="0" w:color="auto"/>
            </w:tcBorders>
            <w:shd w:val="clear" w:color="auto" w:fill="auto"/>
            <w:vAlign w:val="center"/>
            <w:hideMark/>
          </w:tcPr>
          <w:p w14:paraId="68E190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38.762,80 </w:t>
            </w:r>
          </w:p>
        </w:tc>
        <w:tc>
          <w:tcPr>
            <w:tcW w:w="2320" w:type="dxa"/>
            <w:tcBorders>
              <w:top w:val="nil"/>
              <w:left w:val="nil"/>
              <w:bottom w:val="single" w:sz="4" w:space="0" w:color="auto"/>
              <w:right w:val="single" w:sz="4" w:space="0" w:color="auto"/>
            </w:tcBorders>
            <w:shd w:val="clear" w:color="auto" w:fill="auto"/>
            <w:vAlign w:val="center"/>
            <w:hideMark/>
          </w:tcPr>
          <w:p w14:paraId="306398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- 2191</w:t>
            </w:r>
          </w:p>
        </w:tc>
      </w:tr>
      <w:tr w:rsidR="00034526" w:rsidRPr="00A93C3A" w14:paraId="43A23B6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9A08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C3858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8ACC7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6A3C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24/05/2021</w:t>
            </w:r>
          </w:p>
        </w:tc>
        <w:tc>
          <w:tcPr>
            <w:tcW w:w="960" w:type="dxa"/>
            <w:tcBorders>
              <w:top w:val="nil"/>
              <w:left w:val="nil"/>
              <w:bottom w:val="single" w:sz="4" w:space="0" w:color="auto"/>
              <w:right w:val="single" w:sz="4" w:space="0" w:color="auto"/>
            </w:tcBorders>
            <w:shd w:val="clear" w:color="auto" w:fill="auto"/>
            <w:vAlign w:val="center"/>
            <w:hideMark/>
          </w:tcPr>
          <w:p w14:paraId="5197D1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2191</w:t>
            </w:r>
          </w:p>
        </w:tc>
        <w:tc>
          <w:tcPr>
            <w:tcW w:w="1680" w:type="dxa"/>
            <w:tcBorders>
              <w:top w:val="nil"/>
              <w:left w:val="nil"/>
              <w:bottom w:val="single" w:sz="4" w:space="0" w:color="auto"/>
              <w:right w:val="single" w:sz="4" w:space="0" w:color="auto"/>
            </w:tcBorders>
            <w:shd w:val="clear" w:color="auto" w:fill="auto"/>
            <w:vAlign w:val="center"/>
            <w:hideMark/>
          </w:tcPr>
          <w:p w14:paraId="484C13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36.780,00 </w:t>
            </w:r>
          </w:p>
        </w:tc>
        <w:tc>
          <w:tcPr>
            <w:tcW w:w="2320" w:type="dxa"/>
            <w:tcBorders>
              <w:top w:val="nil"/>
              <w:left w:val="nil"/>
              <w:bottom w:val="single" w:sz="4" w:space="0" w:color="auto"/>
              <w:right w:val="single" w:sz="4" w:space="0" w:color="auto"/>
            </w:tcBorders>
            <w:shd w:val="clear" w:color="auto" w:fill="auto"/>
            <w:vAlign w:val="center"/>
            <w:hideMark/>
          </w:tcPr>
          <w:p w14:paraId="2983E2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- 2191</w:t>
            </w:r>
          </w:p>
        </w:tc>
      </w:tr>
      <w:tr w:rsidR="00034526" w:rsidRPr="00A93C3A" w14:paraId="094130B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CCD9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6AD1ED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128BB1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15DB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05/11/2021</w:t>
            </w:r>
          </w:p>
        </w:tc>
        <w:tc>
          <w:tcPr>
            <w:tcW w:w="960" w:type="dxa"/>
            <w:tcBorders>
              <w:top w:val="nil"/>
              <w:left w:val="nil"/>
              <w:bottom w:val="single" w:sz="4" w:space="0" w:color="auto"/>
              <w:right w:val="single" w:sz="4" w:space="0" w:color="auto"/>
            </w:tcBorders>
            <w:shd w:val="clear" w:color="auto" w:fill="auto"/>
            <w:vAlign w:val="center"/>
            <w:hideMark/>
          </w:tcPr>
          <w:p w14:paraId="258FF2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2194</w:t>
            </w:r>
          </w:p>
        </w:tc>
        <w:tc>
          <w:tcPr>
            <w:tcW w:w="1680" w:type="dxa"/>
            <w:tcBorders>
              <w:top w:val="nil"/>
              <w:left w:val="nil"/>
              <w:bottom w:val="single" w:sz="4" w:space="0" w:color="auto"/>
              <w:right w:val="single" w:sz="4" w:space="0" w:color="auto"/>
            </w:tcBorders>
            <w:shd w:val="clear" w:color="auto" w:fill="auto"/>
            <w:vAlign w:val="center"/>
            <w:hideMark/>
          </w:tcPr>
          <w:p w14:paraId="1E5766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58.731,68 </w:t>
            </w:r>
          </w:p>
        </w:tc>
        <w:tc>
          <w:tcPr>
            <w:tcW w:w="2320" w:type="dxa"/>
            <w:tcBorders>
              <w:top w:val="nil"/>
              <w:left w:val="nil"/>
              <w:bottom w:val="single" w:sz="4" w:space="0" w:color="auto"/>
              <w:right w:val="single" w:sz="4" w:space="0" w:color="auto"/>
            </w:tcBorders>
            <w:shd w:val="clear" w:color="auto" w:fill="auto"/>
            <w:vAlign w:val="center"/>
            <w:hideMark/>
          </w:tcPr>
          <w:p w14:paraId="1A033C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- 2194</w:t>
            </w:r>
          </w:p>
        </w:tc>
      </w:tr>
      <w:tr w:rsidR="00034526" w:rsidRPr="00A93C3A" w14:paraId="472E7D3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F689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210926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771D4C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0DD2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3F43E6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2194</w:t>
            </w:r>
          </w:p>
        </w:tc>
        <w:tc>
          <w:tcPr>
            <w:tcW w:w="1680" w:type="dxa"/>
            <w:tcBorders>
              <w:top w:val="nil"/>
              <w:left w:val="nil"/>
              <w:bottom w:val="single" w:sz="4" w:space="0" w:color="auto"/>
              <w:right w:val="single" w:sz="4" w:space="0" w:color="auto"/>
            </w:tcBorders>
            <w:shd w:val="clear" w:color="auto" w:fill="auto"/>
            <w:vAlign w:val="center"/>
            <w:hideMark/>
          </w:tcPr>
          <w:p w14:paraId="2AEBCF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46.289,31 </w:t>
            </w:r>
          </w:p>
        </w:tc>
        <w:tc>
          <w:tcPr>
            <w:tcW w:w="2320" w:type="dxa"/>
            <w:tcBorders>
              <w:top w:val="nil"/>
              <w:left w:val="nil"/>
              <w:bottom w:val="single" w:sz="4" w:space="0" w:color="auto"/>
              <w:right w:val="single" w:sz="4" w:space="0" w:color="auto"/>
            </w:tcBorders>
            <w:shd w:val="clear" w:color="auto" w:fill="auto"/>
            <w:vAlign w:val="center"/>
            <w:hideMark/>
          </w:tcPr>
          <w:p w14:paraId="3389C3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- 2194</w:t>
            </w:r>
          </w:p>
        </w:tc>
      </w:tr>
      <w:tr w:rsidR="00034526" w:rsidRPr="00A93C3A" w14:paraId="7C62CA4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8790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34AE75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23EA17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A5ED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069D6B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2198</w:t>
            </w:r>
          </w:p>
        </w:tc>
        <w:tc>
          <w:tcPr>
            <w:tcW w:w="1680" w:type="dxa"/>
            <w:tcBorders>
              <w:top w:val="nil"/>
              <w:left w:val="nil"/>
              <w:bottom w:val="single" w:sz="4" w:space="0" w:color="auto"/>
              <w:right w:val="single" w:sz="4" w:space="0" w:color="auto"/>
            </w:tcBorders>
            <w:shd w:val="clear" w:color="auto" w:fill="auto"/>
            <w:vAlign w:val="center"/>
            <w:hideMark/>
          </w:tcPr>
          <w:p w14:paraId="604188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41.263,99 </w:t>
            </w:r>
          </w:p>
        </w:tc>
        <w:tc>
          <w:tcPr>
            <w:tcW w:w="2320" w:type="dxa"/>
            <w:tcBorders>
              <w:top w:val="nil"/>
              <w:left w:val="nil"/>
              <w:bottom w:val="single" w:sz="4" w:space="0" w:color="auto"/>
              <w:right w:val="single" w:sz="4" w:space="0" w:color="auto"/>
            </w:tcBorders>
            <w:shd w:val="clear" w:color="auto" w:fill="auto"/>
            <w:vAlign w:val="center"/>
            <w:hideMark/>
          </w:tcPr>
          <w:p w14:paraId="4D276B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- 2198</w:t>
            </w:r>
          </w:p>
        </w:tc>
      </w:tr>
      <w:tr w:rsidR="00034526" w:rsidRPr="00A93C3A" w14:paraId="62845A7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F674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2DE554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1DEF1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D611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06/05/2020</w:t>
            </w:r>
          </w:p>
        </w:tc>
        <w:tc>
          <w:tcPr>
            <w:tcW w:w="960" w:type="dxa"/>
            <w:tcBorders>
              <w:top w:val="nil"/>
              <w:left w:val="nil"/>
              <w:bottom w:val="single" w:sz="4" w:space="0" w:color="auto"/>
              <w:right w:val="single" w:sz="4" w:space="0" w:color="auto"/>
            </w:tcBorders>
            <w:shd w:val="clear" w:color="auto" w:fill="auto"/>
            <w:vAlign w:val="center"/>
            <w:hideMark/>
          </w:tcPr>
          <w:p w14:paraId="5F7C6F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w:t>
            </w:r>
          </w:p>
        </w:tc>
        <w:tc>
          <w:tcPr>
            <w:tcW w:w="1680" w:type="dxa"/>
            <w:tcBorders>
              <w:top w:val="nil"/>
              <w:left w:val="nil"/>
              <w:bottom w:val="single" w:sz="4" w:space="0" w:color="auto"/>
              <w:right w:val="single" w:sz="4" w:space="0" w:color="auto"/>
            </w:tcBorders>
            <w:shd w:val="clear" w:color="auto" w:fill="auto"/>
            <w:vAlign w:val="center"/>
            <w:hideMark/>
          </w:tcPr>
          <w:p w14:paraId="43BFE7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153.000,00 </w:t>
            </w:r>
          </w:p>
        </w:tc>
        <w:tc>
          <w:tcPr>
            <w:tcW w:w="2320" w:type="dxa"/>
            <w:tcBorders>
              <w:top w:val="nil"/>
              <w:left w:val="nil"/>
              <w:bottom w:val="single" w:sz="4" w:space="0" w:color="auto"/>
              <w:right w:val="single" w:sz="4" w:space="0" w:color="auto"/>
            </w:tcBorders>
            <w:shd w:val="clear" w:color="auto" w:fill="auto"/>
            <w:vAlign w:val="center"/>
            <w:hideMark/>
          </w:tcPr>
          <w:p w14:paraId="34169C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- 220</w:t>
            </w:r>
          </w:p>
        </w:tc>
      </w:tr>
      <w:tr w:rsidR="00034526" w:rsidRPr="00A93C3A" w14:paraId="3EBF3CB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8EFF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2AE489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1C8E42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8A158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10/06/2021</w:t>
            </w:r>
          </w:p>
        </w:tc>
        <w:tc>
          <w:tcPr>
            <w:tcW w:w="960" w:type="dxa"/>
            <w:tcBorders>
              <w:top w:val="nil"/>
              <w:left w:val="nil"/>
              <w:bottom w:val="single" w:sz="4" w:space="0" w:color="auto"/>
              <w:right w:val="single" w:sz="4" w:space="0" w:color="auto"/>
            </w:tcBorders>
            <w:shd w:val="clear" w:color="auto" w:fill="auto"/>
            <w:vAlign w:val="center"/>
            <w:hideMark/>
          </w:tcPr>
          <w:p w14:paraId="00C6EB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2200</w:t>
            </w:r>
          </w:p>
        </w:tc>
        <w:tc>
          <w:tcPr>
            <w:tcW w:w="1680" w:type="dxa"/>
            <w:tcBorders>
              <w:top w:val="nil"/>
              <w:left w:val="nil"/>
              <w:bottom w:val="single" w:sz="4" w:space="0" w:color="auto"/>
              <w:right w:val="single" w:sz="4" w:space="0" w:color="auto"/>
            </w:tcBorders>
            <w:shd w:val="clear" w:color="auto" w:fill="auto"/>
            <w:vAlign w:val="center"/>
            <w:hideMark/>
          </w:tcPr>
          <w:p w14:paraId="6A52F9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67.658,06 </w:t>
            </w:r>
          </w:p>
        </w:tc>
        <w:tc>
          <w:tcPr>
            <w:tcW w:w="2320" w:type="dxa"/>
            <w:tcBorders>
              <w:top w:val="nil"/>
              <w:left w:val="nil"/>
              <w:bottom w:val="single" w:sz="4" w:space="0" w:color="auto"/>
              <w:right w:val="single" w:sz="4" w:space="0" w:color="auto"/>
            </w:tcBorders>
            <w:shd w:val="clear" w:color="auto" w:fill="auto"/>
            <w:vAlign w:val="center"/>
            <w:hideMark/>
          </w:tcPr>
          <w:p w14:paraId="0C4499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- 2200</w:t>
            </w:r>
          </w:p>
        </w:tc>
      </w:tr>
      <w:tr w:rsidR="00034526" w:rsidRPr="00A93C3A" w14:paraId="6165F24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885E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FA95B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F2167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F8201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19/04/2021</w:t>
            </w:r>
          </w:p>
        </w:tc>
        <w:tc>
          <w:tcPr>
            <w:tcW w:w="960" w:type="dxa"/>
            <w:tcBorders>
              <w:top w:val="nil"/>
              <w:left w:val="nil"/>
              <w:bottom w:val="single" w:sz="4" w:space="0" w:color="auto"/>
              <w:right w:val="single" w:sz="4" w:space="0" w:color="auto"/>
            </w:tcBorders>
            <w:shd w:val="clear" w:color="auto" w:fill="auto"/>
            <w:vAlign w:val="center"/>
            <w:hideMark/>
          </w:tcPr>
          <w:p w14:paraId="697B89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2204</w:t>
            </w:r>
          </w:p>
        </w:tc>
        <w:tc>
          <w:tcPr>
            <w:tcW w:w="1680" w:type="dxa"/>
            <w:tcBorders>
              <w:top w:val="nil"/>
              <w:left w:val="nil"/>
              <w:bottom w:val="single" w:sz="4" w:space="0" w:color="auto"/>
              <w:right w:val="single" w:sz="4" w:space="0" w:color="auto"/>
            </w:tcBorders>
            <w:shd w:val="clear" w:color="auto" w:fill="auto"/>
            <w:vAlign w:val="center"/>
            <w:hideMark/>
          </w:tcPr>
          <w:p w14:paraId="4357EF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122.240,63 </w:t>
            </w:r>
          </w:p>
        </w:tc>
        <w:tc>
          <w:tcPr>
            <w:tcW w:w="2320" w:type="dxa"/>
            <w:tcBorders>
              <w:top w:val="nil"/>
              <w:left w:val="nil"/>
              <w:bottom w:val="single" w:sz="4" w:space="0" w:color="auto"/>
              <w:right w:val="single" w:sz="4" w:space="0" w:color="auto"/>
            </w:tcBorders>
            <w:shd w:val="clear" w:color="auto" w:fill="auto"/>
            <w:vAlign w:val="center"/>
            <w:hideMark/>
          </w:tcPr>
          <w:p w14:paraId="1F7EE0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- 2204</w:t>
            </w:r>
          </w:p>
        </w:tc>
      </w:tr>
      <w:tr w:rsidR="00034526" w:rsidRPr="00A93C3A" w14:paraId="48A3EC4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0C06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B660B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4C0DC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DE1B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17/09/2021</w:t>
            </w:r>
          </w:p>
        </w:tc>
        <w:tc>
          <w:tcPr>
            <w:tcW w:w="960" w:type="dxa"/>
            <w:tcBorders>
              <w:top w:val="nil"/>
              <w:left w:val="nil"/>
              <w:bottom w:val="single" w:sz="4" w:space="0" w:color="auto"/>
              <w:right w:val="single" w:sz="4" w:space="0" w:color="auto"/>
            </w:tcBorders>
            <w:shd w:val="clear" w:color="auto" w:fill="auto"/>
            <w:vAlign w:val="center"/>
            <w:hideMark/>
          </w:tcPr>
          <w:p w14:paraId="64C5A1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2205</w:t>
            </w:r>
          </w:p>
        </w:tc>
        <w:tc>
          <w:tcPr>
            <w:tcW w:w="1680" w:type="dxa"/>
            <w:tcBorders>
              <w:top w:val="nil"/>
              <w:left w:val="nil"/>
              <w:bottom w:val="single" w:sz="4" w:space="0" w:color="auto"/>
              <w:right w:val="single" w:sz="4" w:space="0" w:color="auto"/>
            </w:tcBorders>
            <w:shd w:val="clear" w:color="auto" w:fill="auto"/>
            <w:vAlign w:val="center"/>
            <w:hideMark/>
          </w:tcPr>
          <w:p w14:paraId="0CC26A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39.951,00 </w:t>
            </w:r>
          </w:p>
        </w:tc>
        <w:tc>
          <w:tcPr>
            <w:tcW w:w="2320" w:type="dxa"/>
            <w:tcBorders>
              <w:top w:val="nil"/>
              <w:left w:val="nil"/>
              <w:bottom w:val="single" w:sz="4" w:space="0" w:color="auto"/>
              <w:right w:val="single" w:sz="4" w:space="0" w:color="auto"/>
            </w:tcBorders>
            <w:shd w:val="clear" w:color="auto" w:fill="auto"/>
            <w:vAlign w:val="center"/>
            <w:hideMark/>
          </w:tcPr>
          <w:p w14:paraId="196EBF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- 2205</w:t>
            </w:r>
          </w:p>
        </w:tc>
      </w:tr>
      <w:tr w:rsidR="00034526" w:rsidRPr="00A93C3A" w14:paraId="28A0178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AC2D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0F4BC3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88953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4E99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14/05/2021</w:t>
            </w:r>
          </w:p>
        </w:tc>
        <w:tc>
          <w:tcPr>
            <w:tcW w:w="960" w:type="dxa"/>
            <w:tcBorders>
              <w:top w:val="nil"/>
              <w:left w:val="nil"/>
              <w:bottom w:val="single" w:sz="4" w:space="0" w:color="auto"/>
              <w:right w:val="single" w:sz="4" w:space="0" w:color="auto"/>
            </w:tcBorders>
            <w:shd w:val="clear" w:color="auto" w:fill="auto"/>
            <w:vAlign w:val="center"/>
            <w:hideMark/>
          </w:tcPr>
          <w:p w14:paraId="1D730B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2208</w:t>
            </w:r>
          </w:p>
        </w:tc>
        <w:tc>
          <w:tcPr>
            <w:tcW w:w="1680" w:type="dxa"/>
            <w:tcBorders>
              <w:top w:val="nil"/>
              <w:left w:val="nil"/>
              <w:bottom w:val="single" w:sz="4" w:space="0" w:color="auto"/>
              <w:right w:val="single" w:sz="4" w:space="0" w:color="auto"/>
            </w:tcBorders>
            <w:shd w:val="clear" w:color="auto" w:fill="auto"/>
            <w:vAlign w:val="center"/>
            <w:hideMark/>
          </w:tcPr>
          <w:p w14:paraId="6186A2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18.683,81 </w:t>
            </w:r>
          </w:p>
        </w:tc>
        <w:tc>
          <w:tcPr>
            <w:tcW w:w="2320" w:type="dxa"/>
            <w:tcBorders>
              <w:top w:val="nil"/>
              <w:left w:val="nil"/>
              <w:bottom w:val="single" w:sz="4" w:space="0" w:color="auto"/>
              <w:right w:val="single" w:sz="4" w:space="0" w:color="auto"/>
            </w:tcBorders>
            <w:shd w:val="clear" w:color="auto" w:fill="auto"/>
            <w:vAlign w:val="center"/>
            <w:hideMark/>
          </w:tcPr>
          <w:p w14:paraId="0518EF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- 2208</w:t>
            </w:r>
          </w:p>
        </w:tc>
      </w:tr>
      <w:tr w:rsidR="00034526" w:rsidRPr="00A93C3A" w14:paraId="60B4285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B3CB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C8245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CACA4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2641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14/05/2021</w:t>
            </w:r>
          </w:p>
        </w:tc>
        <w:tc>
          <w:tcPr>
            <w:tcW w:w="960" w:type="dxa"/>
            <w:tcBorders>
              <w:top w:val="nil"/>
              <w:left w:val="nil"/>
              <w:bottom w:val="single" w:sz="4" w:space="0" w:color="auto"/>
              <w:right w:val="single" w:sz="4" w:space="0" w:color="auto"/>
            </w:tcBorders>
            <w:shd w:val="clear" w:color="auto" w:fill="auto"/>
            <w:vAlign w:val="center"/>
            <w:hideMark/>
          </w:tcPr>
          <w:p w14:paraId="24B66C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2209</w:t>
            </w:r>
          </w:p>
        </w:tc>
        <w:tc>
          <w:tcPr>
            <w:tcW w:w="1680" w:type="dxa"/>
            <w:tcBorders>
              <w:top w:val="nil"/>
              <w:left w:val="nil"/>
              <w:bottom w:val="single" w:sz="4" w:space="0" w:color="auto"/>
              <w:right w:val="single" w:sz="4" w:space="0" w:color="auto"/>
            </w:tcBorders>
            <w:shd w:val="clear" w:color="auto" w:fill="auto"/>
            <w:vAlign w:val="center"/>
            <w:hideMark/>
          </w:tcPr>
          <w:p w14:paraId="056492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20.121,02 </w:t>
            </w:r>
          </w:p>
        </w:tc>
        <w:tc>
          <w:tcPr>
            <w:tcW w:w="2320" w:type="dxa"/>
            <w:tcBorders>
              <w:top w:val="nil"/>
              <w:left w:val="nil"/>
              <w:bottom w:val="single" w:sz="4" w:space="0" w:color="auto"/>
              <w:right w:val="single" w:sz="4" w:space="0" w:color="auto"/>
            </w:tcBorders>
            <w:shd w:val="clear" w:color="auto" w:fill="auto"/>
            <w:vAlign w:val="center"/>
            <w:hideMark/>
          </w:tcPr>
          <w:p w14:paraId="7E5011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- 2209</w:t>
            </w:r>
          </w:p>
        </w:tc>
      </w:tr>
      <w:tr w:rsidR="00034526" w:rsidRPr="00A93C3A" w14:paraId="434DB1F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7D41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52417</w:t>
            </w:r>
          </w:p>
        </w:tc>
        <w:tc>
          <w:tcPr>
            <w:tcW w:w="2580" w:type="dxa"/>
            <w:tcBorders>
              <w:top w:val="nil"/>
              <w:left w:val="nil"/>
              <w:bottom w:val="single" w:sz="4" w:space="0" w:color="auto"/>
              <w:right w:val="single" w:sz="4" w:space="0" w:color="auto"/>
            </w:tcBorders>
            <w:shd w:val="clear" w:color="auto" w:fill="auto"/>
            <w:vAlign w:val="center"/>
            <w:hideMark/>
          </w:tcPr>
          <w:p w14:paraId="324A14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F003E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79C8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06/05/2021</w:t>
            </w:r>
          </w:p>
        </w:tc>
        <w:tc>
          <w:tcPr>
            <w:tcW w:w="960" w:type="dxa"/>
            <w:tcBorders>
              <w:top w:val="nil"/>
              <w:left w:val="nil"/>
              <w:bottom w:val="single" w:sz="4" w:space="0" w:color="auto"/>
              <w:right w:val="single" w:sz="4" w:space="0" w:color="auto"/>
            </w:tcBorders>
            <w:shd w:val="clear" w:color="auto" w:fill="auto"/>
            <w:vAlign w:val="center"/>
            <w:hideMark/>
          </w:tcPr>
          <w:p w14:paraId="060749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2211</w:t>
            </w:r>
          </w:p>
        </w:tc>
        <w:tc>
          <w:tcPr>
            <w:tcW w:w="1680" w:type="dxa"/>
            <w:tcBorders>
              <w:top w:val="nil"/>
              <w:left w:val="nil"/>
              <w:bottom w:val="single" w:sz="4" w:space="0" w:color="auto"/>
              <w:right w:val="single" w:sz="4" w:space="0" w:color="auto"/>
            </w:tcBorders>
            <w:shd w:val="clear" w:color="auto" w:fill="auto"/>
            <w:vAlign w:val="center"/>
            <w:hideMark/>
          </w:tcPr>
          <w:p w14:paraId="609618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17.085,46 </w:t>
            </w:r>
          </w:p>
        </w:tc>
        <w:tc>
          <w:tcPr>
            <w:tcW w:w="2320" w:type="dxa"/>
            <w:tcBorders>
              <w:top w:val="nil"/>
              <w:left w:val="nil"/>
              <w:bottom w:val="single" w:sz="4" w:space="0" w:color="auto"/>
              <w:right w:val="single" w:sz="4" w:space="0" w:color="auto"/>
            </w:tcBorders>
            <w:shd w:val="clear" w:color="auto" w:fill="auto"/>
            <w:vAlign w:val="center"/>
            <w:hideMark/>
          </w:tcPr>
          <w:p w14:paraId="79295F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- 2211</w:t>
            </w:r>
          </w:p>
        </w:tc>
      </w:tr>
      <w:tr w:rsidR="00034526" w:rsidRPr="00A93C3A" w14:paraId="793EC09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B201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5EF01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D2511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2DA5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14/05/2021</w:t>
            </w:r>
          </w:p>
        </w:tc>
        <w:tc>
          <w:tcPr>
            <w:tcW w:w="960" w:type="dxa"/>
            <w:tcBorders>
              <w:top w:val="nil"/>
              <w:left w:val="nil"/>
              <w:bottom w:val="single" w:sz="4" w:space="0" w:color="auto"/>
              <w:right w:val="single" w:sz="4" w:space="0" w:color="auto"/>
            </w:tcBorders>
            <w:shd w:val="clear" w:color="auto" w:fill="auto"/>
            <w:vAlign w:val="center"/>
            <w:hideMark/>
          </w:tcPr>
          <w:p w14:paraId="7C459C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2213</w:t>
            </w:r>
          </w:p>
        </w:tc>
        <w:tc>
          <w:tcPr>
            <w:tcW w:w="1680" w:type="dxa"/>
            <w:tcBorders>
              <w:top w:val="nil"/>
              <w:left w:val="nil"/>
              <w:bottom w:val="single" w:sz="4" w:space="0" w:color="auto"/>
              <w:right w:val="single" w:sz="4" w:space="0" w:color="auto"/>
            </w:tcBorders>
            <w:shd w:val="clear" w:color="auto" w:fill="auto"/>
            <w:vAlign w:val="center"/>
            <w:hideMark/>
          </w:tcPr>
          <w:p w14:paraId="158525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33.055,97 </w:t>
            </w:r>
          </w:p>
        </w:tc>
        <w:tc>
          <w:tcPr>
            <w:tcW w:w="2320" w:type="dxa"/>
            <w:tcBorders>
              <w:top w:val="nil"/>
              <w:left w:val="nil"/>
              <w:bottom w:val="single" w:sz="4" w:space="0" w:color="auto"/>
              <w:right w:val="single" w:sz="4" w:space="0" w:color="auto"/>
            </w:tcBorders>
            <w:shd w:val="clear" w:color="auto" w:fill="auto"/>
            <w:vAlign w:val="center"/>
            <w:hideMark/>
          </w:tcPr>
          <w:p w14:paraId="30098B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- 2213</w:t>
            </w:r>
          </w:p>
        </w:tc>
      </w:tr>
      <w:tr w:rsidR="00034526" w:rsidRPr="00A93C3A" w14:paraId="0BD6B29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6F02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8B431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3EC0B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16F82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18/10/2021</w:t>
            </w:r>
          </w:p>
        </w:tc>
        <w:tc>
          <w:tcPr>
            <w:tcW w:w="960" w:type="dxa"/>
            <w:tcBorders>
              <w:top w:val="nil"/>
              <w:left w:val="nil"/>
              <w:bottom w:val="single" w:sz="4" w:space="0" w:color="auto"/>
              <w:right w:val="single" w:sz="4" w:space="0" w:color="auto"/>
            </w:tcBorders>
            <w:shd w:val="clear" w:color="auto" w:fill="auto"/>
            <w:vAlign w:val="center"/>
            <w:hideMark/>
          </w:tcPr>
          <w:p w14:paraId="2DDC1D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2213</w:t>
            </w:r>
          </w:p>
        </w:tc>
        <w:tc>
          <w:tcPr>
            <w:tcW w:w="1680" w:type="dxa"/>
            <w:tcBorders>
              <w:top w:val="nil"/>
              <w:left w:val="nil"/>
              <w:bottom w:val="single" w:sz="4" w:space="0" w:color="auto"/>
              <w:right w:val="single" w:sz="4" w:space="0" w:color="auto"/>
            </w:tcBorders>
            <w:shd w:val="clear" w:color="auto" w:fill="auto"/>
            <w:vAlign w:val="center"/>
            <w:hideMark/>
          </w:tcPr>
          <w:p w14:paraId="706E85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24.353,21 </w:t>
            </w:r>
          </w:p>
        </w:tc>
        <w:tc>
          <w:tcPr>
            <w:tcW w:w="2320" w:type="dxa"/>
            <w:tcBorders>
              <w:top w:val="nil"/>
              <w:left w:val="nil"/>
              <w:bottom w:val="single" w:sz="4" w:space="0" w:color="auto"/>
              <w:right w:val="single" w:sz="4" w:space="0" w:color="auto"/>
            </w:tcBorders>
            <w:shd w:val="clear" w:color="auto" w:fill="auto"/>
            <w:vAlign w:val="center"/>
            <w:hideMark/>
          </w:tcPr>
          <w:p w14:paraId="5B0FE5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- 2213</w:t>
            </w:r>
          </w:p>
        </w:tc>
      </w:tr>
      <w:tr w:rsidR="00034526" w:rsidRPr="00A93C3A" w14:paraId="5EFF574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8EA8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9F40E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2CCD7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79F8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30/09/2020</w:t>
            </w:r>
          </w:p>
        </w:tc>
        <w:tc>
          <w:tcPr>
            <w:tcW w:w="960" w:type="dxa"/>
            <w:tcBorders>
              <w:top w:val="nil"/>
              <w:left w:val="nil"/>
              <w:bottom w:val="single" w:sz="4" w:space="0" w:color="auto"/>
              <w:right w:val="single" w:sz="4" w:space="0" w:color="auto"/>
            </w:tcBorders>
            <w:shd w:val="clear" w:color="auto" w:fill="auto"/>
            <w:vAlign w:val="center"/>
            <w:hideMark/>
          </w:tcPr>
          <w:p w14:paraId="3D50C0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2214</w:t>
            </w:r>
          </w:p>
        </w:tc>
        <w:tc>
          <w:tcPr>
            <w:tcW w:w="1680" w:type="dxa"/>
            <w:tcBorders>
              <w:top w:val="nil"/>
              <w:left w:val="nil"/>
              <w:bottom w:val="single" w:sz="4" w:space="0" w:color="auto"/>
              <w:right w:val="single" w:sz="4" w:space="0" w:color="auto"/>
            </w:tcBorders>
            <w:shd w:val="clear" w:color="auto" w:fill="auto"/>
            <w:vAlign w:val="center"/>
            <w:hideMark/>
          </w:tcPr>
          <w:p w14:paraId="5DEDEF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31.378,50 </w:t>
            </w:r>
          </w:p>
        </w:tc>
        <w:tc>
          <w:tcPr>
            <w:tcW w:w="2320" w:type="dxa"/>
            <w:tcBorders>
              <w:top w:val="nil"/>
              <w:left w:val="nil"/>
              <w:bottom w:val="single" w:sz="4" w:space="0" w:color="auto"/>
              <w:right w:val="single" w:sz="4" w:space="0" w:color="auto"/>
            </w:tcBorders>
            <w:shd w:val="clear" w:color="auto" w:fill="auto"/>
            <w:vAlign w:val="center"/>
            <w:hideMark/>
          </w:tcPr>
          <w:p w14:paraId="0C100E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- 2214</w:t>
            </w:r>
          </w:p>
        </w:tc>
      </w:tr>
      <w:tr w:rsidR="00034526" w:rsidRPr="00A93C3A" w14:paraId="5C761D9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C461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7CDEB2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0679F5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D31C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09/11/2021</w:t>
            </w:r>
          </w:p>
        </w:tc>
        <w:tc>
          <w:tcPr>
            <w:tcW w:w="960" w:type="dxa"/>
            <w:tcBorders>
              <w:top w:val="nil"/>
              <w:left w:val="nil"/>
              <w:bottom w:val="single" w:sz="4" w:space="0" w:color="auto"/>
              <w:right w:val="single" w:sz="4" w:space="0" w:color="auto"/>
            </w:tcBorders>
            <w:shd w:val="clear" w:color="auto" w:fill="auto"/>
            <w:vAlign w:val="center"/>
            <w:hideMark/>
          </w:tcPr>
          <w:p w14:paraId="30EDEA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2214</w:t>
            </w:r>
          </w:p>
        </w:tc>
        <w:tc>
          <w:tcPr>
            <w:tcW w:w="1680" w:type="dxa"/>
            <w:tcBorders>
              <w:top w:val="nil"/>
              <w:left w:val="nil"/>
              <w:bottom w:val="single" w:sz="4" w:space="0" w:color="auto"/>
              <w:right w:val="single" w:sz="4" w:space="0" w:color="auto"/>
            </w:tcBorders>
            <w:shd w:val="clear" w:color="auto" w:fill="auto"/>
            <w:vAlign w:val="center"/>
            <w:hideMark/>
          </w:tcPr>
          <w:p w14:paraId="3252DA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27.761,62 </w:t>
            </w:r>
          </w:p>
        </w:tc>
        <w:tc>
          <w:tcPr>
            <w:tcW w:w="2320" w:type="dxa"/>
            <w:tcBorders>
              <w:top w:val="nil"/>
              <w:left w:val="nil"/>
              <w:bottom w:val="single" w:sz="4" w:space="0" w:color="auto"/>
              <w:right w:val="single" w:sz="4" w:space="0" w:color="auto"/>
            </w:tcBorders>
            <w:shd w:val="clear" w:color="auto" w:fill="auto"/>
            <w:vAlign w:val="center"/>
            <w:hideMark/>
          </w:tcPr>
          <w:p w14:paraId="2F9E06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- 2214</w:t>
            </w:r>
          </w:p>
        </w:tc>
      </w:tr>
      <w:tr w:rsidR="00034526" w:rsidRPr="00A93C3A" w14:paraId="62F278A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5AE1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4B8636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76EBD0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9B66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17A74D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2214</w:t>
            </w:r>
          </w:p>
        </w:tc>
        <w:tc>
          <w:tcPr>
            <w:tcW w:w="1680" w:type="dxa"/>
            <w:tcBorders>
              <w:top w:val="nil"/>
              <w:left w:val="nil"/>
              <w:bottom w:val="single" w:sz="4" w:space="0" w:color="auto"/>
              <w:right w:val="single" w:sz="4" w:space="0" w:color="auto"/>
            </w:tcBorders>
            <w:shd w:val="clear" w:color="auto" w:fill="auto"/>
            <w:vAlign w:val="center"/>
            <w:hideMark/>
          </w:tcPr>
          <w:p w14:paraId="086650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21.880,29 </w:t>
            </w:r>
          </w:p>
        </w:tc>
        <w:tc>
          <w:tcPr>
            <w:tcW w:w="2320" w:type="dxa"/>
            <w:tcBorders>
              <w:top w:val="nil"/>
              <w:left w:val="nil"/>
              <w:bottom w:val="single" w:sz="4" w:space="0" w:color="auto"/>
              <w:right w:val="single" w:sz="4" w:space="0" w:color="auto"/>
            </w:tcBorders>
            <w:shd w:val="clear" w:color="auto" w:fill="auto"/>
            <w:vAlign w:val="center"/>
            <w:hideMark/>
          </w:tcPr>
          <w:p w14:paraId="583777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- 2214</w:t>
            </w:r>
          </w:p>
        </w:tc>
      </w:tr>
      <w:tr w:rsidR="00034526" w:rsidRPr="00A93C3A" w14:paraId="62C71E2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0C42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706088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2574E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A5EC8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26/11/2020</w:t>
            </w:r>
          </w:p>
        </w:tc>
        <w:tc>
          <w:tcPr>
            <w:tcW w:w="960" w:type="dxa"/>
            <w:tcBorders>
              <w:top w:val="nil"/>
              <w:left w:val="nil"/>
              <w:bottom w:val="single" w:sz="4" w:space="0" w:color="auto"/>
              <w:right w:val="single" w:sz="4" w:space="0" w:color="auto"/>
            </w:tcBorders>
            <w:shd w:val="clear" w:color="auto" w:fill="auto"/>
            <w:vAlign w:val="center"/>
            <w:hideMark/>
          </w:tcPr>
          <w:p w14:paraId="114CF9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2215</w:t>
            </w:r>
          </w:p>
        </w:tc>
        <w:tc>
          <w:tcPr>
            <w:tcW w:w="1680" w:type="dxa"/>
            <w:tcBorders>
              <w:top w:val="nil"/>
              <w:left w:val="nil"/>
              <w:bottom w:val="single" w:sz="4" w:space="0" w:color="auto"/>
              <w:right w:val="single" w:sz="4" w:space="0" w:color="auto"/>
            </w:tcBorders>
            <w:shd w:val="clear" w:color="auto" w:fill="auto"/>
            <w:vAlign w:val="center"/>
            <w:hideMark/>
          </w:tcPr>
          <w:p w14:paraId="510D03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45.927,57 </w:t>
            </w:r>
          </w:p>
        </w:tc>
        <w:tc>
          <w:tcPr>
            <w:tcW w:w="2320" w:type="dxa"/>
            <w:tcBorders>
              <w:top w:val="nil"/>
              <w:left w:val="nil"/>
              <w:bottom w:val="single" w:sz="4" w:space="0" w:color="auto"/>
              <w:right w:val="single" w:sz="4" w:space="0" w:color="auto"/>
            </w:tcBorders>
            <w:shd w:val="clear" w:color="auto" w:fill="auto"/>
            <w:vAlign w:val="center"/>
            <w:hideMark/>
          </w:tcPr>
          <w:p w14:paraId="7B395D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- 2215</w:t>
            </w:r>
          </w:p>
        </w:tc>
      </w:tr>
      <w:tr w:rsidR="00034526" w:rsidRPr="00A93C3A" w14:paraId="03E4276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DB90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01345D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51028D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FC59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16/12/2021</w:t>
            </w:r>
          </w:p>
        </w:tc>
        <w:tc>
          <w:tcPr>
            <w:tcW w:w="960" w:type="dxa"/>
            <w:tcBorders>
              <w:top w:val="nil"/>
              <w:left w:val="nil"/>
              <w:bottom w:val="single" w:sz="4" w:space="0" w:color="auto"/>
              <w:right w:val="single" w:sz="4" w:space="0" w:color="auto"/>
            </w:tcBorders>
            <w:shd w:val="clear" w:color="auto" w:fill="auto"/>
            <w:vAlign w:val="center"/>
            <w:hideMark/>
          </w:tcPr>
          <w:p w14:paraId="110240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2216</w:t>
            </w:r>
          </w:p>
        </w:tc>
        <w:tc>
          <w:tcPr>
            <w:tcW w:w="1680" w:type="dxa"/>
            <w:tcBorders>
              <w:top w:val="nil"/>
              <w:left w:val="nil"/>
              <w:bottom w:val="single" w:sz="4" w:space="0" w:color="auto"/>
              <w:right w:val="single" w:sz="4" w:space="0" w:color="auto"/>
            </w:tcBorders>
            <w:shd w:val="clear" w:color="auto" w:fill="auto"/>
            <w:vAlign w:val="center"/>
            <w:hideMark/>
          </w:tcPr>
          <w:p w14:paraId="1E6576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16.991,25 </w:t>
            </w:r>
          </w:p>
        </w:tc>
        <w:tc>
          <w:tcPr>
            <w:tcW w:w="2320" w:type="dxa"/>
            <w:tcBorders>
              <w:top w:val="nil"/>
              <w:left w:val="nil"/>
              <w:bottom w:val="single" w:sz="4" w:space="0" w:color="auto"/>
              <w:right w:val="single" w:sz="4" w:space="0" w:color="auto"/>
            </w:tcBorders>
            <w:shd w:val="clear" w:color="auto" w:fill="auto"/>
            <w:vAlign w:val="center"/>
            <w:hideMark/>
          </w:tcPr>
          <w:p w14:paraId="358329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- 2216</w:t>
            </w:r>
          </w:p>
        </w:tc>
      </w:tr>
      <w:tr w:rsidR="00034526" w:rsidRPr="00A93C3A" w14:paraId="6FBA858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C941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5DD697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C8FD9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9DEB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27/04/2021</w:t>
            </w:r>
          </w:p>
        </w:tc>
        <w:tc>
          <w:tcPr>
            <w:tcW w:w="960" w:type="dxa"/>
            <w:tcBorders>
              <w:top w:val="nil"/>
              <w:left w:val="nil"/>
              <w:bottom w:val="single" w:sz="4" w:space="0" w:color="auto"/>
              <w:right w:val="single" w:sz="4" w:space="0" w:color="auto"/>
            </w:tcBorders>
            <w:shd w:val="clear" w:color="auto" w:fill="auto"/>
            <w:vAlign w:val="center"/>
            <w:hideMark/>
          </w:tcPr>
          <w:p w14:paraId="165EB0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2217</w:t>
            </w:r>
          </w:p>
        </w:tc>
        <w:tc>
          <w:tcPr>
            <w:tcW w:w="1680" w:type="dxa"/>
            <w:tcBorders>
              <w:top w:val="nil"/>
              <w:left w:val="nil"/>
              <w:bottom w:val="single" w:sz="4" w:space="0" w:color="auto"/>
              <w:right w:val="single" w:sz="4" w:space="0" w:color="auto"/>
            </w:tcBorders>
            <w:shd w:val="clear" w:color="auto" w:fill="auto"/>
            <w:vAlign w:val="center"/>
            <w:hideMark/>
          </w:tcPr>
          <w:p w14:paraId="49B0DB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19.149,04 </w:t>
            </w:r>
          </w:p>
        </w:tc>
        <w:tc>
          <w:tcPr>
            <w:tcW w:w="2320" w:type="dxa"/>
            <w:tcBorders>
              <w:top w:val="nil"/>
              <w:left w:val="nil"/>
              <w:bottom w:val="single" w:sz="4" w:space="0" w:color="auto"/>
              <w:right w:val="single" w:sz="4" w:space="0" w:color="auto"/>
            </w:tcBorders>
            <w:shd w:val="clear" w:color="auto" w:fill="auto"/>
            <w:vAlign w:val="center"/>
            <w:hideMark/>
          </w:tcPr>
          <w:p w14:paraId="20D6E9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- 2217</w:t>
            </w:r>
          </w:p>
        </w:tc>
      </w:tr>
      <w:tr w:rsidR="00034526" w:rsidRPr="00A93C3A" w14:paraId="2183DA4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A0A2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6A99D1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9FF47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64BD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20/04/2021</w:t>
            </w:r>
          </w:p>
        </w:tc>
        <w:tc>
          <w:tcPr>
            <w:tcW w:w="960" w:type="dxa"/>
            <w:tcBorders>
              <w:top w:val="nil"/>
              <w:left w:val="nil"/>
              <w:bottom w:val="single" w:sz="4" w:space="0" w:color="auto"/>
              <w:right w:val="single" w:sz="4" w:space="0" w:color="auto"/>
            </w:tcBorders>
            <w:shd w:val="clear" w:color="auto" w:fill="auto"/>
            <w:vAlign w:val="center"/>
            <w:hideMark/>
          </w:tcPr>
          <w:p w14:paraId="50C2DB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2220</w:t>
            </w:r>
          </w:p>
        </w:tc>
        <w:tc>
          <w:tcPr>
            <w:tcW w:w="1680" w:type="dxa"/>
            <w:tcBorders>
              <w:top w:val="nil"/>
              <w:left w:val="nil"/>
              <w:bottom w:val="single" w:sz="4" w:space="0" w:color="auto"/>
              <w:right w:val="single" w:sz="4" w:space="0" w:color="auto"/>
            </w:tcBorders>
            <w:shd w:val="clear" w:color="auto" w:fill="auto"/>
            <w:vAlign w:val="center"/>
            <w:hideMark/>
          </w:tcPr>
          <w:p w14:paraId="5E7926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71.602,38 </w:t>
            </w:r>
          </w:p>
        </w:tc>
        <w:tc>
          <w:tcPr>
            <w:tcW w:w="2320" w:type="dxa"/>
            <w:tcBorders>
              <w:top w:val="nil"/>
              <w:left w:val="nil"/>
              <w:bottom w:val="single" w:sz="4" w:space="0" w:color="auto"/>
              <w:right w:val="single" w:sz="4" w:space="0" w:color="auto"/>
            </w:tcBorders>
            <w:shd w:val="clear" w:color="auto" w:fill="auto"/>
            <w:vAlign w:val="center"/>
            <w:hideMark/>
          </w:tcPr>
          <w:p w14:paraId="68BFCF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- 2220</w:t>
            </w:r>
          </w:p>
        </w:tc>
      </w:tr>
      <w:tr w:rsidR="00034526" w:rsidRPr="00A93C3A" w14:paraId="3B9CC2E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5919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272A8F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6BFE2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A6172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10/05/2021</w:t>
            </w:r>
          </w:p>
        </w:tc>
        <w:tc>
          <w:tcPr>
            <w:tcW w:w="960" w:type="dxa"/>
            <w:tcBorders>
              <w:top w:val="nil"/>
              <w:left w:val="nil"/>
              <w:bottom w:val="single" w:sz="4" w:space="0" w:color="auto"/>
              <w:right w:val="single" w:sz="4" w:space="0" w:color="auto"/>
            </w:tcBorders>
            <w:shd w:val="clear" w:color="auto" w:fill="auto"/>
            <w:vAlign w:val="center"/>
            <w:hideMark/>
          </w:tcPr>
          <w:p w14:paraId="777E6A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2225</w:t>
            </w:r>
          </w:p>
        </w:tc>
        <w:tc>
          <w:tcPr>
            <w:tcW w:w="1680" w:type="dxa"/>
            <w:tcBorders>
              <w:top w:val="nil"/>
              <w:left w:val="nil"/>
              <w:bottom w:val="single" w:sz="4" w:space="0" w:color="auto"/>
              <w:right w:val="single" w:sz="4" w:space="0" w:color="auto"/>
            </w:tcBorders>
            <w:shd w:val="clear" w:color="auto" w:fill="auto"/>
            <w:vAlign w:val="center"/>
            <w:hideMark/>
          </w:tcPr>
          <w:p w14:paraId="47C3FC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42.728,40 </w:t>
            </w:r>
          </w:p>
        </w:tc>
        <w:tc>
          <w:tcPr>
            <w:tcW w:w="2320" w:type="dxa"/>
            <w:tcBorders>
              <w:top w:val="nil"/>
              <w:left w:val="nil"/>
              <w:bottom w:val="single" w:sz="4" w:space="0" w:color="auto"/>
              <w:right w:val="single" w:sz="4" w:space="0" w:color="auto"/>
            </w:tcBorders>
            <w:shd w:val="clear" w:color="auto" w:fill="auto"/>
            <w:vAlign w:val="center"/>
            <w:hideMark/>
          </w:tcPr>
          <w:p w14:paraId="44C459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- 2225</w:t>
            </w:r>
          </w:p>
        </w:tc>
      </w:tr>
      <w:tr w:rsidR="00034526" w:rsidRPr="00A93C3A" w14:paraId="174522A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EDBE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46C388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66526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17C1A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20/04/2021</w:t>
            </w:r>
          </w:p>
        </w:tc>
        <w:tc>
          <w:tcPr>
            <w:tcW w:w="960" w:type="dxa"/>
            <w:tcBorders>
              <w:top w:val="nil"/>
              <w:left w:val="nil"/>
              <w:bottom w:val="single" w:sz="4" w:space="0" w:color="auto"/>
              <w:right w:val="single" w:sz="4" w:space="0" w:color="auto"/>
            </w:tcBorders>
            <w:shd w:val="clear" w:color="auto" w:fill="auto"/>
            <w:vAlign w:val="center"/>
            <w:hideMark/>
          </w:tcPr>
          <w:p w14:paraId="112157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2226</w:t>
            </w:r>
          </w:p>
        </w:tc>
        <w:tc>
          <w:tcPr>
            <w:tcW w:w="1680" w:type="dxa"/>
            <w:tcBorders>
              <w:top w:val="nil"/>
              <w:left w:val="nil"/>
              <w:bottom w:val="single" w:sz="4" w:space="0" w:color="auto"/>
              <w:right w:val="single" w:sz="4" w:space="0" w:color="auto"/>
            </w:tcBorders>
            <w:shd w:val="clear" w:color="auto" w:fill="auto"/>
            <w:vAlign w:val="center"/>
            <w:hideMark/>
          </w:tcPr>
          <w:p w14:paraId="47360B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173.130,34 </w:t>
            </w:r>
          </w:p>
        </w:tc>
        <w:tc>
          <w:tcPr>
            <w:tcW w:w="2320" w:type="dxa"/>
            <w:tcBorders>
              <w:top w:val="nil"/>
              <w:left w:val="nil"/>
              <w:bottom w:val="single" w:sz="4" w:space="0" w:color="auto"/>
              <w:right w:val="single" w:sz="4" w:space="0" w:color="auto"/>
            </w:tcBorders>
            <w:shd w:val="clear" w:color="auto" w:fill="auto"/>
            <w:vAlign w:val="center"/>
            <w:hideMark/>
          </w:tcPr>
          <w:p w14:paraId="7F5266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- 2226</w:t>
            </w:r>
          </w:p>
        </w:tc>
      </w:tr>
      <w:tr w:rsidR="00034526" w:rsidRPr="00A93C3A" w14:paraId="53BF3A7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4ED2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34FA11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788CFE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0357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27/04/2021</w:t>
            </w:r>
          </w:p>
        </w:tc>
        <w:tc>
          <w:tcPr>
            <w:tcW w:w="960" w:type="dxa"/>
            <w:tcBorders>
              <w:top w:val="nil"/>
              <w:left w:val="nil"/>
              <w:bottom w:val="single" w:sz="4" w:space="0" w:color="auto"/>
              <w:right w:val="single" w:sz="4" w:space="0" w:color="auto"/>
            </w:tcBorders>
            <w:shd w:val="clear" w:color="auto" w:fill="auto"/>
            <w:vAlign w:val="center"/>
            <w:hideMark/>
          </w:tcPr>
          <w:p w14:paraId="1F410A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2226</w:t>
            </w:r>
          </w:p>
        </w:tc>
        <w:tc>
          <w:tcPr>
            <w:tcW w:w="1680" w:type="dxa"/>
            <w:tcBorders>
              <w:top w:val="nil"/>
              <w:left w:val="nil"/>
              <w:bottom w:val="single" w:sz="4" w:space="0" w:color="auto"/>
              <w:right w:val="single" w:sz="4" w:space="0" w:color="auto"/>
            </w:tcBorders>
            <w:shd w:val="clear" w:color="auto" w:fill="auto"/>
            <w:vAlign w:val="center"/>
            <w:hideMark/>
          </w:tcPr>
          <w:p w14:paraId="1D2EE0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173.130,34 </w:t>
            </w:r>
          </w:p>
        </w:tc>
        <w:tc>
          <w:tcPr>
            <w:tcW w:w="2320" w:type="dxa"/>
            <w:tcBorders>
              <w:top w:val="nil"/>
              <w:left w:val="nil"/>
              <w:bottom w:val="single" w:sz="4" w:space="0" w:color="auto"/>
              <w:right w:val="single" w:sz="4" w:space="0" w:color="auto"/>
            </w:tcBorders>
            <w:shd w:val="clear" w:color="auto" w:fill="auto"/>
            <w:vAlign w:val="center"/>
            <w:hideMark/>
          </w:tcPr>
          <w:p w14:paraId="2A7489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- 2226</w:t>
            </w:r>
          </w:p>
        </w:tc>
      </w:tr>
      <w:tr w:rsidR="00034526" w:rsidRPr="00A93C3A" w14:paraId="35B1433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33E7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6457A4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11427F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282F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13/01/2022</w:t>
            </w:r>
          </w:p>
        </w:tc>
        <w:tc>
          <w:tcPr>
            <w:tcW w:w="960" w:type="dxa"/>
            <w:tcBorders>
              <w:top w:val="nil"/>
              <w:left w:val="nil"/>
              <w:bottom w:val="single" w:sz="4" w:space="0" w:color="auto"/>
              <w:right w:val="single" w:sz="4" w:space="0" w:color="auto"/>
            </w:tcBorders>
            <w:shd w:val="clear" w:color="auto" w:fill="auto"/>
            <w:vAlign w:val="center"/>
            <w:hideMark/>
          </w:tcPr>
          <w:p w14:paraId="03A178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2230</w:t>
            </w:r>
          </w:p>
        </w:tc>
        <w:tc>
          <w:tcPr>
            <w:tcW w:w="1680" w:type="dxa"/>
            <w:tcBorders>
              <w:top w:val="nil"/>
              <w:left w:val="nil"/>
              <w:bottom w:val="single" w:sz="4" w:space="0" w:color="auto"/>
              <w:right w:val="single" w:sz="4" w:space="0" w:color="auto"/>
            </w:tcBorders>
            <w:shd w:val="clear" w:color="auto" w:fill="auto"/>
            <w:vAlign w:val="center"/>
            <w:hideMark/>
          </w:tcPr>
          <w:p w14:paraId="64A29A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76.150,19 </w:t>
            </w:r>
          </w:p>
        </w:tc>
        <w:tc>
          <w:tcPr>
            <w:tcW w:w="2320" w:type="dxa"/>
            <w:tcBorders>
              <w:top w:val="nil"/>
              <w:left w:val="nil"/>
              <w:bottom w:val="single" w:sz="4" w:space="0" w:color="auto"/>
              <w:right w:val="single" w:sz="4" w:space="0" w:color="auto"/>
            </w:tcBorders>
            <w:shd w:val="clear" w:color="auto" w:fill="auto"/>
            <w:vAlign w:val="center"/>
            <w:hideMark/>
          </w:tcPr>
          <w:p w14:paraId="4D0AE2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- 2230</w:t>
            </w:r>
          </w:p>
        </w:tc>
      </w:tr>
      <w:tr w:rsidR="00034526" w:rsidRPr="00A93C3A" w14:paraId="1AF489B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6C84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52417</w:t>
            </w:r>
          </w:p>
        </w:tc>
        <w:tc>
          <w:tcPr>
            <w:tcW w:w="2580" w:type="dxa"/>
            <w:tcBorders>
              <w:top w:val="nil"/>
              <w:left w:val="nil"/>
              <w:bottom w:val="single" w:sz="4" w:space="0" w:color="auto"/>
              <w:right w:val="single" w:sz="4" w:space="0" w:color="auto"/>
            </w:tcBorders>
            <w:shd w:val="clear" w:color="auto" w:fill="auto"/>
            <w:vAlign w:val="center"/>
            <w:hideMark/>
          </w:tcPr>
          <w:p w14:paraId="1A3719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4EE109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A37F1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17/05/2021</w:t>
            </w:r>
          </w:p>
        </w:tc>
        <w:tc>
          <w:tcPr>
            <w:tcW w:w="960" w:type="dxa"/>
            <w:tcBorders>
              <w:top w:val="nil"/>
              <w:left w:val="nil"/>
              <w:bottom w:val="single" w:sz="4" w:space="0" w:color="auto"/>
              <w:right w:val="single" w:sz="4" w:space="0" w:color="auto"/>
            </w:tcBorders>
            <w:shd w:val="clear" w:color="auto" w:fill="auto"/>
            <w:vAlign w:val="center"/>
            <w:hideMark/>
          </w:tcPr>
          <w:p w14:paraId="3F371F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2230</w:t>
            </w:r>
          </w:p>
        </w:tc>
        <w:tc>
          <w:tcPr>
            <w:tcW w:w="1680" w:type="dxa"/>
            <w:tcBorders>
              <w:top w:val="nil"/>
              <w:left w:val="nil"/>
              <w:bottom w:val="single" w:sz="4" w:space="0" w:color="auto"/>
              <w:right w:val="single" w:sz="4" w:space="0" w:color="auto"/>
            </w:tcBorders>
            <w:shd w:val="clear" w:color="auto" w:fill="auto"/>
            <w:vAlign w:val="center"/>
            <w:hideMark/>
          </w:tcPr>
          <w:p w14:paraId="40B2C2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55.046,94 </w:t>
            </w:r>
          </w:p>
        </w:tc>
        <w:tc>
          <w:tcPr>
            <w:tcW w:w="2320" w:type="dxa"/>
            <w:tcBorders>
              <w:top w:val="nil"/>
              <w:left w:val="nil"/>
              <w:bottom w:val="single" w:sz="4" w:space="0" w:color="auto"/>
              <w:right w:val="single" w:sz="4" w:space="0" w:color="auto"/>
            </w:tcBorders>
            <w:shd w:val="clear" w:color="auto" w:fill="auto"/>
            <w:vAlign w:val="center"/>
            <w:hideMark/>
          </w:tcPr>
          <w:p w14:paraId="24CE57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- 2230</w:t>
            </w:r>
          </w:p>
        </w:tc>
      </w:tr>
      <w:tr w:rsidR="00034526" w:rsidRPr="00A93C3A" w14:paraId="32999B7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52DA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FA6E7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116CA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5EEC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17/05/2021</w:t>
            </w:r>
          </w:p>
        </w:tc>
        <w:tc>
          <w:tcPr>
            <w:tcW w:w="960" w:type="dxa"/>
            <w:tcBorders>
              <w:top w:val="nil"/>
              <w:left w:val="nil"/>
              <w:bottom w:val="single" w:sz="4" w:space="0" w:color="auto"/>
              <w:right w:val="single" w:sz="4" w:space="0" w:color="auto"/>
            </w:tcBorders>
            <w:shd w:val="clear" w:color="auto" w:fill="auto"/>
            <w:vAlign w:val="center"/>
            <w:hideMark/>
          </w:tcPr>
          <w:p w14:paraId="1EA63D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2231</w:t>
            </w:r>
          </w:p>
        </w:tc>
        <w:tc>
          <w:tcPr>
            <w:tcW w:w="1680" w:type="dxa"/>
            <w:tcBorders>
              <w:top w:val="nil"/>
              <w:left w:val="nil"/>
              <w:bottom w:val="single" w:sz="4" w:space="0" w:color="auto"/>
              <w:right w:val="single" w:sz="4" w:space="0" w:color="auto"/>
            </w:tcBorders>
            <w:shd w:val="clear" w:color="auto" w:fill="auto"/>
            <w:vAlign w:val="center"/>
            <w:hideMark/>
          </w:tcPr>
          <w:p w14:paraId="6A9D09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57.790,80 </w:t>
            </w:r>
          </w:p>
        </w:tc>
        <w:tc>
          <w:tcPr>
            <w:tcW w:w="2320" w:type="dxa"/>
            <w:tcBorders>
              <w:top w:val="nil"/>
              <w:left w:val="nil"/>
              <w:bottom w:val="single" w:sz="4" w:space="0" w:color="auto"/>
              <w:right w:val="single" w:sz="4" w:space="0" w:color="auto"/>
            </w:tcBorders>
            <w:shd w:val="clear" w:color="auto" w:fill="auto"/>
            <w:vAlign w:val="center"/>
            <w:hideMark/>
          </w:tcPr>
          <w:p w14:paraId="2593CF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- 2231</w:t>
            </w:r>
          </w:p>
        </w:tc>
      </w:tr>
      <w:tr w:rsidR="00034526" w:rsidRPr="00A93C3A" w14:paraId="43DE191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EED4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A5018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DCC7E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1EA5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25/05/2021</w:t>
            </w:r>
          </w:p>
        </w:tc>
        <w:tc>
          <w:tcPr>
            <w:tcW w:w="960" w:type="dxa"/>
            <w:tcBorders>
              <w:top w:val="nil"/>
              <w:left w:val="nil"/>
              <w:bottom w:val="single" w:sz="4" w:space="0" w:color="auto"/>
              <w:right w:val="single" w:sz="4" w:space="0" w:color="auto"/>
            </w:tcBorders>
            <w:shd w:val="clear" w:color="auto" w:fill="auto"/>
            <w:vAlign w:val="center"/>
            <w:hideMark/>
          </w:tcPr>
          <w:p w14:paraId="37BE5D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2232</w:t>
            </w:r>
          </w:p>
        </w:tc>
        <w:tc>
          <w:tcPr>
            <w:tcW w:w="1680" w:type="dxa"/>
            <w:tcBorders>
              <w:top w:val="nil"/>
              <w:left w:val="nil"/>
              <w:bottom w:val="single" w:sz="4" w:space="0" w:color="auto"/>
              <w:right w:val="single" w:sz="4" w:space="0" w:color="auto"/>
            </w:tcBorders>
            <w:shd w:val="clear" w:color="auto" w:fill="auto"/>
            <w:vAlign w:val="center"/>
            <w:hideMark/>
          </w:tcPr>
          <w:p w14:paraId="1D2856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28.895,40 </w:t>
            </w:r>
          </w:p>
        </w:tc>
        <w:tc>
          <w:tcPr>
            <w:tcW w:w="2320" w:type="dxa"/>
            <w:tcBorders>
              <w:top w:val="nil"/>
              <w:left w:val="nil"/>
              <w:bottom w:val="single" w:sz="4" w:space="0" w:color="auto"/>
              <w:right w:val="single" w:sz="4" w:space="0" w:color="auto"/>
            </w:tcBorders>
            <w:shd w:val="clear" w:color="auto" w:fill="auto"/>
            <w:vAlign w:val="center"/>
            <w:hideMark/>
          </w:tcPr>
          <w:p w14:paraId="2F82B1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- 2232</w:t>
            </w:r>
          </w:p>
        </w:tc>
      </w:tr>
      <w:tr w:rsidR="00034526" w:rsidRPr="00A93C3A" w14:paraId="55A6229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7637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44CDA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35B41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EF716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13/05/2021</w:t>
            </w:r>
          </w:p>
        </w:tc>
        <w:tc>
          <w:tcPr>
            <w:tcW w:w="960" w:type="dxa"/>
            <w:tcBorders>
              <w:top w:val="nil"/>
              <w:left w:val="nil"/>
              <w:bottom w:val="single" w:sz="4" w:space="0" w:color="auto"/>
              <w:right w:val="single" w:sz="4" w:space="0" w:color="auto"/>
            </w:tcBorders>
            <w:shd w:val="clear" w:color="auto" w:fill="auto"/>
            <w:vAlign w:val="center"/>
            <w:hideMark/>
          </w:tcPr>
          <w:p w14:paraId="382EE6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2233</w:t>
            </w:r>
          </w:p>
        </w:tc>
        <w:tc>
          <w:tcPr>
            <w:tcW w:w="1680" w:type="dxa"/>
            <w:tcBorders>
              <w:top w:val="nil"/>
              <w:left w:val="nil"/>
              <w:bottom w:val="single" w:sz="4" w:space="0" w:color="auto"/>
              <w:right w:val="single" w:sz="4" w:space="0" w:color="auto"/>
            </w:tcBorders>
            <w:shd w:val="clear" w:color="auto" w:fill="auto"/>
            <w:vAlign w:val="center"/>
            <w:hideMark/>
          </w:tcPr>
          <w:p w14:paraId="7A4271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118.792,20 </w:t>
            </w:r>
          </w:p>
        </w:tc>
        <w:tc>
          <w:tcPr>
            <w:tcW w:w="2320" w:type="dxa"/>
            <w:tcBorders>
              <w:top w:val="nil"/>
              <w:left w:val="nil"/>
              <w:bottom w:val="single" w:sz="4" w:space="0" w:color="auto"/>
              <w:right w:val="single" w:sz="4" w:space="0" w:color="auto"/>
            </w:tcBorders>
            <w:shd w:val="clear" w:color="auto" w:fill="auto"/>
            <w:vAlign w:val="center"/>
            <w:hideMark/>
          </w:tcPr>
          <w:p w14:paraId="621834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- 2233</w:t>
            </w:r>
          </w:p>
        </w:tc>
      </w:tr>
      <w:tr w:rsidR="00034526" w:rsidRPr="00A93C3A" w14:paraId="526C988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8A4C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119494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C0AE2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89E86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23/04/2021</w:t>
            </w:r>
          </w:p>
        </w:tc>
        <w:tc>
          <w:tcPr>
            <w:tcW w:w="960" w:type="dxa"/>
            <w:tcBorders>
              <w:top w:val="nil"/>
              <w:left w:val="nil"/>
              <w:bottom w:val="single" w:sz="4" w:space="0" w:color="auto"/>
              <w:right w:val="single" w:sz="4" w:space="0" w:color="auto"/>
            </w:tcBorders>
            <w:shd w:val="clear" w:color="auto" w:fill="auto"/>
            <w:vAlign w:val="center"/>
            <w:hideMark/>
          </w:tcPr>
          <w:p w14:paraId="148ABC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2233</w:t>
            </w:r>
          </w:p>
        </w:tc>
        <w:tc>
          <w:tcPr>
            <w:tcW w:w="1680" w:type="dxa"/>
            <w:tcBorders>
              <w:top w:val="nil"/>
              <w:left w:val="nil"/>
              <w:bottom w:val="single" w:sz="4" w:space="0" w:color="auto"/>
              <w:right w:val="single" w:sz="4" w:space="0" w:color="auto"/>
            </w:tcBorders>
            <w:shd w:val="clear" w:color="auto" w:fill="auto"/>
            <w:vAlign w:val="center"/>
            <w:hideMark/>
          </w:tcPr>
          <w:p w14:paraId="297AEB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16.325,28 </w:t>
            </w:r>
          </w:p>
        </w:tc>
        <w:tc>
          <w:tcPr>
            <w:tcW w:w="2320" w:type="dxa"/>
            <w:tcBorders>
              <w:top w:val="nil"/>
              <w:left w:val="nil"/>
              <w:bottom w:val="single" w:sz="4" w:space="0" w:color="auto"/>
              <w:right w:val="single" w:sz="4" w:space="0" w:color="auto"/>
            </w:tcBorders>
            <w:shd w:val="clear" w:color="auto" w:fill="auto"/>
            <w:vAlign w:val="center"/>
            <w:hideMark/>
          </w:tcPr>
          <w:p w14:paraId="6BB323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- 2233</w:t>
            </w:r>
          </w:p>
        </w:tc>
      </w:tr>
      <w:tr w:rsidR="00034526" w:rsidRPr="00A93C3A" w14:paraId="2D7B58A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23AC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29920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78BC2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B239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28/05/2021</w:t>
            </w:r>
          </w:p>
        </w:tc>
        <w:tc>
          <w:tcPr>
            <w:tcW w:w="960" w:type="dxa"/>
            <w:tcBorders>
              <w:top w:val="nil"/>
              <w:left w:val="nil"/>
              <w:bottom w:val="single" w:sz="4" w:space="0" w:color="auto"/>
              <w:right w:val="single" w:sz="4" w:space="0" w:color="auto"/>
            </w:tcBorders>
            <w:shd w:val="clear" w:color="auto" w:fill="auto"/>
            <w:vAlign w:val="center"/>
            <w:hideMark/>
          </w:tcPr>
          <w:p w14:paraId="3B5BF8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2235</w:t>
            </w:r>
          </w:p>
        </w:tc>
        <w:tc>
          <w:tcPr>
            <w:tcW w:w="1680" w:type="dxa"/>
            <w:tcBorders>
              <w:top w:val="nil"/>
              <w:left w:val="nil"/>
              <w:bottom w:val="single" w:sz="4" w:space="0" w:color="auto"/>
              <w:right w:val="single" w:sz="4" w:space="0" w:color="auto"/>
            </w:tcBorders>
            <w:shd w:val="clear" w:color="auto" w:fill="auto"/>
            <w:vAlign w:val="center"/>
            <w:hideMark/>
          </w:tcPr>
          <w:p w14:paraId="526548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146.932,80 </w:t>
            </w:r>
          </w:p>
        </w:tc>
        <w:tc>
          <w:tcPr>
            <w:tcW w:w="2320" w:type="dxa"/>
            <w:tcBorders>
              <w:top w:val="nil"/>
              <w:left w:val="nil"/>
              <w:bottom w:val="single" w:sz="4" w:space="0" w:color="auto"/>
              <w:right w:val="single" w:sz="4" w:space="0" w:color="auto"/>
            </w:tcBorders>
            <w:shd w:val="clear" w:color="auto" w:fill="auto"/>
            <w:vAlign w:val="center"/>
            <w:hideMark/>
          </w:tcPr>
          <w:p w14:paraId="12A05F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- 2235</w:t>
            </w:r>
          </w:p>
        </w:tc>
      </w:tr>
      <w:tr w:rsidR="00034526" w:rsidRPr="00A93C3A" w14:paraId="13E8BBA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050B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C9B2C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80E9E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DEB0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18/11/2021</w:t>
            </w:r>
          </w:p>
        </w:tc>
        <w:tc>
          <w:tcPr>
            <w:tcW w:w="960" w:type="dxa"/>
            <w:tcBorders>
              <w:top w:val="nil"/>
              <w:left w:val="nil"/>
              <w:bottom w:val="single" w:sz="4" w:space="0" w:color="auto"/>
              <w:right w:val="single" w:sz="4" w:space="0" w:color="auto"/>
            </w:tcBorders>
            <w:shd w:val="clear" w:color="auto" w:fill="auto"/>
            <w:vAlign w:val="center"/>
            <w:hideMark/>
          </w:tcPr>
          <w:p w14:paraId="312320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2235</w:t>
            </w:r>
          </w:p>
        </w:tc>
        <w:tc>
          <w:tcPr>
            <w:tcW w:w="1680" w:type="dxa"/>
            <w:tcBorders>
              <w:top w:val="nil"/>
              <w:left w:val="nil"/>
              <w:bottom w:val="single" w:sz="4" w:space="0" w:color="auto"/>
              <w:right w:val="single" w:sz="4" w:space="0" w:color="auto"/>
            </w:tcBorders>
            <w:shd w:val="clear" w:color="auto" w:fill="auto"/>
            <w:vAlign w:val="center"/>
            <w:hideMark/>
          </w:tcPr>
          <w:p w14:paraId="2BA21B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22.759,04 </w:t>
            </w:r>
          </w:p>
        </w:tc>
        <w:tc>
          <w:tcPr>
            <w:tcW w:w="2320" w:type="dxa"/>
            <w:tcBorders>
              <w:top w:val="nil"/>
              <w:left w:val="nil"/>
              <w:bottom w:val="single" w:sz="4" w:space="0" w:color="auto"/>
              <w:right w:val="single" w:sz="4" w:space="0" w:color="auto"/>
            </w:tcBorders>
            <w:shd w:val="clear" w:color="auto" w:fill="auto"/>
            <w:vAlign w:val="center"/>
            <w:hideMark/>
          </w:tcPr>
          <w:p w14:paraId="0507B6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- 2235</w:t>
            </w:r>
          </w:p>
        </w:tc>
      </w:tr>
      <w:tr w:rsidR="00034526" w:rsidRPr="00A93C3A" w14:paraId="01310AE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72D0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9ADF8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21E9C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60C6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31/05/2021</w:t>
            </w:r>
          </w:p>
        </w:tc>
        <w:tc>
          <w:tcPr>
            <w:tcW w:w="960" w:type="dxa"/>
            <w:tcBorders>
              <w:top w:val="nil"/>
              <w:left w:val="nil"/>
              <w:bottom w:val="single" w:sz="4" w:space="0" w:color="auto"/>
              <w:right w:val="single" w:sz="4" w:space="0" w:color="auto"/>
            </w:tcBorders>
            <w:shd w:val="clear" w:color="auto" w:fill="auto"/>
            <w:vAlign w:val="center"/>
            <w:hideMark/>
          </w:tcPr>
          <w:p w14:paraId="4AAC9B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2237</w:t>
            </w:r>
          </w:p>
        </w:tc>
        <w:tc>
          <w:tcPr>
            <w:tcW w:w="1680" w:type="dxa"/>
            <w:tcBorders>
              <w:top w:val="nil"/>
              <w:left w:val="nil"/>
              <w:bottom w:val="single" w:sz="4" w:space="0" w:color="auto"/>
              <w:right w:val="single" w:sz="4" w:space="0" w:color="auto"/>
            </w:tcBorders>
            <w:shd w:val="clear" w:color="auto" w:fill="auto"/>
            <w:vAlign w:val="center"/>
            <w:hideMark/>
          </w:tcPr>
          <w:p w14:paraId="5AC45D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129.779,22 </w:t>
            </w:r>
          </w:p>
        </w:tc>
        <w:tc>
          <w:tcPr>
            <w:tcW w:w="2320" w:type="dxa"/>
            <w:tcBorders>
              <w:top w:val="nil"/>
              <w:left w:val="nil"/>
              <w:bottom w:val="single" w:sz="4" w:space="0" w:color="auto"/>
              <w:right w:val="single" w:sz="4" w:space="0" w:color="auto"/>
            </w:tcBorders>
            <w:shd w:val="clear" w:color="auto" w:fill="auto"/>
            <w:vAlign w:val="center"/>
            <w:hideMark/>
          </w:tcPr>
          <w:p w14:paraId="3A343D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- 2237</w:t>
            </w:r>
          </w:p>
        </w:tc>
      </w:tr>
      <w:tr w:rsidR="00034526" w:rsidRPr="00A93C3A" w14:paraId="0A064F5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7AE1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23C33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A87E8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F37C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21/03/2021</w:t>
            </w:r>
          </w:p>
        </w:tc>
        <w:tc>
          <w:tcPr>
            <w:tcW w:w="960" w:type="dxa"/>
            <w:tcBorders>
              <w:top w:val="nil"/>
              <w:left w:val="nil"/>
              <w:bottom w:val="single" w:sz="4" w:space="0" w:color="auto"/>
              <w:right w:val="single" w:sz="4" w:space="0" w:color="auto"/>
            </w:tcBorders>
            <w:shd w:val="clear" w:color="auto" w:fill="auto"/>
            <w:vAlign w:val="center"/>
            <w:hideMark/>
          </w:tcPr>
          <w:p w14:paraId="0A0DF6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2237</w:t>
            </w:r>
          </w:p>
        </w:tc>
        <w:tc>
          <w:tcPr>
            <w:tcW w:w="1680" w:type="dxa"/>
            <w:tcBorders>
              <w:top w:val="nil"/>
              <w:left w:val="nil"/>
              <w:bottom w:val="single" w:sz="4" w:space="0" w:color="auto"/>
              <w:right w:val="single" w:sz="4" w:space="0" w:color="auto"/>
            </w:tcBorders>
            <w:shd w:val="clear" w:color="auto" w:fill="auto"/>
            <w:vAlign w:val="center"/>
            <w:hideMark/>
          </w:tcPr>
          <w:p w14:paraId="54C320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59.568,00 </w:t>
            </w:r>
          </w:p>
        </w:tc>
        <w:tc>
          <w:tcPr>
            <w:tcW w:w="2320" w:type="dxa"/>
            <w:tcBorders>
              <w:top w:val="nil"/>
              <w:left w:val="nil"/>
              <w:bottom w:val="single" w:sz="4" w:space="0" w:color="auto"/>
              <w:right w:val="single" w:sz="4" w:space="0" w:color="auto"/>
            </w:tcBorders>
            <w:shd w:val="clear" w:color="auto" w:fill="auto"/>
            <w:vAlign w:val="center"/>
            <w:hideMark/>
          </w:tcPr>
          <w:p w14:paraId="5CCEF1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- 2237</w:t>
            </w:r>
          </w:p>
        </w:tc>
      </w:tr>
      <w:tr w:rsidR="00034526" w:rsidRPr="00A93C3A" w14:paraId="65EFC49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1EA5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5B4AB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F2852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FEF3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20/10/2021</w:t>
            </w:r>
          </w:p>
        </w:tc>
        <w:tc>
          <w:tcPr>
            <w:tcW w:w="960" w:type="dxa"/>
            <w:tcBorders>
              <w:top w:val="nil"/>
              <w:left w:val="nil"/>
              <w:bottom w:val="single" w:sz="4" w:space="0" w:color="auto"/>
              <w:right w:val="single" w:sz="4" w:space="0" w:color="auto"/>
            </w:tcBorders>
            <w:shd w:val="clear" w:color="auto" w:fill="auto"/>
            <w:vAlign w:val="center"/>
            <w:hideMark/>
          </w:tcPr>
          <w:p w14:paraId="37DABB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2238</w:t>
            </w:r>
          </w:p>
        </w:tc>
        <w:tc>
          <w:tcPr>
            <w:tcW w:w="1680" w:type="dxa"/>
            <w:tcBorders>
              <w:top w:val="nil"/>
              <w:left w:val="nil"/>
              <w:bottom w:val="single" w:sz="4" w:space="0" w:color="auto"/>
              <w:right w:val="single" w:sz="4" w:space="0" w:color="auto"/>
            </w:tcBorders>
            <w:shd w:val="clear" w:color="auto" w:fill="auto"/>
            <w:vAlign w:val="center"/>
            <w:hideMark/>
          </w:tcPr>
          <w:p w14:paraId="5D5671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28.137,00 </w:t>
            </w:r>
          </w:p>
        </w:tc>
        <w:tc>
          <w:tcPr>
            <w:tcW w:w="2320" w:type="dxa"/>
            <w:tcBorders>
              <w:top w:val="nil"/>
              <w:left w:val="nil"/>
              <w:bottom w:val="single" w:sz="4" w:space="0" w:color="auto"/>
              <w:right w:val="single" w:sz="4" w:space="0" w:color="auto"/>
            </w:tcBorders>
            <w:shd w:val="clear" w:color="auto" w:fill="auto"/>
            <w:vAlign w:val="center"/>
            <w:hideMark/>
          </w:tcPr>
          <w:p w14:paraId="583E37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- 2238</w:t>
            </w:r>
          </w:p>
        </w:tc>
      </w:tr>
      <w:tr w:rsidR="00034526" w:rsidRPr="00A93C3A" w14:paraId="358C9A8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5668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1FEBD3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530B3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6EBB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24/11/2021</w:t>
            </w:r>
          </w:p>
        </w:tc>
        <w:tc>
          <w:tcPr>
            <w:tcW w:w="960" w:type="dxa"/>
            <w:tcBorders>
              <w:top w:val="nil"/>
              <w:left w:val="nil"/>
              <w:bottom w:val="single" w:sz="4" w:space="0" w:color="auto"/>
              <w:right w:val="single" w:sz="4" w:space="0" w:color="auto"/>
            </w:tcBorders>
            <w:shd w:val="clear" w:color="auto" w:fill="auto"/>
            <w:vAlign w:val="center"/>
            <w:hideMark/>
          </w:tcPr>
          <w:p w14:paraId="3B1569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2238</w:t>
            </w:r>
          </w:p>
        </w:tc>
        <w:tc>
          <w:tcPr>
            <w:tcW w:w="1680" w:type="dxa"/>
            <w:tcBorders>
              <w:top w:val="nil"/>
              <w:left w:val="nil"/>
              <w:bottom w:val="single" w:sz="4" w:space="0" w:color="auto"/>
              <w:right w:val="single" w:sz="4" w:space="0" w:color="auto"/>
            </w:tcBorders>
            <w:shd w:val="clear" w:color="auto" w:fill="auto"/>
            <w:vAlign w:val="center"/>
            <w:hideMark/>
          </w:tcPr>
          <w:p w14:paraId="3F6AC7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17.262,80 </w:t>
            </w:r>
          </w:p>
        </w:tc>
        <w:tc>
          <w:tcPr>
            <w:tcW w:w="2320" w:type="dxa"/>
            <w:tcBorders>
              <w:top w:val="nil"/>
              <w:left w:val="nil"/>
              <w:bottom w:val="single" w:sz="4" w:space="0" w:color="auto"/>
              <w:right w:val="single" w:sz="4" w:space="0" w:color="auto"/>
            </w:tcBorders>
            <w:shd w:val="clear" w:color="auto" w:fill="auto"/>
            <w:vAlign w:val="center"/>
            <w:hideMark/>
          </w:tcPr>
          <w:p w14:paraId="7E62F6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- 2238</w:t>
            </w:r>
          </w:p>
        </w:tc>
      </w:tr>
      <w:tr w:rsidR="00034526" w:rsidRPr="00A93C3A" w14:paraId="6FAB936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E114B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2890A7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506585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D088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11/01/2022</w:t>
            </w:r>
          </w:p>
        </w:tc>
        <w:tc>
          <w:tcPr>
            <w:tcW w:w="960" w:type="dxa"/>
            <w:tcBorders>
              <w:top w:val="nil"/>
              <w:left w:val="nil"/>
              <w:bottom w:val="single" w:sz="4" w:space="0" w:color="auto"/>
              <w:right w:val="single" w:sz="4" w:space="0" w:color="auto"/>
            </w:tcBorders>
            <w:shd w:val="clear" w:color="auto" w:fill="auto"/>
            <w:vAlign w:val="center"/>
            <w:hideMark/>
          </w:tcPr>
          <w:p w14:paraId="180427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2239</w:t>
            </w:r>
          </w:p>
        </w:tc>
        <w:tc>
          <w:tcPr>
            <w:tcW w:w="1680" w:type="dxa"/>
            <w:tcBorders>
              <w:top w:val="nil"/>
              <w:left w:val="nil"/>
              <w:bottom w:val="single" w:sz="4" w:space="0" w:color="auto"/>
              <w:right w:val="single" w:sz="4" w:space="0" w:color="auto"/>
            </w:tcBorders>
            <w:shd w:val="clear" w:color="auto" w:fill="auto"/>
            <w:vAlign w:val="center"/>
            <w:hideMark/>
          </w:tcPr>
          <w:p w14:paraId="727D38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156.662,48 </w:t>
            </w:r>
          </w:p>
        </w:tc>
        <w:tc>
          <w:tcPr>
            <w:tcW w:w="2320" w:type="dxa"/>
            <w:tcBorders>
              <w:top w:val="nil"/>
              <w:left w:val="nil"/>
              <w:bottom w:val="single" w:sz="4" w:space="0" w:color="auto"/>
              <w:right w:val="single" w:sz="4" w:space="0" w:color="auto"/>
            </w:tcBorders>
            <w:shd w:val="clear" w:color="auto" w:fill="auto"/>
            <w:vAlign w:val="center"/>
            <w:hideMark/>
          </w:tcPr>
          <w:p w14:paraId="48E762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- 2239</w:t>
            </w:r>
          </w:p>
        </w:tc>
      </w:tr>
      <w:tr w:rsidR="00034526" w:rsidRPr="00A93C3A" w14:paraId="6D4696E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43B2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43087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4CADF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DE3C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09/09/2021</w:t>
            </w:r>
          </w:p>
        </w:tc>
        <w:tc>
          <w:tcPr>
            <w:tcW w:w="960" w:type="dxa"/>
            <w:tcBorders>
              <w:top w:val="nil"/>
              <w:left w:val="nil"/>
              <w:bottom w:val="single" w:sz="4" w:space="0" w:color="auto"/>
              <w:right w:val="single" w:sz="4" w:space="0" w:color="auto"/>
            </w:tcBorders>
            <w:shd w:val="clear" w:color="auto" w:fill="auto"/>
            <w:vAlign w:val="center"/>
            <w:hideMark/>
          </w:tcPr>
          <w:p w14:paraId="49C0A9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2239</w:t>
            </w:r>
          </w:p>
        </w:tc>
        <w:tc>
          <w:tcPr>
            <w:tcW w:w="1680" w:type="dxa"/>
            <w:tcBorders>
              <w:top w:val="nil"/>
              <w:left w:val="nil"/>
              <w:bottom w:val="single" w:sz="4" w:space="0" w:color="auto"/>
              <w:right w:val="single" w:sz="4" w:space="0" w:color="auto"/>
            </w:tcBorders>
            <w:shd w:val="clear" w:color="auto" w:fill="auto"/>
            <w:vAlign w:val="center"/>
            <w:hideMark/>
          </w:tcPr>
          <w:p w14:paraId="7F2F36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47.785,28 </w:t>
            </w:r>
          </w:p>
        </w:tc>
        <w:tc>
          <w:tcPr>
            <w:tcW w:w="2320" w:type="dxa"/>
            <w:tcBorders>
              <w:top w:val="nil"/>
              <w:left w:val="nil"/>
              <w:bottom w:val="single" w:sz="4" w:space="0" w:color="auto"/>
              <w:right w:val="single" w:sz="4" w:space="0" w:color="auto"/>
            </w:tcBorders>
            <w:shd w:val="clear" w:color="auto" w:fill="auto"/>
            <w:vAlign w:val="center"/>
            <w:hideMark/>
          </w:tcPr>
          <w:p w14:paraId="515CB9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- 2239</w:t>
            </w:r>
          </w:p>
        </w:tc>
      </w:tr>
      <w:tr w:rsidR="00034526" w:rsidRPr="00A93C3A" w14:paraId="4E5C3F7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182F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29943</w:t>
            </w:r>
          </w:p>
        </w:tc>
        <w:tc>
          <w:tcPr>
            <w:tcW w:w="2580" w:type="dxa"/>
            <w:tcBorders>
              <w:top w:val="nil"/>
              <w:left w:val="nil"/>
              <w:bottom w:val="single" w:sz="4" w:space="0" w:color="auto"/>
              <w:right w:val="single" w:sz="4" w:space="0" w:color="auto"/>
            </w:tcBorders>
            <w:shd w:val="clear" w:color="auto" w:fill="auto"/>
            <w:vAlign w:val="center"/>
            <w:hideMark/>
          </w:tcPr>
          <w:p w14:paraId="62EFA1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E030D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1E39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28/11/2021</w:t>
            </w:r>
          </w:p>
        </w:tc>
        <w:tc>
          <w:tcPr>
            <w:tcW w:w="960" w:type="dxa"/>
            <w:tcBorders>
              <w:top w:val="nil"/>
              <w:left w:val="nil"/>
              <w:bottom w:val="single" w:sz="4" w:space="0" w:color="auto"/>
              <w:right w:val="single" w:sz="4" w:space="0" w:color="auto"/>
            </w:tcBorders>
            <w:shd w:val="clear" w:color="auto" w:fill="auto"/>
            <w:vAlign w:val="center"/>
            <w:hideMark/>
          </w:tcPr>
          <w:p w14:paraId="00899F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2240</w:t>
            </w:r>
          </w:p>
        </w:tc>
        <w:tc>
          <w:tcPr>
            <w:tcW w:w="1680" w:type="dxa"/>
            <w:tcBorders>
              <w:top w:val="nil"/>
              <w:left w:val="nil"/>
              <w:bottom w:val="single" w:sz="4" w:space="0" w:color="auto"/>
              <w:right w:val="single" w:sz="4" w:space="0" w:color="auto"/>
            </w:tcBorders>
            <w:shd w:val="clear" w:color="auto" w:fill="auto"/>
            <w:vAlign w:val="center"/>
            <w:hideMark/>
          </w:tcPr>
          <w:p w14:paraId="3AB72C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21.570,57 </w:t>
            </w:r>
          </w:p>
        </w:tc>
        <w:tc>
          <w:tcPr>
            <w:tcW w:w="2320" w:type="dxa"/>
            <w:tcBorders>
              <w:top w:val="nil"/>
              <w:left w:val="nil"/>
              <w:bottom w:val="single" w:sz="4" w:space="0" w:color="auto"/>
              <w:right w:val="single" w:sz="4" w:space="0" w:color="auto"/>
            </w:tcBorders>
            <w:shd w:val="clear" w:color="auto" w:fill="auto"/>
            <w:vAlign w:val="center"/>
            <w:hideMark/>
          </w:tcPr>
          <w:p w14:paraId="203FE5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- 2240</w:t>
            </w:r>
          </w:p>
        </w:tc>
      </w:tr>
      <w:tr w:rsidR="00034526" w:rsidRPr="00A93C3A" w14:paraId="3E083F9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FCD6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55C99D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2B439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00F4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16/03/2021</w:t>
            </w:r>
          </w:p>
        </w:tc>
        <w:tc>
          <w:tcPr>
            <w:tcW w:w="960" w:type="dxa"/>
            <w:tcBorders>
              <w:top w:val="nil"/>
              <w:left w:val="nil"/>
              <w:bottom w:val="single" w:sz="4" w:space="0" w:color="auto"/>
              <w:right w:val="single" w:sz="4" w:space="0" w:color="auto"/>
            </w:tcBorders>
            <w:shd w:val="clear" w:color="auto" w:fill="auto"/>
            <w:vAlign w:val="center"/>
            <w:hideMark/>
          </w:tcPr>
          <w:p w14:paraId="0AB9EE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2241</w:t>
            </w:r>
          </w:p>
        </w:tc>
        <w:tc>
          <w:tcPr>
            <w:tcW w:w="1680" w:type="dxa"/>
            <w:tcBorders>
              <w:top w:val="nil"/>
              <w:left w:val="nil"/>
              <w:bottom w:val="single" w:sz="4" w:space="0" w:color="auto"/>
              <w:right w:val="single" w:sz="4" w:space="0" w:color="auto"/>
            </w:tcBorders>
            <w:shd w:val="clear" w:color="auto" w:fill="auto"/>
            <w:vAlign w:val="center"/>
            <w:hideMark/>
          </w:tcPr>
          <w:p w14:paraId="1A041C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39.514,00 </w:t>
            </w:r>
          </w:p>
        </w:tc>
        <w:tc>
          <w:tcPr>
            <w:tcW w:w="2320" w:type="dxa"/>
            <w:tcBorders>
              <w:top w:val="nil"/>
              <w:left w:val="nil"/>
              <w:bottom w:val="single" w:sz="4" w:space="0" w:color="auto"/>
              <w:right w:val="single" w:sz="4" w:space="0" w:color="auto"/>
            </w:tcBorders>
            <w:shd w:val="clear" w:color="auto" w:fill="auto"/>
            <w:vAlign w:val="center"/>
            <w:hideMark/>
          </w:tcPr>
          <w:p w14:paraId="2ABA09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- 2241</w:t>
            </w:r>
          </w:p>
        </w:tc>
      </w:tr>
      <w:tr w:rsidR="00034526" w:rsidRPr="00A93C3A" w14:paraId="06B5A76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7D39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28150B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A7622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2352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24/11/2021</w:t>
            </w:r>
          </w:p>
        </w:tc>
        <w:tc>
          <w:tcPr>
            <w:tcW w:w="960" w:type="dxa"/>
            <w:tcBorders>
              <w:top w:val="nil"/>
              <w:left w:val="nil"/>
              <w:bottom w:val="single" w:sz="4" w:space="0" w:color="auto"/>
              <w:right w:val="single" w:sz="4" w:space="0" w:color="auto"/>
            </w:tcBorders>
            <w:shd w:val="clear" w:color="auto" w:fill="auto"/>
            <w:vAlign w:val="center"/>
            <w:hideMark/>
          </w:tcPr>
          <w:p w14:paraId="3333BF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2241</w:t>
            </w:r>
          </w:p>
        </w:tc>
        <w:tc>
          <w:tcPr>
            <w:tcW w:w="1680" w:type="dxa"/>
            <w:tcBorders>
              <w:top w:val="nil"/>
              <w:left w:val="nil"/>
              <w:bottom w:val="single" w:sz="4" w:space="0" w:color="auto"/>
              <w:right w:val="single" w:sz="4" w:space="0" w:color="auto"/>
            </w:tcBorders>
            <w:shd w:val="clear" w:color="auto" w:fill="auto"/>
            <w:vAlign w:val="center"/>
            <w:hideMark/>
          </w:tcPr>
          <w:p w14:paraId="634C3A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19.224,55 </w:t>
            </w:r>
          </w:p>
        </w:tc>
        <w:tc>
          <w:tcPr>
            <w:tcW w:w="2320" w:type="dxa"/>
            <w:tcBorders>
              <w:top w:val="nil"/>
              <w:left w:val="nil"/>
              <w:bottom w:val="single" w:sz="4" w:space="0" w:color="auto"/>
              <w:right w:val="single" w:sz="4" w:space="0" w:color="auto"/>
            </w:tcBorders>
            <w:shd w:val="clear" w:color="auto" w:fill="auto"/>
            <w:vAlign w:val="center"/>
            <w:hideMark/>
          </w:tcPr>
          <w:p w14:paraId="7E6513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- 2241</w:t>
            </w:r>
          </w:p>
        </w:tc>
      </w:tr>
      <w:tr w:rsidR="00034526" w:rsidRPr="00A93C3A" w14:paraId="31853D8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E394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2BEFF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4509A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349A4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20/11/2020</w:t>
            </w:r>
          </w:p>
        </w:tc>
        <w:tc>
          <w:tcPr>
            <w:tcW w:w="960" w:type="dxa"/>
            <w:tcBorders>
              <w:top w:val="nil"/>
              <w:left w:val="nil"/>
              <w:bottom w:val="single" w:sz="4" w:space="0" w:color="auto"/>
              <w:right w:val="single" w:sz="4" w:space="0" w:color="auto"/>
            </w:tcBorders>
            <w:shd w:val="clear" w:color="auto" w:fill="auto"/>
            <w:vAlign w:val="center"/>
            <w:hideMark/>
          </w:tcPr>
          <w:p w14:paraId="1B32E6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2245</w:t>
            </w:r>
          </w:p>
        </w:tc>
        <w:tc>
          <w:tcPr>
            <w:tcW w:w="1680" w:type="dxa"/>
            <w:tcBorders>
              <w:top w:val="nil"/>
              <w:left w:val="nil"/>
              <w:bottom w:val="single" w:sz="4" w:space="0" w:color="auto"/>
              <w:right w:val="single" w:sz="4" w:space="0" w:color="auto"/>
            </w:tcBorders>
            <w:shd w:val="clear" w:color="auto" w:fill="auto"/>
            <w:vAlign w:val="center"/>
            <w:hideMark/>
          </w:tcPr>
          <w:p w14:paraId="0AC402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46.314,74 </w:t>
            </w:r>
          </w:p>
        </w:tc>
        <w:tc>
          <w:tcPr>
            <w:tcW w:w="2320" w:type="dxa"/>
            <w:tcBorders>
              <w:top w:val="nil"/>
              <w:left w:val="nil"/>
              <w:bottom w:val="single" w:sz="4" w:space="0" w:color="auto"/>
              <w:right w:val="single" w:sz="4" w:space="0" w:color="auto"/>
            </w:tcBorders>
            <w:shd w:val="clear" w:color="auto" w:fill="auto"/>
            <w:vAlign w:val="center"/>
            <w:hideMark/>
          </w:tcPr>
          <w:p w14:paraId="1C98EB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- 2245</w:t>
            </w:r>
          </w:p>
        </w:tc>
      </w:tr>
      <w:tr w:rsidR="00034526" w:rsidRPr="00A93C3A" w14:paraId="5286121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9650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4ADD7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C3C77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BEE4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20/11/2020</w:t>
            </w:r>
          </w:p>
        </w:tc>
        <w:tc>
          <w:tcPr>
            <w:tcW w:w="960" w:type="dxa"/>
            <w:tcBorders>
              <w:top w:val="nil"/>
              <w:left w:val="nil"/>
              <w:bottom w:val="single" w:sz="4" w:space="0" w:color="auto"/>
              <w:right w:val="single" w:sz="4" w:space="0" w:color="auto"/>
            </w:tcBorders>
            <w:shd w:val="clear" w:color="auto" w:fill="auto"/>
            <w:vAlign w:val="center"/>
            <w:hideMark/>
          </w:tcPr>
          <w:p w14:paraId="145949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2246</w:t>
            </w:r>
          </w:p>
        </w:tc>
        <w:tc>
          <w:tcPr>
            <w:tcW w:w="1680" w:type="dxa"/>
            <w:tcBorders>
              <w:top w:val="nil"/>
              <w:left w:val="nil"/>
              <w:bottom w:val="single" w:sz="4" w:space="0" w:color="auto"/>
              <w:right w:val="single" w:sz="4" w:space="0" w:color="auto"/>
            </w:tcBorders>
            <w:shd w:val="clear" w:color="auto" w:fill="auto"/>
            <w:vAlign w:val="center"/>
            <w:hideMark/>
          </w:tcPr>
          <w:p w14:paraId="405DDC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242.659,28 </w:t>
            </w:r>
          </w:p>
        </w:tc>
        <w:tc>
          <w:tcPr>
            <w:tcW w:w="2320" w:type="dxa"/>
            <w:tcBorders>
              <w:top w:val="nil"/>
              <w:left w:val="nil"/>
              <w:bottom w:val="single" w:sz="4" w:space="0" w:color="auto"/>
              <w:right w:val="single" w:sz="4" w:space="0" w:color="auto"/>
            </w:tcBorders>
            <w:shd w:val="clear" w:color="auto" w:fill="auto"/>
            <w:vAlign w:val="center"/>
            <w:hideMark/>
          </w:tcPr>
          <w:p w14:paraId="6BE1DA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- 2246</w:t>
            </w:r>
          </w:p>
        </w:tc>
      </w:tr>
      <w:tr w:rsidR="00034526" w:rsidRPr="00A93C3A" w14:paraId="00CFE02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71E6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38A3F7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0568CA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038FB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17/01/2022</w:t>
            </w:r>
          </w:p>
        </w:tc>
        <w:tc>
          <w:tcPr>
            <w:tcW w:w="960" w:type="dxa"/>
            <w:tcBorders>
              <w:top w:val="nil"/>
              <w:left w:val="nil"/>
              <w:bottom w:val="single" w:sz="4" w:space="0" w:color="auto"/>
              <w:right w:val="single" w:sz="4" w:space="0" w:color="auto"/>
            </w:tcBorders>
            <w:shd w:val="clear" w:color="auto" w:fill="auto"/>
            <w:vAlign w:val="center"/>
            <w:hideMark/>
          </w:tcPr>
          <w:p w14:paraId="451286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2250</w:t>
            </w:r>
          </w:p>
        </w:tc>
        <w:tc>
          <w:tcPr>
            <w:tcW w:w="1680" w:type="dxa"/>
            <w:tcBorders>
              <w:top w:val="nil"/>
              <w:left w:val="nil"/>
              <w:bottom w:val="single" w:sz="4" w:space="0" w:color="auto"/>
              <w:right w:val="single" w:sz="4" w:space="0" w:color="auto"/>
            </w:tcBorders>
            <w:shd w:val="clear" w:color="auto" w:fill="auto"/>
            <w:vAlign w:val="center"/>
            <w:hideMark/>
          </w:tcPr>
          <w:p w14:paraId="72BCBB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43.216,00 </w:t>
            </w:r>
          </w:p>
        </w:tc>
        <w:tc>
          <w:tcPr>
            <w:tcW w:w="2320" w:type="dxa"/>
            <w:tcBorders>
              <w:top w:val="nil"/>
              <w:left w:val="nil"/>
              <w:bottom w:val="single" w:sz="4" w:space="0" w:color="auto"/>
              <w:right w:val="single" w:sz="4" w:space="0" w:color="auto"/>
            </w:tcBorders>
            <w:shd w:val="clear" w:color="auto" w:fill="auto"/>
            <w:vAlign w:val="center"/>
            <w:hideMark/>
          </w:tcPr>
          <w:p w14:paraId="4D6A44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- 2250</w:t>
            </w:r>
          </w:p>
        </w:tc>
      </w:tr>
      <w:tr w:rsidR="00034526" w:rsidRPr="00A93C3A" w14:paraId="7E0C355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D697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606D9C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681E6F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2A1D5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18/03/2021</w:t>
            </w:r>
          </w:p>
        </w:tc>
        <w:tc>
          <w:tcPr>
            <w:tcW w:w="960" w:type="dxa"/>
            <w:tcBorders>
              <w:top w:val="nil"/>
              <w:left w:val="nil"/>
              <w:bottom w:val="single" w:sz="4" w:space="0" w:color="auto"/>
              <w:right w:val="single" w:sz="4" w:space="0" w:color="auto"/>
            </w:tcBorders>
            <w:shd w:val="clear" w:color="auto" w:fill="auto"/>
            <w:vAlign w:val="center"/>
            <w:hideMark/>
          </w:tcPr>
          <w:p w14:paraId="45798D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2251</w:t>
            </w:r>
          </w:p>
        </w:tc>
        <w:tc>
          <w:tcPr>
            <w:tcW w:w="1680" w:type="dxa"/>
            <w:tcBorders>
              <w:top w:val="nil"/>
              <w:left w:val="nil"/>
              <w:bottom w:val="single" w:sz="4" w:space="0" w:color="auto"/>
              <w:right w:val="single" w:sz="4" w:space="0" w:color="auto"/>
            </w:tcBorders>
            <w:shd w:val="clear" w:color="auto" w:fill="auto"/>
            <w:vAlign w:val="center"/>
            <w:hideMark/>
          </w:tcPr>
          <w:p w14:paraId="632626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19.762,68 </w:t>
            </w:r>
          </w:p>
        </w:tc>
        <w:tc>
          <w:tcPr>
            <w:tcW w:w="2320" w:type="dxa"/>
            <w:tcBorders>
              <w:top w:val="nil"/>
              <w:left w:val="nil"/>
              <w:bottom w:val="single" w:sz="4" w:space="0" w:color="auto"/>
              <w:right w:val="single" w:sz="4" w:space="0" w:color="auto"/>
            </w:tcBorders>
            <w:shd w:val="clear" w:color="auto" w:fill="auto"/>
            <w:vAlign w:val="center"/>
            <w:hideMark/>
          </w:tcPr>
          <w:p w14:paraId="499F44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- 2251</w:t>
            </w:r>
          </w:p>
        </w:tc>
      </w:tr>
      <w:tr w:rsidR="00034526" w:rsidRPr="00A93C3A" w14:paraId="5E06EA9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66E5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4776C8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32E7A2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53E6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23/04/2021</w:t>
            </w:r>
          </w:p>
        </w:tc>
        <w:tc>
          <w:tcPr>
            <w:tcW w:w="960" w:type="dxa"/>
            <w:tcBorders>
              <w:top w:val="nil"/>
              <w:left w:val="nil"/>
              <w:bottom w:val="single" w:sz="4" w:space="0" w:color="auto"/>
              <w:right w:val="single" w:sz="4" w:space="0" w:color="auto"/>
            </w:tcBorders>
            <w:shd w:val="clear" w:color="auto" w:fill="auto"/>
            <w:vAlign w:val="center"/>
            <w:hideMark/>
          </w:tcPr>
          <w:p w14:paraId="5CCDB9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2253</w:t>
            </w:r>
          </w:p>
        </w:tc>
        <w:tc>
          <w:tcPr>
            <w:tcW w:w="1680" w:type="dxa"/>
            <w:tcBorders>
              <w:top w:val="nil"/>
              <w:left w:val="nil"/>
              <w:bottom w:val="single" w:sz="4" w:space="0" w:color="auto"/>
              <w:right w:val="single" w:sz="4" w:space="0" w:color="auto"/>
            </w:tcBorders>
            <w:shd w:val="clear" w:color="auto" w:fill="auto"/>
            <w:vAlign w:val="center"/>
            <w:hideMark/>
          </w:tcPr>
          <w:p w14:paraId="5B5A18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44.863,22 </w:t>
            </w:r>
          </w:p>
        </w:tc>
        <w:tc>
          <w:tcPr>
            <w:tcW w:w="2320" w:type="dxa"/>
            <w:tcBorders>
              <w:top w:val="nil"/>
              <w:left w:val="nil"/>
              <w:bottom w:val="single" w:sz="4" w:space="0" w:color="auto"/>
              <w:right w:val="single" w:sz="4" w:space="0" w:color="auto"/>
            </w:tcBorders>
            <w:shd w:val="clear" w:color="auto" w:fill="auto"/>
            <w:vAlign w:val="center"/>
            <w:hideMark/>
          </w:tcPr>
          <w:p w14:paraId="2A6775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- 2253</w:t>
            </w:r>
          </w:p>
        </w:tc>
      </w:tr>
      <w:tr w:rsidR="00034526" w:rsidRPr="00A93C3A" w14:paraId="6DBBC55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6228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2BA7B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7235B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276E7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25/11/2021</w:t>
            </w:r>
          </w:p>
        </w:tc>
        <w:tc>
          <w:tcPr>
            <w:tcW w:w="960" w:type="dxa"/>
            <w:tcBorders>
              <w:top w:val="nil"/>
              <w:left w:val="nil"/>
              <w:bottom w:val="single" w:sz="4" w:space="0" w:color="auto"/>
              <w:right w:val="single" w:sz="4" w:space="0" w:color="auto"/>
            </w:tcBorders>
            <w:shd w:val="clear" w:color="auto" w:fill="auto"/>
            <w:vAlign w:val="center"/>
            <w:hideMark/>
          </w:tcPr>
          <w:p w14:paraId="0696F6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2255</w:t>
            </w:r>
          </w:p>
        </w:tc>
        <w:tc>
          <w:tcPr>
            <w:tcW w:w="1680" w:type="dxa"/>
            <w:tcBorders>
              <w:top w:val="nil"/>
              <w:left w:val="nil"/>
              <w:bottom w:val="single" w:sz="4" w:space="0" w:color="auto"/>
              <w:right w:val="single" w:sz="4" w:space="0" w:color="auto"/>
            </w:tcBorders>
            <w:shd w:val="clear" w:color="auto" w:fill="auto"/>
            <w:vAlign w:val="center"/>
            <w:hideMark/>
          </w:tcPr>
          <w:p w14:paraId="68809D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16.320,00 </w:t>
            </w:r>
          </w:p>
        </w:tc>
        <w:tc>
          <w:tcPr>
            <w:tcW w:w="2320" w:type="dxa"/>
            <w:tcBorders>
              <w:top w:val="nil"/>
              <w:left w:val="nil"/>
              <w:bottom w:val="single" w:sz="4" w:space="0" w:color="auto"/>
              <w:right w:val="single" w:sz="4" w:space="0" w:color="auto"/>
            </w:tcBorders>
            <w:shd w:val="clear" w:color="auto" w:fill="auto"/>
            <w:vAlign w:val="center"/>
            <w:hideMark/>
          </w:tcPr>
          <w:p w14:paraId="2934E8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- 2255</w:t>
            </w:r>
          </w:p>
        </w:tc>
      </w:tr>
      <w:tr w:rsidR="00034526" w:rsidRPr="00A93C3A" w14:paraId="2521E6F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8F51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3032ED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2CD5F3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FC77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25/01/2022</w:t>
            </w:r>
          </w:p>
        </w:tc>
        <w:tc>
          <w:tcPr>
            <w:tcW w:w="960" w:type="dxa"/>
            <w:tcBorders>
              <w:top w:val="nil"/>
              <w:left w:val="nil"/>
              <w:bottom w:val="single" w:sz="4" w:space="0" w:color="auto"/>
              <w:right w:val="single" w:sz="4" w:space="0" w:color="auto"/>
            </w:tcBorders>
            <w:shd w:val="clear" w:color="auto" w:fill="auto"/>
            <w:vAlign w:val="center"/>
            <w:hideMark/>
          </w:tcPr>
          <w:p w14:paraId="3E8C30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2257</w:t>
            </w:r>
          </w:p>
        </w:tc>
        <w:tc>
          <w:tcPr>
            <w:tcW w:w="1680" w:type="dxa"/>
            <w:tcBorders>
              <w:top w:val="nil"/>
              <w:left w:val="nil"/>
              <w:bottom w:val="single" w:sz="4" w:space="0" w:color="auto"/>
              <w:right w:val="single" w:sz="4" w:space="0" w:color="auto"/>
            </w:tcBorders>
            <w:shd w:val="clear" w:color="auto" w:fill="auto"/>
            <w:vAlign w:val="center"/>
            <w:hideMark/>
          </w:tcPr>
          <w:p w14:paraId="233E35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26.063,05 </w:t>
            </w:r>
          </w:p>
        </w:tc>
        <w:tc>
          <w:tcPr>
            <w:tcW w:w="2320" w:type="dxa"/>
            <w:tcBorders>
              <w:top w:val="nil"/>
              <w:left w:val="nil"/>
              <w:bottom w:val="single" w:sz="4" w:space="0" w:color="auto"/>
              <w:right w:val="single" w:sz="4" w:space="0" w:color="auto"/>
            </w:tcBorders>
            <w:shd w:val="clear" w:color="auto" w:fill="auto"/>
            <w:vAlign w:val="center"/>
            <w:hideMark/>
          </w:tcPr>
          <w:p w14:paraId="249C8E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- 2257</w:t>
            </w:r>
          </w:p>
        </w:tc>
      </w:tr>
      <w:tr w:rsidR="00034526" w:rsidRPr="00A93C3A" w14:paraId="3F90C2C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A759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4F3156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32C992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A0DFA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13/07/2021</w:t>
            </w:r>
          </w:p>
        </w:tc>
        <w:tc>
          <w:tcPr>
            <w:tcW w:w="960" w:type="dxa"/>
            <w:tcBorders>
              <w:top w:val="nil"/>
              <w:left w:val="nil"/>
              <w:bottom w:val="single" w:sz="4" w:space="0" w:color="auto"/>
              <w:right w:val="single" w:sz="4" w:space="0" w:color="auto"/>
            </w:tcBorders>
            <w:shd w:val="clear" w:color="auto" w:fill="auto"/>
            <w:vAlign w:val="center"/>
            <w:hideMark/>
          </w:tcPr>
          <w:p w14:paraId="054DFF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2259</w:t>
            </w:r>
          </w:p>
        </w:tc>
        <w:tc>
          <w:tcPr>
            <w:tcW w:w="1680" w:type="dxa"/>
            <w:tcBorders>
              <w:top w:val="nil"/>
              <w:left w:val="nil"/>
              <w:bottom w:val="single" w:sz="4" w:space="0" w:color="auto"/>
              <w:right w:val="single" w:sz="4" w:space="0" w:color="auto"/>
            </w:tcBorders>
            <w:shd w:val="clear" w:color="auto" w:fill="auto"/>
            <w:vAlign w:val="center"/>
            <w:hideMark/>
          </w:tcPr>
          <w:p w14:paraId="1C5620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49.073,92 </w:t>
            </w:r>
          </w:p>
        </w:tc>
        <w:tc>
          <w:tcPr>
            <w:tcW w:w="2320" w:type="dxa"/>
            <w:tcBorders>
              <w:top w:val="nil"/>
              <w:left w:val="nil"/>
              <w:bottom w:val="single" w:sz="4" w:space="0" w:color="auto"/>
              <w:right w:val="single" w:sz="4" w:space="0" w:color="auto"/>
            </w:tcBorders>
            <w:shd w:val="clear" w:color="auto" w:fill="auto"/>
            <w:vAlign w:val="center"/>
            <w:hideMark/>
          </w:tcPr>
          <w:p w14:paraId="2F2BD4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- 2259</w:t>
            </w:r>
          </w:p>
        </w:tc>
      </w:tr>
      <w:tr w:rsidR="00034526" w:rsidRPr="00A93C3A" w14:paraId="1F235E0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8D06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50314F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0EB9F8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75C3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13/01/2022</w:t>
            </w:r>
          </w:p>
        </w:tc>
        <w:tc>
          <w:tcPr>
            <w:tcW w:w="960" w:type="dxa"/>
            <w:tcBorders>
              <w:top w:val="nil"/>
              <w:left w:val="nil"/>
              <w:bottom w:val="single" w:sz="4" w:space="0" w:color="auto"/>
              <w:right w:val="single" w:sz="4" w:space="0" w:color="auto"/>
            </w:tcBorders>
            <w:shd w:val="clear" w:color="auto" w:fill="auto"/>
            <w:vAlign w:val="center"/>
            <w:hideMark/>
          </w:tcPr>
          <w:p w14:paraId="33E0E3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2262</w:t>
            </w:r>
          </w:p>
        </w:tc>
        <w:tc>
          <w:tcPr>
            <w:tcW w:w="1680" w:type="dxa"/>
            <w:tcBorders>
              <w:top w:val="nil"/>
              <w:left w:val="nil"/>
              <w:bottom w:val="single" w:sz="4" w:space="0" w:color="auto"/>
              <w:right w:val="single" w:sz="4" w:space="0" w:color="auto"/>
            </w:tcBorders>
            <w:shd w:val="clear" w:color="auto" w:fill="auto"/>
            <w:vAlign w:val="center"/>
            <w:hideMark/>
          </w:tcPr>
          <w:p w14:paraId="5593A1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59.077,39 </w:t>
            </w:r>
          </w:p>
        </w:tc>
        <w:tc>
          <w:tcPr>
            <w:tcW w:w="2320" w:type="dxa"/>
            <w:tcBorders>
              <w:top w:val="nil"/>
              <w:left w:val="nil"/>
              <w:bottom w:val="single" w:sz="4" w:space="0" w:color="auto"/>
              <w:right w:val="single" w:sz="4" w:space="0" w:color="auto"/>
            </w:tcBorders>
            <w:shd w:val="clear" w:color="auto" w:fill="auto"/>
            <w:vAlign w:val="center"/>
            <w:hideMark/>
          </w:tcPr>
          <w:p w14:paraId="1BA4DF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- 2262</w:t>
            </w:r>
          </w:p>
        </w:tc>
      </w:tr>
      <w:tr w:rsidR="00034526" w:rsidRPr="00A93C3A" w14:paraId="4C23901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DB24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340614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844BF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06659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25/05/2021</w:t>
            </w:r>
          </w:p>
        </w:tc>
        <w:tc>
          <w:tcPr>
            <w:tcW w:w="960" w:type="dxa"/>
            <w:tcBorders>
              <w:top w:val="nil"/>
              <w:left w:val="nil"/>
              <w:bottom w:val="single" w:sz="4" w:space="0" w:color="auto"/>
              <w:right w:val="single" w:sz="4" w:space="0" w:color="auto"/>
            </w:tcBorders>
            <w:shd w:val="clear" w:color="auto" w:fill="auto"/>
            <w:vAlign w:val="center"/>
            <w:hideMark/>
          </w:tcPr>
          <w:p w14:paraId="618F88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2264</w:t>
            </w:r>
          </w:p>
        </w:tc>
        <w:tc>
          <w:tcPr>
            <w:tcW w:w="1680" w:type="dxa"/>
            <w:tcBorders>
              <w:top w:val="nil"/>
              <w:left w:val="nil"/>
              <w:bottom w:val="single" w:sz="4" w:space="0" w:color="auto"/>
              <w:right w:val="single" w:sz="4" w:space="0" w:color="auto"/>
            </w:tcBorders>
            <w:shd w:val="clear" w:color="auto" w:fill="auto"/>
            <w:vAlign w:val="center"/>
            <w:hideMark/>
          </w:tcPr>
          <w:p w14:paraId="5A7B3D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17.234,00 </w:t>
            </w:r>
          </w:p>
        </w:tc>
        <w:tc>
          <w:tcPr>
            <w:tcW w:w="2320" w:type="dxa"/>
            <w:tcBorders>
              <w:top w:val="nil"/>
              <w:left w:val="nil"/>
              <w:bottom w:val="single" w:sz="4" w:space="0" w:color="auto"/>
              <w:right w:val="single" w:sz="4" w:space="0" w:color="auto"/>
            </w:tcBorders>
            <w:shd w:val="clear" w:color="auto" w:fill="auto"/>
            <w:vAlign w:val="center"/>
            <w:hideMark/>
          </w:tcPr>
          <w:p w14:paraId="44E2CE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- 2264</w:t>
            </w:r>
          </w:p>
        </w:tc>
      </w:tr>
      <w:tr w:rsidR="00034526" w:rsidRPr="00A93C3A" w14:paraId="557D423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5ACB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354FC3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0019B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C9B5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13/05/2021</w:t>
            </w:r>
          </w:p>
        </w:tc>
        <w:tc>
          <w:tcPr>
            <w:tcW w:w="960" w:type="dxa"/>
            <w:tcBorders>
              <w:top w:val="nil"/>
              <w:left w:val="nil"/>
              <w:bottom w:val="single" w:sz="4" w:space="0" w:color="auto"/>
              <w:right w:val="single" w:sz="4" w:space="0" w:color="auto"/>
            </w:tcBorders>
            <w:shd w:val="clear" w:color="auto" w:fill="auto"/>
            <w:vAlign w:val="center"/>
            <w:hideMark/>
          </w:tcPr>
          <w:p w14:paraId="1D3503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2268</w:t>
            </w:r>
          </w:p>
        </w:tc>
        <w:tc>
          <w:tcPr>
            <w:tcW w:w="1680" w:type="dxa"/>
            <w:tcBorders>
              <w:top w:val="nil"/>
              <w:left w:val="nil"/>
              <w:bottom w:val="single" w:sz="4" w:space="0" w:color="auto"/>
              <w:right w:val="single" w:sz="4" w:space="0" w:color="auto"/>
            </w:tcBorders>
            <w:shd w:val="clear" w:color="auto" w:fill="auto"/>
            <w:vAlign w:val="center"/>
            <w:hideMark/>
          </w:tcPr>
          <w:p w14:paraId="15C3FA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20.832,55 </w:t>
            </w:r>
          </w:p>
        </w:tc>
        <w:tc>
          <w:tcPr>
            <w:tcW w:w="2320" w:type="dxa"/>
            <w:tcBorders>
              <w:top w:val="nil"/>
              <w:left w:val="nil"/>
              <w:bottom w:val="single" w:sz="4" w:space="0" w:color="auto"/>
              <w:right w:val="single" w:sz="4" w:space="0" w:color="auto"/>
            </w:tcBorders>
            <w:shd w:val="clear" w:color="auto" w:fill="auto"/>
            <w:vAlign w:val="center"/>
            <w:hideMark/>
          </w:tcPr>
          <w:p w14:paraId="1A65FB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- 2268</w:t>
            </w:r>
          </w:p>
        </w:tc>
      </w:tr>
      <w:tr w:rsidR="00034526" w:rsidRPr="00A93C3A" w14:paraId="7A85FFF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619F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24110</w:t>
            </w:r>
          </w:p>
        </w:tc>
        <w:tc>
          <w:tcPr>
            <w:tcW w:w="2580" w:type="dxa"/>
            <w:tcBorders>
              <w:top w:val="nil"/>
              <w:left w:val="nil"/>
              <w:bottom w:val="single" w:sz="4" w:space="0" w:color="auto"/>
              <w:right w:val="single" w:sz="4" w:space="0" w:color="auto"/>
            </w:tcBorders>
            <w:shd w:val="clear" w:color="auto" w:fill="auto"/>
            <w:vAlign w:val="center"/>
            <w:hideMark/>
          </w:tcPr>
          <w:p w14:paraId="59389B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6BC29D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4187F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19/10/2020</w:t>
            </w:r>
          </w:p>
        </w:tc>
        <w:tc>
          <w:tcPr>
            <w:tcW w:w="960" w:type="dxa"/>
            <w:tcBorders>
              <w:top w:val="nil"/>
              <w:left w:val="nil"/>
              <w:bottom w:val="single" w:sz="4" w:space="0" w:color="auto"/>
              <w:right w:val="single" w:sz="4" w:space="0" w:color="auto"/>
            </w:tcBorders>
            <w:shd w:val="clear" w:color="auto" w:fill="auto"/>
            <w:vAlign w:val="center"/>
            <w:hideMark/>
          </w:tcPr>
          <w:p w14:paraId="5AEF12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2270</w:t>
            </w:r>
          </w:p>
        </w:tc>
        <w:tc>
          <w:tcPr>
            <w:tcW w:w="1680" w:type="dxa"/>
            <w:tcBorders>
              <w:top w:val="nil"/>
              <w:left w:val="nil"/>
              <w:bottom w:val="single" w:sz="4" w:space="0" w:color="auto"/>
              <w:right w:val="single" w:sz="4" w:space="0" w:color="auto"/>
            </w:tcBorders>
            <w:shd w:val="clear" w:color="auto" w:fill="auto"/>
            <w:vAlign w:val="center"/>
            <w:hideMark/>
          </w:tcPr>
          <w:p w14:paraId="209B81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29.703,96 </w:t>
            </w:r>
          </w:p>
        </w:tc>
        <w:tc>
          <w:tcPr>
            <w:tcW w:w="2320" w:type="dxa"/>
            <w:tcBorders>
              <w:top w:val="nil"/>
              <w:left w:val="nil"/>
              <w:bottom w:val="single" w:sz="4" w:space="0" w:color="auto"/>
              <w:right w:val="single" w:sz="4" w:space="0" w:color="auto"/>
            </w:tcBorders>
            <w:shd w:val="clear" w:color="auto" w:fill="auto"/>
            <w:vAlign w:val="center"/>
            <w:hideMark/>
          </w:tcPr>
          <w:p w14:paraId="08CEA4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- 2270</w:t>
            </w:r>
          </w:p>
        </w:tc>
      </w:tr>
      <w:tr w:rsidR="00034526" w:rsidRPr="00A93C3A" w14:paraId="56D73DC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B8E2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2CE083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3C140B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0F84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20/01/2022</w:t>
            </w:r>
          </w:p>
        </w:tc>
        <w:tc>
          <w:tcPr>
            <w:tcW w:w="960" w:type="dxa"/>
            <w:tcBorders>
              <w:top w:val="nil"/>
              <w:left w:val="nil"/>
              <w:bottom w:val="single" w:sz="4" w:space="0" w:color="auto"/>
              <w:right w:val="single" w:sz="4" w:space="0" w:color="auto"/>
            </w:tcBorders>
            <w:shd w:val="clear" w:color="auto" w:fill="auto"/>
            <w:vAlign w:val="center"/>
            <w:hideMark/>
          </w:tcPr>
          <w:p w14:paraId="36540D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2272</w:t>
            </w:r>
          </w:p>
        </w:tc>
        <w:tc>
          <w:tcPr>
            <w:tcW w:w="1680" w:type="dxa"/>
            <w:tcBorders>
              <w:top w:val="nil"/>
              <w:left w:val="nil"/>
              <w:bottom w:val="single" w:sz="4" w:space="0" w:color="auto"/>
              <w:right w:val="single" w:sz="4" w:space="0" w:color="auto"/>
            </w:tcBorders>
            <w:shd w:val="clear" w:color="auto" w:fill="auto"/>
            <w:vAlign w:val="center"/>
            <w:hideMark/>
          </w:tcPr>
          <w:p w14:paraId="518E9F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25.830,14 </w:t>
            </w:r>
          </w:p>
        </w:tc>
        <w:tc>
          <w:tcPr>
            <w:tcW w:w="2320" w:type="dxa"/>
            <w:tcBorders>
              <w:top w:val="nil"/>
              <w:left w:val="nil"/>
              <w:bottom w:val="single" w:sz="4" w:space="0" w:color="auto"/>
              <w:right w:val="single" w:sz="4" w:space="0" w:color="auto"/>
            </w:tcBorders>
            <w:shd w:val="clear" w:color="auto" w:fill="auto"/>
            <w:vAlign w:val="center"/>
            <w:hideMark/>
          </w:tcPr>
          <w:p w14:paraId="6776E2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- 2272</w:t>
            </w:r>
          </w:p>
        </w:tc>
      </w:tr>
      <w:tr w:rsidR="00034526" w:rsidRPr="00A93C3A" w14:paraId="5A6ACAD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6947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53DDFF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06B191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2D95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09/04/2021</w:t>
            </w:r>
          </w:p>
        </w:tc>
        <w:tc>
          <w:tcPr>
            <w:tcW w:w="960" w:type="dxa"/>
            <w:tcBorders>
              <w:top w:val="nil"/>
              <w:left w:val="nil"/>
              <w:bottom w:val="single" w:sz="4" w:space="0" w:color="auto"/>
              <w:right w:val="single" w:sz="4" w:space="0" w:color="auto"/>
            </w:tcBorders>
            <w:shd w:val="clear" w:color="auto" w:fill="auto"/>
            <w:vAlign w:val="center"/>
            <w:hideMark/>
          </w:tcPr>
          <w:p w14:paraId="20C298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2273</w:t>
            </w:r>
          </w:p>
        </w:tc>
        <w:tc>
          <w:tcPr>
            <w:tcW w:w="1680" w:type="dxa"/>
            <w:tcBorders>
              <w:top w:val="nil"/>
              <w:left w:val="nil"/>
              <w:bottom w:val="single" w:sz="4" w:space="0" w:color="auto"/>
              <w:right w:val="single" w:sz="4" w:space="0" w:color="auto"/>
            </w:tcBorders>
            <w:shd w:val="clear" w:color="auto" w:fill="auto"/>
            <w:vAlign w:val="center"/>
            <w:hideMark/>
          </w:tcPr>
          <w:p w14:paraId="64643C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23.749,67 </w:t>
            </w:r>
          </w:p>
        </w:tc>
        <w:tc>
          <w:tcPr>
            <w:tcW w:w="2320" w:type="dxa"/>
            <w:tcBorders>
              <w:top w:val="nil"/>
              <w:left w:val="nil"/>
              <w:bottom w:val="single" w:sz="4" w:space="0" w:color="auto"/>
              <w:right w:val="single" w:sz="4" w:space="0" w:color="auto"/>
            </w:tcBorders>
            <w:shd w:val="clear" w:color="auto" w:fill="auto"/>
            <w:vAlign w:val="center"/>
            <w:hideMark/>
          </w:tcPr>
          <w:p w14:paraId="7478D4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- 2273</w:t>
            </w:r>
          </w:p>
        </w:tc>
      </w:tr>
      <w:tr w:rsidR="00034526" w:rsidRPr="00A93C3A" w14:paraId="60764D0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F459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22889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58334D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4188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01/07/2021</w:t>
            </w:r>
          </w:p>
        </w:tc>
        <w:tc>
          <w:tcPr>
            <w:tcW w:w="960" w:type="dxa"/>
            <w:tcBorders>
              <w:top w:val="nil"/>
              <w:left w:val="nil"/>
              <w:bottom w:val="single" w:sz="4" w:space="0" w:color="auto"/>
              <w:right w:val="single" w:sz="4" w:space="0" w:color="auto"/>
            </w:tcBorders>
            <w:shd w:val="clear" w:color="auto" w:fill="auto"/>
            <w:vAlign w:val="center"/>
            <w:hideMark/>
          </w:tcPr>
          <w:p w14:paraId="442890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2276</w:t>
            </w:r>
          </w:p>
        </w:tc>
        <w:tc>
          <w:tcPr>
            <w:tcW w:w="1680" w:type="dxa"/>
            <w:tcBorders>
              <w:top w:val="nil"/>
              <w:left w:val="nil"/>
              <w:bottom w:val="single" w:sz="4" w:space="0" w:color="auto"/>
              <w:right w:val="single" w:sz="4" w:space="0" w:color="auto"/>
            </w:tcBorders>
            <w:shd w:val="clear" w:color="auto" w:fill="auto"/>
            <w:vAlign w:val="center"/>
            <w:hideMark/>
          </w:tcPr>
          <w:p w14:paraId="634A10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23.116,80 </w:t>
            </w:r>
          </w:p>
        </w:tc>
        <w:tc>
          <w:tcPr>
            <w:tcW w:w="2320" w:type="dxa"/>
            <w:tcBorders>
              <w:top w:val="nil"/>
              <w:left w:val="nil"/>
              <w:bottom w:val="single" w:sz="4" w:space="0" w:color="auto"/>
              <w:right w:val="single" w:sz="4" w:space="0" w:color="auto"/>
            </w:tcBorders>
            <w:shd w:val="clear" w:color="auto" w:fill="auto"/>
            <w:vAlign w:val="center"/>
            <w:hideMark/>
          </w:tcPr>
          <w:p w14:paraId="2B6BC5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- 2276</w:t>
            </w:r>
          </w:p>
        </w:tc>
      </w:tr>
      <w:tr w:rsidR="00034526" w:rsidRPr="00A93C3A" w14:paraId="4C242FD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757D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76EAC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BD890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3DE0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17/09/2021</w:t>
            </w:r>
          </w:p>
        </w:tc>
        <w:tc>
          <w:tcPr>
            <w:tcW w:w="960" w:type="dxa"/>
            <w:tcBorders>
              <w:top w:val="nil"/>
              <w:left w:val="nil"/>
              <w:bottom w:val="single" w:sz="4" w:space="0" w:color="auto"/>
              <w:right w:val="single" w:sz="4" w:space="0" w:color="auto"/>
            </w:tcBorders>
            <w:shd w:val="clear" w:color="auto" w:fill="auto"/>
            <w:vAlign w:val="center"/>
            <w:hideMark/>
          </w:tcPr>
          <w:p w14:paraId="56ED4F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2277</w:t>
            </w:r>
          </w:p>
        </w:tc>
        <w:tc>
          <w:tcPr>
            <w:tcW w:w="1680" w:type="dxa"/>
            <w:tcBorders>
              <w:top w:val="nil"/>
              <w:left w:val="nil"/>
              <w:bottom w:val="single" w:sz="4" w:space="0" w:color="auto"/>
              <w:right w:val="single" w:sz="4" w:space="0" w:color="auto"/>
            </w:tcBorders>
            <w:shd w:val="clear" w:color="auto" w:fill="auto"/>
            <w:vAlign w:val="center"/>
            <w:hideMark/>
          </w:tcPr>
          <w:p w14:paraId="692142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22.364,44 </w:t>
            </w:r>
          </w:p>
        </w:tc>
        <w:tc>
          <w:tcPr>
            <w:tcW w:w="2320" w:type="dxa"/>
            <w:tcBorders>
              <w:top w:val="nil"/>
              <w:left w:val="nil"/>
              <w:bottom w:val="single" w:sz="4" w:space="0" w:color="auto"/>
              <w:right w:val="single" w:sz="4" w:space="0" w:color="auto"/>
            </w:tcBorders>
            <w:shd w:val="clear" w:color="auto" w:fill="auto"/>
            <w:vAlign w:val="center"/>
            <w:hideMark/>
          </w:tcPr>
          <w:p w14:paraId="3BF549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- 2277</w:t>
            </w:r>
          </w:p>
        </w:tc>
      </w:tr>
      <w:tr w:rsidR="00034526" w:rsidRPr="00A93C3A" w14:paraId="6084804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4D6A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BF617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B00A4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2A1A4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07/05/2021</w:t>
            </w:r>
          </w:p>
        </w:tc>
        <w:tc>
          <w:tcPr>
            <w:tcW w:w="960" w:type="dxa"/>
            <w:tcBorders>
              <w:top w:val="nil"/>
              <w:left w:val="nil"/>
              <w:bottom w:val="single" w:sz="4" w:space="0" w:color="auto"/>
              <w:right w:val="single" w:sz="4" w:space="0" w:color="auto"/>
            </w:tcBorders>
            <w:shd w:val="clear" w:color="auto" w:fill="auto"/>
            <w:vAlign w:val="center"/>
            <w:hideMark/>
          </w:tcPr>
          <w:p w14:paraId="4E4189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2278</w:t>
            </w:r>
          </w:p>
        </w:tc>
        <w:tc>
          <w:tcPr>
            <w:tcW w:w="1680" w:type="dxa"/>
            <w:tcBorders>
              <w:top w:val="nil"/>
              <w:left w:val="nil"/>
              <w:bottom w:val="single" w:sz="4" w:space="0" w:color="auto"/>
              <w:right w:val="single" w:sz="4" w:space="0" w:color="auto"/>
            </w:tcBorders>
            <w:shd w:val="clear" w:color="auto" w:fill="auto"/>
            <w:vAlign w:val="center"/>
            <w:hideMark/>
          </w:tcPr>
          <w:p w14:paraId="4350EF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26.730,30 </w:t>
            </w:r>
          </w:p>
        </w:tc>
        <w:tc>
          <w:tcPr>
            <w:tcW w:w="2320" w:type="dxa"/>
            <w:tcBorders>
              <w:top w:val="nil"/>
              <w:left w:val="nil"/>
              <w:bottom w:val="single" w:sz="4" w:space="0" w:color="auto"/>
              <w:right w:val="single" w:sz="4" w:space="0" w:color="auto"/>
            </w:tcBorders>
            <w:shd w:val="clear" w:color="auto" w:fill="auto"/>
            <w:vAlign w:val="center"/>
            <w:hideMark/>
          </w:tcPr>
          <w:p w14:paraId="130922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- 2278</w:t>
            </w:r>
          </w:p>
        </w:tc>
      </w:tr>
      <w:tr w:rsidR="00034526" w:rsidRPr="00A93C3A" w14:paraId="38F1392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3AAC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3FBF3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3BB21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0B49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0504F4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2284</w:t>
            </w:r>
          </w:p>
        </w:tc>
        <w:tc>
          <w:tcPr>
            <w:tcW w:w="1680" w:type="dxa"/>
            <w:tcBorders>
              <w:top w:val="nil"/>
              <w:left w:val="nil"/>
              <w:bottom w:val="single" w:sz="4" w:space="0" w:color="auto"/>
              <w:right w:val="single" w:sz="4" w:space="0" w:color="auto"/>
            </w:tcBorders>
            <w:shd w:val="clear" w:color="auto" w:fill="auto"/>
            <w:vAlign w:val="center"/>
            <w:hideMark/>
          </w:tcPr>
          <w:p w14:paraId="2A26FE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31.579,46 </w:t>
            </w:r>
          </w:p>
        </w:tc>
        <w:tc>
          <w:tcPr>
            <w:tcW w:w="2320" w:type="dxa"/>
            <w:tcBorders>
              <w:top w:val="nil"/>
              <w:left w:val="nil"/>
              <w:bottom w:val="single" w:sz="4" w:space="0" w:color="auto"/>
              <w:right w:val="single" w:sz="4" w:space="0" w:color="auto"/>
            </w:tcBorders>
            <w:shd w:val="clear" w:color="auto" w:fill="auto"/>
            <w:vAlign w:val="center"/>
            <w:hideMark/>
          </w:tcPr>
          <w:p w14:paraId="34FF15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- 2284</w:t>
            </w:r>
          </w:p>
        </w:tc>
      </w:tr>
      <w:tr w:rsidR="00034526" w:rsidRPr="00A93C3A" w14:paraId="467FAA3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29F9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7A4B66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39B5ED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369D5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14/01/2022</w:t>
            </w:r>
          </w:p>
        </w:tc>
        <w:tc>
          <w:tcPr>
            <w:tcW w:w="960" w:type="dxa"/>
            <w:tcBorders>
              <w:top w:val="nil"/>
              <w:left w:val="nil"/>
              <w:bottom w:val="single" w:sz="4" w:space="0" w:color="auto"/>
              <w:right w:val="single" w:sz="4" w:space="0" w:color="auto"/>
            </w:tcBorders>
            <w:shd w:val="clear" w:color="auto" w:fill="auto"/>
            <w:vAlign w:val="center"/>
            <w:hideMark/>
          </w:tcPr>
          <w:p w14:paraId="5E33B9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2284</w:t>
            </w:r>
          </w:p>
        </w:tc>
        <w:tc>
          <w:tcPr>
            <w:tcW w:w="1680" w:type="dxa"/>
            <w:tcBorders>
              <w:top w:val="nil"/>
              <w:left w:val="nil"/>
              <w:bottom w:val="single" w:sz="4" w:space="0" w:color="auto"/>
              <w:right w:val="single" w:sz="4" w:space="0" w:color="auto"/>
            </w:tcBorders>
            <w:shd w:val="clear" w:color="auto" w:fill="auto"/>
            <w:vAlign w:val="center"/>
            <w:hideMark/>
          </w:tcPr>
          <w:p w14:paraId="0169E7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25.912,80 </w:t>
            </w:r>
          </w:p>
        </w:tc>
        <w:tc>
          <w:tcPr>
            <w:tcW w:w="2320" w:type="dxa"/>
            <w:tcBorders>
              <w:top w:val="nil"/>
              <w:left w:val="nil"/>
              <w:bottom w:val="single" w:sz="4" w:space="0" w:color="auto"/>
              <w:right w:val="single" w:sz="4" w:space="0" w:color="auto"/>
            </w:tcBorders>
            <w:shd w:val="clear" w:color="auto" w:fill="auto"/>
            <w:vAlign w:val="center"/>
            <w:hideMark/>
          </w:tcPr>
          <w:p w14:paraId="56F315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- 2284</w:t>
            </w:r>
          </w:p>
        </w:tc>
      </w:tr>
      <w:tr w:rsidR="00034526" w:rsidRPr="00A93C3A" w14:paraId="6E9CDE9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B23A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127478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193B5F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DC11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17/11/2021</w:t>
            </w:r>
          </w:p>
        </w:tc>
        <w:tc>
          <w:tcPr>
            <w:tcW w:w="960" w:type="dxa"/>
            <w:tcBorders>
              <w:top w:val="nil"/>
              <w:left w:val="nil"/>
              <w:bottom w:val="single" w:sz="4" w:space="0" w:color="auto"/>
              <w:right w:val="single" w:sz="4" w:space="0" w:color="auto"/>
            </w:tcBorders>
            <w:shd w:val="clear" w:color="auto" w:fill="auto"/>
            <w:vAlign w:val="center"/>
            <w:hideMark/>
          </w:tcPr>
          <w:p w14:paraId="36A634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2284</w:t>
            </w:r>
          </w:p>
        </w:tc>
        <w:tc>
          <w:tcPr>
            <w:tcW w:w="1680" w:type="dxa"/>
            <w:tcBorders>
              <w:top w:val="nil"/>
              <w:left w:val="nil"/>
              <w:bottom w:val="single" w:sz="4" w:space="0" w:color="auto"/>
              <w:right w:val="single" w:sz="4" w:space="0" w:color="auto"/>
            </w:tcBorders>
            <w:shd w:val="clear" w:color="auto" w:fill="auto"/>
            <w:vAlign w:val="center"/>
            <w:hideMark/>
          </w:tcPr>
          <w:p w14:paraId="213573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23.966,00 </w:t>
            </w:r>
          </w:p>
        </w:tc>
        <w:tc>
          <w:tcPr>
            <w:tcW w:w="2320" w:type="dxa"/>
            <w:tcBorders>
              <w:top w:val="nil"/>
              <w:left w:val="nil"/>
              <w:bottom w:val="single" w:sz="4" w:space="0" w:color="auto"/>
              <w:right w:val="single" w:sz="4" w:space="0" w:color="auto"/>
            </w:tcBorders>
            <w:shd w:val="clear" w:color="auto" w:fill="auto"/>
            <w:vAlign w:val="center"/>
            <w:hideMark/>
          </w:tcPr>
          <w:p w14:paraId="1AACB4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- 2284</w:t>
            </w:r>
          </w:p>
        </w:tc>
      </w:tr>
      <w:tr w:rsidR="00034526" w:rsidRPr="00A93C3A" w14:paraId="63D21DD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141D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5AD24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E62A7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CA4F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01/04/2021</w:t>
            </w:r>
          </w:p>
        </w:tc>
        <w:tc>
          <w:tcPr>
            <w:tcW w:w="960" w:type="dxa"/>
            <w:tcBorders>
              <w:top w:val="nil"/>
              <w:left w:val="nil"/>
              <w:bottom w:val="single" w:sz="4" w:space="0" w:color="auto"/>
              <w:right w:val="single" w:sz="4" w:space="0" w:color="auto"/>
            </w:tcBorders>
            <w:shd w:val="clear" w:color="auto" w:fill="auto"/>
            <w:vAlign w:val="center"/>
            <w:hideMark/>
          </w:tcPr>
          <w:p w14:paraId="314E8C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2287</w:t>
            </w:r>
          </w:p>
        </w:tc>
        <w:tc>
          <w:tcPr>
            <w:tcW w:w="1680" w:type="dxa"/>
            <w:tcBorders>
              <w:top w:val="nil"/>
              <w:left w:val="nil"/>
              <w:bottom w:val="single" w:sz="4" w:space="0" w:color="auto"/>
              <w:right w:val="single" w:sz="4" w:space="0" w:color="auto"/>
            </w:tcBorders>
            <w:shd w:val="clear" w:color="auto" w:fill="auto"/>
            <w:vAlign w:val="center"/>
            <w:hideMark/>
          </w:tcPr>
          <w:p w14:paraId="2D713D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19.871,46 </w:t>
            </w:r>
          </w:p>
        </w:tc>
        <w:tc>
          <w:tcPr>
            <w:tcW w:w="2320" w:type="dxa"/>
            <w:tcBorders>
              <w:top w:val="nil"/>
              <w:left w:val="nil"/>
              <w:bottom w:val="single" w:sz="4" w:space="0" w:color="auto"/>
              <w:right w:val="single" w:sz="4" w:space="0" w:color="auto"/>
            </w:tcBorders>
            <w:shd w:val="clear" w:color="auto" w:fill="auto"/>
            <w:vAlign w:val="center"/>
            <w:hideMark/>
          </w:tcPr>
          <w:p w14:paraId="6C5715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- 2287</w:t>
            </w:r>
          </w:p>
        </w:tc>
      </w:tr>
      <w:tr w:rsidR="00034526" w:rsidRPr="00A93C3A" w14:paraId="3F7DA3C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D01B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60AB6A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B1F2F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7E0D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23/04/2021</w:t>
            </w:r>
          </w:p>
        </w:tc>
        <w:tc>
          <w:tcPr>
            <w:tcW w:w="960" w:type="dxa"/>
            <w:tcBorders>
              <w:top w:val="nil"/>
              <w:left w:val="nil"/>
              <w:bottom w:val="single" w:sz="4" w:space="0" w:color="auto"/>
              <w:right w:val="single" w:sz="4" w:space="0" w:color="auto"/>
            </w:tcBorders>
            <w:shd w:val="clear" w:color="auto" w:fill="auto"/>
            <w:vAlign w:val="center"/>
            <w:hideMark/>
          </w:tcPr>
          <w:p w14:paraId="0CC7C5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2288</w:t>
            </w:r>
          </w:p>
        </w:tc>
        <w:tc>
          <w:tcPr>
            <w:tcW w:w="1680" w:type="dxa"/>
            <w:tcBorders>
              <w:top w:val="nil"/>
              <w:left w:val="nil"/>
              <w:bottom w:val="single" w:sz="4" w:space="0" w:color="auto"/>
              <w:right w:val="single" w:sz="4" w:space="0" w:color="auto"/>
            </w:tcBorders>
            <w:shd w:val="clear" w:color="auto" w:fill="auto"/>
            <w:vAlign w:val="center"/>
            <w:hideMark/>
          </w:tcPr>
          <w:p w14:paraId="66E709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51.778,31 </w:t>
            </w:r>
          </w:p>
        </w:tc>
        <w:tc>
          <w:tcPr>
            <w:tcW w:w="2320" w:type="dxa"/>
            <w:tcBorders>
              <w:top w:val="nil"/>
              <w:left w:val="nil"/>
              <w:bottom w:val="single" w:sz="4" w:space="0" w:color="auto"/>
              <w:right w:val="single" w:sz="4" w:space="0" w:color="auto"/>
            </w:tcBorders>
            <w:shd w:val="clear" w:color="auto" w:fill="auto"/>
            <w:vAlign w:val="center"/>
            <w:hideMark/>
          </w:tcPr>
          <w:p w14:paraId="485352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- 2288</w:t>
            </w:r>
          </w:p>
        </w:tc>
      </w:tr>
      <w:tr w:rsidR="00034526" w:rsidRPr="00A93C3A" w14:paraId="4B4F283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0060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39281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68A16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91BA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30/04/2021</w:t>
            </w:r>
          </w:p>
        </w:tc>
        <w:tc>
          <w:tcPr>
            <w:tcW w:w="960" w:type="dxa"/>
            <w:tcBorders>
              <w:top w:val="nil"/>
              <w:left w:val="nil"/>
              <w:bottom w:val="single" w:sz="4" w:space="0" w:color="auto"/>
              <w:right w:val="single" w:sz="4" w:space="0" w:color="auto"/>
            </w:tcBorders>
            <w:shd w:val="clear" w:color="auto" w:fill="auto"/>
            <w:vAlign w:val="center"/>
            <w:hideMark/>
          </w:tcPr>
          <w:p w14:paraId="13BD24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2291</w:t>
            </w:r>
          </w:p>
        </w:tc>
        <w:tc>
          <w:tcPr>
            <w:tcW w:w="1680" w:type="dxa"/>
            <w:tcBorders>
              <w:top w:val="nil"/>
              <w:left w:val="nil"/>
              <w:bottom w:val="single" w:sz="4" w:space="0" w:color="auto"/>
              <w:right w:val="single" w:sz="4" w:space="0" w:color="auto"/>
            </w:tcBorders>
            <w:shd w:val="clear" w:color="auto" w:fill="auto"/>
            <w:vAlign w:val="center"/>
            <w:hideMark/>
          </w:tcPr>
          <w:p w14:paraId="5A1B61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114.474,75 </w:t>
            </w:r>
          </w:p>
        </w:tc>
        <w:tc>
          <w:tcPr>
            <w:tcW w:w="2320" w:type="dxa"/>
            <w:tcBorders>
              <w:top w:val="nil"/>
              <w:left w:val="nil"/>
              <w:bottom w:val="single" w:sz="4" w:space="0" w:color="auto"/>
              <w:right w:val="single" w:sz="4" w:space="0" w:color="auto"/>
            </w:tcBorders>
            <w:shd w:val="clear" w:color="auto" w:fill="auto"/>
            <w:vAlign w:val="center"/>
            <w:hideMark/>
          </w:tcPr>
          <w:p w14:paraId="678A9A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- 2291</w:t>
            </w:r>
          </w:p>
        </w:tc>
      </w:tr>
      <w:tr w:rsidR="00034526" w:rsidRPr="00A93C3A" w14:paraId="7F8BA85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C673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7639FA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293F22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0961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19/02/2021</w:t>
            </w:r>
          </w:p>
        </w:tc>
        <w:tc>
          <w:tcPr>
            <w:tcW w:w="960" w:type="dxa"/>
            <w:tcBorders>
              <w:top w:val="nil"/>
              <w:left w:val="nil"/>
              <w:bottom w:val="single" w:sz="4" w:space="0" w:color="auto"/>
              <w:right w:val="single" w:sz="4" w:space="0" w:color="auto"/>
            </w:tcBorders>
            <w:shd w:val="clear" w:color="auto" w:fill="auto"/>
            <w:vAlign w:val="center"/>
            <w:hideMark/>
          </w:tcPr>
          <w:p w14:paraId="60F407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2296</w:t>
            </w:r>
          </w:p>
        </w:tc>
        <w:tc>
          <w:tcPr>
            <w:tcW w:w="1680" w:type="dxa"/>
            <w:tcBorders>
              <w:top w:val="nil"/>
              <w:left w:val="nil"/>
              <w:bottom w:val="single" w:sz="4" w:space="0" w:color="auto"/>
              <w:right w:val="single" w:sz="4" w:space="0" w:color="auto"/>
            </w:tcBorders>
            <w:shd w:val="clear" w:color="auto" w:fill="auto"/>
            <w:vAlign w:val="center"/>
            <w:hideMark/>
          </w:tcPr>
          <w:p w14:paraId="0CDE1B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56.687,60 </w:t>
            </w:r>
          </w:p>
        </w:tc>
        <w:tc>
          <w:tcPr>
            <w:tcW w:w="2320" w:type="dxa"/>
            <w:tcBorders>
              <w:top w:val="nil"/>
              <w:left w:val="nil"/>
              <w:bottom w:val="single" w:sz="4" w:space="0" w:color="auto"/>
              <w:right w:val="single" w:sz="4" w:space="0" w:color="auto"/>
            </w:tcBorders>
            <w:shd w:val="clear" w:color="auto" w:fill="auto"/>
            <w:vAlign w:val="center"/>
            <w:hideMark/>
          </w:tcPr>
          <w:p w14:paraId="3FCEE7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- 2296</w:t>
            </w:r>
          </w:p>
        </w:tc>
      </w:tr>
      <w:tr w:rsidR="00034526" w:rsidRPr="00A93C3A" w14:paraId="27C8225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C532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52417</w:t>
            </w:r>
          </w:p>
        </w:tc>
        <w:tc>
          <w:tcPr>
            <w:tcW w:w="2580" w:type="dxa"/>
            <w:tcBorders>
              <w:top w:val="nil"/>
              <w:left w:val="nil"/>
              <w:bottom w:val="single" w:sz="4" w:space="0" w:color="auto"/>
              <w:right w:val="single" w:sz="4" w:space="0" w:color="auto"/>
            </w:tcBorders>
            <w:shd w:val="clear" w:color="auto" w:fill="auto"/>
            <w:vAlign w:val="center"/>
            <w:hideMark/>
          </w:tcPr>
          <w:p w14:paraId="4732E5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68D23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F8900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01/09/2020</w:t>
            </w:r>
          </w:p>
        </w:tc>
        <w:tc>
          <w:tcPr>
            <w:tcW w:w="960" w:type="dxa"/>
            <w:tcBorders>
              <w:top w:val="nil"/>
              <w:left w:val="nil"/>
              <w:bottom w:val="single" w:sz="4" w:space="0" w:color="auto"/>
              <w:right w:val="single" w:sz="4" w:space="0" w:color="auto"/>
            </w:tcBorders>
            <w:shd w:val="clear" w:color="auto" w:fill="auto"/>
            <w:vAlign w:val="center"/>
            <w:hideMark/>
          </w:tcPr>
          <w:p w14:paraId="75E8F1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w:t>
            </w:r>
          </w:p>
        </w:tc>
        <w:tc>
          <w:tcPr>
            <w:tcW w:w="1680" w:type="dxa"/>
            <w:tcBorders>
              <w:top w:val="nil"/>
              <w:left w:val="nil"/>
              <w:bottom w:val="single" w:sz="4" w:space="0" w:color="auto"/>
              <w:right w:val="single" w:sz="4" w:space="0" w:color="auto"/>
            </w:tcBorders>
            <w:shd w:val="clear" w:color="auto" w:fill="auto"/>
            <w:vAlign w:val="center"/>
            <w:hideMark/>
          </w:tcPr>
          <w:p w14:paraId="0483E3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29.810,09 </w:t>
            </w:r>
          </w:p>
        </w:tc>
        <w:tc>
          <w:tcPr>
            <w:tcW w:w="2320" w:type="dxa"/>
            <w:tcBorders>
              <w:top w:val="nil"/>
              <w:left w:val="nil"/>
              <w:bottom w:val="single" w:sz="4" w:space="0" w:color="auto"/>
              <w:right w:val="single" w:sz="4" w:space="0" w:color="auto"/>
            </w:tcBorders>
            <w:shd w:val="clear" w:color="auto" w:fill="auto"/>
            <w:vAlign w:val="center"/>
            <w:hideMark/>
          </w:tcPr>
          <w:p w14:paraId="52B5E9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- 231</w:t>
            </w:r>
          </w:p>
        </w:tc>
      </w:tr>
      <w:tr w:rsidR="00034526" w:rsidRPr="00A93C3A" w14:paraId="1AF5296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D9F1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1B1CD2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3BCC2F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5312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02/06/2021</w:t>
            </w:r>
          </w:p>
        </w:tc>
        <w:tc>
          <w:tcPr>
            <w:tcW w:w="960" w:type="dxa"/>
            <w:tcBorders>
              <w:top w:val="nil"/>
              <w:left w:val="nil"/>
              <w:bottom w:val="single" w:sz="4" w:space="0" w:color="auto"/>
              <w:right w:val="single" w:sz="4" w:space="0" w:color="auto"/>
            </w:tcBorders>
            <w:shd w:val="clear" w:color="auto" w:fill="auto"/>
            <w:vAlign w:val="center"/>
            <w:hideMark/>
          </w:tcPr>
          <w:p w14:paraId="44E7A4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w:t>
            </w:r>
          </w:p>
        </w:tc>
        <w:tc>
          <w:tcPr>
            <w:tcW w:w="1680" w:type="dxa"/>
            <w:tcBorders>
              <w:top w:val="nil"/>
              <w:left w:val="nil"/>
              <w:bottom w:val="single" w:sz="4" w:space="0" w:color="auto"/>
              <w:right w:val="single" w:sz="4" w:space="0" w:color="auto"/>
            </w:tcBorders>
            <w:shd w:val="clear" w:color="auto" w:fill="auto"/>
            <w:vAlign w:val="center"/>
            <w:hideMark/>
          </w:tcPr>
          <w:p w14:paraId="058E98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21.442,88 </w:t>
            </w:r>
          </w:p>
        </w:tc>
        <w:tc>
          <w:tcPr>
            <w:tcW w:w="2320" w:type="dxa"/>
            <w:tcBorders>
              <w:top w:val="nil"/>
              <w:left w:val="nil"/>
              <w:bottom w:val="single" w:sz="4" w:space="0" w:color="auto"/>
              <w:right w:val="single" w:sz="4" w:space="0" w:color="auto"/>
            </w:tcBorders>
            <w:shd w:val="clear" w:color="auto" w:fill="auto"/>
            <w:vAlign w:val="center"/>
            <w:hideMark/>
          </w:tcPr>
          <w:p w14:paraId="4A6B8C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- 231</w:t>
            </w:r>
          </w:p>
        </w:tc>
      </w:tr>
      <w:tr w:rsidR="00034526" w:rsidRPr="00A93C3A" w14:paraId="2894E46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42F9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6634D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2A948C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FDAB8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05/03/2021</w:t>
            </w:r>
          </w:p>
        </w:tc>
        <w:tc>
          <w:tcPr>
            <w:tcW w:w="960" w:type="dxa"/>
            <w:tcBorders>
              <w:top w:val="nil"/>
              <w:left w:val="nil"/>
              <w:bottom w:val="single" w:sz="4" w:space="0" w:color="auto"/>
              <w:right w:val="single" w:sz="4" w:space="0" w:color="auto"/>
            </w:tcBorders>
            <w:shd w:val="clear" w:color="auto" w:fill="auto"/>
            <w:vAlign w:val="center"/>
            <w:hideMark/>
          </w:tcPr>
          <w:p w14:paraId="24E082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w:t>
            </w:r>
          </w:p>
        </w:tc>
        <w:tc>
          <w:tcPr>
            <w:tcW w:w="1680" w:type="dxa"/>
            <w:tcBorders>
              <w:top w:val="nil"/>
              <w:left w:val="nil"/>
              <w:bottom w:val="single" w:sz="4" w:space="0" w:color="auto"/>
              <w:right w:val="single" w:sz="4" w:space="0" w:color="auto"/>
            </w:tcBorders>
            <w:shd w:val="clear" w:color="auto" w:fill="auto"/>
            <w:vAlign w:val="center"/>
            <w:hideMark/>
          </w:tcPr>
          <w:p w14:paraId="53FD84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18.300,75 </w:t>
            </w:r>
          </w:p>
        </w:tc>
        <w:tc>
          <w:tcPr>
            <w:tcW w:w="2320" w:type="dxa"/>
            <w:tcBorders>
              <w:top w:val="nil"/>
              <w:left w:val="nil"/>
              <w:bottom w:val="single" w:sz="4" w:space="0" w:color="auto"/>
              <w:right w:val="single" w:sz="4" w:space="0" w:color="auto"/>
            </w:tcBorders>
            <w:shd w:val="clear" w:color="auto" w:fill="auto"/>
            <w:vAlign w:val="center"/>
            <w:hideMark/>
          </w:tcPr>
          <w:p w14:paraId="3FD34F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- 231</w:t>
            </w:r>
          </w:p>
        </w:tc>
      </w:tr>
      <w:tr w:rsidR="00034526" w:rsidRPr="00A93C3A" w14:paraId="122C21E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0C2C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3502AB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27120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FA9A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19/03/2021</w:t>
            </w:r>
          </w:p>
        </w:tc>
        <w:tc>
          <w:tcPr>
            <w:tcW w:w="960" w:type="dxa"/>
            <w:tcBorders>
              <w:top w:val="nil"/>
              <w:left w:val="nil"/>
              <w:bottom w:val="single" w:sz="4" w:space="0" w:color="auto"/>
              <w:right w:val="single" w:sz="4" w:space="0" w:color="auto"/>
            </w:tcBorders>
            <w:shd w:val="clear" w:color="auto" w:fill="auto"/>
            <w:vAlign w:val="center"/>
            <w:hideMark/>
          </w:tcPr>
          <w:p w14:paraId="110D27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2314</w:t>
            </w:r>
          </w:p>
        </w:tc>
        <w:tc>
          <w:tcPr>
            <w:tcW w:w="1680" w:type="dxa"/>
            <w:tcBorders>
              <w:top w:val="nil"/>
              <w:left w:val="nil"/>
              <w:bottom w:val="single" w:sz="4" w:space="0" w:color="auto"/>
              <w:right w:val="single" w:sz="4" w:space="0" w:color="auto"/>
            </w:tcBorders>
            <w:shd w:val="clear" w:color="auto" w:fill="auto"/>
            <w:vAlign w:val="center"/>
            <w:hideMark/>
          </w:tcPr>
          <w:p w14:paraId="40A30A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52.244,44 </w:t>
            </w:r>
          </w:p>
        </w:tc>
        <w:tc>
          <w:tcPr>
            <w:tcW w:w="2320" w:type="dxa"/>
            <w:tcBorders>
              <w:top w:val="nil"/>
              <w:left w:val="nil"/>
              <w:bottom w:val="single" w:sz="4" w:space="0" w:color="auto"/>
              <w:right w:val="single" w:sz="4" w:space="0" w:color="auto"/>
            </w:tcBorders>
            <w:shd w:val="clear" w:color="auto" w:fill="auto"/>
            <w:vAlign w:val="center"/>
            <w:hideMark/>
          </w:tcPr>
          <w:p w14:paraId="49E931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- 2314</w:t>
            </w:r>
          </w:p>
        </w:tc>
      </w:tr>
      <w:tr w:rsidR="00034526" w:rsidRPr="00A93C3A" w14:paraId="5A9A4A7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1DF4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12316C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0D0A75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3B4C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27/04/2021</w:t>
            </w:r>
          </w:p>
        </w:tc>
        <w:tc>
          <w:tcPr>
            <w:tcW w:w="960" w:type="dxa"/>
            <w:tcBorders>
              <w:top w:val="nil"/>
              <w:left w:val="nil"/>
              <w:bottom w:val="single" w:sz="4" w:space="0" w:color="auto"/>
              <w:right w:val="single" w:sz="4" w:space="0" w:color="auto"/>
            </w:tcBorders>
            <w:shd w:val="clear" w:color="auto" w:fill="auto"/>
            <w:vAlign w:val="center"/>
            <w:hideMark/>
          </w:tcPr>
          <w:p w14:paraId="2EF28D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2315</w:t>
            </w:r>
          </w:p>
        </w:tc>
        <w:tc>
          <w:tcPr>
            <w:tcW w:w="1680" w:type="dxa"/>
            <w:tcBorders>
              <w:top w:val="nil"/>
              <w:left w:val="nil"/>
              <w:bottom w:val="single" w:sz="4" w:space="0" w:color="auto"/>
              <w:right w:val="single" w:sz="4" w:space="0" w:color="auto"/>
            </w:tcBorders>
            <w:shd w:val="clear" w:color="auto" w:fill="auto"/>
            <w:vAlign w:val="center"/>
            <w:hideMark/>
          </w:tcPr>
          <w:p w14:paraId="2A1C57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58.902,53 </w:t>
            </w:r>
          </w:p>
        </w:tc>
        <w:tc>
          <w:tcPr>
            <w:tcW w:w="2320" w:type="dxa"/>
            <w:tcBorders>
              <w:top w:val="nil"/>
              <w:left w:val="nil"/>
              <w:bottom w:val="single" w:sz="4" w:space="0" w:color="auto"/>
              <w:right w:val="single" w:sz="4" w:space="0" w:color="auto"/>
            </w:tcBorders>
            <w:shd w:val="clear" w:color="auto" w:fill="auto"/>
            <w:vAlign w:val="center"/>
            <w:hideMark/>
          </w:tcPr>
          <w:p w14:paraId="1C5096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- 2315</w:t>
            </w:r>
          </w:p>
        </w:tc>
      </w:tr>
      <w:tr w:rsidR="00034526" w:rsidRPr="00A93C3A" w14:paraId="1AA9A0A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26AE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2FAF8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11E14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A131B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09/11/2020</w:t>
            </w:r>
          </w:p>
        </w:tc>
        <w:tc>
          <w:tcPr>
            <w:tcW w:w="960" w:type="dxa"/>
            <w:tcBorders>
              <w:top w:val="nil"/>
              <w:left w:val="nil"/>
              <w:bottom w:val="single" w:sz="4" w:space="0" w:color="auto"/>
              <w:right w:val="single" w:sz="4" w:space="0" w:color="auto"/>
            </w:tcBorders>
            <w:shd w:val="clear" w:color="auto" w:fill="auto"/>
            <w:vAlign w:val="center"/>
            <w:hideMark/>
          </w:tcPr>
          <w:p w14:paraId="5A0E41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2319</w:t>
            </w:r>
          </w:p>
        </w:tc>
        <w:tc>
          <w:tcPr>
            <w:tcW w:w="1680" w:type="dxa"/>
            <w:tcBorders>
              <w:top w:val="nil"/>
              <w:left w:val="nil"/>
              <w:bottom w:val="single" w:sz="4" w:space="0" w:color="auto"/>
              <w:right w:val="single" w:sz="4" w:space="0" w:color="auto"/>
            </w:tcBorders>
            <w:shd w:val="clear" w:color="auto" w:fill="auto"/>
            <w:vAlign w:val="center"/>
            <w:hideMark/>
          </w:tcPr>
          <w:p w14:paraId="6FFF9F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39.697,28 </w:t>
            </w:r>
          </w:p>
        </w:tc>
        <w:tc>
          <w:tcPr>
            <w:tcW w:w="2320" w:type="dxa"/>
            <w:tcBorders>
              <w:top w:val="nil"/>
              <w:left w:val="nil"/>
              <w:bottom w:val="single" w:sz="4" w:space="0" w:color="auto"/>
              <w:right w:val="single" w:sz="4" w:space="0" w:color="auto"/>
            </w:tcBorders>
            <w:shd w:val="clear" w:color="auto" w:fill="auto"/>
            <w:vAlign w:val="center"/>
            <w:hideMark/>
          </w:tcPr>
          <w:p w14:paraId="3CA17F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- 2319</w:t>
            </w:r>
          </w:p>
        </w:tc>
      </w:tr>
      <w:tr w:rsidR="00034526" w:rsidRPr="00A93C3A" w14:paraId="74D1137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84C8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19084D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6E9C1C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0E06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15/07/2021</w:t>
            </w:r>
          </w:p>
        </w:tc>
        <w:tc>
          <w:tcPr>
            <w:tcW w:w="960" w:type="dxa"/>
            <w:tcBorders>
              <w:top w:val="nil"/>
              <w:left w:val="nil"/>
              <w:bottom w:val="single" w:sz="4" w:space="0" w:color="auto"/>
              <w:right w:val="single" w:sz="4" w:space="0" w:color="auto"/>
            </w:tcBorders>
            <w:shd w:val="clear" w:color="auto" w:fill="auto"/>
            <w:vAlign w:val="center"/>
            <w:hideMark/>
          </w:tcPr>
          <w:p w14:paraId="130E51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2319</w:t>
            </w:r>
          </w:p>
        </w:tc>
        <w:tc>
          <w:tcPr>
            <w:tcW w:w="1680" w:type="dxa"/>
            <w:tcBorders>
              <w:top w:val="nil"/>
              <w:left w:val="nil"/>
              <w:bottom w:val="single" w:sz="4" w:space="0" w:color="auto"/>
              <w:right w:val="single" w:sz="4" w:space="0" w:color="auto"/>
            </w:tcBorders>
            <w:shd w:val="clear" w:color="auto" w:fill="auto"/>
            <w:vAlign w:val="center"/>
            <w:hideMark/>
          </w:tcPr>
          <w:p w14:paraId="275374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71.865,79 </w:t>
            </w:r>
          </w:p>
        </w:tc>
        <w:tc>
          <w:tcPr>
            <w:tcW w:w="2320" w:type="dxa"/>
            <w:tcBorders>
              <w:top w:val="nil"/>
              <w:left w:val="nil"/>
              <w:bottom w:val="single" w:sz="4" w:space="0" w:color="auto"/>
              <w:right w:val="single" w:sz="4" w:space="0" w:color="auto"/>
            </w:tcBorders>
            <w:shd w:val="clear" w:color="auto" w:fill="auto"/>
            <w:vAlign w:val="center"/>
            <w:hideMark/>
          </w:tcPr>
          <w:p w14:paraId="47B138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- 2319</w:t>
            </w:r>
          </w:p>
        </w:tc>
      </w:tr>
      <w:tr w:rsidR="00034526" w:rsidRPr="00A93C3A" w14:paraId="753C16C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E47F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00E08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563A5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C7CE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05/03/2021</w:t>
            </w:r>
          </w:p>
        </w:tc>
        <w:tc>
          <w:tcPr>
            <w:tcW w:w="960" w:type="dxa"/>
            <w:tcBorders>
              <w:top w:val="nil"/>
              <w:left w:val="nil"/>
              <w:bottom w:val="single" w:sz="4" w:space="0" w:color="auto"/>
              <w:right w:val="single" w:sz="4" w:space="0" w:color="auto"/>
            </w:tcBorders>
            <w:shd w:val="clear" w:color="auto" w:fill="auto"/>
            <w:vAlign w:val="center"/>
            <w:hideMark/>
          </w:tcPr>
          <w:p w14:paraId="2E3BE3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232</w:t>
            </w:r>
          </w:p>
        </w:tc>
        <w:tc>
          <w:tcPr>
            <w:tcW w:w="1680" w:type="dxa"/>
            <w:tcBorders>
              <w:top w:val="nil"/>
              <w:left w:val="nil"/>
              <w:bottom w:val="single" w:sz="4" w:space="0" w:color="auto"/>
              <w:right w:val="single" w:sz="4" w:space="0" w:color="auto"/>
            </w:tcBorders>
            <w:shd w:val="clear" w:color="auto" w:fill="auto"/>
            <w:vAlign w:val="center"/>
            <w:hideMark/>
          </w:tcPr>
          <w:p w14:paraId="4A97E2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17.077,50 </w:t>
            </w:r>
          </w:p>
        </w:tc>
        <w:tc>
          <w:tcPr>
            <w:tcW w:w="2320" w:type="dxa"/>
            <w:tcBorders>
              <w:top w:val="nil"/>
              <w:left w:val="nil"/>
              <w:bottom w:val="single" w:sz="4" w:space="0" w:color="auto"/>
              <w:right w:val="single" w:sz="4" w:space="0" w:color="auto"/>
            </w:tcBorders>
            <w:shd w:val="clear" w:color="auto" w:fill="auto"/>
            <w:vAlign w:val="center"/>
            <w:hideMark/>
          </w:tcPr>
          <w:p w14:paraId="3FCB4C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- 232</w:t>
            </w:r>
          </w:p>
        </w:tc>
      </w:tr>
      <w:tr w:rsidR="00034526" w:rsidRPr="00A93C3A" w14:paraId="5963D7B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425E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1639EE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773FD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CE5C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52B2DD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2331</w:t>
            </w:r>
          </w:p>
        </w:tc>
        <w:tc>
          <w:tcPr>
            <w:tcW w:w="1680" w:type="dxa"/>
            <w:tcBorders>
              <w:top w:val="nil"/>
              <w:left w:val="nil"/>
              <w:bottom w:val="single" w:sz="4" w:space="0" w:color="auto"/>
              <w:right w:val="single" w:sz="4" w:space="0" w:color="auto"/>
            </w:tcBorders>
            <w:shd w:val="clear" w:color="auto" w:fill="auto"/>
            <w:vAlign w:val="center"/>
            <w:hideMark/>
          </w:tcPr>
          <w:p w14:paraId="32E659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25.500,00 </w:t>
            </w:r>
          </w:p>
        </w:tc>
        <w:tc>
          <w:tcPr>
            <w:tcW w:w="2320" w:type="dxa"/>
            <w:tcBorders>
              <w:top w:val="nil"/>
              <w:left w:val="nil"/>
              <w:bottom w:val="single" w:sz="4" w:space="0" w:color="auto"/>
              <w:right w:val="single" w:sz="4" w:space="0" w:color="auto"/>
            </w:tcBorders>
            <w:shd w:val="clear" w:color="auto" w:fill="auto"/>
            <w:vAlign w:val="center"/>
            <w:hideMark/>
          </w:tcPr>
          <w:p w14:paraId="4A166D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- 2331</w:t>
            </w:r>
          </w:p>
        </w:tc>
      </w:tr>
      <w:tr w:rsidR="00034526" w:rsidRPr="00A93C3A" w14:paraId="0A50854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65718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3644F6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0EBD61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421C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25/01/2022</w:t>
            </w:r>
          </w:p>
        </w:tc>
        <w:tc>
          <w:tcPr>
            <w:tcW w:w="960" w:type="dxa"/>
            <w:tcBorders>
              <w:top w:val="nil"/>
              <w:left w:val="nil"/>
              <w:bottom w:val="single" w:sz="4" w:space="0" w:color="auto"/>
              <w:right w:val="single" w:sz="4" w:space="0" w:color="auto"/>
            </w:tcBorders>
            <w:shd w:val="clear" w:color="auto" w:fill="auto"/>
            <w:vAlign w:val="center"/>
            <w:hideMark/>
          </w:tcPr>
          <w:p w14:paraId="0D3CD1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2333</w:t>
            </w:r>
          </w:p>
        </w:tc>
        <w:tc>
          <w:tcPr>
            <w:tcW w:w="1680" w:type="dxa"/>
            <w:tcBorders>
              <w:top w:val="nil"/>
              <w:left w:val="nil"/>
              <w:bottom w:val="single" w:sz="4" w:space="0" w:color="auto"/>
              <w:right w:val="single" w:sz="4" w:space="0" w:color="auto"/>
            </w:tcBorders>
            <w:shd w:val="clear" w:color="auto" w:fill="auto"/>
            <w:vAlign w:val="center"/>
            <w:hideMark/>
          </w:tcPr>
          <w:p w14:paraId="712FEE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64.276,00 </w:t>
            </w:r>
          </w:p>
        </w:tc>
        <w:tc>
          <w:tcPr>
            <w:tcW w:w="2320" w:type="dxa"/>
            <w:tcBorders>
              <w:top w:val="nil"/>
              <w:left w:val="nil"/>
              <w:bottom w:val="single" w:sz="4" w:space="0" w:color="auto"/>
              <w:right w:val="single" w:sz="4" w:space="0" w:color="auto"/>
            </w:tcBorders>
            <w:shd w:val="clear" w:color="auto" w:fill="auto"/>
            <w:vAlign w:val="center"/>
            <w:hideMark/>
          </w:tcPr>
          <w:p w14:paraId="56D6D2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- 2333</w:t>
            </w:r>
          </w:p>
        </w:tc>
      </w:tr>
      <w:tr w:rsidR="00034526" w:rsidRPr="00A93C3A" w14:paraId="34BD942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1528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1CC02D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13945C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DAC43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30/04/2021</w:t>
            </w:r>
          </w:p>
        </w:tc>
        <w:tc>
          <w:tcPr>
            <w:tcW w:w="960" w:type="dxa"/>
            <w:tcBorders>
              <w:top w:val="nil"/>
              <w:left w:val="nil"/>
              <w:bottom w:val="single" w:sz="4" w:space="0" w:color="auto"/>
              <w:right w:val="single" w:sz="4" w:space="0" w:color="auto"/>
            </w:tcBorders>
            <w:shd w:val="clear" w:color="auto" w:fill="auto"/>
            <w:vAlign w:val="center"/>
            <w:hideMark/>
          </w:tcPr>
          <w:p w14:paraId="149C0D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2335</w:t>
            </w:r>
          </w:p>
        </w:tc>
        <w:tc>
          <w:tcPr>
            <w:tcW w:w="1680" w:type="dxa"/>
            <w:tcBorders>
              <w:top w:val="nil"/>
              <w:left w:val="nil"/>
              <w:bottom w:val="single" w:sz="4" w:space="0" w:color="auto"/>
              <w:right w:val="single" w:sz="4" w:space="0" w:color="auto"/>
            </w:tcBorders>
            <w:shd w:val="clear" w:color="auto" w:fill="auto"/>
            <w:vAlign w:val="center"/>
            <w:hideMark/>
          </w:tcPr>
          <w:p w14:paraId="41CDCD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30.082,00 </w:t>
            </w:r>
          </w:p>
        </w:tc>
        <w:tc>
          <w:tcPr>
            <w:tcW w:w="2320" w:type="dxa"/>
            <w:tcBorders>
              <w:top w:val="nil"/>
              <w:left w:val="nil"/>
              <w:bottom w:val="single" w:sz="4" w:space="0" w:color="auto"/>
              <w:right w:val="single" w:sz="4" w:space="0" w:color="auto"/>
            </w:tcBorders>
            <w:shd w:val="clear" w:color="auto" w:fill="auto"/>
            <w:vAlign w:val="center"/>
            <w:hideMark/>
          </w:tcPr>
          <w:p w14:paraId="0F4DBF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- 2335</w:t>
            </w:r>
          </w:p>
        </w:tc>
      </w:tr>
      <w:tr w:rsidR="00034526" w:rsidRPr="00A93C3A" w14:paraId="27B66A4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EA52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236C9F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193B02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E21E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13/05/2021</w:t>
            </w:r>
          </w:p>
        </w:tc>
        <w:tc>
          <w:tcPr>
            <w:tcW w:w="960" w:type="dxa"/>
            <w:tcBorders>
              <w:top w:val="nil"/>
              <w:left w:val="nil"/>
              <w:bottom w:val="single" w:sz="4" w:space="0" w:color="auto"/>
              <w:right w:val="single" w:sz="4" w:space="0" w:color="auto"/>
            </w:tcBorders>
            <w:shd w:val="clear" w:color="auto" w:fill="auto"/>
            <w:vAlign w:val="center"/>
            <w:hideMark/>
          </w:tcPr>
          <w:p w14:paraId="08B45B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2337</w:t>
            </w:r>
          </w:p>
        </w:tc>
        <w:tc>
          <w:tcPr>
            <w:tcW w:w="1680" w:type="dxa"/>
            <w:tcBorders>
              <w:top w:val="nil"/>
              <w:left w:val="nil"/>
              <w:bottom w:val="single" w:sz="4" w:space="0" w:color="auto"/>
              <w:right w:val="single" w:sz="4" w:space="0" w:color="auto"/>
            </w:tcBorders>
            <w:shd w:val="clear" w:color="auto" w:fill="auto"/>
            <w:vAlign w:val="center"/>
            <w:hideMark/>
          </w:tcPr>
          <w:p w14:paraId="0A1ED6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21.985,28 </w:t>
            </w:r>
          </w:p>
        </w:tc>
        <w:tc>
          <w:tcPr>
            <w:tcW w:w="2320" w:type="dxa"/>
            <w:tcBorders>
              <w:top w:val="nil"/>
              <w:left w:val="nil"/>
              <w:bottom w:val="single" w:sz="4" w:space="0" w:color="auto"/>
              <w:right w:val="single" w:sz="4" w:space="0" w:color="auto"/>
            </w:tcBorders>
            <w:shd w:val="clear" w:color="auto" w:fill="auto"/>
            <w:vAlign w:val="center"/>
            <w:hideMark/>
          </w:tcPr>
          <w:p w14:paraId="5C1835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- 2337</w:t>
            </w:r>
          </w:p>
        </w:tc>
      </w:tr>
      <w:tr w:rsidR="00034526" w:rsidRPr="00A93C3A" w14:paraId="4CA06F3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1772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4A97CE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CE4D0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287C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05/10/2020</w:t>
            </w:r>
          </w:p>
        </w:tc>
        <w:tc>
          <w:tcPr>
            <w:tcW w:w="960" w:type="dxa"/>
            <w:tcBorders>
              <w:top w:val="nil"/>
              <w:left w:val="nil"/>
              <w:bottom w:val="single" w:sz="4" w:space="0" w:color="auto"/>
              <w:right w:val="single" w:sz="4" w:space="0" w:color="auto"/>
            </w:tcBorders>
            <w:shd w:val="clear" w:color="auto" w:fill="auto"/>
            <w:vAlign w:val="center"/>
            <w:hideMark/>
          </w:tcPr>
          <w:p w14:paraId="7937BA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2340</w:t>
            </w:r>
          </w:p>
        </w:tc>
        <w:tc>
          <w:tcPr>
            <w:tcW w:w="1680" w:type="dxa"/>
            <w:tcBorders>
              <w:top w:val="nil"/>
              <w:left w:val="nil"/>
              <w:bottom w:val="single" w:sz="4" w:space="0" w:color="auto"/>
              <w:right w:val="single" w:sz="4" w:space="0" w:color="auto"/>
            </w:tcBorders>
            <w:shd w:val="clear" w:color="auto" w:fill="auto"/>
            <w:vAlign w:val="center"/>
            <w:hideMark/>
          </w:tcPr>
          <w:p w14:paraId="6A08FA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33.963,75 </w:t>
            </w:r>
          </w:p>
        </w:tc>
        <w:tc>
          <w:tcPr>
            <w:tcW w:w="2320" w:type="dxa"/>
            <w:tcBorders>
              <w:top w:val="nil"/>
              <w:left w:val="nil"/>
              <w:bottom w:val="single" w:sz="4" w:space="0" w:color="auto"/>
              <w:right w:val="single" w:sz="4" w:space="0" w:color="auto"/>
            </w:tcBorders>
            <w:shd w:val="clear" w:color="auto" w:fill="auto"/>
            <w:vAlign w:val="center"/>
            <w:hideMark/>
          </w:tcPr>
          <w:p w14:paraId="7590BC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- 2340</w:t>
            </w:r>
          </w:p>
        </w:tc>
      </w:tr>
      <w:tr w:rsidR="00034526" w:rsidRPr="00A93C3A" w14:paraId="1ED170E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D729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65F3C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EA9C5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FB30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07/10/2020</w:t>
            </w:r>
          </w:p>
        </w:tc>
        <w:tc>
          <w:tcPr>
            <w:tcW w:w="960" w:type="dxa"/>
            <w:tcBorders>
              <w:top w:val="nil"/>
              <w:left w:val="nil"/>
              <w:bottom w:val="single" w:sz="4" w:space="0" w:color="auto"/>
              <w:right w:val="single" w:sz="4" w:space="0" w:color="auto"/>
            </w:tcBorders>
            <w:shd w:val="clear" w:color="auto" w:fill="auto"/>
            <w:vAlign w:val="center"/>
            <w:hideMark/>
          </w:tcPr>
          <w:p w14:paraId="6C9248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2341</w:t>
            </w:r>
          </w:p>
        </w:tc>
        <w:tc>
          <w:tcPr>
            <w:tcW w:w="1680" w:type="dxa"/>
            <w:tcBorders>
              <w:top w:val="nil"/>
              <w:left w:val="nil"/>
              <w:bottom w:val="single" w:sz="4" w:space="0" w:color="auto"/>
              <w:right w:val="single" w:sz="4" w:space="0" w:color="auto"/>
            </w:tcBorders>
            <w:shd w:val="clear" w:color="auto" w:fill="auto"/>
            <w:vAlign w:val="center"/>
            <w:hideMark/>
          </w:tcPr>
          <w:p w14:paraId="42EA94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49.289,06 </w:t>
            </w:r>
          </w:p>
        </w:tc>
        <w:tc>
          <w:tcPr>
            <w:tcW w:w="2320" w:type="dxa"/>
            <w:tcBorders>
              <w:top w:val="nil"/>
              <w:left w:val="nil"/>
              <w:bottom w:val="single" w:sz="4" w:space="0" w:color="auto"/>
              <w:right w:val="single" w:sz="4" w:space="0" w:color="auto"/>
            </w:tcBorders>
            <w:shd w:val="clear" w:color="auto" w:fill="auto"/>
            <w:vAlign w:val="center"/>
            <w:hideMark/>
          </w:tcPr>
          <w:p w14:paraId="3C5EE0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- 2341</w:t>
            </w:r>
          </w:p>
        </w:tc>
      </w:tr>
      <w:tr w:rsidR="00034526" w:rsidRPr="00A93C3A" w14:paraId="65753E7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E60F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26063</w:t>
            </w:r>
          </w:p>
        </w:tc>
        <w:tc>
          <w:tcPr>
            <w:tcW w:w="2580" w:type="dxa"/>
            <w:tcBorders>
              <w:top w:val="nil"/>
              <w:left w:val="nil"/>
              <w:bottom w:val="single" w:sz="4" w:space="0" w:color="auto"/>
              <w:right w:val="single" w:sz="4" w:space="0" w:color="auto"/>
            </w:tcBorders>
            <w:shd w:val="clear" w:color="auto" w:fill="auto"/>
            <w:vAlign w:val="center"/>
            <w:hideMark/>
          </w:tcPr>
          <w:p w14:paraId="0BF0BF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DDCC7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EDE5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06/05/2021</w:t>
            </w:r>
          </w:p>
        </w:tc>
        <w:tc>
          <w:tcPr>
            <w:tcW w:w="960" w:type="dxa"/>
            <w:tcBorders>
              <w:top w:val="nil"/>
              <w:left w:val="nil"/>
              <w:bottom w:val="single" w:sz="4" w:space="0" w:color="auto"/>
              <w:right w:val="single" w:sz="4" w:space="0" w:color="auto"/>
            </w:tcBorders>
            <w:shd w:val="clear" w:color="auto" w:fill="auto"/>
            <w:vAlign w:val="center"/>
            <w:hideMark/>
          </w:tcPr>
          <w:p w14:paraId="0693C1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2341</w:t>
            </w:r>
          </w:p>
        </w:tc>
        <w:tc>
          <w:tcPr>
            <w:tcW w:w="1680" w:type="dxa"/>
            <w:tcBorders>
              <w:top w:val="nil"/>
              <w:left w:val="nil"/>
              <w:bottom w:val="single" w:sz="4" w:space="0" w:color="auto"/>
              <w:right w:val="single" w:sz="4" w:space="0" w:color="auto"/>
            </w:tcBorders>
            <w:shd w:val="clear" w:color="auto" w:fill="auto"/>
            <w:vAlign w:val="center"/>
            <w:hideMark/>
          </w:tcPr>
          <w:p w14:paraId="6D7CDC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18.313,53 </w:t>
            </w:r>
          </w:p>
        </w:tc>
        <w:tc>
          <w:tcPr>
            <w:tcW w:w="2320" w:type="dxa"/>
            <w:tcBorders>
              <w:top w:val="nil"/>
              <w:left w:val="nil"/>
              <w:bottom w:val="single" w:sz="4" w:space="0" w:color="auto"/>
              <w:right w:val="single" w:sz="4" w:space="0" w:color="auto"/>
            </w:tcBorders>
            <w:shd w:val="clear" w:color="auto" w:fill="auto"/>
            <w:vAlign w:val="center"/>
            <w:hideMark/>
          </w:tcPr>
          <w:p w14:paraId="6A15E8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- 2341</w:t>
            </w:r>
          </w:p>
        </w:tc>
      </w:tr>
      <w:tr w:rsidR="00034526" w:rsidRPr="00A93C3A" w14:paraId="17D8F96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EAA7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E339F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6D6FC8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6FFB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06/05/2021</w:t>
            </w:r>
          </w:p>
        </w:tc>
        <w:tc>
          <w:tcPr>
            <w:tcW w:w="960" w:type="dxa"/>
            <w:tcBorders>
              <w:top w:val="nil"/>
              <w:left w:val="nil"/>
              <w:bottom w:val="single" w:sz="4" w:space="0" w:color="auto"/>
              <w:right w:val="single" w:sz="4" w:space="0" w:color="auto"/>
            </w:tcBorders>
            <w:shd w:val="clear" w:color="auto" w:fill="auto"/>
            <w:vAlign w:val="center"/>
            <w:hideMark/>
          </w:tcPr>
          <w:p w14:paraId="070BE2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2343</w:t>
            </w:r>
          </w:p>
        </w:tc>
        <w:tc>
          <w:tcPr>
            <w:tcW w:w="1680" w:type="dxa"/>
            <w:tcBorders>
              <w:top w:val="nil"/>
              <w:left w:val="nil"/>
              <w:bottom w:val="single" w:sz="4" w:space="0" w:color="auto"/>
              <w:right w:val="single" w:sz="4" w:space="0" w:color="auto"/>
            </w:tcBorders>
            <w:shd w:val="clear" w:color="auto" w:fill="auto"/>
            <w:vAlign w:val="center"/>
            <w:hideMark/>
          </w:tcPr>
          <w:p w14:paraId="6DF950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33.426,69 </w:t>
            </w:r>
          </w:p>
        </w:tc>
        <w:tc>
          <w:tcPr>
            <w:tcW w:w="2320" w:type="dxa"/>
            <w:tcBorders>
              <w:top w:val="nil"/>
              <w:left w:val="nil"/>
              <w:bottom w:val="single" w:sz="4" w:space="0" w:color="auto"/>
              <w:right w:val="single" w:sz="4" w:space="0" w:color="auto"/>
            </w:tcBorders>
            <w:shd w:val="clear" w:color="auto" w:fill="auto"/>
            <w:vAlign w:val="center"/>
            <w:hideMark/>
          </w:tcPr>
          <w:p w14:paraId="108D4D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- 2343</w:t>
            </w:r>
          </w:p>
        </w:tc>
      </w:tr>
      <w:tr w:rsidR="00034526" w:rsidRPr="00A93C3A" w14:paraId="30E917D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E488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F56B8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CEC15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F4C1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02/12/2021</w:t>
            </w:r>
          </w:p>
        </w:tc>
        <w:tc>
          <w:tcPr>
            <w:tcW w:w="960" w:type="dxa"/>
            <w:tcBorders>
              <w:top w:val="nil"/>
              <w:left w:val="nil"/>
              <w:bottom w:val="single" w:sz="4" w:space="0" w:color="auto"/>
              <w:right w:val="single" w:sz="4" w:space="0" w:color="auto"/>
            </w:tcBorders>
            <w:shd w:val="clear" w:color="auto" w:fill="auto"/>
            <w:vAlign w:val="center"/>
            <w:hideMark/>
          </w:tcPr>
          <w:p w14:paraId="23AB66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2345</w:t>
            </w:r>
          </w:p>
        </w:tc>
        <w:tc>
          <w:tcPr>
            <w:tcW w:w="1680" w:type="dxa"/>
            <w:tcBorders>
              <w:top w:val="nil"/>
              <w:left w:val="nil"/>
              <w:bottom w:val="single" w:sz="4" w:space="0" w:color="auto"/>
              <w:right w:val="single" w:sz="4" w:space="0" w:color="auto"/>
            </w:tcBorders>
            <w:shd w:val="clear" w:color="auto" w:fill="auto"/>
            <w:vAlign w:val="center"/>
            <w:hideMark/>
          </w:tcPr>
          <w:p w14:paraId="01977C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164.851,92 </w:t>
            </w:r>
          </w:p>
        </w:tc>
        <w:tc>
          <w:tcPr>
            <w:tcW w:w="2320" w:type="dxa"/>
            <w:tcBorders>
              <w:top w:val="nil"/>
              <w:left w:val="nil"/>
              <w:bottom w:val="single" w:sz="4" w:space="0" w:color="auto"/>
              <w:right w:val="single" w:sz="4" w:space="0" w:color="auto"/>
            </w:tcBorders>
            <w:shd w:val="clear" w:color="auto" w:fill="auto"/>
            <w:vAlign w:val="center"/>
            <w:hideMark/>
          </w:tcPr>
          <w:p w14:paraId="2B8BE5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- 2345</w:t>
            </w:r>
          </w:p>
        </w:tc>
      </w:tr>
      <w:tr w:rsidR="00034526" w:rsidRPr="00A93C3A" w14:paraId="3998002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454A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249A3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E0314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386C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3A94CC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2345</w:t>
            </w:r>
          </w:p>
        </w:tc>
        <w:tc>
          <w:tcPr>
            <w:tcW w:w="1680" w:type="dxa"/>
            <w:tcBorders>
              <w:top w:val="nil"/>
              <w:left w:val="nil"/>
              <w:bottom w:val="single" w:sz="4" w:space="0" w:color="auto"/>
              <w:right w:val="single" w:sz="4" w:space="0" w:color="auto"/>
            </w:tcBorders>
            <w:shd w:val="clear" w:color="auto" w:fill="auto"/>
            <w:vAlign w:val="center"/>
            <w:hideMark/>
          </w:tcPr>
          <w:p w14:paraId="79850E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133.406,33 </w:t>
            </w:r>
          </w:p>
        </w:tc>
        <w:tc>
          <w:tcPr>
            <w:tcW w:w="2320" w:type="dxa"/>
            <w:tcBorders>
              <w:top w:val="nil"/>
              <w:left w:val="nil"/>
              <w:bottom w:val="single" w:sz="4" w:space="0" w:color="auto"/>
              <w:right w:val="single" w:sz="4" w:space="0" w:color="auto"/>
            </w:tcBorders>
            <w:shd w:val="clear" w:color="auto" w:fill="auto"/>
            <w:vAlign w:val="center"/>
            <w:hideMark/>
          </w:tcPr>
          <w:p w14:paraId="0096F0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- 2345</w:t>
            </w:r>
          </w:p>
        </w:tc>
      </w:tr>
      <w:tr w:rsidR="00034526" w:rsidRPr="00A93C3A" w14:paraId="40B8840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4AE6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2F8098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73785F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BFFCD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25/03/2021</w:t>
            </w:r>
          </w:p>
        </w:tc>
        <w:tc>
          <w:tcPr>
            <w:tcW w:w="960" w:type="dxa"/>
            <w:tcBorders>
              <w:top w:val="nil"/>
              <w:left w:val="nil"/>
              <w:bottom w:val="single" w:sz="4" w:space="0" w:color="auto"/>
              <w:right w:val="single" w:sz="4" w:space="0" w:color="auto"/>
            </w:tcBorders>
            <w:shd w:val="clear" w:color="auto" w:fill="auto"/>
            <w:vAlign w:val="center"/>
            <w:hideMark/>
          </w:tcPr>
          <w:p w14:paraId="4F79CB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2345</w:t>
            </w:r>
          </w:p>
        </w:tc>
        <w:tc>
          <w:tcPr>
            <w:tcW w:w="1680" w:type="dxa"/>
            <w:tcBorders>
              <w:top w:val="nil"/>
              <w:left w:val="nil"/>
              <w:bottom w:val="single" w:sz="4" w:space="0" w:color="auto"/>
              <w:right w:val="single" w:sz="4" w:space="0" w:color="auto"/>
            </w:tcBorders>
            <w:shd w:val="clear" w:color="auto" w:fill="auto"/>
            <w:vAlign w:val="center"/>
            <w:hideMark/>
          </w:tcPr>
          <w:p w14:paraId="0E8AAB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19.404,51 </w:t>
            </w:r>
          </w:p>
        </w:tc>
        <w:tc>
          <w:tcPr>
            <w:tcW w:w="2320" w:type="dxa"/>
            <w:tcBorders>
              <w:top w:val="nil"/>
              <w:left w:val="nil"/>
              <w:bottom w:val="single" w:sz="4" w:space="0" w:color="auto"/>
              <w:right w:val="single" w:sz="4" w:space="0" w:color="auto"/>
            </w:tcBorders>
            <w:shd w:val="clear" w:color="auto" w:fill="auto"/>
            <w:vAlign w:val="center"/>
            <w:hideMark/>
          </w:tcPr>
          <w:p w14:paraId="78E693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- 2345</w:t>
            </w:r>
          </w:p>
        </w:tc>
      </w:tr>
      <w:tr w:rsidR="00034526" w:rsidRPr="00A93C3A" w14:paraId="6DF8C94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AE1D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0F9E00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3B7980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43FA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2E003D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2346</w:t>
            </w:r>
          </w:p>
        </w:tc>
        <w:tc>
          <w:tcPr>
            <w:tcW w:w="1680" w:type="dxa"/>
            <w:tcBorders>
              <w:top w:val="nil"/>
              <w:left w:val="nil"/>
              <w:bottom w:val="single" w:sz="4" w:space="0" w:color="auto"/>
              <w:right w:val="single" w:sz="4" w:space="0" w:color="auto"/>
            </w:tcBorders>
            <w:shd w:val="clear" w:color="auto" w:fill="auto"/>
            <w:vAlign w:val="center"/>
            <w:hideMark/>
          </w:tcPr>
          <w:p w14:paraId="5A40B0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21.762,69 </w:t>
            </w:r>
          </w:p>
        </w:tc>
        <w:tc>
          <w:tcPr>
            <w:tcW w:w="2320" w:type="dxa"/>
            <w:tcBorders>
              <w:top w:val="nil"/>
              <w:left w:val="nil"/>
              <w:bottom w:val="single" w:sz="4" w:space="0" w:color="auto"/>
              <w:right w:val="single" w:sz="4" w:space="0" w:color="auto"/>
            </w:tcBorders>
            <w:shd w:val="clear" w:color="auto" w:fill="auto"/>
            <w:vAlign w:val="center"/>
            <w:hideMark/>
          </w:tcPr>
          <w:p w14:paraId="7ECF33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- 2346</w:t>
            </w:r>
          </w:p>
        </w:tc>
      </w:tr>
      <w:tr w:rsidR="00034526" w:rsidRPr="00A93C3A" w14:paraId="2B93DE4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4EF0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B6C55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605FB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E96EB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13/04/2021</w:t>
            </w:r>
          </w:p>
        </w:tc>
        <w:tc>
          <w:tcPr>
            <w:tcW w:w="960" w:type="dxa"/>
            <w:tcBorders>
              <w:top w:val="nil"/>
              <w:left w:val="nil"/>
              <w:bottom w:val="single" w:sz="4" w:space="0" w:color="auto"/>
              <w:right w:val="single" w:sz="4" w:space="0" w:color="auto"/>
            </w:tcBorders>
            <w:shd w:val="clear" w:color="auto" w:fill="auto"/>
            <w:vAlign w:val="center"/>
            <w:hideMark/>
          </w:tcPr>
          <w:p w14:paraId="6EE30F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2347</w:t>
            </w:r>
          </w:p>
        </w:tc>
        <w:tc>
          <w:tcPr>
            <w:tcW w:w="1680" w:type="dxa"/>
            <w:tcBorders>
              <w:top w:val="nil"/>
              <w:left w:val="nil"/>
              <w:bottom w:val="single" w:sz="4" w:space="0" w:color="auto"/>
              <w:right w:val="single" w:sz="4" w:space="0" w:color="auto"/>
            </w:tcBorders>
            <w:shd w:val="clear" w:color="auto" w:fill="auto"/>
            <w:vAlign w:val="center"/>
            <w:hideMark/>
          </w:tcPr>
          <w:p w14:paraId="17E493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20.493,24 </w:t>
            </w:r>
          </w:p>
        </w:tc>
        <w:tc>
          <w:tcPr>
            <w:tcW w:w="2320" w:type="dxa"/>
            <w:tcBorders>
              <w:top w:val="nil"/>
              <w:left w:val="nil"/>
              <w:bottom w:val="single" w:sz="4" w:space="0" w:color="auto"/>
              <w:right w:val="single" w:sz="4" w:space="0" w:color="auto"/>
            </w:tcBorders>
            <w:shd w:val="clear" w:color="auto" w:fill="auto"/>
            <w:vAlign w:val="center"/>
            <w:hideMark/>
          </w:tcPr>
          <w:p w14:paraId="36F337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- 2347</w:t>
            </w:r>
          </w:p>
        </w:tc>
      </w:tr>
      <w:tr w:rsidR="00034526" w:rsidRPr="00A93C3A" w14:paraId="2D60C2B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C2A9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0F8E1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46FB8E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A414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14/06/2021</w:t>
            </w:r>
          </w:p>
        </w:tc>
        <w:tc>
          <w:tcPr>
            <w:tcW w:w="960" w:type="dxa"/>
            <w:tcBorders>
              <w:top w:val="nil"/>
              <w:left w:val="nil"/>
              <w:bottom w:val="single" w:sz="4" w:space="0" w:color="auto"/>
              <w:right w:val="single" w:sz="4" w:space="0" w:color="auto"/>
            </w:tcBorders>
            <w:shd w:val="clear" w:color="auto" w:fill="auto"/>
            <w:vAlign w:val="center"/>
            <w:hideMark/>
          </w:tcPr>
          <w:p w14:paraId="20A2A5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2352</w:t>
            </w:r>
          </w:p>
        </w:tc>
        <w:tc>
          <w:tcPr>
            <w:tcW w:w="1680" w:type="dxa"/>
            <w:tcBorders>
              <w:top w:val="nil"/>
              <w:left w:val="nil"/>
              <w:bottom w:val="single" w:sz="4" w:space="0" w:color="auto"/>
              <w:right w:val="single" w:sz="4" w:space="0" w:color="auto"/>
            </w:tcBorders>
            <w:shd w:val="clear" w:color="auto" w:fill="auto"/>
            <w:vAlign w:val="center"/>
            <w:hideMark/>
          </w:tcPr>
          <w:p w14:paraId="1AC5F4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41.544,79 </w:t>
            </w:r>
          </w:p>
        </w:tc>
        <w:tc>
          <w:tcPr>
            <w:tcW w:w="2320" w:type="dxa"/>
            <w:tcBorders>
              <w:top w:val="nil"/>
              <w:left w:val="nil"/>
              <w:bottom w:val="single" w:sz="4" w:space="0" w:color="auto"/>
              <w:right w:val="single" w:sz="4" w:space="0" w:color="auto"/>
            </w:tcBorders>
            <w:shd w:val="clear" w:color="auto" w:fill="auto"/>
            <w:vAlign w:val="center"/>
            <w:hideMark/>
          </w:tcPr>
          <w:p w14:paraId="3732A7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- 2352</w:t>
            </w:r>
          </w:p>
        </w:tc>
      </w:tr>
      <w:tr w:rsidR="00034526" w:rsidRPr="00A93C3A" w14:paraId="5706CAC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1B4A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5F42D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38C5A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70E1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07/06/2021</w:t>
            </w:r>
          </w:p>
        </w:tc>
        <w:tc>
          <w:tcPr>
            <w:tcW w:w="960" w:type="dxa"/>
            <w:tcBorders>
              <w:top w:val="nil"/>
              <w:left w:val="nil"/>
              <w:bottom w:val="single" w:sz="4" w:space="0" w:color="auto"/>
              <w:right w:val="single" w:sz="4" w:space="0" w:color="auto"/>
            </w:tcBorders>
            <w:shd w:val="clear" w:color="auto" w:fill="auto"/>
            <w:vAlign w:val="center"/>
            <w:hideMark/>
          </w:tcPr>
          <w:p w14:paraId="279697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2353</w:t>
            </w:r>
          </w:p>
        </w:tc>
        <w:tc>
          <w:tcPr>
            <w:tcW w:w="1680" w:type="dxa"/>
            <w:tcBorders>
              <w:top w:val="nil"/>
              <w:left w:val="nil"/>
              <w:bottom w:val="single" w:sz="4" w:space="0" w:color="auto"/>
              <w:right w:val="single" w:sz="4" w:space="0" w:color="auto"/>
            </w:tcBorders>
            <w:shd w:val="clear" w:color="auto" w:fill="auto"/>
            <w:vAlign w:val="center"/>
            <w:hideMark/>
          </w:tcPr>
          <w:p w14:paraId="574C96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25.684,80 </w:t>
            </w:r>
          </w:p>
        </w:tc>
        <w:tc>
          <w:tcPr>
            <w:tcW w:w="2320" w:type="dxa"/>
            <w:tcBorders>
              <w:top w:val="nil"/>
              <w:left w:val="nil"/>
              <w:bottom w:val="single" w:sz="4" w:space="0" w:color="auto"/>
              <w:right w:val="single" w:sz="4" w:space="0" w:color="auto"/>
            </w:tcBorders>
            <w:shd w:val="clear" w:color="auto" w:fill="auto"/>
            <w:vAlign w:val="center"/>
            <w:hideMark/>
          </w:tcPr>
          <w:p w14:paraId="30480C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- 2353</w:t>
            </w:r>
          </w:p>
        </w:tc>
      </w:tr>
      <w:tr w:rsidR="00034526" w:rsidRPr="00A93C3A" w14:paraId="6320CA5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9EC8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87AFE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1830B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66EA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31/05/2021</w:t>
            </w:r>
          </w:p>
        </w:tc>
        <w:tc>
          <w:tcPr>
            <w:tcW w:w="960" w:type="dxa"/>
            <w:tcBorders>
              <w:top w:val="nil"/>
              <w:left w:val="nil"/>
              <w:bottom w:val="single" w:sz="4" w:space="0" w:color="auto"/>
              <w:right w:val="single" w:sz="4" w:space="0" w:color="auto"/>
            </w:tcBorders>
            <w:shd w:val="clear" w:color="auto" w:fill="auto"/>
            <w:vAlign w:val="center"/>
            <w:hideMark/>
          </w:tcPr>
          <w:p w14:paraId="763BD5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2354</w:t>
            </w:r>
          </w:p>
        </w:tc>
        <w:tc>
          <w:tcPr>
            <w:tcW w:w="1680" w:type="dxa"/>
            <w:tcBorders>
              <w:top w:val="nil"/>
              <w:left w:val="nil"/>
              <w:bottom w:val="single" w:sz="4" w:space="0" w:color="auto"/>
              <w:right w:val="single" w:sz="4" w:space="0" w:color="auto"/>
            </w:tcBorders>
            <w:shd w:val="clear" w:color="auto" w:fill="auto"/>
            <w:vAlign w:val="center"/>
            <w:hideMark/>
          </w:tcPr>
          <w:p w14:paraId="708025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25.548,90 </w:t>
            </w:r>
          </w:p>
        </w:tc>
        <w:tc>
          <w:tcPr>
            <w:tcW w:w="2320" w:type="dxa"/>
            <w:tcBorders>
              <w:top w:val="nil"/>
              <w:left w:val="nil"/>
              <w:bottom w:val="single" w:sz="4" w:space="0" w:color="auto"/>
              <w:right w:val="single" w:sz="4" w:space="0" w:color="auto"/>
            </w:tcBorders>
            <w:shd w:val="clear" w:color="auto" w:fill="auto"/>
            <w:vAlign w:val="center"/>
            <w:hideMark/>
          </w:tcPr>
          <w:p w14:paraId="7F3659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- 2354</w:t>
            </w:r>
          </w:p>
        </w:tc>
      </w:tr>
      <w:tr w:rsidR="00034526" w:rsidRPr="00A93C3A" w14:paraId="5FF4B3F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FF71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1C36B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0F6F0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72BF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02/06/2021</w:t>
            </w:r>
          </w:p>
        </w:tc>
        <w:tc>
          <w:tcPr>
            <w:tcW w:w="960" w:type="dxa"/>
            <w:tcBorders>
              <w:top w:val="nil"/>
              <w:left w:val="nil"/>
              <w:bottom w:val="single" w:sz="4" w:space="0" w:color="auto"/>
              <w:right w:val="single" w:sz="4" w:space="0" w:color="auto"/>
            </w:tcBorders>
            <w:shd w:val="clear" w:color="auto" w:fill="auto"/>
            <w:vAlign w:val="center"/>
            <w:hideMark/>
          </w:tcPr>
          <w:p w14:paraId="092097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2355</w:t>
            </w:r>
          </w:p>
        </w:tc>
        <w:tc>
          <w:tcPr>
            <w:tcW w:w="1680" w:type="dxa"/>
            <w:tcBorders>
              <w:top w:val="nil"/>
              <w:left w:val="nil"/>
              <w:bottom w:val="single" w:sz="4" w:space="0" w:color="auto"/>
              <w:right w:val="single" w:sz="4" w:space="0" w:color="auto"/>
            </w:tcBorders>
            <w:shd w:val="clear" w:color="auto" w:fill="auto"/>
            <w:vAlign w:val="center"/>
            <w:hideMark/>
          </w:tcPr>
          <w:p w14:paraId="427236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116.031,41 </w:t>
            </w:r>
          </w:p>
        </w:tc>
        <w:tc>
          <w:tcPr>
            <w:tcW w:w="2320" w:type="dxa"/>
            <w:tcBorders>
              <w:top w:val="nil"/>
              <w:left w:val="nil"/>
              <w:bottom w:val="single" w:sz="4" w:space="0" w:color="auto"/>
              <w:right w:val="single" w:sz="4" w:space="0" w:color="auto"/>
            </w:tcBorders>
            <w:shd w:val="clear" w:color="auto" w:fill="auto"/>
            <w:vAlign w:val="center"/>
            <w:hideMark/>
          </w:tcPr>
          <w:p w14:paraId="32902B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- 2355</w:t>
            </w:r>
          </w:p>
        </w:tc>
      </w:tr>
      <w:tr w:rsidR="00034526" w:rsidRPr="00A93C3A" w14:paraId="3B783C3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A925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90637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7E7CC5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3A421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09/10/2020</w:t>
            </w:r>
          </w:p>
        </w:tc>
        <w:tc>
          <w:tcPr>
            <w:tcW w:w="960" w:type="dxa"/>
            <w:tcBorders>
              <w:top w:val="nil"/>
              <w:left w:val="nil"/>
              <w:bottom w:val="single" w:sz="4" w:space="0" w:color="auto"/>
              <w:right w:val="single" w:sz="4" w:space="0" w:color="auto"/>
            </w:tcBorders>
            <w:shd w:val="clear" w:color="auto" w:fill="auto"/>
            <w:vAlign w:val="center"/>
            <w:hideMark/>
          </w:tcPr>
          <w:p w14:paraId="1AA3AF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2355</w:t>
            </w:r>
          </w:p>
        </w:tc>
        <w:tc>
          <w:tcPr>
            <w:tcW w:w="1680" w:type="dxa"/>
            <w:tcBorders>
              <w:top w:val="nil"/>
              <w:left w:val="nil"/>
              <w:bottom w:val="single" w:sz="4" w:space="0" w:color="auto"/>
              <w:right w:val="single" w:sz="4" w:space="0" w:color="auto"/>
            </w:tcBorders>
            <w:shd w:val="clear" w:color="auto" w:fill="auto"/>
            <w:vAlign w:val="center"/>
            <w:hideMark/>
          </w:tcPr>
          <w:p w14:paraId="148D34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42.361,31 </w:t>
            </w:r>
          </w:p>
        </w:tc>
        <w:tc>
          <w:tcPr>
            <w:tcW w:w="2320" w:type="dxa"/>
            <w:tcBorders>
              <w:top w:val="nil"/>
              <w:left w:val="nil"/>
              <w:bottom w:val="single" w:sz="4" w:space="0" w:color="auto"/>
              <w:right w:val="single" w:sz="4" w:space="0" w:color="auto"/>
            </w:tcBorders>
            <w:shd w:val="clear" w:color="auto" w:fill="auto"/>
            <w:vAlign w:val="center"/>
            <w:hideMark/>
          </w:tcPr>
          <w:p w14:paraId="081C29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- 2355</w:t>
            </w:r>
          </w:p>
        </w:tc>
      </w:tr>
      <w:tr w:rsidR="00034526" w:rsidRPr="00A93C3A" w14:paraId="6159CE1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AB37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596F31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9BD6D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31220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19/10/2020</w:t>
            </w:r>
          </w:p>
        </w:tc>
        <w:tc>
          <w:tcPr>
            <w:tcW w:w="960" w:type="dxa"/>
            <w:tcBorders>
              <w:top w:val="nil"/>
              <w:left w:val="nil"/>
              <w:bottom w:val="single" w:sz="4" w:space="0" w:color="auto"/>
              <w:right w:val="single" w:sz="4" w:space="0" w:color="auto"/>
            </w:tcBorders>
            <w:shd w:val="clear" w:color="auto" w:fill="auto"/>
            <w:vAlign w:val="center"/>
            <w:hideMark/>
          </w:tcPr>
          <w:p w14:paraId="39694D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2356</w:t>
            </w:r>
          </w:p>
        </w:tc>
        <w:tc>
          <w:tcPr>
            <w:tcW w:w="1680" w:type="dxa"/>
            <w:tcBorders>
              <w:top w:val="nil"/>
              <w:left w:val="nil"/>
              <w:bottom w:val="single" w:sz="4" w:space="0" w:color="auto"/>
              <w:right w:val="single" w:sz="4" w:space="0" w:color="auto"/>
            </w:tcBorders>
            <w:shd w:val="clear" w:color="auto" w:fill="auto"/>
            <w:vAlign w:val="center"/>
            <w:hideMark/>
          </w:tcPr>
          <w:p w14:paraId="17CDB6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279.593,38 </w:t>
            </w:r>
          </w:p>
        </w:tc>
        <w:tc>
          <w:tcPr>
            <w:tcW w:w="2320" w:type="dxa"/>
            <w:tcBorders>
              <w:top w:val="nil"/>
              <w:left w:val="nil"/>
              <w:bottom w:val="single" w:sz="4" w:space="0" w:color="auto"/>
              <w:right w:val="single" w:sz="4" w:space="0" w:color="auto"/>
            </w:tcBorders>
            <w:shd w:val="clear" w:color="auto" w:fill="auto"/>
            <w:vAlign w:val="center"/>
            <w:hideMark/>
          </w:tcPr>
          <w:p w14:paraId="49DA93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- 2356</w:t>
            </w:r>
          </w:p>
        </w:tc>
      </w:tr>
      <w:tr w:rsidR="00034526" w:rsidRPr="00A93C3A" w14:paraId="45268FC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456A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29943</w:t>
            </w:r>
          </w:p>
        </w:tc>
        <w:tc>
          <w:tcPr>
            <w:tcW w:w="2580" w:type="dxa"/>
            <w:tcBorders>
              <w:top w:val="nil"/>
              <w:left w:val="nil"/>
              <w:bottom w:val="single" w:sz="4" w:space="0" w:color="auto"/>
              <w:right w:val="single" w:sz="4" w:space="0" w:color="auto"/>
            </w:tcBorders>
            <w:shd w:val="clear" w:color="auto" w:fill="auto"/>
            <w:vAlign w:val="center"/>
            <w:hideMark/>
          </w:tcPr>
          <w:p w14:paraId="7B1A72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0B5B0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4C6F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19/03/2021</w:t>
            </w:r>
          </w:p>
        </w:tc>
        <w:tc>
          <w:tcPr>
            <w:tcW w:w="960" w:type="dxa"/>
            <w:tcBorders>
              <w:top w:val="nil"/>
              <w:left w:val="nil"/>
              <w:bottom w:val="single" w:sz="4" w:space="0" w:color="auto"/>
              <w:right w:val="single" w:sz="4" w:space="0" w:color="auto"/>
            </w:tcBorders>
            <w:shd w:val="clear" w:color="auto" w:fill="auto"/>
            <w:vAlign w:val="center"/>
            <w:hideMark/>
          </w:tcPr>
          <w:p w14:paraId="306169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236</w:t>
            </w:r>
          </w:p>
        </w:tc>
        <w:tc>
          <w:tcPr>
            <w:tcW w:w="1680" w:type="dxa"/>
            <w:tcBorders>
              <w:top w:val="nil"/>
              <w:left w:val="nil"/>
              <w:bottom w:val="single" w:sz="4" w:space="0" w:color="auto"/>
              <w:right w:val="single" w:sz="4" w:space="0" w:color="auto"/>
            </w:tcBorders>
            <w:shd w:val="clear" w:color="auto" w:fill="auto"/>
            <w:vAlign w:val="center"/>
            <w:hideMark/>
          </w:tcPr>
          <w:p w14:paraId="240885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194.167,64 </w:t>
            </w:r>
          </w:p>
        </w:tc>
        <w:tc>
          <w:tcPr>
            <w:tcW w:w="2320" w:type="dxa"/>
            <w:tcBorders>
              <w:top w:val="nil"/>
              <w:left w:val="nil"/>
              <w:bottom w:val="single" w:sz="4" w:space="0" w:color="auto"/>
              <w:right w:val="single" w:sz="4" w:space="0" w:color="auto"/>
            </w:tcBorders>
            <w:shd w:val="clear" w:color="auto" w:fill="auto"/>
            <w:vAlign w:val="center"/>
            <w:hideMark/>
          </w:tcPr>
          <w:p w14:paraId="75E3F4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- 236</w:t>
            </w:r>
          </w:p>
        </w:tc>
      </w:tr>
      <w:tr w:rsidR="00034526" w:rsidRPr="00A93C3A" w14:paraId="317CF7E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6602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2B7BFB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E6519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801F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05/05/2021</w:t>
            </w:r>
          </w:p>
        </w:tc>
        <w:tc>
          <w:tcPr>
            <w:tcW w:w="960" w:type="dxa"/>
            <w:tcBorders>
              <w:top w:val="nil"/>
              <w:left w:val="nil"/>
              <w:bottom w:val="single" w:sz="4" w:space="0" w:color="auto"/>
              <w:right w:val="single" w:sz="4" w:space="0" w:color="auto"/>
            </w:tcBorders>
            <w:shd w:val="clear" w:color="auto" w:fill="auto"/>
            <w:vAlign w:val="center"/>
            <w:hideMark/>
          </w:tcPr>
          <w:p w14:paraId="29449E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2360</w:t>
            </w:r>
          </w:p>
        </w:tc>
        <w:tc>
          <w:tcPr>
            <w:tcW w:w="1680" w:type="dxa"/>
            <w:tcBorders>
              <w:top w:val="nil"/>
              <w:left w:val="nil"/>
              <w:bottom w:val="single" w:sz="4" w:space="0" w:color="auto"/>
              <w:right w:val="single" w:sz="4" w:space="0" w:color="auto"/>
            </w:tcBorders>
            <w:shd w:val="clear" w:color="auto" w:fill="auto"/>
            <w:vAlign w:val="center"/>
            <w:hideMark/>
          </w:tcPr>
          <w:p w14:paraId="487805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122.241,97 </w:t>
            </w:r>
          </w:p>
        </w:tc>
        <w:tc>
          <w:tcPr>
            <w:tcW w:w="2320" w:type="dxa"/>
            <w:tcBorders>
              <w:top w:val="nil"/>
              <w:left w:val="nil"/>
              <w:bottom w:val="single" w:sz="4" w:space="0" w:color="auto"/>
              <w:right w:val="single" w:sz="4" w:space="0" w:color="auto"/>
            </w:tcBorders>
            <w:shd w:val="clear" w:color="auto" w:fill="auto"/>
            <w:vAlign w:val="center"/>
            <w:hideMark/>
          </w:tcPr>
          <w:p w14:paraId="3F656F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- 2360</w:t>
            </w:r>
          </w:p>
        </w:tc>
      </w:tr>
      <w:tr w:rsidR="00034526" w:rsidRPr="00A93C3A" w14:paraId="6232506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3F73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738DE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BC32E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ECD8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3E30DD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2361</w:t>
            </w:r>
          </w:p>
        </w:tc>
        <w:tc>
          <w:tcPr>
            <w:tcW w:w="1680" w:type="dxa"/>
            <w:tcBorders>
              <w:top w:val="nil"/>
              <w:left w:val="nil"/>
              <w:bottom w:val="single" w:sz="4" w:space="0" w:color="auto"/>
              <w:right w:val="single" w:sz="4" w:space="0" w:color="auto"/>
            </w:tcBorders>
            <w:shd w:val="clear" w:color="auto" w:fill="auto"/>
            <w:vAlign w:val="center"/>
            <w:hideMark/>
          </w:tcPr>
          <w:p w14:paraId="739C1D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20.796,47 </w:t>
            </w:r>
          </w:p>
        </w:tc>
        <w:tc>
          <w:tcPr>
            <w:tcW w:w="2320" w:type="dxa"/>
            <w:tcBorders>
              <w:top w:val="nil"/>
              <w:left w:val="nil"/>
              <w:bottom w:val="single" w:sz="4" w:space="0" w:color="auto"/>
              <w:right w:val="single" w:sz="4" w:space="0" w:color="auto"/>
            </w:tcBorders>
            <w:shd w:val="clear" w:color="auto" w:fill="auto"/>
            <w:vAlign w:val="center"/>
            <w:hideMark/>
          </w:tcPr>
          <w:p w14:paraId="4731F2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- 2361</w:t>
            </w:r>
          </w:p>
        </w:tc>
      </w:tr>
      <w:tr w:rsidR="00034526" w:rsidRPr="00A93C3A" w14:paraId="032752C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4369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18228F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00E2A2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85A4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16/08/2021</w:t>
            </w:r>
          </w:p>
        </w:tc>
        <w:tc>
          <w:tcPr>
            <w:tcW w:w="960" w:type="dxa"/>
            <w:tcBorders>
              <w:top w:val="nil"/>
              <w:left w:val="nil"/>
              <w:bottom w:val="single" w:sz="4" w:space="0" w:color="auto"/>
              <w:right w:val="single" w:sz="4" w:space="0" w:color="auto"/>
            </w:tcBorders>
            <w:shd w:val="clear" w:color="auto" w:fill="auto"/>
            <w:vAlign w:val="center"/>
            <w:hideMark/>
          </w:tcPr>
          <w:p w14:paraId="4F0B3E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2364</w:t>
            </w:r>
          </w:p>
        </w:tc>
        <w:tc>
          <w:tcPr>
            <w:tcW w:w="1680" w:type="dxa"/>
            <w:tcBorders>
              <w:top w:val="nil"/>
              <w:left w:val="nil"/>
              <w:bottom w:val="single" w:sz="4" w:space="0" w:color="auto"/>
              <w:right w:val="single" w:sz="4" w:space="0" w:color="auto"/>
            </w:tcBorders>
            <w:shd w:val="clear" w:color="auto" w:fill="auto"/>
            <w:vAlign w:val="center"/>
            <w:hideMark/>
          </w:tcPr>
          <w:p w14:paraId="7D673F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62.338,50 </w:t>
            </w:r>
          </w:p>
        </w:tc>
        <w:tc>
          <w:tcPr>
            <w:tcW w:w="2320" w:type="dxa"/>
            <w:tcBorders>
              <w:top w:val="nil"/>
              <w:left w:val="nil"/>
              <w:bottom w:val="single" w:sz="4" w:space="0" w:color="auto"/>
              <w:right w:val="single" w:sz="4" w:space="0" w:color="auto"/>
            </w:tcBorders>
            <w:shd w:val="clear" w:color="auto" w:fill="auto"/>
            <w:vAlign w:val="center"/>
            <w:hideMark/>
          </w:tcPr>
          <w:p w14:paraId="7D09FC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- 2364</w:t>
            </w:r>
          </w:p>
        </w:tc>
      </w:tr>
      <w:tr w:rsidR="00034526" w:rsidRPr="00A93C3A" w14:paraId="6B308BE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9E4A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5199CD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466F3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CA867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29/03/2021</w:t>
            </w:r>
          </w:p>
        </w:tc>
        <w:tc>
          <w:tcPr>
            <w:tcW w:w="960" w:type="dxa"/>
            <w:tcBorders>
              <w:top w:val="nil"/>
              <w:left w:val="nil"/>
              <w:bottom w:val="single" w:sz="4" w:space="0" w:color="auto"/>
              <w:right w:val="single" w:sz="4" w:space="0" w:color="auto"/>
            </w:tcBorders>
            <w:shd w:val="clear" w:color="auto" w:fill="auto"/>
            <w:vAlign w:val="center"/>
            <w:hideMark/>
          </w:tcPr>
          <w:p w14:paraId="739746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2365</w:t>
            </w:r>
          </w:p>
        </w:tc>
        <w:tc>
          <w:tcPr>
            <w:tcW w:w="1680" w:type="dxa"/>
            <w:tcBorders>
              <w:top w:val="nil"/>
              <w:left w:val="nil"/>
              <w:bottom w:val="single" w:sz="4" w:space="0" w:color="auto"/>
              <w:right w:val="single" w:sz="4" w:space="0" w:color="auto"/>
            </w:tcBorders>
            <w:shd w:val="clear" w:color="auto" w:fill="auto"/>
            <w:vAlign w:val="center"/>
            <w:hideMark/>
          </w:tcPr>
          <w:p w14:paraId="0D880E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24.569,96 </w:t>
            </w:r>
          </w:p>
        </w:tc>
        <w:tc>
          <w:tcPr>
            <w:tcW w:w="2320" w:type="dxa"/>
            <w:tcBorders>
              <w:top w:val="nil"/>
              <w:left w:val="nil"/>
              <w:bottom w:val="single" w:sz="4" w:space="0" w:color="auto"/>
              <w:right w:val="single" w:sz="4" w:space="0" w:color="auto"/>
            </w:tcBorders>
            <w:shd w:val="clear" w:color="auto" w:fill="auto"/>
            <w:vAlign w:val="center"/>
            <w:hideMark/>
          </w:tcPr>
          <w:p w14:paraId="37B30E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- 2365</w:t>
            </w:r>
          </w:p>
        </w:tc>
      </w:tr>
      <w:tr w:rsidR="00034526" w:rsidRPr="00A93C3A" w14:paraId="58E9736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7501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3D2F5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F1997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D199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27/09/2021</w:t>
            </w:r>
          </w:p>
        </w:tc>
        <w:tc>
          <w:tcPr>
            <w:tcW w:w="960" w:type="dxa"/>
            <w:tcBorders>
              <w:top w:val="nil"/>
              <w:left w:val="nil"/>
              <w:bottom w:val="single" w:sz="4" w:space="0" w:color="auto"/>
              <w:right w:val="single" w:sz="4" w:space="0" w:color="auto"/>
            </w:tcBorders>
            <w:shd w:val="clear" w:color="auto" w:fill="auto"/>
            <w:vAlign w:val="center"/>
            <w:hideMark/>
          </w:tcPr>
          <w:p w14:paraId="1B0B78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2366</w:t>
            </w:r>
          </w:p>
        </w:tc>
        <w:tc>
          <w:tcPr>
            <w:tcW w:w="1680" w:type="dxa"/>
            <w:tcBorders>
              <w:top w:val="nil"/>
              <w:left w:val="nil"/>
              <w:bottom w:val="single" w:sz="4" w:space="0" w:color="auto"/>
              <w:right w:val="single" w:sz="4" w:space="0" w:color="auto"/>
            </w:tcBorders>
            <w:shd w:val="clear" w:color="auto" w:fill="auto"/>
            <w:vAlign w:val="center"/>
            <w:hideMark/>
          </w:tcPr>
          <w:p w14:paraId="22162C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110.038,60 </w:t>
            </w:r>
          </w:p>
        </w:tc>
        <w:tc>
          <w:tcPr>
            <w:tcW w:w="2320" w:type="dxa"/>
            <w:tcBorders>
              <w:top w:val="nil"/>
              <w:left w:val="nil"/>
              <w:bottom w:val="single" w:sz="4" w:space="0" w:color="auto"/>
              <w:right w:val="single" w:sz="4" w:space="0" w:color="auto"/>
            </w:tcBorders>
            <w:shd w:val="clear" w:color="auto" w:fill="auto"/>
            <w:vAlign w:val="center"/>
            <w:hideMark/>
          </w:tcPr>
          <w:p w14:paraId="47B72A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- 2366</w:t>
            </w:r>
          </w:p>
        </w:tc>
      </w:tr>
      <w:tr w:rsidR="00034526" w:rsidRPr="00A93C3A" w14:paraId="28890A5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FD88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2F7695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735494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EDC33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30A2C3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2366</w:t>
            </w:r>
          </w:p>
        </w:tc>
        <w:tc>
          <w:tcPr>
            <w:tcW w:w="1680" w:type="dxa"/>
            <w:tcBorders>
              <w:top w:val="nil"/>
              <w:left w:val="nil"/>
              <w:bottom w:val="single" w:sz="4" w:space="0" w:color="auto"/>
              <w:right w:val="single" w:sz="4" w:space="0" w:color="auto"/>
            </w:tcBorders>
            <w:shd w:val="clear" w:color="auto" w:fill="auto"/>
            <w:vAlign w:val="center"/>
            <w:hideMark/>
          </w:tcPr>
          <w:p w14:paraId="6F2DDE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38.905,66 </w:t>
            </w:r>
          </w:p>
        </w:tc>
        <w:tc>
          <w:tcPr>
            <w:tcW w:w="2320" w:type="dxa"/>
            <w:tcBorders>
              <w:top w:val="nil"/>
              <w:left w:val="nil"/>
              <w:bottom w:val="single" w:sz="4" w:space="0" w:color="auto"/>
              <w:right w:val="single" w:sz="4" w:space="0" w:color="auto"/>
            </w:tcBorders>
            <w:shd w:val="clear" w:color="auto" w:fill="auto"/>
            <w:vAlign w:val="center"/>
            <w:hideMark/>
          </w:tcPr>
          <w:p w14:paraId="4DBB61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- 2366</w:t>
            </w:r>
          </w:p>
        </w:tc>
      </w:tr>
      <w:tr w:rsidR="00034526" w:rsidRPr="00A93C3A" w14:paraId="74F5188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5FB5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6ED14A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6E2917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969CE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01/07/2021</w:t>
            </w:r>
          </w:p>
        </w:tc>
        <w:tc>
          <w:tcPr>
            <w:tcW w:w="960" w:type="dxa"/>
            <w:tcBorders>
              <w:top w:val="nil"/>
              <w:left w:val="nil"/>
              <w:bottom w:val="single" w:sz="4" w:space="0" w:color="auto"/>
              <w:right w:val="single" w:sz="4" w:space="0" w:color="auto"/>
            </w:tcBorders>
            <w:shd w:val="clear" w:color="auto" w:fill="auto"/>
            <w:vAlign w:val="center"/>
            <w:hideMark/>
          </w:tcPr>
          <w:p w14:paraId="2B2A43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2366</w:t>
            </w:r>
          </w:p>
        </w:tc>
        <w:tc>
          <w:tcPr>
            <w:tcW w:w="1680" w:type="dxa"/>
            <w:tcBorders>
              <w:top w:val="nil"/>
              <w:left w:val="nil"/>
              <w:bottom w:val="single" w:sz="4" w:space="0" w:color="auto"/>
              <w:right w:val="single" w:sz="4" w:space="0" w:color="auto"/>
            </w:tcBorders>
            <w:shd w:val="clear" w:color="auto" w:fill="auto"/>
            <w:vAlign w:val="center"/>
            <w:hideMark/>
          </w:tcPr>
          <w:p w14:paraId="0F5BF8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29.179,25 </w:t>
            </w:r>
          </w:p>
        </w:tc>
        <w:tc>
          <w:tcPr>
            <w:tcW w:w="2320" w:type="dxa"/>
            <w:tcBorders>
              <w:top w:val="nil"/>
              <w:left w:val="nil"/>
              <w:bottom w:val="single" w:sz="4" w:space="0" w:color="auto"/>
              <w:right w:val="single" w:sz="4" w:space="0" w:color="auto"/>
            </w:tcBorders>
            <w:shd w:val="clear" w:color="auto" w:fill="auto"/>
            <w:vAlign w:val="center"/>
            <w:hideMark/>
          </w:tcPr>
          <w:p w14:paraId="5650CD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- 2366</w:t>
            </w:r>
          </w:p>
        </w:tc>
      </w:tr>
      <w:tr w:rsidR="00034526" w:rsidRPr="00A93C3A" w14:paraId="3731A46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BADD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10BFAF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24CC7C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D6C1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10/08/2021</w:t>
            </w:r>
          </w:p>
        </w:tc>
        <w:tc>
          <w:tcPr>
            <w:tcW w:w="960" w:type="dxa"/>
            <w:tcBorders>
              <w:top w:val="nil"/>
              <w:left w:val="nil"/>
              <w:bottom w:val="single" w:sz="4" w:space="0" w:color="auto"/>
              <w:right w:val="single" w:sz="4" w:space="0" w:color="auto"/>
            </w:tcBorders>
            <w:shd w:val="clear" w:color="auto" w:fill="auto"/>
            <w:vAlign w:val="center"/>
            <w:hideMark/>
          </w:tcPr>
          <w:p w14:paraId="70CCF3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2367</w:t>
            </w:r>
          </w:p>
        </w:tc>
        <w:tc>
          <w:tcPr>
            <w:tcW w:w="1680" w:type="dxa"/>
            <w:tcBorders>
              <w:top w:val="nil"/>
              <w:left w:val="nil"/>
              <w:bottom w:val="single" w:sz="4" w:space="0" w:color="auto"/>
              <w:right w:val="single" w:sz="4" w:space="0" w:color="auto"/>
            </w:tcBorders>
            <w:shd w:val="clear" w:color="auto" w:fill="auto"/>
            <w:vAlign w:val="center"/>
            <w:hideMark/>
          </w:tcPr>
          <w:p w14:paraId="019335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17.650,84 </w:t>
            </w:r>
          </w:p>
        </w:tc>
        <w:tc>
          <w:tcPr>
            <w:tcW w:w="2320" w:type="dxa"/>
            <w:tcBorders>
              <w:top w:val="nil"/>
              <w:left w:val="nil"/>
              <w:bottom w:val="single" w:sz="4" w:space="0" w:color="auto"/>
              <w:right w:val="single" w:sz="4" w:space="0" w:color="auto"/>
            </w:tcBorders>
            <w:shd w:val="clear" w:color="auto" w:fill="auto"/>
            <w:vAlign w:val="center"/>
            <w:hideMark/>
          </w:tcPr>
          <w:p w14:paraId="077BE5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- 2367</w:t>
            </w:r>
          </w:p>
        </w:tc>
      </w:tr>
      <w:tr w:rsidR="00034526" w:rsidRPr="00A93C3A" w14:paraId="4B708DD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7CAB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77CAE4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3DB193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06C24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03/05/2021</w:t>
            </w:r>
          </w:p>
        </w:tc>
        <w:tc>
          <w:tcPr>
            <w:tcW w:w="960" w:type="dxa"/>
            <w:tcBorders>
              <w:top w:val="nil"/>
              <w:left w:val="nil"/>
              <w:bottom w:val="single" w:sz="4" w:space="0" w:color="auto"/>
              <w:right w:val="single" w:sz="4" w:space="0" w:color="auto"/>
            </w:tcBorders>
            <w:shd w:val="clear" w:color="auto" w:fill="auto"/>
            <w:vAlign w:val="center"/>
            <w:hideMark/>
          </w:tcPr>
          <w:p w14:paraId="2FB47E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237</w:t>
            </w:r>
          </w:p>
        </w:tc>
        <w:tc>
          <w:tcPr>
            <w:tcW w:w="1680" w:type="dxa"/>
            <w:tcBorders>
              <w:top w:val="nil"/>
              <w:left w:val="nil"/>
              <w:bottom w:val="single" w:sz="4" w:space="0" w:color="auto"/>
              <w:right w:val="single" w:sz="4" w:space="0" w:color="auto"/>
            </w:tcBorders>
            <w:shd w:val="clear" w:color="auto" w:fill="auto"/>
            <w:vAlign w:val="center"/>
            <w:hideMark/>
          </w:tcPr>
          <w:p w14:paraId="3A736D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64.371,20 </w:t>
            </w:r>
          </w:p>
        </w:tc>
        <w:tc>
          <w:tcPr>
            <w:tcW w:w="2320" w:type="dxa"/>
            <w:tcBorders>
              <w:top w:val="nil"/>
              <w:left w:val="nil"/>
              <w:bottom w:val="single" w:sz="4" w:space="0" w:color="auto"/>
              <w:right w:val="single" w:sz="4" w:space="0" w:color="auto"/>
            </w:tcBorders>
            <w:shd w:val="clear" w:color="auto" w:fill="auto"/>
            <w:vAlign w:val="center"/>
            <w:hideMark/>
          </w:tcPr>
          <w:p w14:paraId="7936EE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- 237</w:t>
            </w:r>
          </w:p>
        </w:tc>
      </w:tr>
      <w:tr w:rsidR="00034526" w:rsidRPr="00A93C3A" w14:paraId="1DB4D00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FF37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5095E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638B25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25C3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10/08/2021</w:t>
            </w:r>
          </w:p>
        </w:tc>
        <w:tc>
          <w:tcPr>
            <w:tcW w:w="960" w:type="dxa"/>
            <w:tcBorders>
              <w:top w:val="nil"/>
              <w:left w:val="nil"/>
              <w:bottom w:val="single" w:sz="4" w:space="0" w:color="auto"/>
              <w:right w:val="single" w:sz="4" w:space="0" w:color="auto"/>
            </w:tcBorders>
            <w:shd w:val="clear" w:color="auto" w:fill="auto"/>
            <w:vAlign w:val="center"/>
            <w:hideMark/>
          </w:tcPr>
          <w:p w14:paraId="7FB952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2372</w:t>
            </w:r>
          </w:p>
        </w:tc>
        <w:tc>
          <w:tcPr>
            <w:tcW w:w="1680" w:type="dxa"/>
            <w:tcBorders>
              <w:top w:val="nil"/>
              <w:left w:val="nil"/>
              <w:bottom w:val="single" w:sz="4" w:space="0" w:color="auto"/>
              <w:right w:val="single" w:sz="4" w:space="0" w:color="auto"/>
            </w:tcBorders>
            <w:shd w:val="clear" w:color="auto" w:fill="auto"/>
            <w:vAlign w:val="center"/>
            <w:hideMark/>
          </w:tcPr>
          <w:p w14:paraId="0396EF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39.055,80 </w:t>
            </w:r>
          </w:p>
        </w:tc>
        <w:tc>
          <w:tcPr>
            <w:tcW w:w="2320" w:type="dxa"/>
            <w:tcBorders>
              <w:top w:val="nil"/>
              <w:left w:val="nil"/>
              <w:bottom w:val="single" w:sz="4" w:space="0" w:color="auto"/>
              <w:right w:val="single" w:sz="4" w:space="0" w:color="auto"/>
            </w:tcBorders>
            <w:shd w:val="clear" w:color="auto" w:fill="auto"/>
            <w:vAlign w:val="center"/>
            <w:hideMark/>
          </w:tcPr>
          <w:p w14:paraId="506DC1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- 2372</w:t>
            </w:r>
          </w:p>
        </w:tc>
      </w:tr>
      <w:tr w:rsidR="00034526" w:rsidRPr="00A93C3A" w14:paraId="7D3CE3E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9D61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CBFC2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639D83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CD544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23/04/2021</w:t>
            </w:r>
          </w:p>
        </w:tc>
        <w:tc>
          <w:tcPr>
            <w:tcW w:w="960" w:type="dxa"/>
            <w:tcBorders>
              <w:top w:val="nil"/>
              <w:left w:val="nil"/>
              <w:bottom w:val="single" w:sz="4" w:space="0" w:color="auto"/>
              <w:right w:val="single" w:sz="4" w:space="0" w:color="auto"/>
            </w:tcBorders>
            <w:shd w:val="clear" w:color="auto" w:fill="auto"/>
            <w:vAlign w:val="center"/>
            <w:hideMark/>
          </w:tcPr>
          <w:p w14:paraId="0C9FBF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2374</w:t>
            </w:r>
          </w:p>
        </w:tc>
        <w:tc>
          <w:tcPr>
            <w:tcW w:w="1680" w:type="dxa"/>
            <w:tcBorders>
              <w:top w:val="nil"/>
              <w:left w:val="nil"/>
              <w:bottom w:val="single" w:sz="4" w:space="0" w:color="auto"/>
              <w:right w:val="single" w:sz="4" w:space="0" w:color="auto"/>
            </w:tcBorders>
            <w:shd w:val="clear" w:color="auto" w:fill="auto"/>
            <w:vAlign w:val="center"/>
            <w:hideMark/>
          </w:tcPr>
          <w:p w14:paraId="678153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19.369,36 </w:t>
            </w:r>
          </w:p>
        </w:tc>
        <w:tc>
          <w:tcPr>
            <w:tcW w:w="2320" w:type="dxa"/>
            <w:tcBorders>
              <w:top w:val="nil"/>
              <w:left w:val="nil"/>
              <w:bottom w:val="single" w:sz="4" w:space="0" w:color="auto"/>
              <w:right w:val="single" w:sz="4" w:space="0" w:color="auto"/>
            </w:tcBorders>
            <w:shd w:val="clear" w:color="auto" w:fill="auto"/>
            <w:vAlign w:val="center"/>
            <w:hideMark/>
          </w:tcPr>
          <w:p w14:paraId="6763DD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- 2374</w:t>
            </w:r>
          </w:p>
        </w:tc>
      </w:tr>
      <w:tr w:rsidR="00034526" w:rsidRPr="00A93C3A" w14:paraId="1C14C5E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FF36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0D538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EE808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68846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20/05/2021</w:t>
            </w:r>
          </w:p>
        </w:tc>
        <w:tc>
          <w:tcPr>
            <w:tcW w:w="960" w:type="dxa"/>
            <w:tcBorders>
              <w:top w:val="nil"/>
              <w:left w:val="nil"/>
              <w:bottom w:val="single" w:sz="4" w:space="0" w:color="auto"/>
              <w:right w:val="single" w:sz="4" w:space="0" w:color="auto"/>
            </w:tcBorders>
            <w:shd w:val="clear" w:color="auto" w:fill="auto"/>
            <w:vAlign w:val="center"/>
            <w:hideMark/>
          </w:tcPr>
          <w:p w14:paraId="34F882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2376</w:t>
            </w:r>
          </w:p>
        </w:tc>
        <w:tc>
          <w:tcPr>
            <w:tcW w:w="1680" w:type="dxa"/>
            <w:tcBorders>
              <w:top w:val="nil"/>
              <w:left w:val="nil"/>
              <w:bottom w:val="single" w:sz="4" w:space="0" w:color="auto"/>
              <w:right w:val="single" w:sz="4" w:space="0" w:color="auto"/>
            </w:tcBorders>
            <w:shd w:val="clear" w:color="auto" w:fill="auto"/>
            <w:vAlign w:val="center"/>
            <w:hideMark/>
          </w:tcPr>
          <w:p w14:paraId="3CAEF4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103.040,01 </w:t>
            </w:r>
          </w:p>
        </w:tc>
        <w:tc>
          <w:tcPr>
            <w:tcW w:w="2320" w:type="dxa"/>
            <w:tcBorders>
              <w:top w:val="nil"/>
              <w:left w:val="nil"/>
              <w:bottom w:val="single" w:sz="4" w:space="0" w:color="auto"/>
              <w:right w:val="single" w:sz="4" w:space="0" w:color="auto"/>
            </w:tcBorders>
            <w:shd w:val="clear" w:color="auto" w:fill="auto"/>
            <w:vAlign w:val="center"/>
            <w:hideMark/>
          </w:tcPr>
          <w:p w14:paraId="1EEA42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- 2376</w:t>
            </w:r>
          </w:p>
        </w:tc>
      </w:tr>
      <w:tr w:rsidR="00034526" w:rsidRPr="00A93C3A" w14:paraId="6CCE1B6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F7D9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66C37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08753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9153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31/05/2021</w:t>
            </w:r>
          </w:p>
        </w:tc>
        <w:tc>
          <w:tcPr>
            <w:tcW w:w="960" w:type="dxa"/>
            <w:tcBorders>
              <w:top w:val="nil"/>
              <w:left w:val="nil"/>
              <w:bottom w:val="single" w:sz="4" w:space="0" w:color="auto"/>
              <w:right w:val="single" w:sz="4" w:space="0" w:color="auto"/>
            </w:tcBorders>
            <w:shd w:val="clear" w:color="auto" w:fill="auto"/>
            <w:vAlign w:val="center"/>
            <w:hideMark/>
          </w:tcPr>
          <w:p w14:paraId="6C4132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2380</w:t>
            </w:r>
          </w:p>
        </w:tc>
        <w:tc>
          <w:tcPr>
            <w:tcW w:w="1680" w:type="dxa"/>
            <w:tcBorders>
              <w:top w:val="nil"/>
              <w:left w:val="nil"/>
              <w:bottom w:val="single" w:sz="4" w:space="0" w:color="auto"/>
              <w:right w:val="single" w:sz="4" w:space="0" w:color="auto"/>
            </w:tcBorders>
            <w:shd w:val="clear" w:color="auto" w:fill="auto"/>
            <w:vAlign w:val="center"/>
            <w:hideMark/>
          </w:tcPr>
          <w:p w14:paraId="1C33C1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22.850,00 </w:t>
            </w:r>
          </w:p>
        </w:tc>
        <w:tc>
          <w:tcPr>
            <w:tcW w:w="2320" w:type="dxa"/>
            <w:tcBorders>
              <w:top w:val="nil"/>
              <w:left w:val="nil"/>
              <w:bottom w:val="single" w:sz="4" w:space="0" w:color="auto"/>
              <w:right w:val="single" w:sz="4" w:space="0" w:color="auto"/>
            </w:tcBorders>
            <w:shd w:val="clear" w:color="auto" w:fill="auto"/>
            <w:vAlign w:val="center"/>
            <w:hideMark/>
          </w:tcPr>
          <w:p w14:paraId="089C3C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- 2380</w:t>
            </w:r>
          </w:p>
        </w:tc>
      </w:tr>
      <w:tr w:rsidR="00034526" w:rsidRPr="00A93C3A" w14:paraId="59FC766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FE9D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29943</w:t>
            </w:r>
          </w:p>
        </w:tc>
        <w:tc>
          <w:tcPr>
            <w:tcW w:w="2580" w:type="dxa"/>
            <w:tcBorders>
              <w:top w:val="nil"/>
              <w:left w:val="nil"/>
              <w:bottom w:val="single" w:sz="4" w:space="0" w:color="auto"/>
              <w:right w:val="single" w:sz="4" w:space="0" w:color="auto"/>
            </w:tcBorders>
            <w:shd w:val="clear" w:color="auto" w:fill="auto"/>
            <w:vAlign w:val="center"/>
            <w:hideMark/>
          </w:tcPr>
          <w:p w14:paraId="77E0C8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0570FC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9776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7FA96B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2382</w:t>
            </w:r>
          </w:p>
        </w:tc>
        <w:tc>
          <w:tcPr>
            <w:tcW w:w="1680" w:type="dxa"/>
            <w:tcBorders>
              <w:top w:val="nil"/>
              <w:left w:val="nil"/>
              <w:bottom w:val="single" w:sz="4" w:space="0" w:color="auto"/>
              <w:right w:val="single" w:sz="4" w:space="0" w:color="auto"/>
            </w:tcBorders>
            <w:shd w:val="clear" w:color="auto" w:fill="auto"/>
            <w:vAlign w:val="center"/>
            <w:hideMark/>
          </w:tcPr>
          <w:p w14:paraId="21895D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43.437,15 </w:t>
            </w:r>
          </w:p>
        </w:tc>
        <w:tc>
          <w:tcPr>
            <w:tcW w:w="2320" w:type="dxa"/>
            <w:tcBorders>
              <w:top w:val="nil"/>
              <w:left w:val="nil"/>
              <w:bottom w:val="single" w:sz="4" w:space="0" w:color="auto"/>
              <w:right w:val="single" w:sz="4" w:space="0" w:color="auto"/>
            </w:tcBorders>
            <w:shd w:val="clear" w:color="auto" w:fill="auto"/>
            <w:vAlign w:val="center"/>
            <w:hideMark/>
          </w:tcPr>
          <w:p w14:paraId="2DD4DB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- 2382</w:t>
            </w:r>
          </w:p>
        </w:tc>
      </w:tr>
      <w:tr w:rsidR="00034526" w:rsidRPr="00A93C3A" w14:paraId="0D16B78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583A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64B986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C6150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C5FB7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7F14BF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2382</w:t>
            </w:r>
          </w:p>
        </w:tc>
        <w:tc>
          <w:tcPr>
            <w:tcW w:w="1680" w:type="dxa"/>
            <w:tcBorders>
              <w:top w:val="nil"/>
              <w:left w:val="nil"/>
              <w:bottom w:val="single" w:sz="4" w:space="0" w:color="auto"/>
              <w:right w:val="single" w:sz="4" w:space="0" w:color="auto"/>
            </w:tcBorders>
            <w:shd w:val="clear" w:color="auto" w:fill="auto"/>
            <w:vAlign w:val="center"/>
            <w:hideMark/>
          </w:tcPr>
          <w:p w14:paraId="59F26A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42.035,93 </w:t>
            </w:r>
          </w:p>
        </w:tc>
        <w:tc>
          <w:tcPr>
            <w:tcW w:w="2320" w:type="dxa"/>
            <w:tcBorders>
              <w:top w:val="nil"/>
              <w:left w:val="nil"/>
              <w:bottom w:val="single" w:sz="4" w:space="0" w:color="auto"/>
              <w:right w:val="single" w:sz="4" w:space="0" w:color="auto"/>
            </w:tcBorders>
            <w:shd w:val="clear" w:color="auto" w:fill="auto"/>
            <w:vAlign w:val="center"/>
            <w:hideMark/>
          </w:tcPr>
          <w:p w14:paraId="43D994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- 2382</w:t>
            </w:r>
          </w:p>
        </w:tc>
      </w:tr>
      <w:tr w:rsidR="00034526" w:rsidRPr="00A93C3A" w14:paraId="5E23EB7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8B71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6F8C97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7F946F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C8E68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15/07/2021</w:t>
            </w:r>
          </w:p>
        </w:tc>
        <w:tc>
          <w:tcPr>
            <w:tcW w:w="960" w:type="dxa"/>
            <w:tcBorders>
              <w:top w:val="nil"/>
              <w:left w:val="nil"/>
              <w:bottom w:val="single" w:sz="4" w:space="0" w:color="auto"/>
              <w:right w:val="single" w:sz="4" w:space="0" w:color="auto"/>
            </w:tcBorders>
            <w:shd w:val="clear" w:color="auto" w:fill="auto"/>
            <w:vAlign w:val="center"/>
            <w:hideMark/>
          </w:tcPr>
          <w:p w14:paraId="7E5604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2385</w:t>
            </w:r>
          </w:p>
        </w:tc>
        <w:tc>
          <w:tcPr>
            <w:tcW w:w="1680" w:type="dxa"/>
            <w:tcBorders>
              <w:top w:val="nil"/>
              <w:left w:val="nil"/>
              <w:bottom w:val="single" w:sz="4" w:space="0" w:color="auto"/>
              <w:right w:val="single" w:sz="4" w:space="0" w:color="auto"/>
            </w:tcBorders>
            <w:shd w:val="clear" w:color="auto" w:fill="auto"/>
            <w:vAlign w:val="center"/>
            <w:hideMark/>
          </w:tcPr>
          <w:p w14:paraId="44F14F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46.008,00 </w:t>
            </w:r>
          </w:p>
        </w:tc>
        <w:tc>
          <w:tcPr>
            <w:tcW w:w="2320" w:type="dxa"/>
            <w:tcBorders>
              <w:top w:val="nil"/>
              <w:left w:val="nil"/>
              <w:bottom w:val="single" w:sz="4" w:space="0" w:color="auto"/>
              <w:right w:val="single" w:sz="4" w:space="0" w:color="auto"/>
            </w:tcBorders>
            <w:shd w:val="clear" w:color="auto" w:fill="auto"/>
            <w:vAlign w:val="center"/>
            <w:hideMark/>
          </w:tcPr>
          <w:p w14:paraId="787290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- 2385</w:t>
            </w:r>
          </w:p>
        </w:tc>
      </w:tr>
      <w:tr w:rsidR="00034526" w:rsidRPr="00A93C3A" w14:paraId="3D766B9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0E54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77BF67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04EE07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9604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26/08/2021</w:t>
            </w:r>
          </w:p>
        </w:tc>
        <w:tc>
          <w:tcPr>
            <w:tcW w:w="960" w:type="dxa"/>
            <w:tcBorders>
              <w:top w:val="nil"/>
              <w:left w:val="nil"/>
              <w:bottom w:val="single" w:sz="4" w:space="0" w:color="auto"/>
              <w:right w:val="single" w:sz="4" w:space="0" w:color="auto"/>
            </w:tcBorders>
            <w:shd w:val="clear" w:color="auto" w:fill="auto"/>
            <w:vAlign w:val="center"/>
            <w:hideMark/>
          </w:tcPr>
          <w:p w14:paraId="28362F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2387</w:t>
            </w:r>
          </w:p>
        </w:tc>
        <w:tc>
          <w:tcPr>
            <w:tcW w:w="1680" w:type="dxa"/>
            <w:tcBorders>
              <w:top w:val="nil"/>
              <w:left w:val="nil"/>
              <w:bottom w:val="single" w:sz="4" w:space="0" w:color="auto"/>
              <w:right w:val="single" w:sz="4" w:space="0" w:color="auto"/>
            </w:tcBorders>
            <w:shd w:val="clear" w:color="auto" w:fill="auto"/>
            <w:vAlign w:val="center"/>
            <w:hideMark/>
          </w:tcPr>
          <w:p w14:paraId="41BB06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24.123,95 </w:t>
            </w:r>
          </w:p>
        </w:tc>
        <w:tc>
          <w:tcPr>
            <w:tcW w:w="2320" w:type="dxa"/>
            <w:tcBorders>
              <w:top w:val="nil"/>
              <w:left w:val="nil"/>
              <w:bottom w:val="single" w:sz="4" w:space="0" w:color="auto"/>
              <w:right w:val="single" w:sz="4" w:space="0" w:color="auto"/>
            </w:tcBorders>
            <w:shd w:val="clear" w:color="auto" w:fill="auto"/>
            <w:vAlign w:val="center"/>
            <w:hideMark/>
          </w:tcPr>
          <w:p w14:paraId="3EF0F8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- 2387</w:t>
            </w:r>
          </w:p>
        </w:tc>
      </w:tr>
      <w:tr w:rsidR="00034526" w:rsidRPr="00A93C3A" w14:paraId="48BC2F3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0AA0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9C7B8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0E01ED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0F73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24/05/2021</w:t>
            </w:r>
          </w:p>
        </w:tc>
        <w:tc>
          <w:tcPr>
            <w:tcW w:w="960" w:type="dxa"/>
            <w:tcBorders>
              <w:top w:val="nil"/>
              <w:left w:val="nil"/>
              <w:bottom w:val="single" w:sz="4" w:space="0" w:color="auto"/>
              <w:right w:val="single" w:sz="4" w:space="0" w:color="auto"/>
            </w:tcBorders>
            <w:shd w:val="clear" w:color="auto" w:fill="auto"/>
            <w:vAlign w:val="center"/>
            <w:hideMark/>
          </w:tcPr>
          <w:p w14:paraId="1ACF00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2388</w:t>
            </w:r>
          </w:p>
        </w:tc>
        <w:tc>
          <w:tcPr>
            <w:tcW w:w="1680" w:type="dxa"/>
            <w:tcBorders>
              <w:top w:val="nil"/>
              <w:left w:val="nil"/>
              <w:bottom w:val="single" w:sz="4" w:space="0" w:color="auto"/>
              <w:right w:val="single" w:sz="4" w:space="0" w:color="auto"/>
            </w:tcBorders>
            <w:shd w:val="clear" w:color="auto" w:fill="auto"/>
            <w:vAlign w:val="center"/>
            <w:hideMark/>
          </w:tcPr>
          <w:p w14:paraId="1252B9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129.972,00 </w:t>
            </w:r>
          </w:p>
        </w:tc>
        <w:tc>
          <w:tcPr>
            <w:tcW w:w="2320" w:type="dxa"/>
            <w:tcBorders>
              <w:top w:val="nil"/>
              <w:left w:val="nil"/>
              <w:bottom w:val="single" w:sz="4" w:space="0" w:color="auto"/>
              <w:right w:val="single" w:sz="4" w:space="0" w:color="auto"/>
            </w:tcBorders>
            <w:shd w:val="clear" w:color="auto" w:fill="auto"/>
            <w:vAlign w:val="center"/>
            <w:hideMark/>
          </w:tcPr>
          <w:p w14:paraId="0AA3CB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- 2388</w:t>
            </w:r>
          </w:p>
        </w:tc>
      </w:tr>
      <w:tr w:rsidR="00034526" w:rsidRPr="00A93C3A" w14:paraId="07A8CBF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6BC7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1FE416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C41A0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CA5C6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0EAE84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2388</w:t>
            </w:r>
          </w:p>
        </w:tc>
        <w:tc>
          <w:tcPr>
            <w:tcW w:w="1680" w:type="dxa"/>
            <w:tcBorders>
              <w:top w:val="nil"/>
              <w:left w:val="nil"/>
              <w:bottom w:val="single" w:sz="4" w:space="0" w:color="auto"/>
              <w:right w:val="single" w:sz="4" w:space="0" w:color="auto"/>
            </w:tcBorders>
            <w:shd w:val="clear" w:color="auto" w:fill="auto"/>
            <w:vAlign w:val="center"/>
            <w:hideMark/>
          </w:tcPr>
          <w:p w14:paraId="581768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20.800,00 </w:t>
            </w:r>
          </w:p>
        </w:tc>
        <w:tc>
          <w:tcPr>
            <w:tcW w:w="2320" w:type="dxa"/>
            <w:tcBorders>
              <w:top w:val="nil"/>
              <w:left w:val="nil"/>
              <w:bottom w:val="single" w:sz="4" w:space="0" w:color="auto"/>
              <w:right w:val="single" w:sz="4" w:space="0" w:color="auto"/>
            </w:tcBorders>
            <w:shd w:val="clear" w:color="auto" w:fill="auto"/>
            <w:vAlign w:val="center"/>
            <w:hideMark/>
          </w:tcPr>
          <w:p w14:paraId="14FEA2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- 2388</w:t>
            </w:r>
          </w:p>
        </w:tc>
      </w:tr>
      <w:tr w:rsidR="00034526" w:rsidRPr="00A93C3A" w14:paraId="3987899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A5A3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7A7713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5237F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DE58C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22/09/2020</w:t>
            </w:r>
          </w:p>
        </w:tc>
        <w:tc>
          <w:tcPr>
            <w:tcW w:w="960" w:type="dxa"/>
            <w:tcBorders>
              <w:top w:val="nil"/>
              <w:left w:val="nil"/>
              <w:bottom w:val="single" w:sz="4" w:space="0" w:color="auto"/>
              <w:right w:val="single" w:sz="4" w:space="0" w:color="auto"/>
            </w:tcBorders>
            <w:shd w:val="clear" w:color="auto" w:fill="auto"/>
            <w:vAlign w:val="center"/>
            <w:hideMark/>
          </w:tcPr>
          <w:p w14:paraId="6A5676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239</w:t>
            </w:r>
          </w:p>
        </w:tc>
        <w:tc>
          <w:tcPr>
            <w:tcW w:w="1680" w:type="dxa"/>
            <w:tcBorders>
              <w:top w:val="nil"/>
              <w:left w:val="nil"/>
              <w:bottom w:val="single" w:sz="4" w:space="0" w:color="auto"/>
              <w:right w:val="single" w:sz="4" w:space="0" w:color="auto"/>
            </w:tcBorders>
            <w:shd w:val="clear" w:color="auto" w:fill="auto"/>
            <w:vAlign w:val="center"/>
            <w:hideMark/>
          </w:tcPr>
          <w:p w14:paraId="121F0F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42.232,50 </w:t>
            </w:r>
          </w:p>
        </w:tc>
        <w:tc>
          <w:tcPr>
            <w:tcW w:w="2320" w:type="dxa"/>
            <w:tcBorders>
              <w:top w:val="nil"/>
              <w:left w:val="nil"/>
              <w:bottom w:val="single" w:sz="4" w:space="0" w:color="auto"/>
              <w:right w:val="single" w:sz="4" w:space="0" w:color="auto"/>
            </w:tcBorders>
            <w:shd w:val="clear" w:color="auto" w:fill="auto"/>
            <w:vAlign w:val="center"/>
            <w:hideMark/>
          </w:tcPr>
          <w:p w14:paraId="4CAD90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- 239</w:t>
            </w:r>
          </w:p>
        </w:tc>
      </w:tr>
      <w:tr w:rsidR="00034526" w:rsidRPr="00A93C3A" w14:paraId="516C9A9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B719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E54C9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5C896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B2FA7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13/10/2021</w:t>
            </w:r>
          </w:p>
        </w:tc>
        <w:tc>
          <w:tcPr>
            <w:tcW w:w="960" w:type="dxa"/>
            <w:tcBorders>
              <w:top w:val="nil"/>
              <w:left w:val="nil"/>
              <w:bottom w:val="single" w:sz="4" w:space="0" w:color="auto"/>
              <w:right w:val="single" w:sz="4" w:space="0" w:color="auto"/>
            </w:tcBorders>
            <w:shd w:val="clear" w:color="auto" w:fill="auto"/>
            <w:vAlign w:val="center"/>
            <w:hideMark/>
          </w:tcPr>
          <w:p w14:paraId="0E2ADB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2390</w:t>
            </w:r>
          </w:p>
        </w:tc>
        <w:tc>
          <w:tcPr>
            <w:tcW w:w="1680" w:type="dxa"/>
            <w:tcBorders>
              <w:top w:val="nil"/>
              <w:left w:val="nil"/>
              <w:bottom w:val="single" w:sz="4" w:space="0" w:color="auto"/>
              <w:right w:val="single" w:sz="4" w:space="0" w:color="auto"/>
            </w:tcBorders>
            <w:shd w:val="clear" w:color="auto" w:fill="auto"/>
            <w:vAlign w:val="center"/>
            <w:hideMark/>
          </w:tcPr>
          <w:p w14:paraId="1D44E0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26.748,96 </w:t>
            </w:r>
          </w:p>
        </w:tc>
        <w:tc>
          <w:tcPr>
            <w:tcW w:w="2320" w:type="dxa"/>
            <w:tcBorders>
              <w:top w:val="nil"/>
              <w:left w:val="nil"/>
              <w:bottom w:val="single" w:sz="4" w:space="0" w:color="auto"/>
              <w:right w:val="single" w:sz="4" w:space="0" w:color="auto"/>
            </w:tcBorders>
            <w:shd w:val="clear" w:color="auto" w:fill="auto"/>
            <w:vAlign w:val="center"/>
            <w:hideMark/>
          </w:tcPr>
          <w:p w14:paraId="765261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- 2390</w:t>
            </w:r>
          </w:p>
        </w:tc>
      </w:tr>
      <w:tr w:rsidR="00034526" w:rsidRPr="00A93C3A" w14:paraId="2643AD7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74AE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D494F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07CCD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E771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10/06/2021</w:t>
            </w:r>
          </w:p>
        </w:tc>
        <w:tc>
          <w:tcPr>
            <w:tcW w:w="960" w:type="dxa"/>
            <w:tcBorders>
              <w:top w:val="nil"/>
              <w:left w:val="nil"/>
              <w:bottom w:val="single" w:sz="4" w:space="0" w:color="auto"/>
              <w:right w:val="single" w:sz="4" w:space="0" w:color="auto"/>
            </w:tcBorders>
            <w:shd w:val="clear" w:color="auto" w:fill="auto"/>
            <w:vAlign w:val="center"/>
            <w:hideMark/>
          </w:tcPr>
          <w:p w14:paraId="4FE7A6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2391</w:t>
            </w:r>
          </w:p>
        </w:tc>
        <w:tc>
          <w:tcPr>
            <w:tcW w:w="1680" w:type="dxa"/>
            <w:tcBorders>
              <w:top w:val="nil"/>
              <w:left w:val="nil"/>
              <w:bottom w:val="single" w:sz="4" w:space="0" w:color="auto"/>
              <w:right w:val="single" w:sz="4" w:space="0" w:color="auto"/>
            </w:tcBorders>
            <w:shd w:val="clear" w:color="auto" w:fill="auto"/>
            <w:vAlign w:val="center"/>
            <w:hideMark/>
          </w:tcPr>
          <w:p w14:paraId="04F9EC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117.571,13 </w:t>
            </w:r>
          </w:p>
        </w:tc>
        <w:tc>
          <w:tcPr>
            <w:tcW w:w="2320" w:type="dxa"/>
            <w:tcBorders>
              <w:top w:val="nil"/>
              <w:left w:val="nil"/>
              <w:bottom w:val="single" w:sz="4" w:space="0" w:color="auto"/>
              <w:right w:val="single" w:sz="4" w:space="0" w:color="auto"/>
            </w:tcBorders>
            <w:shd w:val="clear" w:color="auto" w:fill="auto"/>
            <w:vAlign w:val="center"/>
            <w:hideMark/>
          </w:tcPr>
          <w:p w14:paraId="02EBAC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- 2391</w:t>
            </w:r>
          </w:p>
        </w:tc>
      </w:tr>
      <w:tr w:rsidR="00034526" w:rsidRPr="00A93C3A" w14:paraId="4435050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637B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C977E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AD387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FEB4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07/05/2021</w:t>
            </w:r>
          </w:p>
        </w:tc>
        <w:tc>
          <w:tcPr>
            <w:tcW w:w="960" w:type="dxa"/>
            <w:tcBorders>
              <w:top w:val="nil"/>
              <w:left w:val="nil"/>
              <w:bottom w:val="single" w:sz="4" w:space="0" w:color="auto"/>
              <w:right w:val="single" w:sz="4" w:space="0" w:color="auto"/>
            </w:tcBorders>
            <w:shd w:val="clear" w:color="auto" w:fill="auto"/>
            <w:vAlign w:val="center"/>
            <w:hideMark/>
          </w:tcPr>
          <w:p w14:paraId="295B33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2392</w:t>
            </w:r>
          </w:p>
        </w:tc>
        <w:tc>
          <w:tcPr>
            <w:tcW w:w="1680" w:type="dxa"/>
            <w:tcBorders>
              <w:top w:val="nil"/>
              <w:left w:val="nil"/>
              <w:bottom w:val="single" w:sz="4" w:space="0" w:color="auto"/>
              <w:right w:val="single" w:sz="4" w:space="0" w:color="auto"/>
            </w:tcBorders>
            <w:shd w:val="clear" w:color="auto" w:fill="auto"/>
            <w:vAlign w:val="center"/>
            <w:hideMark/>
          </w:tcPr>
          <w:p w14:paraId="2ADC20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22.003,56 </w:t>
            </w:r>
          </w:p>
        </w:tc>
        <w:tc>
          <w:tcPr>
            <w:tcW w:w="2320" w:type="dxa"/>
            <w:tcBorders>
              <w:top w:val="nil"/>
              <w:left w:val="nil"/>
              <w:bottom w:val="single" w:sz="4" w:space="0" w:color="auto"/>
              <w:right w:val="single" w:sz="4" w:space="0" w:color="auto"/>
            </w:tcBorders>
            <w:shd w:val="clear" w:color="auto" w:fill="auto"/>
            <w:vAlign w:val="center"/>
            <w:hideMark/>
          </w:tcPr>
          <w:p w14:paraId="59D465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- 2392</w:t>
            </w:r>
          </w:p>
        </w:tc>
      </w:tr>
      <w:tr w:rsidR="00034526" w:rsidRPr="00A93C3A" w14:paraId="73688BA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0DBF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767E8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85D19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9B20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11/06/2021</w:t>
            </w:r>
          </w:p>
        </w:tc>
        <w:tc>
          <w:tcPr>
            <w:tcW w:w="960" w:type="dxa"/>
            <w:tcBorders>
              <w:top w:val="nil"/>
              <w:left w:val="nil"/>
              <w:bottom w:val="single" w:sz="4" w:space="0" w:color="auto"/>
              <w:right w:val="single" w:sz="4" w:space="0" w:color="auto"/>
            </w:tcBorders>
            <w:shd w:val="clear" w:color="auto" w:fill="auto"/>
            <w:vAlign w:val="center"/>
            <w:hideMark/>
          </w:tcPr>
          <w:p w14:paraId="283C6F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2393</w:t>
            </w:r>
          </w:p>
        </w:tc>
        <w:tc>
          <w:tcPr>
            <w:tcW w:w="1680" w:type="dxa"/>
            <w:tcBorders>
              <w:top w:val="nil"/>
              <w:left w:val="nil"/>
              <w:bottom w:val="single" w:sz="4" w:space="0" w:color="auto"/>
              <w:right w:val="single" w:sz="4" w:space="0" w:color="auto"/>
            </w:tcBorders>
            <w:shd w:val="clear" w:color="auto" w:fill="auto"/>
            <w:vAlign w:val="center"/>
            <w:hideMark/>
          </w:tcPr>
          <w:p w14:paraId="317B52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38.320,00 </w:t>
            </w:r>
          </w:p>
        </w:tc>
        <w:tc>
          <w:tcPr>
            <w:tcW w:w="2320" w:type="dxa"/>
            <w:tcBorders>
              <w:top w:val="nil"/>
              <w:left w:val="nil"/>
              <w:bottom w:val="single" w:sz="4" w:space="0" w:color="auto"/>
              <w:right w:val="single" w:sz="4" w:space="0" w:color="auto"/>
            </w:tcBorders>
            <w:shd w:val="clear" w:color="auto" w:fill="auto"/>
            <w:vAlign w:val="center"/>
            <w:hideMark/>
          </w:tcPr>
          <w:p w14:paraId="6319E4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- 2393</w:t>
            </w:r>
          </w:p>
        </w:tc>
      </w:tr>
      <w:tr w:rsidR="00034526" w:rsidRPr="00A93C3A" w14:paraId="56EC205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C3A9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95595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364B1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0810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457A48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2394</w:t>
            </w:r>
          </w:p>
        </w:tc>
        <w:tc>
          <w:tcPr>
            <w:tcW w:w="1680" w:type="dxa"/>
            <w:tcBorders>
              <w:top w:val="nil"/>
              <w:left w:val="nil"/>
              <w:bottom w:val="single" w:sz="4" w:space="0" w:color="auto"/>
              <w:right w:val="single" w:sz="4" w:space="0" w:color="auto"/>
            </w:tcBorders>
            <w:shd w:val="clear" w:color="auto" w:fill="auto"/>
            <w:vAlign w:val="center"/>
            <w:hideMark/>
          </w:tcPr>
          <w:p w14:paraId="7F419B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25.623,20 </w:t>
            </w:r>
          </w:p>
        </w:tc>
        <w:tc>
          <w:tcPr>
            <w:tcW w:w="2320" w:type="dxa"/>
            <w:tcBorders>
              <w:top w:val="nil"/>
              <w:left w:val="nil"/>
              <w:bottom w:val="single" w:sz="4" w:space="0" w:color="auto"/>
              <w:right w:val="single" w:sz="4" w:space="0" w:color="auto"/>
            </w:tcBorders>
            <w:shd w:val="clear" w:color="auto" w:fill="auto"/>
            <w:vAlign w:val="center"/>
            <w:hideMark/>
          </w:tcPr>
          <w:p w14:paraId="12EE31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- 2394</w:t>
            </w:r>
          </w:p>
        </w:tc>
      </w:tr>
      <w:tr w:rsidR="00034526" w:rsidRPr="00A93C3A" w14:paraId="758B433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A22E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7DEF6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FB03F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8B1B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15/10/2021</w:t>
            </w:r>
          </w:p>
        </w:tc>
        <w:tc>
          <w:tcPr>
            <w:tcW w:w="960" w:type="dxa"/>
            <w:tcBorders>
              <w:top w:val="nil"/>
              <w:left w:val="nil"/>
              <w:bottom w:val="single" w:sz="4" w:space="0" w:color="auto"/>
              <w:right w:val="single" w:sz="4" w:space="0" w:color="auto"/>
            </w:tcBorders>
            <w:shd w:val="clear" w:color="auto" w:fill="auto"/>
            <w:vAlign w:val="center"/>
            <w:hideMark/>
          </w:tcPr>
          <w:p w14:paraId="3EB424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2396</w:t>
            </w:r>
          </w:p>
        </w:tc>
        <w:tc>
          <w:tcPr>
            <w:tcW w:w="1680" w:type="dxa"/>
            <w:tcBorders>
              <w:top w:val="nil"/>
              <w:left w:val="nil"/>
              <w:bottom w:val="single" w:sz="4" w:space="0" w:color="auto"/>
              <w:right w:val="single" w:sz="4" w:space="0" w:color="auto"/>
            </w:tcBorders>
            <w:shd w:val="clear" w:color="auto" w:fill="auto"/>
            <w:vAlign w:val="center"/>
            <w:hideMark/>
          </w:tcPr>
          <w:p w14:paraId="1FDD08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43.641,12 </w:t>
            </w:r>
          </w:p>
        </w:tc>
        <w:tc>
          <w:tcPr>
            <w:tcW w:w="2320" w:type="dxa"/>
            <w:tcBorders>
              <w:top w:val="nil"/>
              <w:left w:val="nil"/>
              <w:bottom w:val="single" w:sz="4" w:space="0" w:color="auto"/>
              <w:right w:val="single" w:sz="4" w:space="0" w:color="auto"/>
            </w:tcBorders>
            <w:shd w:val="clear" w:color="auto" w:fill="auto"/>
            <w:vAlign w:val="center"/>
            <w:hideMark/>
          </w:tcPr>
          <w:p w14:paraId="7DAD1F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- 2396</w:t>
            </w:r>
          </w:p>
        </w:tc>
      </w:tr>
      <w:tr w:rsidR="00034526" w:rsidRPr="00A93C3A" w14:paraId="0139020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9DF3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189894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08B75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25B2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21/12/2021</w:t>
            </w:r>
          </w:p>
        </w:tc>
        <w:tc>
          <w:tcPr>
            <w:tcW w:w="960" w:type="dxa"/>
            <w:tcBorders>
              <w:top w:val="nil"/>
              <w:left w:val="nil"/>
              <w:bottom w:val="single" w:sz="4" w:space="0" w:color="auto"/>
              <w:right w:val="single" w:sz="4" w:space="0" w:color="auto"/>
            </w:tcBorders>
            <w:shd w:val="clear" w:color="auto" w:fill="auto"/>
            <w:vAlign w:val="center"/>
            <w:hideMark/>
          </w:tcPr>
          <w:p w14:paraId="4E2EED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2397</w:t>
            </w:r>
          </w:p>
        </w:tc>
        <w:tc>
          <w:tcPr>
            <w:tcW w:w="1680" w:type="dxa"/>
            <w:tcBorders>
              <w:top w:val="nil"/>
              <w:left w:val="nil"/>
              <w:bottom w:val="single" w:sz="4" w:space="0" w:color="auto"/>
              <w:right w:val="single" w:sz="4" w:space="0" w:color="auto"/>
            </w:tcBorders>
            <w:shd w:val="clear" w:color="auto" w:fill="auto"/>
            <w:vAlign w:val="center"/>
            <w:hideMark/>
          </w:tcPr>
          <w:p w14:paraId="795E42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39.852,00 </w:t>
            </w:r>
          </w:p>
        </w:tc>
        <w:tc>
          <w:tcPr>
            <w:tcW w:w="2320" w:type="dxa"/>
            <w:tcBorders>
              <w:top w:val="nil"/>
              <w:left w:val="nil"/>
              <w:bottom w:val="single" w:sz="4" w:space="0" w:color="auto"/>
              <w:right w:val="single" w:sz="4" w:space="0" w:color="auto"/>
            </w:tcBorders>
            <w:shd w:val="clear" w:color="auto" w:fill="auto"/>
            <w:vAlign w:val="center"/>
            <w:hideMark/>
          </w:tcPr>
          <w:p w14:paraId="303876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- 2397</w:t>
            </w:r>
          </w:p>
        </w:tc>
      </w:tr>
      <w:tr w:rsidR="00034526" w:rsidRPr="00A93C3A" w14:paraId="6398F8B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0EA8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94</w:t>
            </w:r>
          </w:p>
        </w:tc>
        <w:tc>
          <w:tcPr>
            <w:tcW w:w="2580" w:type="dxa"/>
            <w:tcBorders>
              <w:top w:val="nil"/>
              <w:left w:val="nil"/>
              <w:bottom w:val="single" w:sz="4" w:space="0" w:color="auto"/>
              <w:right w:val="single" w:sz="4" w:space="0" w:color="auto"/>
            </w:tcBorders>
            <w:shd w:val="clear" w:color="auto" w:fill="auto"/>
            <w:vAlign w:val="center"/>
            <w:hideMark/>
          </w:tcPr>
          <w:p w14:paraId="64556D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C5F7F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6AD22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18/12/2020</w:t>
            </w:r>
          </w:p>
        </w:tc>
        <w:tc>
          <w:tcPr>
            <w:tcW w:w="960" w:type="dxa"/>
            <w:tcBorders>
              <w:top w:val="nil"/>
              <w:left w:val="nil"/>
              <w:bottom w:val="single" w:sz="4" w:space="0" w:color="auto"/>
              <w:right w:val="single" w:sz="4" w:space="0" w:color="auto"/>
            </w:tcBorders>
            <w:shd w:val="clear" w:color="auto" w:fill="auto"/>
            <w:vAlign w:val="center"/>
            <w:hideMark/>
          </w:tcPr>
          <w:p w14:paraId="2B21F5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2399</w:t>
            </w:r>
          </w:p>
        </w:tc>
        <w:tc>
          <w:tcPr>
            <w:tcW w:w="1680" w:type="dxa"/>
            <w:tcBorders>
              <w:top w:val="nil"/>
              <w:left w:val="nil"/>
              <w:bottom w:val="single" w:sz="4" w:space="0" w:color="auto"/>
              <w:right w:val="single" w:sz="4" w:space="0" w:color="auto"/>
            </w:tcBorders>
            <w:shd w:val="clear" w:color="auto" w:fill="auto"/>
            <w:vAlign w:val="center"/>
            <w:hideMark/>
          </w:tcPr>
          <w:p w14:paraId="50C3DA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37.976,17 </w:t>
            </w:r>
          </w:p>
        </w:tc>
        <w:tc>
          <w:tcPr>
            <w:tcW w:w="2320" w:type="dxa"/>
            <w:tcBorders>
              <w:top w:val="nil"/>
              <w:left w:val="nil"/>
              <w:bottom w:val="single" w:sz="4" w:space="0" w:color="auto"/>
              <w:right w:val="single" w:sz="4" w:space="0" w:color="auto"/>
            </w:tcBorders>
            <w:shd w:val="clear" w:color="auto" w:fill="auto"/>
            <w:vAlign w:val="center"/>
            <w:hideMark/>
          </w:tcPr>
          <w:p w14:paraId="049BAF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- 2399</w:t>
            </w:r>
          </w:p>
        </w:tc>
      </w:tr>
      <w:tr w:rsidR="00034526" w:rsidRPr="00A93C3A" w14:paraId="26B45BA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8B86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49BCC1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69657C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7445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088B41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2399</w:t>
            </w:r>
          </w:p>
        </w:tc>
        <w:tc>
          <w:tcPr>
            <w:tcW w:w="1680" w:type="dxa"/>
            <w:tcBorders>
              <w:top w:val="nil"/>
              <w:left w:val="nil"/>
              <w:bottom w:val="single" w:sz="4" w:space="0" w:color="auto"/>
              <w:right w:val="single" w:sz="4" w:space="0" w:color="auto"/>
            </w:tcBorders>
            <w:shd w:val="clear" w:color="auto" w:fill="auto"/>
            <w:vAlign w:val="center"/>
            <w:hideMark/>
          </w:tcPr>
          <w:p w14:paraId="615009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27.056,70 </w:t>
            </w:r>
          </w:p>
        </w:tc>
        <w:tc>
          <w:tcPr>
            <w:tcW w:w="2320" w:type="dxa"/>
            <w:tcBorders>
              <w:top w:val="nil"/>
              <w:left w:val="nil"/>
              <w:bottom w:val="single" w:sz="4" w:space="0" w:color="auto"/>
              <w:right w:val="single" w:sz="4" w:space="0" w:color="auto"/>
            </w:tcBorders>
            <w:shd w:val="clear" w:color="auto" w:fill="auto"/>
            <w:vAlign w:val="center"/>
            <w:hideMark/>
          </w:tcPr>
          <w:p w14:paraId="5680CF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- 2399</w:t>
            </w:r>
          </w:p>
        </w:tc>
      </w:tr>
      <w:tr w:rsidR="00034526" w:rsidRPr="00A93C3A" w14:paraId="48AB7A9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2C2E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6A090C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78374B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C523F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12/08/2021</w:t>
            </w:r>
          </w:p>
        </w:tc>
        <w:tc>
          <w:tcPr>
            <w:tcW w:w="960" w:type="dxa"/>
            <w:tcBorders>
              <w:top w:val="nil"/>
              <w:left w:val="nil"/>
              <w:bottom w:val="single" w:sz="4" w:space="0" w:color="auto"/>
              <w:right w:val="single" w:sz="4" w:space="0" w:color="auto"/>
            </w:tcBorders>
            <w:shd w:val="clear" w:color="auto" w:fill="auto"/>
            <w:vAlign w:val="center"/>
            <w:hideMark/>
          </w:tcPr>
          <w:p w14:paraId="7A52EF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2399</w:t>
            </w:r>
          </w:p>
        </w:tc>
        <w:tc>
          <w:tcPr>
            <w:tcW w:w="1680" w:type="dxa"/>
            <w:tcBorders>
              <w:top w:val="nil"/>
              <w:left w:val="nil"/>
              <w:bottom w:val="single" w:sz="4" w:space="0" w:color="auto"/>
              <w:right w:val="single" w:sz="4" w:space="0" w:color="auto"/>
            </w:tcBorders>
            <w:shd w:val="clear" w:color="auto" w:fill="auto"/>
            <w:vAlign w:val="center"/>
            <w:hideMark/>
          </w:tcPr>
          <w:p w14:paraId="5AB302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22.837,90 </w:t>
            </w:r>
          </w:p>
        </w:tc>
        <w:tc>
          <w:tcPr>
            <w:tcW w:w="2320" w:type="dxa"/>
            <w:tcBorders>
              <w:top w:val="nil"/>
              <w:left w:val="nil"/>
              <w:bottom w:val="single" w:sz="4" w:space="0" w:color="auto"/>
              <w:right w:val="single" w:sz="4" w:space="0" w:color="auto"/>
            </w:tcBorders>
            <w:shd w:val="clear" w:color="auto" w:fill="auto"/>
            <w:vAlign w:val="center"/>
            <w:hideMark/>
          </w:tcPr>
          <w:p w14:paraId="206E75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- 2399</w:t>
            </w:r>
          </w:p>
        </w:tc>
      </w:tr>
      <w:tr w:rsidR="00034526" w:rsidRPr="00A93C3A" w14:paraId="62C179B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8AE9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6D3128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1E858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9539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0CC8A6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2406</w:t>
            </w:r>
          </w:p>
        </w:tc>
        <w:tc>
          <w:tcPr>
            <w:tcW w:w="1680" w:type="dxa"/>
            <w:tcBorders>
              <w:top w:val="nil"/>
              <w:left w:val="nil"/>
              <w:bottom w:val="single" w:sz="4" w:space="0" w:color="auto"/>
              <w:right w:val="single" w:sz="4" w:space="0" w:color="auto"/>
            </w:tcBorders>
            <w:shd w:val="clear" w:color="auto" w:fill="auto"/>
            <w:vAlign w:val="center"/>
            <w:hideMark/>
          </w:tcPr>
          <w:p w14:paraId="08A179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32.560,00 </w:t>
            </w:r>
          </w:p>
        </w:tc>
        <w:tc>
          <w:tcPr>
            <w:tcW w:w="2320" w:type="dxa"/>
            <w:tcBorders>
              <w:top w:val="nil"/>
              <w:left w:val="nil"/>
              <w:bottom w:val="single" w:sz="4" w:space="0" w:color="auto"/>
              <w:right w:val="single" w:sz="4" w:space="0" w:color="auto"/>
            </w:tcBorders>
            <w:shd w:val="clear" w:color="auto" w:fill="auto"/>
            <w:vAlign w:val="center"/>
            <w:hideMark/>
          </w:tcPr>
          <w:p w14:paraId="35C1B1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- 2406</w:t>
            </w:r>
          </w:p>
        </w:tc>
      </w:tr>
      <w:tr w:rsidR="00034526" w:rsidRPr="00A93C3A" w14:paraId="45ED46A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6671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C1307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10A17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2681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0F3CC8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2409</w:t>
            </w:r>
          </w:p>
        </w:tc>
        <w:tc>
          <w:tcPr>
            <w:tcW w:w="1680" w:type="dxa"/>
            <w:tcBorders>
              <w:top w:val="nil"/>
              <w:left w:val="nil"/>
              <w:bottom w:val="single" w:sz="4" w:space="0" w:color="auto"/>
              <w:right w:val="single" w:sz="4" w:space="0" w:color="auto"/>
            </w:tcBorders>
            <w:shd w:val="clear" w:color="auto" w:fill="auto"/>
            <w:vAlign w:val="center"/>
            <w:hideMark/>
          </w:tcPr>
          <w:p w14:paraId="29E344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41.192,40 </w:t>
            </w:r>
          </w:p>
        </w:tc>
        <w:tc>
          <w:tcPr>
            <w:tcW w:w="2320" w:type="dxa"/>
            <w:tcBorders>
              <w:top w:val="nil"/>
              <w:left w:val="nil"/>
              <w:bottom w:val="single" w:sz="4" w:space="0" w:color="auto"/>
              <w:right w:val="single" w:sz="4" w:space="0" w:color="auto"/>
            </w:tcBorders>
            <w:shd w:val="clear" w:color="auto" w:fill="auto"/>
            <w:vAlign w:val="center"/>
            <w:hideMark/>
          </w:tcPr>
          <w:p w14:paraId="0ED2BE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- 2409</w:t>
            </w:r>
          </w:p>
        </w:tc>
      </w:tr>
      <w:tr w:rsidR="00034526" w:rsidRPr="00A93C3A" w14:paraId="0A4741B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BD8D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14E95C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578903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5803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17/11/2021</w:t>
            </w:r>
          </w:p>
        </w:tc>
        <w:tc>
          <w:tcPr>
            <w:tcW w:w="960" w:type="dxa"/>
            <w:tcBorders>
              <w:top w:val="nil"/>
              <w:left w:val="nil"/>
              <w:bottom w:val="single" w:sz="4" w:space="0" w:color="auto"/>
              <w:right w:val="single" w:sz="4" w:space="0" w:color="auto"/>
            </w:tcBorders>
            <w:shd w:val="clear" w:color="auto" w:fill="auto"/>
            <w:vAlign w:val="center"/>
            <w:hideMark/>
          </w:tcPr>
          <w:p w14:paraId="51840E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2412</w:t>
            </w:r>
          </w:p>
        </w:tc>
        <w:tc>
          <w:tcPr>
            <w:tcW w:w="1680" w:type="dxa"/>
            <w:tcBorders>
              <w:top w:val="nil"/>
              <w:left w:val="nil"/>
              <w:bottom w:val="single" w:sz="4" w:space="0" w:color="auto"/>
              <w:right w:val="single" w:sz="4" w:space="0" w:color="auto"/>
            </w:tcBorders>
            <w:shd w:val="clear" w:color="auto" w:fill="auto"/>
            <w:vAlign w:val="center"/>
            <w:hideMark/>
          </w:tcPr>
          <w:p w14:paraId="5232B0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36.902,42 </w:t>
            </w:r>
          </w:p>
        </w:tc>
        <w:tc>
          <w:tcPr>
            <w:tcW w:w="2320" w:type="dxa"/>
            <w:tcBorders>
              <w:top w:val="nil"/>
              <w:left w:val="nil"/>
              <w:bottom w:val="single" w:sz="4" w:space="0" w:color="auto"/>
              <w:right w:val="single" w:sz="4" w:space="0" w:color="auto"/>
            </w:tcBorders>
            <w:shd w:val="clear" w:color="auto" w:fill="auto"/>
            <w:vAlign w:val="center"/>
            <w:hideMark/>
          </w:tcPr>
          <w:p w14:paraId="7D99A4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- 2412</w:t>
            </w:r>
          </w:p>
        </w:tc>
      </w:tr>
      <w:tr w:rsidR="00034526" w:rsidRPr="00A93C3A" w14:paraId="193CA74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B11D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27C9ED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08B661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7BB79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14/12/2021</w:t>
            </w:r>
          </w:p>
        </w:tc>
        <w:tc>
          <w:tcPr>
            <w:tcW w:w="960" w:type="dxa"/>
            <w:tcBorders>
              <w:top w:val="nil"/>
              <w:left w:val="nil"/>
              <w:bottom w:val="single" w:sz="4" w:space="0" w:color="auto"/>
              <w:right w:val="single" w:sz="4" w:space="0" w:color="auto"/>
            </w:tcBorders>
            <w:shd w:val="clear" w:color="auto" w:fill="auto"/>
            <w:vAlign w:val="center"/>
            <w:hideMark/>
          </w:tcPr>
          <w:p w14:paraId="4E4267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2412</w:t>
            </w:r>
          </w:p>
        </w:tc>
        <w:tc>
          <w:tcPr>
            <w:tcW w:w="1680" w:type="dxa"/>
            <w:tcBorders>
              <w:top w:val="nil"/>
              <w:left w:val="nil"/>
              <w:bottom w:val="single" w:sz="4" w:space="0" w:color="auto"/>
              <w:right w:val="single" w:sz="4" w:space="0" w:color="auto"/>
            </w:tcBorders>
            <w:shd w:val="clear" w:color="auto" w:fill="auto"/>
            <w:vAlign w:val="center"/>
            <w:hideMark/>
          </w:tcPr>
          <w:p w14:paraId="6491F5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16.718,82 </w:t>
            </w:r>
          </w:p>
        </w:tc>
        <w:tc>
          <w:tcPr>
            <w:tcW w:w="2320" w:type="dxa"/>
            <w:tcBorders>
              <w:top w:val="nil"/>
              <w:left w:val="nil"/>
              <w:bottom w:val="single" w:sz="4" w:space="0" w:color="auto"/>
              <w:right w:val="single" w:sz="4" w:space="0" w:color="auto"/>
            </w:tcBorders>
            <w:shd w:val="clear" w:color="auto" w:fill="auto"/>
            <w:vAlign w:val="center"/>
            <w:hideMark/>
          </w:tcPr>
          <w:p w14:paraId="4E75D3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- 2412</w:t>
            </w:r>
          </w:p>
        </w:tc>
      </w:tr>
      <w:tr w:rsidR="00034526" w:rsidRPr="00A93C3A" w14:paraId="5131EBE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EB49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B776D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FB3DC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21545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11/06/2021</w:t>
            </w:r>
          </w:p>
        </w:tc>
        <w:tc>
          <w:tcPr>
            <w:tcW w:w="960" w:type="dxa"/>
            <w:tcBorders>
              <w:top w:val="nil"/>
              <w:left w:val="nil"/>
              <w:bottom w:val="single" w:sz="4" w:space="0" w:color="auto"/>
              <w:right w:val="single" w:sz="4" w:space="0" w:color="auto"/>
            </w:tcBorders>
            <w:shd w:val="clear" w:color="auto" w:fill="auto"/>
            <w:vAlign w:val="center"/>
            <w:hideMark/>
          </w:tcPr>
          <w:p w14:paraId="350656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2413</w:t>
            </w:r>
          </w:p>
        </w:tc>
        <w:tc>
          <w:tcPr>
            <w:tcW w:w="1680" w:type="dxa"/>
            <w:tcBorders>
              <w:top w:val="nil"/>
              <w:left w:val="nil"/>
              <w:bottom w:val="single" w:sz="4" w:space="0" w:color="auto"/>
              <w:right w:val="single" w:sz="4" w:space="0" w:color="auto"/>
            </w:tcBorders>
            <w:shd w:val="clear" w:color="auto" w:fill="auto"/>
            <w:vAlign w:val="center"/>
            <w:hideMark/>
          </w:tcPr>
          <w:p w14:paraId="4F32D8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71.404,48 </w:t>
            </w:r>
          </w:p>
        </w:tc>
        <w:tc>
          <w:tcPr>
            <w:tcW w:w="2320" w:type="dxa"/>
            <w:tcBorders>
              <w:top w:val="nil"/>
              <w:left w:val="nil"/>
              <w:bottom w:val="single" w:sz="4" w:space="0" w:color="auto"/>
              <w:right w:val="single" w:sz="4" w:space="0" w:color="auto"/>
            </w:tcBorders>
            <w:shd w:val="clear" w:color="auto" w:fill="auto"/>
            <w:vAlign w:val="center"/>
            <w:hideMark/>
          </w:tcPr>
          <w:p w14:paraId="6C9953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- 2413</w:t>
            </w:r>
          </w:p>
        </w:tc>
      </w:tr>
      <w:tr w:rsidR="00034526" w:rsidRPr="00A93C3A" w14:paraId="61B5EFA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3472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E1D95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FEFC1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BE9BA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24/05/2021</w:t>
            </w:r>
          </w:p>
        </w:tc>
        <w:tc>
          <w:tcPr>
            <w:tcW w:w="960" w:type="dxa"/>
            <w:tcBorders>
              <w:top w:val="nil"/>
              <w:left w:val="nil"/>
              <w:bottom w:val="single" w:sz="4" w:space="0" w:color="auto"/>
              <w:right w:val="single" w:sz="4" w:space="0" w:color="auto"/>
            </w:tcBorders>
            <w:shd w:val="clear" w:color="auto" w:fill="auto"/>
            <w:vAlign w:val="center"/>
            <w:hideMark/>
          </w:tcPr>
          <w:p w14:paraId="609708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2415</w:t>
            </w:r>
          </w:p>
        </w:tc>
        <w:tc>
          <w:tcPr>
            <w:tcW w:w="1680" w:type="dxa"/>
            <w:tcBorders>
              <w:top w:val="nil"/>
              <w:left w:val="nil"/>
              <w:bottom w:val="single" w:sz="4" w:space="0" w:color="auto"/>
              <w:right w:val="single" w:sz="4" w:space="0" w:color="auto"/>
            </w:tcBorders>
            <w:shd w:val="clear" w:color="auto" w:fill="auto"/>
            <w:vAlign w:val="center"/>
            <w:hideMark/>
          </w:tcPr>
          <w:p w14:paraId="1D3CD8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93.252,08 </w:t>
            </w:r>
          </w:p>
        </w:tc>
        <w:tc>
          <w:tcPr>
            <w:tcW w:w="2320" w:type="dxa"/>
            <w:tcBorders>
              <w:top w:val="nil"/>
              <w:left w:val="nil"/>
              <w:bottom w:val="single" w:sz="4" w:space="0" w:color="auto"/>
              <w:right w:val="single" w:sz="4" w:space="0" w:color="auto"/>
            </w:tcBorders>
            <w:shd w:val="clear" w:color="auto" w:fill="auto"/>
            <w:vAlign w:val="center"/>
            <w:hideMark/>
          </w:tcPr>
          <w:p w14:paraId="424810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- 2415</w:t>
            </w:r>
          </w:p>
        </w:tc>
      </w:tr>
      <w:tr w:rsidR="00034526" w:rsidRPr="00A93C3A" w14:paraId="7633A21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B7DC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7872D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7F012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056B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17/06/2021</w:t>
            </w:r>
          </w:p>
        </w:tc>
        <w:tc>
          <w:tcPr>
            <w:tcW w:w="960" w:type="dxa"/>
            <w:tcBorders>
              <w:top w:val="nil"/>
              <w:left w:val="nil"/>
              <w:bottom w:val="single" w:sz="4" w:space="0" w:color="auto"/>
              <w:right w:val="single" w:sz="4" w:space="0" w:color="auto"/>
            </w:tcBorders>
            <w:shd w:val="clear" w:color="auto" w:fill="auto"/>
            <w:vAlign w:val="center"/>
            <w:hideMark/>
          </w:tcPr>
          <w:p w14:paraId="1AEFFB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2418</w:t>
            </w:r>
          </w:p>
        </w:tc>
        <w:tc>
          <w:tcPr>
            <w:tcW w:w="1680" w:type="dxa"/>
            <w:tcBorders>
              <w:top w:val="nil"/>
              <w:left w:val="nil"/>
              <w:bottom w:val="single" w:sz="4" w:space="0" w:color="auto"/>
              <w:right w:val="single" w:sz="4" w:space="0" w:color="auto"/>
            </w:tcBorders>
            <w:shd w:val="clear" w:color="auto" w:fill="auto"/>
            <w:vAlign w:val="center"/>
            <w:hideMark/>
          </w:tcPr>
          <w:p w14:paraId="038486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106.840,96 </w:t>
            </w:r>
          </w:p>
        </w:tc>
        <w:tc>
          <w:tcPr>
            <w:tcW w:w="2320" w:type="dxa"/>
            <w:tcBorders>
              <w:top w:val="nil"/>
              <w:left w:val="nil"/>
              <w:bottom w:val="single" w:sz="4" w:space="0" w:color="auto"/>
              <w:right w:val="single" w:sz="4" w:space="0" w:color="auto"/>
            </w:tcBorders>
            <w:shd w:val="clear" w:color="auto" w:fill="auto"/>
            <w:vAlign w:val="center"/>
            <w:hideMark/>
          </w:tcPr>
          <w:p w14:paraId="0E3083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- 2418</w:t>
            </w:r>
          </w:p>
        </w:tc>
      </w:tr>
      <w:tr w:rsidR="00034526" w:rsidRPr="00A93C3A" w14:paraId="5CEF393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DE65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FF490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446A1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A706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26/01/2021</w:t>
            </w:r>
          </w:p>
        </w:tc>
        <w:tc>
          <w:tcPr>
            <w:tcW w:w="960" w:type="dxa"/>
            <w:tcBorders>
              <w:top w:val="nil"/>
              <w:left w:val="nil"/>
              <w:bottom w:val="single" w:sz="4" w:space="0" w:color="auto"/>
              <w:right w:val="single" w:sz="4" w:space="0" w:color="auto"/>
            </w:tcBorders>
            <w:shd w:val="clear" w:color="auto" w:fill="auto"/>
            <w:vAlign w:val="center"/>
            <w:hideMark/>
          </w:tcPr>
          <w:p w14:paraId="06B9DB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2418</w:t>
            </w:r>
          </w:p>
        </w:tc>
        <w:tc>
          <w:tcPr>
            <w:tcW w:w="1680" w:type="dxa"/>
            <w:tcBorders>
              <w:top w:val="nil"/>
              <w:left w:val="nil"/>
              <w:bottom w:val="single" w:sz="4" w:space="0" w:color="auto"/>
              <w:right w:val="single" w:sz="4" w:space="0" w:color="auto"/>
            </w:tcBorders>
            <w:shd w:val="clear" w:color="auto" w:fill="auto"/>
            <w:vAlign w:val="center"/>
            <w:hideMark/>
          </w:tcPr>
          <w:p w14:paraId="2331EC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19.577,01 </w:t>
            </w:r>
          </w:p>
        </w:tc>
        <w:tc>
          <w:tcPr>
            <w:tcW w:w="2320" w:type="dxa"/>
            <w:tcBorders>
              <w:top w:val="nil"/>
              <w:left w:val="nil"/>
              <w:bottom w:val="single" w:sz="4" w:space="0" w:color="auto"/>
              <w:right w:val="single" w:sz="4" w:space="0" w:color="auto"/>
            </w:tcBorders>
            <w:shd w:val="clear" w:color="auto" w:fill="auto"/>
            <w:vAlign w:val="center"/>
            <w:hideMark/>
          </w:tcPr>
          <w:p w14:paraId="4D58A6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- 2418</w:t>
            </w:r>
          </w:p>
        </w:tc>
      </w:tr>
      <w:tr w:rsidR="00034526" w:rsidRPr="00A93C3A" w14:paraId="28ED643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7314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9DBCA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FFC99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89BDC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16/12/2021</w:t>
            </w:r>
          </w:p>
        </w:tc>
        <w:tc>
          <w:tcPr>
            <w:tcW w:w="960" w:type="dxa"/>
            <w:tcBorders>
              <w:top w:val="nil"/>
              <w:left w:val="nil"/>
              <w:bottom w:val="single" w:sz="4" w:space="0" w:color="auto"/>
              <w:right w:val="single" w:sz="4" w:space="0" w:color="auto"/>
            </w:tcBorders>
            <w:shd w:val="clear" w:color="auto" w:fill="auto"/>
            <w:vAlign w:val="center"/>
            <w:hideMark/>
          </w:tcPr>
          <w:p w14:paraId="6E77C2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2419</w:t>
            </w:r>
          </w:p>
        </w:tc>
        <w:tc>
          <w:tcPr>
            <w:tcW w:w="1680" w:type="dxa"/>
            <w:tcBorders>
              <w:top w:val="nil"/>
              <w:left w:val="nil"/>
              <w:bottom w:val="single" w:sz="4" w:space="0" w:color="auto"/>
              <w:right w:val="single" w:sz="4" w:space="0" w:color="auto"/>
            </w:tcBorders>
            <w:shd w:val="clear" w:color="auto" w:fill="auto"/>
            <w:vAlign w:val="center"/>
            <w:hideMark/>
          </w:tcPr>
          <w:p w14:paraId="0378DD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39.707,20 </w:t>
            </w:r>
          </w:p>
        </w:tc>
        <w:tc>
          <w:tcPr>
            <w:tcW w:w="2320" w:type="dxa"/>
            <w:tcBorders>
              <w:top w:val="nil"/>
              <w:left w:val="nil"/>
              <w:bottom w:val="single" w:sz="4" w:space="0" w:color="auto"/>
              <w:right w:val="single" w:sz="4" w:space="0" w:color="auto"/>
            </w:tcBorders>
            <w:shd w:val="clear" w:color="auto" w:fill="auto"/>
            <w:vAlign w:val="center"/>
            <w:hideMark/>
          </w:tcPr>
          <w:p w14:paraId="4ECCFC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- 2419</w:t>
            </w:r>
          </w:p>
        </w:tc>
      </w:tr>
      <w:tr w:rsidR="00034526" w:rsidRPr="00A93C3A" w14:paraId="295EBC4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2AA3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1CD788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39BD1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B51D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21/12/2021</w:t>
            </w:r>
          </w:p>
        </w:tc>
        <w:tc>
          <w:tcPr>
            <w:tcW w:w="960" w:type="dxa"/>
            <w:tcBorders>
              <w:top w:val="nil"/>
              <w:left w:val="nil"/>
              <w:bottom w:val="single" w:sz="4" w:space="0" w:color="auto"/>
              <w:right w:val="single" w:sz="4" w:space="0" w:color="auto"/>
            </w:tcBorders>
            <w:shd w:val="clear" w:color="auto" w:fill="auto"/>
            <w:vAlign w:val="center"/>
            <w:hideMark/>
          </w:tcPr>
          <w:p w14:paraId="4E4B6C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2421</w:t>
            </w:r>
          </w:p>
        </w:tc>
        <w:tc>
          <w:tcPr>
            <w:tcW w:w="1680" w:type="dxa"/>
            <w:tcBorders>
              <w:top w:val="nil"/>
              <w:left w:val="nil"/>
              <w:bottom w:val="single" w:sz="4" w:space="0" w:color="auto"/>
              <w:right w:val="single" w:sz="4" w:space="0" w:color="auto"/>
            </w:tcBorders>
            <w:shd w:val="clear" w:color="auto" w:fill="auto"/>
            <w:vAlign w:val="center"/>
            <w:hideMark/>
          </w:tcPr>
          <w:p w14:paraId="3E8AF6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19.208,00 </w:t>
            </w:r>
          </w:p>
        </w:tc>
        <w:tc>
          <w:tcPr>
            <w:tcW w:w="2320" w:type="dxa"/>
            <w:tcBorders>
              <w:top w:val="nil"/>
              <w:left w:val="nil"/>
              <w:bottom w:val="single" w:sz="4" w:space="0" w:color="auto"/>
              <w:right w:val="single" w:sz="4" w:space="0" w:color="auto"/>
            </w:tcBorders>
            <w:shd w:val="clear" w:color="auto" w:fill="auto"/>
            <w:vAlign w:val="center"/>
            <w:hideMark/>
          </w:tcPr>
          <w:p w14:paraId="742422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- 2421</w:t>
            </w:r>
          </w:p>
        </w:tc>
      </w:tr>
      <w:tr w:rsidR="00034526" w:rsidRPr="00A93C3A" w14:paraId="11B9FD0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6968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10E744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13400C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B25F5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07/05/2021</w:t>
            </w:r>
          </w:p>
        </w:tc>
        <w:tc>
          <w:tcPr>
            <w:tcW w:w="960" w:type="dxa"/>
            <w:tcBorders>
              <w:top w:val="nil"/>
              <w:left w:val="nil"/>
              <w:bottom w:val="single" w:sz="4" w:space="0" w:color="auto"/>
              <w:right w:val="single" w:sz="4" w:space="0" w:color="auto"/>
            </w:tcBorders>
            <w:shd w:val="clear" w:color="auto" w:fill="auto"/>
            <w:vAlign w:val="center"/>
            <w:hideMark/>
          </w:tcPr>
          <w:p w14:paraId="1A5329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2422</w:t>
            </w:r>
          </w:p>
        </w:tc>
        <w:tc>
          <w:tcPr>
            <w:tcW w:w="1680" w:type="dxa"/>
            <w:tcBorders>
              <w:top w:val="nil"/>
              <w:left w:val="nil"/>
              <w:bottom w:val="single" w:sz="4" w:space="0" w:color="auto"/>
              <w:right w:val="single" w:sz="4" w:space="0" w:color="auto"/>
            </w:tcBorders>
            <w:shd w:val="clear" w:color="auto" w:fill="auto"/>
            <w:vAlign w:val="center"/>
            <w:hideMark/>
          </w:tcPr>
          <w:p w14:paraId="0360EC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149.272,74 </w:t>
            </w:r>
          </w:p>
        </w:tc>
        <w:tc>
          <w:tcPr>
            <w:tcW w:w="2320" w:type="dxa"/>
            <w:tcBorders>
              <w:top w:val="nil"/>
              <w:left w:val="nil"/>
              <w:bottom w:val="single" w:sz="4" w:space="0" w:color="auto"/>
              <w:right w:val="single" w:sz="4" w:space="0" w:color="auto"/>
            </w:tcBorders>
            <w:shd w:val="clear" w:color="auto" w:fill="auto"/>
            <w:vAlign w:val="center"/>
            <w:hideMark/>
          </w:tcPr>
          <w:p w14:paraId="386B91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- 2422</w:t>
            </w:r>
          </w:p>
        </w:tc>
      </w:tr>
      <w:tr w:rsidR="00034526" w:rsidRPr="00A93C3A" w14:paraId="6C5D44B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2D80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50279</w:t>
            </w:r>
          </w:p>
        </w:tc>
        <w:tc>
          <w:tcPr>
            <w:tcW w:w="2580" w:type="dxa"/>
            <w:tcBorders>
              <w:top w:val="nil"/>
              <w:left w:val="nil"/>
              <w:bottom w:val="single" w:sz="4" w:space="0" w:color="auto"/>
              <w:right w:val="single" w:sz="4" w:space="0" w:color="auto"/>
            </w:tcBorders>
            <w:shd w:val="clear" w:color="auto" w:fill="auto"/>
            <w:vAlign w:val="center"/>
            <w:hideMark/>
          </w:tcPr>
          <w:p w14:paraId="17A802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237690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8C77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12/05/2021</w:t>
            </w:r>
          </w:p>
        </w:tc>
        <w:tc>
          <w:tcPr>
            <w:tcW w:w="960" w:type="dxa"/>
            <w:tcBorders>
              <w:top w:val="nil"/>
              <w:left w:val="nil"/>
              <w:bottom w:val="single" w:sz="4" w:space="0" w:color="auto"/>
              <w:right w:val="single" w:sz="4" w:space="0" w:color="auto"/>
            </w:tcBorders>
            <w:shd w:val="clear" w:color="auto" w:fill="auto"/>
            <w:vAlign w:val="center"/>
            <w:hideMark/>
          </w:tcPr>
          <w:p w14:paraId="25DED8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2422</w:t>
            </w:r>
          </w:p>
        </w:tc>
        <w:tc>
          <w:tcPr>
            <w:tcW w:w="1680" w:type="dxa"/>
            <w:tcBorders>
              <w:top w:val="nil"/>
              <w:left w:val="nil"/>
              <w:bottom w:val="single" w:sz="4" w:space="0" w:color="auto"/>
              <w:right w:val="single" w:sz="4" w:space="0" w:color="auto"/>
            </w:tcBorders>
            <w:shd w:val="clear" w:color="auto" w:fill="auto"/>
            <w:vAlign w:val="center"/>
            <w:hideMark/>
          </w:tcPr>
          <w:p w14:paraId="7111C1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149.272,72 </w:t>
            </w:r>
          </w:p>
        </w:tc>
        <w:tc>
          <w:tcPr>
            <w:tcW w:w="2320" w:type="dxa"/>
            <w:tcBorders>
              <w:top w:val="nil"/>
              <w:left w:val="nil"/>
              <w:bottom w:val="single" w:sz="4" w:space="0" w:color="auto"/>
              <w:right w:val="single" w:sz="4" w:space="0" w:color="auto"/>
            </w:tcBorders>
            <w:shd w:val="clear" w:color="auto" w:fill="auto"/>
            <w:vAlign w:val="center"/>
            <w:hideMark/>
          </w:tcPr>
          <w:p w14:paraId="513B55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- 2422</w:t>
            </w:r>
          </w:p>
        </w:tc>
      </w:tr>
      <w:tr w:rsidR="00034526" w:rsidRPr="00A93C3A" w14:paraId="61F3B34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22CA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3ED265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28849A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31B3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24/06/2021</w:t>
            </w:r>
          </w:p>
        </w:tc>
        <w:tc>
          <w:tcPr>
            <w:tcW w:w="960" w:type="dxa"/>
            <w:tcBorders>
              <w:top w:val="nil"/>
              <w:left w:val="nil"/>
              <w:bottom w:val="single" w:sz="4" w:space="0" w:color="auto"/>
              <w:right w:val="single" w:sz="4" w:space="0" w:color="auto"/>
            </w:tcBorders>
            <w:shd w:val="clear" w:color="auto" w:fill="auto"/>
            <w:vAlign w:val="center"/>
            <w:hideMark/>
          </w:tcPr>
          <w:p w14:paraId="47CFA4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2422</w:t>
            </w:r>
          </w:p>
        </w:tc>
        <w:tc>
          <w:tcPr>
            <w:tcW w:w="1680" w:type="dxa"/>
            <w:tcBorders>
              <w:top w:val="nil"/>
              <w:left w:val="nil"/>
              <w:bottom w:val="single" w:sz="4" w:space="0" w:color="auto"/>
              <w:right w:val="single" w:sz="4" w:space="0" w:color="auto"/>
            </w:tcBorders>
            <w:shd w:val="clear" w:color="auto" w:fill="auto"/>
            <w:vAlign w:val="center"/>
            <w:hideMark/>
          </w:tcPr>
          <w:p w14:paraId="03DEC9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149.272,72 </w:t>
            </w:r>
          </w:p>
        </w:tc>
        <w:tc>
          <w:tcPr>
            <w:tcW w:w="2320" w:type="dxa"/>
            <w:tcBorders>
              <w:top w:val="nil"/>
              <w:left w:val="nil"/>
              <w:bottom w:val="single" w:sz="4" w:space="0" w:color="auto"/>
              <w:right w:val="single" w:sz="4" w:space="0" w:color="auto"/>
            </w:tcBorders>
            <w:shd w:val="clear" w:color="auto" w:fill="auto"/>
            <w:vAlign w:val="center"/>
            <w:hideMark/>
          </w:tcPr>
          <w:p w14:paraId="14DF9F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- 2422</w:t>
            </w:r>
          </w:p>
        </w:tc>
      </w:tr>
      <w:tr w:rsidR="00034526" w:rsidRPr="00A93C3A" w14:paraId="6A527AA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3151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80BE4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0B5C5C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6318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20/12/2021</w:t>
            </w:r>
          </w:p>
        </w:tc>
        <w:tc>
          <w:tcPr>
            <w:tcW w:w="960" w:type="dxa"/>
            <w:tcBorders>
              <w:top w:val="nil"/>
              <w:left w:val="nil"/>
              <w:bottom w:val="single" w:sz="4" w:space="0" w:color="auto"/>
              <w:right w:val="single" w:sz="4" w:space="0" w:color="auto"/>
            </w:tcBorders>
            <w:shd w:val="clear" w:color="auto" w:fill="auto"/>
            <w:vAlign w:val="center"/>
            <w:hideMark/>
          </w:tcPr>
          <w:p w14:paraId="019F54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2422</w:t>
            </w:r>
          </w:p>
        </w:tc>
        <w:tc>
          <w:tcPr>
            <w:tcW w:w="1680" w:type="dxa"/>
            <w:tcBorders>
              <w:top w:val="nil"/>
              <w:left w:val="nil"/>
              <w:bottom w:val="single" w:sz="4" w:space="0" w:color="auto"/>
              <w:right w:val="single" w:sz="4" w:space="0" w:color="auto"/>
            </w:tcBorders>
            <w:shd w:val="clear" w:color="auto" w:fill="auto"/>
            <w:vAlign w:val="center"/>
            <w:hideMark/>
          </w:tcPr>
          <w:p w14:paraId="587BF3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17.473,41 </w:t>
            </w:r>
          </w:p>
        </w:tc>
        <w:tc>
          <w:tcPr>
            <w:tcW w:w="2320" w:type="dxa"/>
            <w:tcBorders>
              <w:top w:val="nil"/>
              <w:left w:val="nil"/>
              <w:bottom w:val="single" w:sz="4" w:space="0" w:color="auto"/>
              <w:right w:val="single" w:sz="4" w:space="0" w:color="auto"/>
            </w:tcBorders>
            <w:shd w:val="clear" w:color="auto" w:fill="auto"/>
            <w:vAlign w:val="center"/>
            <w:hideMark/>
          </w:tcPr>
          <w:p w14:paraId="262812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- 2422</w:t>
            </w:r>
          </w:p>
        </w:tc>
      </w:tr>
      <w:tr w:rsidR="00034526" w:rsidRPr="00A93C3A" w14:paraId="630DDC3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37FD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73F213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28D8D9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20A17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16/07/2021</w:t>
            </w:r>
          </w:p>
        </w:tc>
        <w:tc>
          <w:tcPr>
            <w:tcW w:w="960" w:type="dxa"/>
            <w:tcBorders>
              <w:top w:val="nil"/>
              <w:left w:val="nil"/>
              <w:bottom w:val="single" w:sz="4" w:space="0" w:color="auto"/>
              <w:right w:val="single" w:sz="4" w:space="0" w:color="auto"/>
            </w:tcBorders>
            <w:shd w:val="clear" w:color="auto" w:fill="auto"/>
            <w:vAlign w:val="center"/>
            <w:hideMark/>
          </w:tcPr>
          <w:p w14:paraId="78320B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2427</w:t>
            </w:r>
          </w:p>
        </w:tc>
        <w:tc>
          <w:tcPr>
            <w:tcW w:w="1680" w:type="dxa"/>
            <w:tcBorders>
              <w:top w:val="nil"/>
              <w:left w:val="nil"/>
              <w:bottom w:val="single" w:sz="4" w:space="0" w:color="auto"/>
              <w:right w:val="single" w:sz="4" w:space="0" w:color="auto"/>
            </w:tcBorders>
            <w:shd w:val="clear" w:color="auto" w:fill="auto"/>
            <w:vAlign w:val="center"/>
            <w:hideMark/>
          </w:tcPr>
          <w:p w14:paraId="32E5FE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134.024,41 </w:t>
            </w:r>
          </w:p>
        </w:tc>
        <w:tc>
          <w:tcPr>
            <w:tcW w:w="2320" w:type="dxa"/>
            <w:tcBorders>
              <w:top w:val="nil"/>
              <w:left w:val="nil"/>
              <w:bottom w:val="single" w:sz="4" w:space="0" w:color="auto"/>
              <w:right w:val="single" w:sz="4" w:space="0" w:color="auto"/>
            </w:tcBorders>
            <w:shd w:val="clear" w:color="auto" w:fill="auto"/>
            <w:vAlign w:val="center"/>
            <w:hideMark/>
          </w:tcPr>
          <w:p w14:paraId="3C4FF8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- 2427</w:t>
            </w:r>
          </w:p>
        </w:tc>
      </w:tr>
      <w:tr w:rsidR="00034526" w:rsidRPr="00A93C3A" w14:paraId="7B10244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C5F9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6FAF3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544BAE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6182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13/08/2021</w:t>
            </w:r>
          </w:p>
        </w:tc>
        <w:tc>
          <w:tcPr>
            <w:tcW w:w="960" w:type="dxa"/>
            <w:tcBorders>
              <w:top w:val="nil"/>
              <w:left w:val="nil"/>
              <w:bottom w:val="single" w:sz="4" w:space="0" w:color="auto"/>
              <w:right w:val="single" w:sz="4" w:space="0" w:color="auto"/>
            </w:tcBorders>
            <w:shd w:val="clear" w:color="auto" w:fill="auto"/>
            <w:vAlign w:val="center"/>
            <w:hideMark/>
          </w:tcPr>
          <w:p w14:paraId="15D123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2433</w:t>
            </w:r>
          </w:p>
        </w:tc>
        <w:tc>
          <w:tcPr>
            <w:tcW w:w="1680" w:type="dxa"/>
            <w:tcBorders>
              <w:top w:val="nil"/>
              <w:left w:val="nil"/>
              <w:bottom w:val="single" w:sz="4" w:space="0" w:color="auto"/>
              <w:right w:val="single" w:sz="4" w:space="0" w:color="auto"/>
            </w:tcBorders>
            <w:shd w:val="clear" w:color="auto" w:fill="auto"/>
            <w:vAlign w:val="center"/>
            <w:hideMark/>
          </w:tcPr>
          <w:p w14:paraId="134B1F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37.106,37 </w:t>
            </w:r>
          </w:p>
        </w:tc>
        <w:tc>
          <w:tcPr>
            <w:tcW w:w="2320" w:type="dxa"/>
            <w:tcBorders>
              <w:top w:val="nil"/>
              <w:left w:val="nil"/>
              <w:bottom w:val="single" w:sz="4" w:space="0" w:color="auto"/>
              <w:right w:val="single" w:sz="4" w:space="0" w:color="auto"/>
            </w:tcBorders>
            <w:shd w:val="clear" w:color="auto" w:fill="auto"/>
            <w:vAlign w:val="center"/>
            <w:hideMark/>
          </w:tcPr>
          <w:p w14:paraId="4407D2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- 2433</w:t>
            </w:r>
          </w:p>
        </w:tc>
      </w:tr>
      <w:tr w:rsidR="00034526" w:rsidRPr="00A93C3A" w14:paraId="025B196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4D00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605E7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0B7CC8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121E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22/12/2020</w:t>
            </w:r>
          </w:p>
        </w:tc>
        <w:tc>
          <w:tcPr>
            <w:tcW w:w="960" w:type="dxa"/>
            <w:tcBorders>
              <w:top w:val="nil"/>
              <w:left w:val="nil"/>
              <w:bottom w:val="single" w:sz="4" w:space="0" w:color="auto"/>
              <w:right w:val="single" w:sz="4" w:space="0" w:color="auto"/>
            </w:tcBorders>
            <w:shd w:val="clear" w:color="auto" w:fill="auto"/>
            <w:vAlign w:val="center"/>
            <w:hideMark/>
          </w:tcPr>
          <w:p w14:paraId="4B2698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2434</w:t>
            </w:r>
          </w:p>
        </w:tc>
        <w:tc>
          <w:tcPr>
            <w:tcW w:w="1680" w:type="dxa"/>
            <w:tcBorders>
              <w:top w:val="nil"/>
              <w:left w:val="nil"/>
              <w:bottom w:val="single" w:sz="4" w:space="0" w:color="auto"/>
              <w:right w:val="single" w:sz="4" w:space="0" w:color="auto"/>
            </w:tcBorders>
            <w:shd w:val="clear" w:color="auto" w:fill="auto"/>
            <w:vAlign w:val="center"/>
            <w:hideMark/>
          </w:tcPr>
          <w:p w14:paraId="22B4B9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38.212,85 </w:t>
            </w:r>
          </w:p>
        </w:tc>
        <w:tc>
          <w:tcPr>
            <w:tcW w:w="2320" w:type="dxa"/>
            <w:tcBorders>
              <w:top w:val="nil"/>
              <w:left w:val="nil"/>
              <w:bottom w:val="single" w:sz="4" w:space="0" w:color="auto"/>
              <w:right w:val="single" w:sz="4" w:space="0" w:color="auto"/>
            </w:tcBorders>
            <w:shd w:val="clear" w:color="auto" w:fill="auto"/>
            <w:vAlign w:val="center"/>
            <w:hideMark/>
          </w:tcPr>
          <w:p w14:paraId="0A3084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- 2434</w:t>
            </w:r>
          </w:p>
        </w:tc>
      </w:tr>
      <w:tr w:rsidR="00034526" w:rsidRPr="00A93C3A" w14:paraId="1E8048B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EB47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C2329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BEB05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23862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17/12/2021</w:t>
            </w:r>
          </w:p>
        </w:tc>
        <w:tc>
          <w:tcPr>
            <w:tcW w:w="960" w:type="dxa"/>
            <w:tcBorders>
              <w:top w:val="nil"/>
              <w:left w:val="nil"/>
              <w:bottom w:val="single" w:sz="4" w:space="0" w:color="auto"/>
              <w:right w:val="single" w:sz="4" w:space="0" w:color="auto"/>
            </w:tcBorders>
            <w:shd w:val="clear" w:color="auto" w:fill="auto"/>
            <w:vAlign w:val="center"/>
            <w:hideMark/>
          </w:tcPr>
          <w:p w14:paraId="0823B8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2436</w:t>
            </w:r>
          </w:p>
        </w:tc>
        <w:tc>
          <w:tcPr>
            <w:tcW w:w="1680" w:type="dxa"/>
            <w:tcBorders>
              <w:top w:val="nil"/>
              <w:left w:val="nil"/>
              <w:bottom w:val="single" w:sz="4" w:space="0" w:color="auto"/>
              <w:right w:val="single" w:sz="4" w:space="0" w:color="auto"/>
            </w:tcBorders>
            <w:shd w:val="clear" w:color="auto" w:fill="auto"/>
            <w:vAlign w:val="center"/>
            <w:hideMark/>
          </w:tcPr>
          <w:p w14:paraId="5D7176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39.707,20 </w:t>
            </w:r>
          </w:p>
        </w:tc>
        <w:tc>
          <w:tcPr>
            <w:tcW w:w="2320" w:type="dxa"/>
            <w:tcBorders>
              <w:top w:val="nil"/>
              <w:left w:val="nil"/>
              <w:bottom w:val="single" w:sz="4" w:space="0" w:color="auto"/>
              <w:right w:val="single" w:sz="4" w:space="0" w:color="auto"/>
            </w:tcBorders>
            <w:shd w:val="clear" w:color="auto" w:fill="auto"/>
            <w:vAlign w:val="center"/>
            <w:hideMark/>
          </w:tcPr>
          <w:p w14:paraId="64CCC3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- 2436</w:t>
            </w:r>
          </w:p>
        </w:tc>
      </w:tr>
      <w:tr w:rsidR="00034526" w:rsidRPr="00A93C3A" w14:paraId="5C9E05A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728B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7715E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333981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03B83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463083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2437</w:t>
            </w:r>
          </w:p>
        </w:tc>
        <w:tc>
          <w:tcPr>
            <w:tcW w:w="1680" w:type="dxa"/>
            <w:tcBorders>
              <w:top w:val="nil"/>
              <w:left w:val="nil"/>
              <w:bottom w:val="single" w:sz="4" w:space="0" w:color="auto"/>
              <w:right w:val="single" w:sz="4" w:space="0" w:color="auto"/>
            </w:tcBorders>
            <w:shd w:val="clear" w:color="auto" w:fill="auto"/>
            <w:vAlign w:val="center"/>
            <w:hideMark/>
          </w:tcPr>
          <w:p w14:paraId="4E3BCD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39.551,05 </w:t>
            </w:r>
          </w:p>
        </w:tc>
        <w:tc>
          <w:tcPr>
            <w:tcW w:w="2320" w:type="dxa"/>
            <w:tcBorders>
              <w:top w:val="nil"/>
              <w:left w:val="nil"/>
              <w:bottom w:val="single" w:sz="4" w:space="0" w:color="auto"/>
              <w:right w:val="single" w:sz="4" w:space="0" w:color="auto"/>
            </w:tcBorders>
            <w:shd w:val="clear" w:color="auto" w:fill="auto"/>
            <w:vAlign w:val="center"/>
            <w:hideMark/>
          </w:tcPr>
          <w:p w14:paraId="6755AB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- 2437</w:t>
            </w:r>
          </w:p>
        </w:tc>
      </w:tr>
      <w:tr w:rsidR="00034526" w:rsidRPr="00A93C3A" w14:paraId="2C5D122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4CCD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E852E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6680E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11084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01C50C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2439</w:t>
            </w:r>
          </w:p>
        </w:tc>
        <w:tc>
          <w:tcPr>
            <w:tcW w:w="1680" w:type="dxa"/>
            <w:tcBorders>
              <w:top w:val="nil"/>
              <w:left w:val="nil"/>
              <w:bottom w:val="single" w:sz="4" w:space="0" w:color="auto"/>
              <w:right w:val="single" w:sz="4" w:space="0" w:color="auto"/>
            </w:tcBorders>
            <w:shd w:val="clear" w:color="auto" w:fill="auto"/>
            <w:vAlign w:val="center"/>
            <w:hideMark/>
          </w:tcPr>
          <w:p w14:paraId="7F7EDB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23.118,40 </w:t>
            </w:r>
          </w:p>
        </w:tc>
        <w:tc>
          <w:tcPr>
            <w:tcW w:w="2320" w:type="dxa"/>
            <w:tcBorders>
              <w:top w:val="nil"/>
              <w:left w:val="nil"/>
              <w:bottom w:val="single" w:sz="4" w:space="0" w:color="auto"/>
              <w:right w:val="single" w:sz="4" w:space="0" w:color="auto"/>
            </w:tcBorders>
            <w:shd w:val="clear" w:color="auto" w:fill="auto"/>
            <w:vAlign w:val="center"/>
            <w:hideMark/>
          </w:tcPr>
          <w:p w14:paraId="40AC48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- 2439</w:t>
            </w:r>
          </w:p>
        </w:tc>
      </w:tr>
      <w:tr w:rsidR="00034526" w:rsidRPr="00A93C3A" w14:paraId="41DC0D2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8F08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4F342A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1F4578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350F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17/05/2021</w:t>
            </w:r>
          </w:p>
        </w:tc>
        <w:tc>
          <w:tcPr>
            <w:tcW w:w="960" w:type="dxa"/>
            <w:tcBorders>
              <w:top w:val="nil"/>
              <w:left w:val="nil"/>
              <w:bottom w:val="single" w:sz="4" w:space="0" w:color="auto"/>
              <w:right w:val="single" w:sz="4" w:space="0" w:color="auto"/>
            </w:tcBorders>
            <w:shd w:val="clear" w:color="auto" w:fill="auto"/>
            <w:vAlign w:val="center"/>
            <w:hideMark/>
          </w:tcPr>
          <w:p w14:paraId="59AAEC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2439</w:t>
            </w:r>
          </w:p>
        </w:tc>
        <w:tc>
          <w:tcPr>
            <w:tcW w:w="1680" w:type="dxa"/>
            <w:tcBorders>
              <w:top w:val="nil"/>
              <w:left w:val="nil"/>
              <w:bottom w:val="single" w:sz="4" w:space="0" w:color="auto"/>
              <w:right w:val="single" w:sz="4" w:space="0" w:color="auto"/>
            </w:tcBorders>
            <w:shd w:val="clear" w:color="auto" w:fill="auto"/>
            <w:vAlign w:val="center"/>
            <w:hideMark/>
          </w:tcPr>
          <w:p w14:paraId="0D30A5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21.200,00 </w:t>
            </w:r>
          </w:p>
        </w:tc>
        <w:tc>
          <w:tcPr>
            <w:tcW w:w="2320" w:type="dxa"/>
            <w:tcBorders>
              <w:top w:val="nil"/>
              <w:left w:val="nil"/>
              <w:bottom w:val="single" w:sz="4" w:space="0" w:color="auto"/>
              <w:right w:val="single" w:sz="4" w:space="0" w:color="auto"/>
            </w:tcBorders>
            <w:shd w:val="clear" w:color="auto" w:fill="auto"/>
            <w:vAlign w:val="center"/>
            <w:hideMark/>
          </w:tcPr>
          <w:p w14:paraId="1E3A69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- 2439</w:t>
            </w:r>
          </w:p>
        </w:tc>
      </w:tr>
      <w:tr w:rsidR="00034526" w:rsidRPr="00A93C3A" w14:paraId="1ED0283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F27D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3EB8C4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514B89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E238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17/12/2021</w:t>
            </w:r>
          </w:p>
        </w:tc>
        <w:tc>
          <w:tcPr>
            <w:tcW w:w="960" w:type="dxa"/>
            <w:tcBorders>
              <w:top w:val="nil"/>
              <w:left w:val="nil"/>
              <w:bottom w:val="single" w:sz="4" w:space="0" w:color="auto"/>
              <w:right w:val="single" w:sz="4" w:space="0" w:color="auto"/>
            </w:tcBorders>
            <w:shd w:val="clear" w:color="auto" w:fill="auto"/>
            <w:vAlign w:val="center"/>
            <w:hideMark/>
          </w:tcPr>
          <w:p w14:paraId="56A0BC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2439</w:t>
            </w:r>
          </w:p>
        </w:tc>
        <w:tc>
          <w:tcPr>
            <w:tcW w:w="1680" w:type="dxa"/>
            <w:tcBorders>
              <w:top w:val="nil"/>
              <w:left w:val="nil"/>
              <w:bottom w:val="single" w:sz="4" w:space="0" w:color="auto"/>
              <w:right w:val="single" w:sz="4" w:space="0" w:color="auto"/>
            </w:tcBorders>
            <w:shd w:val="clear" w:color="auto" w:fill="auto"/>
            <w:vAlign w:val="center"/>
            <w:hideMark/>
          </w:tcPr>
          <w:p w14:paraId="6F6BC8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17.170,50 </w:t>
            </w:r>
          </w:p>
        </w:tc>
        <w:tc>
          <w:tcPr>
            <w:tcW w:w="2320" w:type="dxa"/>
            <w:tcBorders>
              <w:top w:val="nil"/>
              <w:left w:val="nil"/>
              <w:bottom w:val="single" w:sz="4" w:space="0" w:color="auto"/>
              <w:right w:val="single" w:sz="4" w:space="0" w:color="auto"/>
            </w:tcBorders>
            <w:shd w:val="clear" w:color="auto" w:fill="auto"/>
            <w:vAlign w:val="center"/>
            <w:hideMark/>
          </w:tcPr>
          <w:p w14:paraId="14F890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- 2439</w:t>
            </w:r>
          </w:p>
        </w:tc>
      </w:tr>
      <w:tr w:rsidR="00034526" w:rsidRPr="00A93C3A" w14:paraId="6C81B20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A33E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BB254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3543E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E054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20/12/2021</w:t>
            </w:r>
          </w:p>
        </w:tc>
        <w:tc>
          <w:tcPr>
            <w:tcW w:w="960" w:type="dxa"/>
            <w:tcBorders>
              <w:top w:val="nil"/>
              <w:left w:val="nil"/>
              <w:bottom w:val="single" w:sz="4" w:space="0" w:color="auto"/>
              <w:right w:val="single" w:sz="4" w:space="0" w:color="auto"/>
            </w:tcBorders>
            <w:shd w:val="clear" w:color="auto" w:fill="auto"/>
            <w:vAlign w:val="center"/>
            <w:hideMark/>
          </w:tcPr>
          <w:p w14:paraId="66177F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2440</w:t>
            </w:r>
          </w:p>
        </w:tc>
        <w:tc>
          <w:tcPr>
            <w:tcW w:w="1680" w:type="dxa"/>
            <w:tcBorders>
              <w:top w:val="nil"/>
              <w:left w:val="nil"/>
              <w:bottom w:val="single" w:sz="4" w:space="0" w:color="auto"/>
              <w:right w:val="single" w:sz="4" w:space="0" w:color="auto"/>
            </w:tcBorders>
            <w:shd w:val="clear" w:color="auto" w:fill="auto"/>
            <w:vAlign w:val="center"/>
            <w:hideMark/>
          </w:tcPr>
          <w:p w14:paraId="2E7134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39.707,20 </w:t>
            </w:r>
          </w:p>
        </w:tc>
        <w:tc>
          <w:tcPr>
            <w:tcW w:w="2320" w:type="dxa"/>
            <w:tcBorders>
              <w:top w:val="nil"/>
              <w:left w:val="nil"/>
              <w:bottom w:val="single" w:sz="4" w:space="0" w:color="auto"/>
              <w:right w:val="single" w:sz="4" w:space="0" w:color="auto"/>
            </w:tcBorders>
            <w:shd w:val="clear" w:color="auto" w:fill="auto"/>
            <w:vAlign w:val="center"/>
            <w:hideMark/>
          </w:tcPr>
          <w:p w14:paraId="47F3BC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- 2440</w:t>
            </w:r>
          </w:p>
        </w:tc>
      </w:tr>
      <w:tr w:rsidR="00034526" w:rsidRPr="00A93C3A" w14:paraId="40F13AC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98CE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6F464B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76D160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7A3F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12/02/2021</w:t>
            </w:r>
          </w:p>
        </w:tc>
        <w:tc>
          <w:tcPr>
            <w:tcW w:w="960" w:type="dxa"/>
            <w:tcBorders>
              <w:top w:val="nil"/>
              <w:left w:val="nil"/>
              <w:bottom w:val="single" w:sz="4" w:space="0" w:color="auto"/>
              <w:right w:val="single" w:sz="4" w:space="0" w:color="auto"/>
            </w:tcBorders>
            <w:shd w:val="clear" w:color="auto" w:fill="auto"/>
            <w:vAlign w:val="center"/>
            <w:hideMark/>
          </w:tcPr>
          <w:p w14:paraId="41DF4A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2441</w:t>
            </w:r>
          </w:p>
        </w:tc>
        <w:tc>
          <w:tcPr>
            <w:tcW w:w="1680" w:type="dxa"/>
            <w:tcBorders>
              <w:top w:val="nil"/>
              <w:left w:val="nil"/>
              <w:bottom w:val="single" w:sz="4" w:space="0" w:color="auto"/>
              <w:right w:val="single" w:sz="4" w:space="0" w:color="auto"/>
            </w:tcBorders>
            <w:shd w:val="clear" w:color="auto" w:fill="auto"/>
            <w:vAlign w:val="center"/>
            <w:hideMark/>
          </w:tcPr>
          <w:p w14:paraId="2E3AFD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119.722,95 </w:t>
            </w:r>
          </w:p>
        </w:tc>
        <w:tc>
          <w:tcPr>
            <w:tcW w:w="2320" w:type="dxa"/>
            <w:tcBorders>
              <w:top w:val="nil"/>
              <w:left w:val="nil"/>
              <w:bottom w:val="single" w:sz="4" w:space="0" w:color="auto"/>
              <w:right w:val="single" w:sz="4" w:space="0" w:color="auto"/>
            </w:tcBorders>
            <w:shd w:val="clear" w:color="auto" w:fill="auto"/>
            <w:vAlign w:val="center"/>
            <w:hideMark/>
          </w:tcPr>
          <w:p w14:paraId="281822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- 2441</w:t>
            </w:r>
          </w:p>
        </w:tc>
      </w:tr>
      <w:tr w:rsidR="00034526" w:rsidRPr="00A93C3A" w14:paraId="37F1EA6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69DF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50800</w:t>
            </w:r>
          </w:p>
        </w:tc>
        <w:tc>
          <w:tcPr>
            <w:tcW w:w="2580" w:type="dxa"/>
            <w:tcBorders>
              <w:top w:val="nil"/>
              <w:left w:val="nil"/>
              <w:bottom w:val="single" w:sz="4" w:space="0" w:color="auto"/>
              <w:right w:val="single" w:sz="4" w:space="0" w:color="auto"/>
            </w:tcBorders>
            <w:shd w:val="clear" w:color="auto" w:fill="auto"/>
            <w:vAlign w:val="center"/>
            <w:hideMark/>
          </w:tcPr>
          <w:p w14:paraId="55B5FC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19D39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A41D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7E01BC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2442</w:t>
            </w:r>
          </w:p>
        </w:tc>
        <w:tc>
          <w:tcPr>
            <w:tcW w:w="1680" w:type="dxa"/>
            <w:tcBorders>
              <w:top w:val="nil"/>
              <w:left w:val="nil"/>
              <w:bottom w:val="single" w:sz="4" w:space="0" w:color="auto"/>
              <w:right w:val="single" w:sz="4" w:space="0" w:color="auto"/>
            </w:tcBorders>
            <w:shd w:val="clear" w:color="auto" w:fill="auto"/>
            <w:vAlign w:val="center"/>
            <w:hideMark/>
          </w:tcPr>
          <w:p w14:paraId="23A81A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49.588,19 </w:t>
            </w:r>
          </w:p>
        </w:tc>
        <w:tc>
          <w:tcPr>
            <w:tcW w:w="2320" w:type="dxa"/>
            <w:tcBorders>
              <w:top w:val="nil"/>
              <w:left w:val="nil"/>
              <w:bottom w:val="single" w:sz="4" w:space="0" w:color="auto"/>
              <w:right w:val="single" w:sz="4" w:space="0" w:color="auto"/>
            </w:tcBorders>
            <w:shd w:val="clear" w:color="auto" w:fill="auto"/>
            <w:vAlign w:val="center"/>
            <w:hideMark/>
          </w:tcPr>
          <w:p w14:paraId="03037D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- 2442</w:t>
            </w:r>
          </w:p>
        </w:tc>
      </w:tr>
      <w:tr w:rsidR="00034526" w:rsidRPr="00A93C3A" w14:paraId="51BD198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B9F1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666E7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4BCA5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22AC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714442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2443</w:t>
            </w:r>
          </w:p>
        </w:tc>
        <w:tc>
          <w:tcPr>
            <w:tcW w:w="1680" w:type="dxa"/>
            <w:tcBorders>
              <w:top w:val="nil"/>
              <w:left w:val="nil"/>
              <w:bottom w:val="single" w:sz="4" w:space="0" w:color="auto"/>
              <w:right w:val="single" w:sz="4" w:space="0" w:color="auto"/>
            </w:tcBorders>
            <w:shd w:val="clear" w:color="auto" w:fill="auto"/>
            <w:vAlign w:val="center"/>
            <w:hideMark/>
          </w:tcPr>
          <w:p w14:paraId="62B039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67.561,09 </w:t>
            </w:r>
          </w:p>
        </w:tc>
        <w:tc>
          <w:tcPr>
            <w:tcW w:w="2320" w:type="dxa"/>
            <w:tcBorders>
              <w:top w:val="nil"/>
              <w:left w:val="nil"/>
              <w:bottom w:val="single" w:sz="4" w:space="0" w:color="auto"/>
              <w:right w:val="single" w:sz="4" w:space="0" w:color="auto"/>
            </w:tcBorders>
            <w:shd w:val="clear" w:color="auto" w:fill="auto"/>
            <w:vAlign w:val="center"/>
            <w:hideMark/>
          </w:tcPr>
          <w:p w14:paraId="1DA804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- 2443</w:t>
            </w:r>
          </w:p>
        </w:tc>
      </w:tr>
      <w:tr w:rsidR="00034526" w:rsidRPr="00A93C3A" w14:paraId="471B1EA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8999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FC814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9CAF2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D32A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14/12/2021</w:t>
            </w:r>
          </w:p>
        </w:tc>
        <w:tc>
          <w:tcPr>
            <w:tcW w:w="960" w:type="dxa"/>
            <w:tcBorders>
              <w:top w:val="nil"/>
              <w:left w:val="nil"/>
              <w:bottom w:val="single" w:sz="4" w:space="0" w:color="auto"/>
              <w:right w:val="single" w:sz="4" w:space="0" w:color="auto"/>
            </w:tcBorders>
            <w:shd w:val="clear" w:color="auto" w:fill="auto"/>
            <w:vAlign w:val="center"/>
            <w:hideMark/>
          </w:tcPr>
          <w:p w14:paraId="550B94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2444</w:t>
            </w:r>
          </w:p>
        </w:tc>
        <w:tc>
          <w:tcPr>
            <w:tcW w:w="1680" w:type="dxa"/>
            <w:tcBorders>
              <w:top w:val="nil"/>
              <w:left w:val="nil"/>
              <w:bottom w:val="single" w:sz="4" w:space="0" w:color="auto"/>
              <w:right w:val="single" w:sz="4" w:space="0" w:color="auto"/>
            </w:tcBorders>
            <w:shd w:val="clear" w:color="auto" w:fill="auto"/>
            <w:vAlign w:val="center"/>
            <w:hideMark/>
          </w:tcPr>
          <w:p w14:paraId="384E12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36.080,00 </w:t>
            </w:r>
          </w:p>
        </w:tc>
        <w:tc>
          <w:tcPr>
            <w:tcW w:w="2320" w:type="dxa"/>
            <w:tcBorders>
              <w:top w:val="nil"/>
              <w:left w:val="nil"/>
              <w:bottom w:val="single" w:sz="4" w:space="0" w:color="auto"/>
              <w:right w:val="single" w:sz="4" w:space="0" w:color="auto"/>
            </w:tcBorders>
            <w:shd w:val="clear" w:color="auto" w:fill="auto"/>
            <w:vAlign w:val="center"/>
            <w:hideMark/>
          </w:tcPr>
          <w:p w14:paraId="261D24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- 2444</w:t>
            </w:r>
          </w:p>
        </w:tc>
      </w:tr>
      <w:tr w:rsidR="00034526" w:rsidRPr="00A93C3A" w14:paraId="35414A4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74B3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7608E2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4DE5A5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E110C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17/01/2022</w:t>
            </w:r>
          </w:p>
        </w:tc>
        <w:tc>
          <w:tcPr>
            <w:tcW w:w="960" w:type="dxa"/>
            <w:tcBorders>
              <w:top w:val="nil"/>
              <w:left w:val="nil"/>
              <w:bottom w:val="single" w:sz="4" w:space="0" w:color="auto"/>
              <w:right w:val="single" w:sz="4" w:space="0" w:color="auto"/>
            </w:tcBorders>
            <w:shd w:val="clear" w:color="auto" w:fill="auto"/>
            <w:vAlign w:val="center"/>
            <w:hideMark/>
          </w:tcPr>
          <w:p w14:paraId="6F1B53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2446</w:t>
            </w:r>
          </w:p>
        </w:tc>
        <w:tc>
          <w:tcPr>
            <w:tcW w:w="1680" w:type="dxa"/>
            <w:tcBorders>
              <w:top w:val="nil"/>
              <w:left w:val="nil"/>
              <w:bottom w:val="single" w:sz="4" w:space="0" w:color="auto"/>
              <w:right w:val="single" w:sz="4" w:space="0" w:color="auto"/>
            </w:tcBorders>
            <w:shd w:val="clear" w:color="auto" w:fill="auto"/>
            <w:vAlign w:val="center"/>
            <w:hideMark/>
          </w:tcPr>
          <w:p w14:paraId="0671F7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22.212,54 </w:t>
            </w:r>
          </w:p>
        </w:tc>
        <w:tc>
          <w:tcPr>
            <w:tcW w:w="2320" w:type="dxa"/>
            <w:tcBorders>
              <w:top w:val="nil"/>
              <w:left w:val="nil"/>
              <w:bottom w:val="single" w:sz="4" w:space="0" w:color="auto"/>
              <w:right w:val="single" w:sz="4" w:space="0" w:color="auto"/>
            </w:tcBorders>
            <w:shd w:val="clear" w:color="auto" w:fill="auto"/>
            <w:vAlign w:val="center"/>
            <w:hideMark/>
          </w:tcPr>
          <w:p w14:paraId="5D4182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- 2446</w:t>
            </w:r>
          </w:p>
        </w:tc>
      </w:tr>
      <w:tr w:rsidR="00034526" w:rsidRPr="00A93C3A" w14:paraId="50DDFF6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CA5E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2A896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8A61F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1953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09/06/2021</w:t>
            </w:r>
          </w:p>
        </w:tc>
        <w:tc>
          <w:tcPr>
            <w:tcW w:w="960" w:type="dxa"/>
            <w:tcBorders>
              <w:top w:val="nil"/>
              <w:left w:val="nil"/>
              <w:bottom w:val="single" w:sz="4" w:space="0" w:color="auto"/>
              <w:right w:val="single" w:sz="4" w:space="0" w:color="auto"/>
            </w:tcBorders>
            <w:shd w:val="clear" w:color="auto" w:fill="auto"/>
            <w:vAlign w:val="center"/>
            <w:hideMark/>
          </w:tcPr>
          <w:p w14:paraId="3E9568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2446</w:t>
            </w:r>
          </w:p>
        </w:tc>
        <w:tc>
          <w:tcPr>
            <w:tcW w:w="1680" w:type="dxa"/>
            <w:tcBorders>
              <w:top w:val="nil"/>
              <w:left w:val="nil"/>
              <w:bottom w:val="single" w:sz="4" w:space="0" w:color="auto"/>
              <w:right w:val="single" w:sz="4" w:space="0" w:color="auto"/>
            </w:tcBorders>
            <w:shd w:val="clear" w:color="auto" w:fill="auto"/>
            <w:vAlign w:val="center"/>
            <w:hideMark/>
          </w:tcPr>
          <w:p w14:paraId="04E188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16.884,50 </w:t>
            </w:r>
          </w:p>
        </w:tc>
        <w:tc>
          <w:tcPr>
            <w:tcW w:w="2320" w:type="dxa"/>
            <w:tcBorders>
              <w:top w:val="nil"/>
              <w:left w:val="nil"/>
              <w:bottom w:val="single" w:sz="4" w:space="0" w:color="auto"/>
              <w:right w:val="single" w:sz="4" w:space="0" w:color="auto"/>
            </w:tcBorders>
            <w:shd w:val="clear" w:color="auto" w:fill="auto"/>
            <w:vAlign w:val="center"/>
            <w:hideMark/>
          </w:tcPr>
          <w:p w14:paraId="5B4A6A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- 2446</w:t>
            </w:r>
          </w:p>
        </w:tc>
      </w:tr>
      <w:tr w:rsidR="00034526" w:rsidRPr="00A93C3A" w14:paraId="1A90D54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9B88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CC5FE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2B992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3F0A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13/12/2021</w:t>
            </w:r>
          </w:p>
        </w:tc>
        <w:tc>
          <w:tcPr>
            <w:tcW w:w="960" w:type="dxa"/>
            <w:tcBorders>
              <w:top w:val="nil"/>
              <w:left w:val="nil"/>
              <w:bottom w:val="single" w:sz="4" w:space="0" w:color="auto"/>
              <w:right w:val="single" w:sz="4" w:space="0" w:color="auto"/>
            </w:tcBorders>
            <w:shd w:val="clear" w:color="auto" w:fill="auto"/>
            <w:vAlign w:val="center"/>
            <w:hideMark/>
          </w:tcPr>
          <w:p w14:paraId="31720A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2448</w:t>
            </w:r>
          </w:p>
        </w:tc>
        <w:tc>
          <w:tcPr>
            <w:tcW w:w="1680" w:type="dxa"/>
            <w:tcBorders>
              <w:top w:val="nil"/>
              <w:left w:val="nil"/>
              <w:bottom w:val="single" w:sz="4" w:space="0" w:color="auto"/>
              <w:right w:val="single" w:sz="4" w:space="0" w:color="auto"/>
            </w:tcBorders>
            <w:shd w:val="clear" w:color="auto" w:fill="auto"/>
            <w:vAlign w:val="center"/>
            <w:hideMark/>
          </w:tcPr>
          <w:p w14:paraId="7F178E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17.816,84 </w:t>
            </w:r>
          </w:p>
        </w:tc>
        <w:tc>
          <w:tcPr>
            <w:tcW w:w="2320" w:type="dxa"/>
            <w:tcBorders>
              <w:top w:val="nil"/>
              <w:left w:val="nil"/>
              <w:bottom w:val="single" w:sz="4" w:space="0" w:color="auto"/>
              <w:right w:val="single" w:sz="4" w:space="0" w:color="auto"/>
            </w:tcBorders>
            <w:shd w:val="clear" w:color="auto" w:fill="auto"/>
            <w:vAlign w:val="center"/>
            <w:hideMark/>
          </w:tcPr>
          <w:p w14:paraId="45BA63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- 2448</w:t>
            </w:r>
          </w:p>
        </w:tc>
      </w:tr>
      <w:tr w:rsidR="00034526" w:rsidRPr="00A93C3A" w14:paraId="15EFD2D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52BE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1E5716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E07D9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2C7C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07/05/2021</w:t>
            </w:r>
          </w:p>
        </w:tc>
        <w:tc>
          <w:tcPr>
            <w:tcW w:w="960" w:type="dxa"/>
            <w:tcBorders>
              <w:top w:val="nil"/>
              <w:left w:val="nil"/>
              <w:bottom w:val="single" w:sz="4" w:space="0" w:color="auto"/>
              <w:right w:val="single" w:sz="4" w:space="0" w:color="auto"/>
            </w:tcBorders>
            <w:shd w:val="clear" w:color="auto" w:fill="auto"/>
            <w:vAlign w:val="center"/>
            <w:hideMark/>
          </w:tcPr>
          <w:p w14:paraId="6BC2F8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2450</w:t>
            </w:r>
          </w:p>
        </w:tc>
        <w:tc>
          <w:tcPr>
            <w:tcW w:w="1680" w:type="dxa"/>
            <w:tcBorders>
              <w:top w:val="nil"/>
              <w:left w:val="nil"/>
              <w:bottom w:val="single" w:sz="4" w:space="0" w:color="auto"/>
              <w:right w:val="single" w:sz="4" w:space="0" w:color="auto"/>
            </w:tcBorders>
            <w:shd w:val="clear" w:color="auto" w:fill="auto"/>
            <w:vAlign w:val="center"/>
            <w:hideMark/>
          </w:tcPr>
          <w:p w14:paraId="31B7DE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20.650,14 </w:t>
            </w:r>
          </w:p>
        </w:tc>
        <w:tc>
          <w:tcPr>
            <w:tcW w:w="2320" w:type="dxa"/>
            <w:tcBorders>
              <w:top w:val="nil"/>
              <w:left w:val="nil"/>
              <w:bottom w:val="single" w:sz="4" w:space="0" w:color="auto"/>
              <w:right w:val="single" w:sz="4" w:space="0" w:color="auto"/>
            </w:tcBorders>
            <w:shd w:val="clear" w:color="auto" w:fill="auto"/>
            <w:vAlign w:val="center"/>
            <w:hideMark/>
          </w:tcPr>
          <w:p w14:paraId="75DF63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- 2450</w:t>
            </w:r>
          </w:p>
        </w:tc>
      </w:tr>
      <w:tr w:rsidR="00034526" w:rsidRPr="00A93C3A" w14:paraId="3DCF32B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7933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40C2B0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07EBAC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585F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20/12/2021</w:t>
            </w:r>
          </w:p>
        </w:tc>
        <w:tc>
          <w:tcPr>
            <w:tcW w:w="960" w:type="dxa"/>
            <w:tcBorders>
              <w:top w:val="nil"/>
              <w:left w:val="nil"/>
              <w:bottom w:val="single" w:sz="4" w:space="0" w:color="auto"/>
              <w:right w:val="single" w:sz="4" w:space="0" w:color="auto"/>
            </w:tcBorders>
            <w:shd w:val="clear" w:color="auto" w:fill="auto"/>
            <w:vAlign w:val="center"/>
            <w:hideMark/>
          </w:tcPr>
          <w:p w14:paraId="144CA3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2455</w:t>
            </w:r>
          </w:p>
        </w:tc>
        <w:tc>
          <w:tcPr>
            <w:tcW w:w="1680" w:type="dxa"/>
            <w:tcBorders>
              <w:top w:val="nil"/>
              <w:left w:val="nil"/>
              <w:bottom w:val="single" w:sz="4" w:space="0" w:color="auto"/>
              <w:right w:val="single" w:sz="4" w:space="0" w:color="auto"/>
            </w:tcBorders>
            <w:shd w:val="clear" w:color="auto" w:fill="auto"/>
            <w:vAlign w:val="center"/>
            <w:hideMark/>
          </w:tcPr>
          <w:p w14:paraId="5B3B7E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37.673,58 </w:t>
            </w:r>
          </w:p>
        </w:tc>
        <w:tc>
          <w:tcPr>
            <w:tcW w:w="2320" w:type="dxa"/>
            <w:tcBorders>
              <w:top w:val="nil"/>
              <w:left w:val="nil"/>
              <w:bottom w:val="single" w:sz="4" w:space="0" w:color="auto"/>
              <w:right w:val="single" w:sz="4" w:space="0" w:color="auto"/>
            </w:tcBorders>
            <w:shd w:val="clear" w:color="auto" w:fill="auto"/>
            <w:vAlign w:val="center"/>
            <w:hideMark/>
          </w:tcPr>
          <w:p w14:paraId="14773F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- 2455</w:t>
            </w:r>
          </w:p>
        </w:tc>
      </w:tr>
      <w:tr w:rsidR="00034526" w:rsidRPr="00A93C3A" w14:paraId="451C814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D851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5BE1A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9074B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EF85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09/06/2021</w:t>
            </w:r>
          </w:p>
        </w:tc>
        <w:tc>
          <w:tcPr>
            <w:tcW w:w="960" w:type="dxa"/>
            <w:tcBorders>
              <w:top w:val="nil"/>
              <w:left w:val="nil"/>
              <w:bottom w:val="single" w:sz="4" w:space="0" w:color="auto"/>
              <w:right w:val="single" w:sz="4" w:space="0" w:color="auto"/>
            </w:tcBorders>
            <w:shd w:val="clear" w:color="auto" w:fill="auto"/>
            <w:vAlign w:val="center"/>
            <w:hideMark/>
          </w:tcPr>
          <w:p w14:paraId="6AD666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2456</w:t>
            </w:r>
          </w:p>
        </w:tc>
        <w:tc>
          <w:tcPr>
            <w:tcW w:w="1680" w:type="dxa"/>
            <w:tcBorders>
              <w:top w:val="nil"/>
              <w:left w:val="nil"/>
              <w:bottom w:val="single" w:sz="4" w:space="0" w:color="auto"/>
              <w:right w:val="single" w:sz="4" w:space="0" w:color="auto"/>
            </w:tcBorders>
            <w:shd w:val="clear" w:color="auto" w:fill="auto"/>
            <w:vAlign w:val="center"/>
            <w:hideMark/>
          </w:tcPr>
          <w:p w14:paraId="3E26F5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71.108,17 </w:t>
            </w:r>
          </w:p>
        </w:tc>
        <w:tc>
          <w:tcPr>
            <w:tcW w:w="2320" w:type="dxa"/>
            <w:tcBorders>
              <w:top w:val="nil"/>
              <w:left w:val="nil"/>
              <w:bottom w:val="single" w:sz="4" w:space="0" w:color="auto"/>
              <w:right w:val="single" w:sz="4" w:space="0" w:color="auto"/>
            </w:tcBorders>
            <w:shd w:val="clear" w:color="auto" w:fill="auto"/>
            <w:vAlign w:val="center"/>
            <w:hideMark/>
          </w:tcPr>
          <w:p w14:paraId="77B711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- 2456</w:t>
            </w:r>
          </w:p>
        </w:tc>
      </w:tr>
      <w:tr w:rsidR="00034526" w:rsidRPr="00A93C3A" w14:paraId="0DA9830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98B5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A812D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8B24B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FE47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14/10/2021</w:t>
            </w:r>
          </w:p>
        </w:tc>
        <w:tc>
          <w:tcPr>
            <w:tcW w:w="960" w:type="dxa"/>
            <w:tcBorders>
              <w:top w:val="nil"/>
              <w:left w:val="nil"/>
              <w:bottom w:val="single" w:sz="4" w:space="0" w:color="auto"/>
              <w:right w:val="single" w:sz="4" w:space="0" w:color="auto"/>
            </w:tcBorders>
            <w:shd w:val="clear" w:color="auto" w:fill="auto"/>
            <w:vAlign w:val="center"/>
            <w:hideMark/>
          </w:tcPr>
          <w:p w14:paraId="57F94F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2460</w:t>
            </w:r>
          </w:p>
        </w:tc>
        <w:tc>
          <w:tcPr>
            <w:tcW w:w="1680" w:type="dxa"/>
            <w:tcBorders>
              <w:top w:val="nil"/>
              <w:left w:val="nil"/>
              <w:bottom w:val="single" w:sz="4" w:space="0" w:color="auto"/>
              <w:right w:val="single" w:sz="4" w:space="0" w:color="auto"/>
            </w:tcBorders>
            <w:shd w:val="clear" w:color="auto" w:fill="auto"/>
            <w:vAlign w:val="center"/>
            <w:hideMark/>
          </w:tcPr>
          <w:p w14:paraId="126943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20.160,00 </w:t>
            </w:r>
          </w:p>
        </w:tc>
        <w:tc>
          <w:tcPr>
            <w:tcW w:w="2320" w:type="dxa"/>
            <w:tcBorders>
              <w:top w:val="nil"/>
              <w:left w:val="nil"/>
              <w:bottom w:val="single" w:sz="4" w:space="0" w:color="auto"/>
              <w:right w:val="single" w:sz="4" w:space="0" w:color="auto"/>
            </w:tcBorders>
            <w:shd w:val="clear" w:color="auto" w:fill="auto"/>
            <w:vAlign w:val="center"/>
            <w:hideMark/>
          </w:tcPr>
          <w:p w14:paraId="6B53EC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- 2460</w:t>
            </w:r>
          </w:p>
        </w:tc>
      </w:tr>
      <w:tr w:rsidR="00034526" w:rsidRPr="00A93C3A" w14:paraId="364AED2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137E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75F921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7185A4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EF64D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07/05/2021</w:t>
            </w:r>
          </w:p>
        </w:tc>
        <w:tc>
          <w:tcPr>
            <w:tcW w:w="960" w:type="dxa"/>
            <w:tcBorders>
              <w:top w:val="nil"/>
              <w:left w:val="nil"/>
              <w:bottom w:val="single" w:sz="4" w:space="0" w:color="auto"/>
              <w:right w:val="single" w:sz="4" w:space="0" w:color="auto"/>
            </w:tcBorders>
            <w:shd w:val="clear" w:color="auto" w:fill="auto"/>
            <w:vAlign w:val="center"/>
            <w:hideMark/>
          </w:tcPr>
          <w:p w14:paraId="3A1AF8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2463</w:t>
            </w:r>
          </w:p>
        </w:tc>
        <w:tc>
          <w:tcPr>
            <w:tcW w:w="1680" w:type="dxa"/>
            <w:tcBorders>
              <w:top w:val="nil"/>
              <w:left w:val="nil"/>
              <w:bottom w:val="single" w:sz="4" w:space="0" w:color="auto"/>
              <w:right w:val="single" w:sz="4" w:space="0" w:color="auto"/>
            </w:tcBorders>
            <w:shd w:val="clear" w:color="auto" w:fill="auto"/>
            <w:vAlign w:val="center"/>
            <w:hideMark/>
          </w:tcPr>
          <w:p w14:paraId="37BDBC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48.772,31 </w:t>
            </w:r>
          </w:p>
        </w:tc>
        <w:tc>
          <w:tcPr>
            <w:tcW w:w="2320" w:type="dxa"/>
            <w:tcBorders>
              <w:top w:val="nil"/>
              <w:left w:val="nil"/>
              <w:bottom w:val="single" w:sz="4" w:space="0" w:color="auto"/>
              <w:right w:val="single" w:sz="4" w:space="0" w:color="auto"/>
            </w:tcBorders>
            <w:shd w:val="clear" w:color="auto" w:fill="auto"/>
            <w:vAlign w:val="center"/>
            <w:hideMark/>
          </w:tcPr>
          <w:p w14:paraId="04EA94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- 2463</w:t>
            </w:r>
          </w:p>
        </w:tc>
      </w:tr>
      <w:tr w:rsidR="00034526" w:rsidRPr="00A93C3A" w14:paraId="5BFFC02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78FF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03FE42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C3A72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3DF1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24/05/2021</w:t>
            </w:r>
          </w:p>
        </w:tc>
        <w:tc>
          <w:tcPr>
            <w:tcW w:w="960" w:type="dxa"/>
            <w:tcBorders>
              <w:top w:val="nil"/>
              <w:left w:val="nil"/>
              <w:bottom w:val="single" w:sz="4" w:space="0" w:color="auto"/>
              <w:right w:val="single" w:sz="4" w:space="0" w:color="auto"/>
            </w:tcBorders>
            <w:shd w:val="clear" w:color="auto" w:fill="auto"/>
            <w:vAlign w:val="center"/>
            <w:hideMark/>
          </w:tcPr>
          <w:p w14:paraId="5871CB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2469</w:t>
            </w:r>
          </w:p>
        </w:tc>
        <w:tc>
          <w:tcPr>
            <w:tcW w:w="1680" w:type="dxa"/>
            <w:tcBorders>
              <w:top w:val="nil"/>
              <w:left w:val="nil"/>
              <w:bottom w:val="single" w:sz="4" w:space="0" w:color="auto"/>
              <w:right w:val="single" w:sz="4" w:space="0" w:color="auto"/>
            </w:tcBorders>
            <w:shd w:val="clear" w:color="auto" w:fill="auto"/>
            <w:vAlign w:val="center"/>
            <w:hideMark/>
          </w:tcPr>
          <w:p w14:paraId="20A5E1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57.040,00 </w:t>
            </w:r>
          </w:p>
        </w:tc>
        <w:tc>
          <w:tcPr>
            <w:tcW w:w="2320" w:type="dxa"/>
            <w:tcBorders>
              <w:top w:val="nil"/>
              <w:left w:val="nil"/>
              <w:bottom w:val="single" w:sz="4" w:space="0" w:color="auto"/>
              <w:right w:val="single" w:sz="4" w:space="0" w:color="auto"/>
            </w:tcBorders>
            <w:shd w:val="clear" w:color="auto" w:fill="auto"/>
            <w:vAlign w:val="center"/>
            <w:hideMark/>
          </w:tcPr>
          <w:p w14:paraId="16D748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- 2469</w:t>
            </w:r>
          </w:p>
        </w:tc>
      </w:tr>
      <w:tr w:rsidR="00034526" w:rsidRPr="00A93C3A" w14:paraId="17668A6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7C2E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200363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3D132D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D792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27/08/2021</w:t>
            </w:r>
          </w:p>
        </w:tc>
        <w:tc>
          <w:tcPr>
            <w:tcW w:w="960" w:type="dxa"/>
            <w:tcBorders>
              <w:top w:val="nil"/>
              <w:left w:val="nil"/>
              <w:bottom w:val="single" w:sz="4" w:space="0" w:color="auto"/>
              <w:right w:val="single" w:sz="4" w:space="0" w:color="auto"/>
            </w:tcBorders>
            <w:shd w:val="clear" w:color="auto" w:fill="auto"/>
            <w:vAlign w:val="center"/>
            <w:hideMark/>
          </w:tcPr>
          <w:p w14:paraId="202211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2473</w:t>
            </w:r>
          </w:p>
        </w:tc>
        <w:tc>
          <w:tcPr>
            <w:tcW w:w="1680" w:type="dxa"/>
            <w:tcBorders>
              <w:top w:val="nil"/>
              <w:left w:val="nil"/>
              <w:bottom w:val="single" w:sz="4" w:space="0" w:color="auto"/>
              <w:right w:val="single" w:sz="4" w:space="0" w:color="auto"/>
            </w:tcBorders>
            <w:shd w:val="clear" w:color="auto" w:fill="auto"/>
            <w:vAlign w:val="center"/>
            <w:hideMark/>
          </w:tcPr>
          <w:p w14:paraId="56108B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18.960,00 </w:t>
            </w:r>
          </w:p>
        </w:tc>
        <w:tc>
          <w:tcPr>
            <w:tcW w:w="2320" w:type="dxa"/>
            <w:tcBorders>
              <w:top w:val="nil"/>
              <w:left w:val="nil"/>
              <w:bottom w:val="single" w:sz="4" w:space="0" w:color="auto"/>
              <w:right w:val="single" w:sz="4" w:space="0" w:color="auto"/>
            </w:tcBorders>
            <w:shd w:val="clear" w:color="auto" w:fill="auto"/>
            <w:vAlign w:val="center"/>
            <w:hideMark/>
          </w:tcPr>
          <w:p w14:paraId="53B665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- 2473</w:t>
            </w:r>
          </w:p>
        </w:tc>
      </w:tr>
      <w:tr w:rsidR="00034526" w:rsidRPr="00A93C3A" w14:paraId="7A0AB06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D7E6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1CA67A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39AFDF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B2C7B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30/08/2021</w:t>
            </w:r>
          </w:p>
        </w:tc>
        <w:tc>
          <w:tcPr>
            <w:tcW w:w="960" w:type="dxa"/>
            <w:tcBorders>
              <w:top w:val="nil"/>
              <w:left w:val="nil"/>
              <w:bottom w:val="single" w:sz="4" w:space="0" w:color="auto"/>
              <w:right w:val="single" w:sz="4" w:space="0" w:color="auto"/>
            </w:tcBorders>
            <w:shd w:val="clear" w:color="auto" w:fill="auto"/>
            <w:vAlign w:val="center"/>
            <w:hideMark/>
          </w:tcPr>
          <w:p w14:paraId="64954E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2474</w:t>
            </w:r>
          </w:p>
        </w:tc>
        <w:tc>
          <w:tcPr>
            <w:tcW w:w="1680" w:type="dxa"/>
            <w:tcBorders>
              <w:top w:val="nil"/>
              <w:left w:val="nil"/>
              <w:bottom w:val="single" w:sz="4" w:space="0" w:color="auto"/>
              <w:right w:val="single" w:sz="4" w:space="0" w:color="auto"/>
            </w:tcBorders>
            <w:shd w:val="clear" w:color="auto" w:fill="auto"/>
            <w:vAlign w:val="center"/>
            <w:hideMark/>
          </w:tcPr>
          <w:p w14:paraId="4EE78F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18.960,00 </w:t>
            </w:r>
          </w:p>
        </w:tc>
        <w:tc>
          <w:tcPr>
            <w:tcW w:w="2320" w:type="dxa"/>
            <w:tcBorders>
              <w:top w:val="nil"/>
              <w:left w:val="nil"/>
              <w:bottom w:val="single" w:sz="4" w:space="0" w:color="auto"/>
              <w:right w:val="single" w:sz="4" w:space="0" w:color="auto"/>
            </w:tcBorders>
            <w:shd w:val="clear" w:color="auto" w:fill="auto"/>
            <w:vAlign w:val="center"/>
            <w:hideMark/>
          </w:tcPr>
          <w:p w14:paraId="24700F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- 2474</w:t>
            </w:r>
          </w:p>
        </w:tc>
      </w:tr>
      <w:tr w:rsidR="00034526" w:rsidRPr="00A93C3A" w14:paraId="48FD82D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1DAF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52417</w:t>
            </w:r>
          </w:p>
        </w:tc>
        <w:tc>
          <w:tcPr>
            <w:tcW w:w="2580" w:type="dxa"/>
            <w:tcBorders>
              <w:top w:val="nil"/>
              <w:left w:val="nil"/>
              <w:bottom w:val="single" w:sz="4" w:space="0" w:color="auto"/>
              <w:right w:val="single" w:sz="4" w:space="0" w:color="auto"/>
            </w:tcBorders>
            <w:shd w:val="clear" w:color="auto" w:fill="auto"/>
            <w:vAlign w:val="center"/>
            <w:hideMark/>
          </w:tcPr>
          <w:p w14:paraId="18F557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73053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0E60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29/06/2021</w:t>
            </w:r>
          </w:p>
        </w:tc>
        <w:tc>
          <w:tcPr>
            <w:tcW w:w="960" w:type="dxa"/>
            <w:tcBorders>
              <w:top w:val="nil"/>
              <w:left w:val="nil"/>
              <w:bottom w:val="single" w:sz="4" w:space="0" w:color="auto"/>
              <w:right w:val="single" w:sz="4" w:space="0" w:color="auto"/>
            </w:tcBorders>
            <w:shd w:val="clear" w:color="auto" w:fill="auto"/>
            <w:vAlign w:val="center"/>
            <w:hideMark/>
          </w:tcPr>
          <w:p w14:paraId="2691AF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2480</w:t>
            </w:r>
          </w:p>
        </w:tc>
        <w:tc>
          <w:tcPr>
            <w:tcW w:w="1680" w:type="dxa"/>
            <w:tcBorders>
              <w:top w:val="nil"/>
              <w:left w:val="nil"/>
              <w:bottom w:val="single" w:sz="4" w:space="0" w:color="auto"/>
              <w:right w:val="single" w:sz="4" w:space="0" w:color="auto"/>
            </w:tcBorders>
            <w:shd w:val="clear" w:color="auto" w:fill="auto"/>
            <w:vAlign w:val="center"/>
            <w:hideMark/>
          </w:tcPr>
          <w:p w14:paraId="3E1179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273.739,50 </w:t>
            </w:r>
          </w:p>
        </w:tc>
        <w:tc>
          <w:tcPr>
            <w:tcW w:w="2320" w:type="dxa"/>
            <w:tcBorders>
              <w:top w:val="nil"/>
              <w:left w:val="nil"/>
              <w:bottom w:val="single" w:sz="4" w:space="0" w:color="auto"/>
              <w:right w:val="single" w:sz="4" w:space="0" w:color="auto"/>
            </w:tcBorders>
            <w:shd w:val="clear" w:color="auto" w:fill="auto"/>
            <w:vAlign w:val="center"/>
            <w:hideMark/>
          </w:tcPr>
          <w:p w14:paraId="3F7D67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- 2480</w:t>
            </w:r>
          </w:p>
        </w:tc>
      </w:tr>
      <w:tr w:rsidR="00034526" w:rsidRPr="00A93C3A" w14:paraId="08140A9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91A6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EA318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41F946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3044B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30/06/2021</w:t>
            </w:r>
          </w:p>
        </w:tc>
        <w:tc>
          <w:tcPr>
            <w:tcW w:w="960" w:type="dxa"/>
            <w:tcBorders>
              <w:top w:val="nil"/>
              <w:left w:val="nil"/>
              <w:bottom w:val="single" w:sz="4" w:space="0" w:color="auto"/>
              <w:right w:val="single" w:sz="4" w:space="0" w:color="auto"/>
            </w:tcBorders>
            <w:shd w:val="clear" w:color="auto" w:fill="auto"/>
            <w:vAlign w:val="center"/>
            <w:hideMark/>
          </w:tcPr>
          <w:p w14:paraId="26D76C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2483</w:t>
            </w:r>
          </w:p>
        </w:tc>
        <w:tc>
          <w:tcPr>
            <w:tcW w:w="1680" w:type="dxa"/>
            <w:tcBorders>
              <w:top w:val="nil"/>
              <w:left w:val="nil"/>
              <w:bottom w:val="single" w:sz="4" w:space="0" w:color="auto"/>
              <w:right w:val="single" w:sz="4" w:space="0" w:color="auto"/>
            </w:tcBorders>
            <w:shd w:val="clear" w:color="auto" w:fill="auto"/>
            <w:vAlign w:val="center"/>
            <w:hideMark/>
          </w:tcPr>
          <w:p w14:paraId="3179EA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18.544,86 </w:t>
            </w:r>
          </w:p>
        </w:tc>
        <w:tc>
          <w:tcPr>
            <w:tcW w:w="2320" w:type="dxa"/>
            <w:tcBorders>
              <w:top w:val="nil"/>
              <w:left w:val="nil"/>
              <w:bottom w:val="single" w:sz="4" w:space="0" w:color="auto"/>
              <w:right w:val="single" w:sz="4" w:space="0" w:color="auto"/>
            </w:tcBorders>
            <w:shd w:val="clear" w:color="auto" w:fill="auto"/>
            <w:vAlign w:val="center"/>
            <w:hideMark/>
          </w:tcPr>
          <w:p w14:paraId="2D1E8D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- 2483</w:t>
            </w:r>
          </w:p>
        </w:tc>
      </w:tr>
      <w:tr w:rsidR="00034526" w:rsidRPr="00A93C3A" w14:paraId="1064480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E762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EA792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DB41B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8FA6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5EF88A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2484</w:t>
            </w:r>
          </w:p>
        </w:tc>
        <w:tc>
          <w:tcPr>
            <w:tcW w:w="1680" w:type="dxa"/>
            <w:tcBorders>
              <w:top w:val="nil"/>
              <w:left w:val="nil"/>
              <w:bottom w:val="single" w:sz="4" w:space="0" w:color="auto"/>
              <w:right w:val="single" w:sz="4" w:space="0" w:color="auto"/>
            </w:tcBorders>
            <w:shd w:val="clear" w:color="auto" w:fill="auto"/>
            <w:vAlign w:val="center"/>
            <w:hideMark/>
          </w:tcPr>
          <w:p w14:paraId="7FDFFE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40.406,90 </w:t>
            </w:r>
          </w:p>
        </w:tc>
        <w:tc>
          <w:tcPr>
            <w:tcW w:w="2320" w:type="dxa"/>
            <w:tcBorders>
              <w:top w:val="nil"/>
              <w:left w:val="nil"/>
              <w:bottom w:val="single" w:sz="4" w:space="0" w:color="auto"/>
              <w:right w:val="single" w:sz="4" w:space="0" w:color="auto"/>
            </w:tcBorders>
            <w:shd w:val="clear" w:color="auto" w:fill="auto"/>
            <w:vAlign w:val="center"/>
            <w:hideMark/>
          </w:tcPr>
          <w:p w14:paraId="4F29C4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- 2484</w:t>
            </w:r>
          </w:p>
        </w:tc>
      </w:tr>
      <w:tr w:rsidR="00034526" w:rsidRPr="00A93C3A" w14:paraId="743F6A8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2C13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1FE5AF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97C41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D6B0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13/12/2021</w:t>
            </w:r>
          </w:p>
        </w:tc>
        <w:tc>
          <w:tcPr>
            <w:tcW w:w="960" w:type="dxa"/>
            <w:tcBorders>
              <w:top w:val="nil"/>
              <w:left w:val="nil"/>
              <w:bottom w:val="single" w:sz="4" w:space="0" w:color="auto"/>
              <w:right w:val="single" w:sz="4" w:space="0" w:color="auto"/>
            </w:tcBorders>
            <w:shd w:val="clear" w:color="auto" w:fill="auto"/>
            <w:vAlign w:val="center"/>
            <w:hideMark/>
          </w:tcPr>
          <w:p w14:paraId="4D30E4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2494</w:t>
            </w:r>
          </w:p>
        </w:tc>
        <w:tc>
          <w:tcPr>
            <w:tcW w:w="1680" w:type="dxa"/>
            <w:tcBorders>
              <w:top w:val="nil"/>
              <w:left w:val="nil"/>
              <w:bottom w:val="single" w:sz="4" w:space="0" w:color="auto"/>
              <w:right w:val="single" w:sz="4" w:space="0" w:color="auto"/>
            </w:tcBorders>
            <w:shd w:val="clear" w:color="auto" w:fill="auto"/>
            <w:vAlign w:val="center"/>
            <w:hideMark/>
          </w:tcPr>
          <w:p w14:paraId="67C805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19.000,00 </w:t>
            </w:r>
          </w:p>
        </w:tc>
        <w:tc>
          <w:tcPr>
            <w:tcW w:w="2320" w:type="dxa"/>
            <w:tcBorders>
              <w:top w:val="nil"/>
              <w:left w:val="nil"/>
              <w:bottom w:val="single" w:sz="4" w:space="0" w:color="auto"/>
              <w:right w:val="single" w:sz="4" w:space="0" w:color="auto"/>
            </w:tcBorders>
            <w:shd w:val="clear" w:color="auto" w:fill="auto"/>
            <w:vAlign w:val="center"/>
            <w:hideMark/>
          </w:tcPr>
          <w:p w14:paraId="7F7630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- 2494</w:t>
            </w:r>
          </w:p>
        </w:tc>
      </w:tr>
      <w:tr w:rsidR="00034526" w:rsidRPr="00A93C3A" w14:paraId="23B8BD4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E5CD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6E0889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588EE4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CD107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02/03/2021</w:t>
            </w:r>
          </w:p>
        </w:tc>
        <w:tc>
          <w:tcPr>
            <w:tcW w:w="960" w:type="dxa"/>
            <w:tcBorders>
              <w:top w:val="nil"/>
              <w:left w:val="nil"/>
              <w:bottom w:val="single" w:sz="4" w:space="0" w:color="auto"/>
              <w:right w:val="single" w:sz="4" w:space="0" w:color="auto"/>
            </w:tcBorders>
            <w:shd w:val="clear" w:color="auto" w:fill="auto"/>
            <w:vAlign w:val="center"/>
            <w:hideMark/>
          </w:tcPr>
          <w:p w14:paraId="7A071B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2496</w:t>
            </w:r>
          </w:p>
        </w:tc>
        <w:tc>
          <w:tcPr>
            <w:tcW w:w="1680" w:type="dxa"/>
            <w:tcBorders>
              <w:top w:val="nil"/>
              <w:left w:val="nil"/>
              <w:bottom w:val="single" w:sz="4" w:space="0" w:color="auto"/>
              <w:right w:val="single" w:sz="4" w:space="0" w:color="auto"/>
            </w:tcBorders>
            <w:shd w:val="clear" w:color="auto" w:fill="auto"/>
            <w:vAlign w:val="center"/>
            <w:hideMark/>
          </w:tcPr>
          <w:p w14:paraId="7DAEC3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76.821,00 </w:t>
            </w:r>
          </w:p>
        </w:tc>
        <w:tc>
          <w:tcPr>
            <w:tcW w:w="2320" w:type="dxa"/>
            <w:tcBorders>
              <w:top w:val="nil"/>
              <w:left w:val="nil"/>
              <w:bottom w:val="single" w:sz="4" w:space="0" w:color="auto"/>
              <w:right w:val="single" w:sz="4" w:space="0" w:color="auto"/>
            </w:tcBorders>
            <w:shd w:val="clear" w:color="auto" w:fill="auto"/>
            <w:vAlign w:val="center"/>
            <w:hideMark/>
          </w:tcPr>
          <w:p w14:paraId="347C68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- 2496</w:t>
            </w:r>
          </w:p>
        </w:tc>
      </w:tr>
      <w:tr w:rsidR="00034526" w:rsidRPr="00A93C3A" w14:paraId="3B97A89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4194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4BFA02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12DF6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B5F3D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03/11/2020</w:t>
            </w:r>
          </w:p>
        </w:tc>
        <w:tc>
          <w:tcPr>
            <w:tcW w:w="960" w:type="dxa"/>
            <w:tcBorders>
              <w:top w:val="nil"/>
              <w:left w:val="nil"/>
              <w:bottom w:val="single" w:sz="4" w:space="0" w:color="auto"/>
              <w:right w:val="single" w:sz="4" w:space="0" w:color="auto"/>
            </w:tcBorders>
            <w:shd w:val="clear" w:color="auto" w:fill="auto"/>
            <w:vAlign w:val="center"/>
            <w:hideMark/>
          </w:tcPr>
          <w:p w14:paraId="3FD486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2504</w:t>
            </w:r>
          </w:p>
        </w:tc>
        <w:tc>
          <w:tcPr>
            <w:tcW w:w="1680" w:type="dxa"/>
            <w:tcBorders>
              <w:top w:val="nil"/>
              <w:left w:val="nil"/>
              <w:bottom w:val="single" w:sz="4" w:space="0" w:color="auto"/>
              <w:right w:val="single" w:sz="4" w:space="0" w:color="auto"/>
            </w:tcBorders>
            <w:shd w:val="clear" w:color="auto" w:fill="auto"/>
            <w:vAlign w:val="center"/>
            <w:hideMark/>
          </w:tcPr>
          <w:p w14:paraId="5737A5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97.960,33 </w:t>
            </w:r>
          </w:p>
        </w:tc>
        <w:tc>
          <w:tcPr>
            <w:tcW w:w="2320" w:type="dxa"/>
            <w:tcBorders>
              <w:top w:val="nil"/>
              <w:left w:val="nil"/>
              <w:bottom w:val="single" w:sz="4" w:space="0" w:color="auto"/>
              <w:right w:val="single" w:sz="4" w:space="0" w:color="auto"/>
            </w:tcBorders>
            <w:shd w:val="clear" w:color="auto" w:fill="auto"/>
            <w:vAlign w:val="center"/>
            <w:hideMark/>
          </w:tcPr>
          <w:p w14:paraId="0CCD50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- 2504</w:t>
            </w:r>
          </w:p>
        </w:tc>
      </w:tr>
      <w:tr w:rsidR="00034526" w:rsidRPr="00A93C3A" w14:paraId="7AFD65E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2C20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BE488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94648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85754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28/12/2020</w:t>
            </w:r>
          </w:p>
        </w:tc>
        <w:tc>
          <w:tcPr>
            <w:tcW w:w="960" w:type="dxa"/>
            <w:tcBorders>
              <w:top w:val="nil"/>
              <w:left w:val="nil"/>
              <w:bottom w:val="single" w:sz="4" w:space="0" w:color="auto"/>
              <w:right w:val="single" w:sz="4" w:space="0" w:color="auto"/>
            </w:tcBorders>
            <w:shd w:val="clear" w:color="auto" w:fill="auto"/>
            <w:vAlign w:val="center"/>
            <w:hideMark/>
          </w:tcPr>
          <w:p w14:paraId="294047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2511</w:t>
            </w:r>
          </w:p>
        </w:tc>
        <w:tc>
          <w:tcPr>
            <w:tcW w:w="1680" w:type="dxa"/>
            <w:tcBorders>
              <w:top w:val="nil"/>
              <w:left w:val="nil"/>
              <w:bottom w:val="single" w:sz="4" w:space="0" w:color="auto"/>
              <w:right w:val="single" w:sz="4" w:space="0" w:color="auto"/>
            </w:tcBorders>
            <w:shd w:val="clear" w:color="auto" w:fill="auto"/>
            <w:vAlign w:val="center"/>
            <w:hideMark/>
          </w:tcPr>
          <w:p w14:paraId="2203A5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51.164,17 </w:t>
            </w:r>
          </w:p>
        </w:tc>
        <w:tc>
          <w:tcPr>
            <w:tcW w:w="2320" w:type="dxa"/>
            <w:tcBorders>
              <w:top w:val="nil"/>
              <w:left w:val="nil"/>
              <w:bottom w:val="single" w:sz="4" w:space="0" w:color="auto"/>
              <w:right w:val="single" w:sz="4" w:space="0" w:color="auto"/>
            </w:tcBorders>
            <w:shd w:val="clear" w:color="auto" w:fill="auto"/>
            <w:vAlign w:val="center"/>
            <w:hideMark/>
          </w:tcPr>
          <w:p w14:paraId="00F611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- 2511</w:t>
            </w:r>
          </w:p>
        </w:tc>
      </w:tr>
      <w:tr w:rsidR="00034526" w:rsidRPr="00A93C3A" w14:paraId="409A10B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63A38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629AB6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644BBF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0630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0D8690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2511</w:t>
            </w:r>
          </w:p>
        </w:tc>
        <w:tc>
          <w:tcPr>
            <w:tcW w:w="1680" w:type="dxa"/>
            <w:tcBorders>
              <w:top w:val="nil"/>
              <w:left w:val="nil"/>
              <w:bottom w:val="single" w:sz="4" w:space="0" w:color="auto"/>
              <w:right w:val="single" w:sz="4" w:space="0" w:color="auto"/>
            </w:tcBorders>
            <w:shd w:val="clear" w:color="auto" w:fill="auto"/>
            <w:vAlign w:val="center"/>
            <w:hideMark/>
          </w:tcPr>
          <w:p w14:paraId="7E6914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94.610,40 </w:t>
            </w:r>
          </w:p>
        </w:tc>
        <w:tc>
          <w:tcPr>
            <w:tcW w:w="2320" w:type="dxa"/>
            <w:tcBorders>
              <w:top w:val="nil"/>
              <w:left w:val="nil"/>
              <w:bottom w:val="single" w:sz="4" w:space="0" w:color="auto"/>
              <w:right w:val="single" w:sz="4" w:space="0" w:color="auto"/>
            </w:tcBorders>
            <w:shd w:val="clear" w:color="auto" w:fill="auto"/>
            <w:vAlign w:val="center"/>
            <w:hideMark/>
          </w:tcPr>
          <w:p w14:paraId="203C33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- 2511</w:t>
            </w:r>
          </w:p>
        </w:tc>
      </w:tr>
      <w:tr w:rsidR="00034526" w:rsidRPr="00A93C3A" w14:paraId="517B975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7FE6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52B28C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26BF79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A1C9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04/09/2021</w:t>
            </w:r>
          </w:p>
        </w:tc>
        <w:tc>
          <w:tcPr>
            <w:tcW w:w="960" w:type="dxa"/>
            <w:tcBorders>
              <w:top w:val="nil"/>
              <w:left w:val="nil"/>
              <w:bottom w:val="single" w:sz="4" w:space="0" w:color="auto"/>
              <w:right w:val="single" w:sz="4" w:space="0" w:color="auto"/>
            </w:tcBorders>
            <w:shd w:val="clear" w:color="auto" w:fill="auto"/>
            <w:vAlign w:val="center"/>
            <w:hideMark/>
          </w:tcPr>
          <w:p w14:paraId="4BACAC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2512</w:t>
            </w:r>
          </w:p>
        </w:tc>
        <w:tc>
          <w:tcPr>
            <w:tcW w:w="1680" w:type="dxa"/>
            <w:tcBorders>
              <w:top w:val="nil"/>
              <w:left w:val="nil"/>
              <w:bottom w:val="single" w:sz="4" w:space="0" w:color="auto"/>
              <w:right w:val="single" w:sz="4" w:space="0" w:color="auto"/>
            </w:tcBorders>
            <w:shd w:val="clear" w:color="auto" w:fill="auto"/>
            <w:vAlign w:val="center"/>
            <w:hideMark/>
          </w:tcPr>
          <w:p w14:paraId="3A4FA0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94.610,40 </w:t>
            </w:r>
          </w:p>
        </w:tc>
        <w:tc>
          <w:tcPr>
            <w:tcW w:w="2320" w:type="dxa"/>
            <w:tcBorders>
              <w:top w:val="nil"/>
              <w:left w:val="nil"/>
              <w:bottom w:val="single" w:sz="4" w:space="0" w:color="auto"/>
              <w:right w:val="single" w:sz="4" w:space="0" w:color="auto"/>
            </w:tcBorders>
            <w:shd w:val="clear" w:color="auto" w:fill="auto"/>
            <w:vAlign w:val="center"/>
            <w:hideMark/>
          </w:tcPr>
          <w:p w14:paraId="1BBD8A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- 2512</w:t>
            </w:r>
          </w:p>
        </w:tc>
      </w:tr>
      <w:tr w:rsidR="00034526" w:rsidRPr="00A93C3A" w14:paraId="7E16221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6959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DA49A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ED751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557F3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0A1DF7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2515</w:t>
            </w:r>
          </w:p>
        </w:tc>
        <w:tc>
          <w:tcPr>
            <w:tcW w:w="1680" w:type="dxa"/>
            <w:tcBorders>
              <w:top w:val="nil"/>
              <w:left w:val="nil"/>
              <w:bottom w:val="single" w:sz="4" w:space="0" w:color="auto"/>
              <w:right w:val="single" w:sz="4" w:space="0" w:color="auto"/>
            </w:tcBorders>
            <w:shd w:val="clear" w:color="auto" w:fill="auto"/>
            <w:vAlign w:val="center"/>
            <w:hideMark/>
          </w:tcPr>
          <w:p w14:paraId="3AB9BA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20.228,60 </w:t>
            </w:r>
          </w:p>
        </w:tc>
        <w:tc>
          <w:tcPr>
            <w:tcW w:w="2320" w:type="dxa"/>
            <w:tcBorders>
              <w:top w:val="nil"/>
              <w:left w:val="nil"/>
              <w:bottom w:val="single" w:sz="4" w:space="0" w:color="auto"/>
              <w:right w:val="single" w:sz="4" w:space="0" w:color="auto"/>
            </w:tcBorders>
            <w:shd w:val="clear" w:color="auto" w:fill="auto"/>
            <w:vAlign w:val="center"/>
            <w:hideMark/>
          </w:tcPr>
          <w:p w14:paraId="022C71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- 2515</w:t>
            </w:r>
          </w:p>
        </w:tc>
      </w:tr>
      <w:tr w:rsidR="00034526" w:rsidRPr="00A93C3A" w14:paraId="7702ECF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2749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28489A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457CD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778C1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20/07/2021</w:t>
            </w:r>
          </w:p>
        </w:tc>
        <w:tc>
          <w:tcPr>
            <w:tcW w:w="960" w:type="dxa"/>
            <w:tcBorders>
              <w:top w:val="nil"/>
              <w:left w:val="nil"/>
              <w:bottom w:val="single" w:sz="4" w:space="0" w:color="auto"/>
              <w:right w:val="single" w:sz="4" w:space="0" w:color="auto"/>
            </w:tcBorders>
            <w:shd w:val="clear" w:color="auto" w:fill="auto"/>
            <w:vAlign w:val="center"/>
            <w:hideMark/>
          </w:tcPr>
          <w:p w14:paraId="2EB1A7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2517</w:t>
            </w:r>
          </w:p>
        </w:tc>
        <w:tc>
          <w:tcPr>
            <w:tcW w:w="1680" w:type="dxa"/>
            <w:tcBorders>
              <w:top w:val="nil"/>
              <w:left w:val="nil"/>
              <w:bottom w:val="single" w:sz="4" w:space="0" w:color="auto"/>
              <w:right w:val="single" w:sz="4" w:space="0" w:color="auto"/>
            </w:tcBorders>
            <w:shd w:val="clear" w:color="auto" w:fill="auto"/>
            <w:vAlign w:val="center"/>
            <w:hideMark/>
          </w:tcPr>
          <w:p w14:paraId="70799B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70.304,00 </w:t>
            </w:r>
          </w:p>
        </w:tc>
        <w:tc>
          <w:tcPr>
            <w:tcW w:w="2320" w:type="dxa"/>
            <w:tcBorders>
              <w:top w:val="nil"/>
              <w:left w:val="nil"/>
              <w:bottom w:val="single" w:sz="4" w:space="0" w:color="auto"/>
              <w:right w:val="single" w:sz="4" w:space="0" w:color="auto"/>
            </w:tcBorders>
            <w:shd w:val="clear" w:color="auto" w:fill="auto"/>
            <w:vAlign w:val="center"/>
            <w:hideMark/>
          </w:tcPr>
          <w:p w14:paraId="044570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- 2517</w:t>
            </w:r>
          </w:p>
        </w:tc>
      </w:tr>
      <w:tr w:rsidR="00034526" w:rsidRPr="00A93C3A" w14:paraId="42AEBD0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4A4F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BE12D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89A36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27BC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04/10/2021</w:t>
            </w:r>
          </w:p>
        </w:tc>
        <w:tc>
          <w:tcPr>
            <w:tcW w:w="960" w:type="dxa"/>
            <w:tcBorders>
              <w:top w:val="nil"/>
              <w:left w:val="nil"/>
              <w:bottom w:val="single" w:sz="4" w:space="0" w:color="auto"/>
              <w:right w:val="single" w:sz="4" w:space="0" w:color="auto"/>
            </w:tcBorders>
            <w:shd w:val="clear" w:color="auto" w:fill="auto"/>
            <w:vAlign w:val="center"/>
            <w:hideMark/>
          </w:tcPr>
          <w:p w14:paraId="426A37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2517</w:t>
            </w:r>
          </w:p>
        </w:tc>
        <w:tc>
          <w:tcPr>
            <w:tcW w:w="1680" w:type="dxa"/>
            <w:tcBorders>
              <w:top w:val="nil"/>
              <w:left w:val="nil"/>
              <w:bottom w:val="single" w:sz="4" w:space="0" w:color="auto"/>
              <w:right w:val="single" w:sz="4" w:space="0" w:color="auto"/>
            </w:tcBorders>
            <w:shd w:val="clear" w:color="auto" w:fill="auto"/>
            <w:vAlign w:val="center"/>
            <w:hideMark/>
          </w:tcPr>
          <w:p w14:paraId="7FDC41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20.679,99 </w:t>
            </w:r>
          </w:p>
        </w:tc>
        <w:tc>
          <w:tcPr>
            <w:tcW w:w="2320" w:type="dxa"/>
            <w:tcBorders>
              <w:top w:val="nil"/>
              <w:left w:val="nil"/>
              <w:bottom w:val="single" w:sz="4" w:space="0" w:color="auto"/>
              <w:right w:val="single" w:sz="4" w:space="0" w:color="auto"/>
            </w:tcBorders>
            <w:shd w:val="clear" w:color="auto" w:fill="auto"/>
            <w:vAlign w:val="center"/>
            <w:hideMark/>
          </w:tcPr>
          <w:p w14:paraId="3FC34E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- 2517</w:t>
            </w:r>
          </w:p>
        </w:tc>
      </w:tr>
      <w:tr w:rsidR="00034526" w:rsidRPr="00A93C3A" w14:paraId="140D1A4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96C8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7A431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20FBBC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8CE4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25/05/2021</w:t>
            </w:r>
          </w:p>
        </w:tc>
        <w:tc>
          <w:tcPr>
            <w:tcW w:w="960" w:type="dxa"/>
            <w:tcBorders>
              <w:top w:val="nil"/>
              <w:left w:val="nil"/>
              <w:bottom w:val="single" w:sz="4" w:space="0" w:color="auto"/>
              <w:right w:val="single" w:sz="4" w:space="0" w:color="auto"/>
            </w:tcBorders>
            <w:shd w:val="clear" w:color="auto" w:fill="auto"/>
            <w:vAlign w:val="center"/>
            <w:hideMark/>
          </w:tcPr>
          <w:p w14:paraId="5C150F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2518</w:t>
            </w:r>
          </w:p>
        </w:tc>
        <w:tc>
          <w:tcPr>
            <w:tcW w:w="1680" w:type="dxa"/>
            <w:tcBorders>
              <w:top w:val="nil"/>
              <w:left w:val="nil"/>
              <w:bottom w:val="single" w:sz="4" w:space="0" w:color="auto"/>
              <w:right w:val="single" w:sz="4" w:space="0" w:color="auto"/>
            </w:tcBorders>
            <w:shd w:val="clear" w:color="auto" w:fill="auto"/>
            <w:vAlign w:val="center"/>
            <w:hideMark/>
          </w:tcPr>
          <w:p w14:paraId="2F0920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87.656,76 </w:t>
            </w:r>
          </w:p>
        </w:tc>
        <w:tc>
          <w:tcPr>
            <w:tcW w:w="2320" w:type="dxa"/>
            <w:tcBorders>
              <w:top w:val="nil"/>
              <w:left w:val="nil"/>
              <w:bottom w:val="single" w:sz="4" w:space="0" w:color="auto"/>
              <w:right w:val="single" w:sz="4" w:space="0" w:color="auto"/>
            </w:tcBorders>
            <w:shd w:val="clear" w:color="auto" w:fill="auto"/>
            <w:vAlign w:val="center"/>
            <w:hideMark/>
          </w:tcPr>
          <w:p w14:paraId="0C221F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- 2518</w:t>
            </w:r>
          </w:p>
        </w:tc>
      </w:tr>
      <w:tr w:rsidR="00034526" w:rsidRPr="00A93C3A" w14:paraId="2D0407C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B4C0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41631</w:t>
            </w:r>
          </w:p>
        </w:tc>
        <w:tc>
          <w:tcPr>
            <w:tcW w:w="2580" w:type="dxa"/>
            <w:tcBorders>
              <w:top w:val="nil"/>
              <w:left w:val="nil"/>
              <w:bottom w:val="single" w:sz="4" w:space="0" w:color="auto"/>
              <w:right w:val="single" w:sz="4" w:space="0" w:color="auto"/>
            </w:tcBorders>
            <w:shd w:val="clear" w:color="auto" w:fill="auto"/>
            <w:vAlign w:val="center"/>
            <w:hideMark/>
          </w:tcPr>
          <w:p w14:paraId="1245D6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1C5251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0F95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21/05/2021</w:t>
            </w:r>
          </w:p>
        </w:tc>
        <w:tc>
          <w:tcPr>
            <w:tcW w:w="960" w:type="dxa"/>
            <w:tcBorders>
              <w:top w:val="nil"/>
              <w:left w:val="nil"/>
              <w:bottom w:val="single" w:sz="4" w:space="0" w:color="auto"/>
              <w:right w:val="single" w:sz="4" w:space="0" w:color="auto"/>
            </w:tcBorders>
            <w:shd w:val="clear" w:color="auto" w:fill="auto"/>
            <w:vAlign w:val="center"/>
            <w:hideMark/>
          </w:tcPr>
          <w:p w14:paraId="79DA71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2520</w:t>
            </w:r>
          </w:p>
        </w:tc>
        <w:tc>
          <w:tcPr>
            <w:tcW w:w="1680" w:type="dxa"/>
            <w:tcBorders>
              <w:top w:val="nil"/>
              <w:left w:val="nil"/>
              <w:bottom w:val="single" w:sz="4" w:space="0" w:color="auto"/>
              <w:right w:val="single" w:sz="4" w:space="0" w:color="auto"/>
            </w:tcBorders>
            <w:shd w:val="clear" w:color="auto" w:fill="auto"/>
            <w:vAlign w:val="center"/>
            <w:hideMark/>
          </w:tcPr>
          <w:p w14:paraId="4C4613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33.336,53 </w:t>
            </w:r>
          </w:p>
        </w:tc>
        <w:tc>
          <w:tcPr>
            <w:tcW w:w="2320" w:type="dxa"/>
            <w:tcBorders>
              <w:top w:val="nil"/>
              <w:left w:val="nil"/>
              <w:bottom w:val="single" w:sz="4" w:space="0" w:color="auto"/>
              <w:right w:val="single" w:sz="4" w:space="0" w:color="auto"/>
            </w:tcBorders>
            <w:shd w:val="clear" w:color="auto" w:fill="auto"/>
            <w:vAlign w:val="center"/>
            <w:hideMark/>
          </w:tcPr>
          <w:p w14:paraId="376B5E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- 2520</w:t>
            </w:r>
          </w:p>
        </w:tc>
      </w:tr>
      <w:tr w:rsidR="00034526" w:rsidRPr="00A93C3A" w14:paraId="44F1D9C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AACB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9495E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ECE21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4F35B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14/12/2021</w:t>
            </w:r>
          </w:p>
        </w:tc>
        <w:tc>
          <w:tcPr>
            <w:tcW w:w="960" w:type="dxa"/>
            <w:tcBorders>
              <w:top w:val="nil"/>
              <w:left w:val="nil"/>
              <w:bottom w:val="single" w:sz="4" w:space="0" w:color="auto"/>
              <w:right w:val="single" w:sz="4" w:space="0" w:color="auto"/>
            </w:tcBorders>
            <w:shd w:val="clear" w:color="auto" w:fill="auto"/>
            <w:vAlign w:val="center"/>
            <w:hideMark/>
          </w:tcPr>
          <w:p w14:paraId="67113A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2540</w:t>
            </w:r>
          </w:p>
        </w:tc>
        <w:tc>
          <w:tcPr>
            <w:tcW w:w="1680" w:type="dxa"/>
            <w:tcBorders>
              <w:top w:val="nil"/>
              <w:left w:val="nil"/>
              <w:bottom w:val="single" w:sz="4" w:space="0" w:color="auto"/>
              <w:right w:val="single" w:sz="4" w:space="0" w:color="auto"/>
            </w:tcBorders>
            <w:shd w:val="clear" w:color="auto" w:fill="auto"/>
            <w:vAlign w:val="center"/>
            <w:hideMark/>
          </w:tcPr>
          <w:p w14:paraId="1B0B24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29.743,08 </w:t>
            </w:r>
          </w:p>
        </w:tc>
        <w:tc>
          <w:tcPr>
            <w:tcW w:w="2320" w:type="dxa"/>
            <w:tcBorders>
              <w:top w:val="nil"/>
              <w:left w:val="nil"/>
              <w:bottom w:val="single" w:sz="4" w:space="0" w:color="auto"/>
              <w:right w:val="single" w:sz="4" w:space="0" w:color="auto"/>
            </w:tcBorders>
            <w:shd w:val="clear" w:color="auto" w:fill="auto"/>
            <w:vAlign w:val="center"/>
            <w:hideMark/>
          </w:tcPr>
          <w:p w14:paraId="1571AC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- 2540</w:t>
            </w:r>
          </w:p>
        </w:tc>
      </w:tr>
      <w:tr w:rsidR="00034526" w:rsidRPr="00A93C3A" w14:paraId="0437181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3C4F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5DC3DC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3DF436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ECEB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31/05/2021</w:t>
            </w:r>
          </w:p>
        </w:tc>
        <w:tc>
          <w:tcPr>
            <w:tcW w:w="960" w:type="dxa"/>
            <w:tcBorders>
              <w:top w:val="nil"/>
              <w:left w:val="nil"/>
              <w:bottom w:val="single" w:sz="4" w:space="0" w:color="auto"/>
              <w:right w:val="single" w:sz="4" w:space="0" w:color="auto"/>
            </w:tcBorders>
            <w:shd w:val="clear" w:color="auto" w:fill="auto"/>
            <w:vAlign w:val="center"/>
            <w:hideMark/>
          </w:tcPr>
          <w:p w14:paraId="08017B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2540</w:t>
            </w:r>
          </w:p>
        </w:tc>
        <w:tc>
          <w:tcPr>
            <w:tcW w:w="1680" w:type="dxa"/>
            <w:tcBorders>
              <w:top w:val="nil"/>
              <w:left w:val="nil"/>
              <w:bottom w:val="single" w:sz="4" w:space="0" w:color="auto"/>
              <w:right w:val="single" w:sz="4" w:space="0" w:color="auto"/>
            </w:tcBorders>
            <w:shd w:val="clear" w:color="auto" w:fill="auto"/>
            <w:vAlign w:val="center"/>
            <w:hideMark/>
          </w:tcPr>
          <w:p w14:paraId="3BDF75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18.992,95 </w:t>
            </w:r>
          </w:p>
        </w:tc>
        <w:tc>
          <w:tcPr>
            <w:tcW w:w="2320" w:type="dxa"/>
            <w:tcBorders>
              <w:top w:val="nil"/>
              <w:left w:val="nil"/>
              <w:bottom w:val="single" w:sz="4" w:space="0" w:color="auto"/>
              <w:right w:val="single" w:sz="4" w:space="0" w:color="auto"/>
            </w:tcBorders>
            <w:shd w:val="clear" w:color="auto" w:fill="auto"/>
            <w:vAlign w:val="center"/>
            <w:hideMark/>
          </w:tcPr>
          <w:p w14:paraId="06A85E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- 2540</w:t>
            </w:r>
          </w:p>
        </w:tc>
      </w:tr>
      <w:tr w:rsidR="00034526" w:rsidRPr="00A93C3A" w14:paraId="6B0B925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A46C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4EE8CF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546F5D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6B1B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10/08/2021</w:t>
            </w:r>
          </w:p>
        </w:tc>
        <w:tc>
          <w:tcPr>
            <w:tcW w:w="960" w:type="dxa"/>
            <w:tcBorders>
              <w:top w:val="nil"/>
              <w:left w:val="nil"/>
              <w:bottom w:val="single" w:sz="4" w:space="0" w:color="auto"/>
              <w:right w:val="single" w:sz="4" w:space="0" w:color="auto"/>
            </w:tcBorders>
            <w:shd w:val="clear" w:color="auto" w:fill="auto"/>
            <w:vAlign w:val="center"/>
            <w:hideMark/>
          </w:tcPr>
          <w:p w14:paraId="5B0099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2551</w:t>
            </w:r>
          </w:p>
        </w:tc>
        <w:tc>
          <w:tcPr>
            <w:tcW w:w="1680" w:type="dxa"/>
            <w:tcBorders>
              <w:top w:val="nil"/>
              <w:left w:val="nil"/>
              <w:bottom w:val="single" w:sz="4" w:space="0" w:color="auto"/>
              <w:right w:val="single" w:sz="4" w:space="0" w:color="auto"/>
            </w:tcBorders>
            <w:shd w:val="clear" w:color="auto" w:fill="auto"/>
            <w:vAlign w:val="center"/>
            <w:hideMark/>
          </w:tcPr>
          <w:p w14:paraId="411CE2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53.426,79 </w:t>
            </w:r>
          </w:p>
        </w:tc>
        <w:tc>
          <w:tcPr>
            <w:tcW w:w="2320" w:type="dxa"/>
            <w:tcBorders>
              <w:top w:val="nil"/>
              <w:left w:val="nil"/>
              <w:bottom w:val="single" w:sz="4" w:space="0" w:color="auto"/>
              <w:right w:val="single" w:sz="4" w:space="0" w:color="auto"/>
            </w:tcBorders>
            <w:shd w:val="clear" w:color="auto" w:fill="auto"/>
            <w:vAlign w:val="center"/>
            <w:hideMark/>
          </w:tcPr>
          <w:p w14:paraId="0C3868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- 2551</w:t>
            </w:r>
          </w:p>
        </w:tc>
      </w:tr>
      <w:tr w:rsidR="00034526" w:rsidRPr="00A93C3A" w14:paraId="47CF122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F8EA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9377F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13203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6C7BA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04/07/2021</w:t>
            </w:r>
          </w:p>
        </w:tc>
        <w:tc>
          <w:tcPr>
            <w:tcW w:w="960" w:type="dxa"/>
            <w:tcBorders>
              <w:top w:val="nil"/>
              <w:left w:val="nil"/>
              <w:bottom w:val="single" w:sz="4" w:space="0" w:color="auto"/>
              <w:right w:val="single" w:sz="4" w:space="0" w:color="auto"/>
            </w:tcBorders>
            <w:shd w:val="clear" w:color="auto" w:fill="auto"/>
            <w:vAlign w:val="center"/>
            <w:hideMark/>
          </w:tcPr>
          <w:p w14:paraId="3753CF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2556</w:t>
            </w:r>
          </w:p>
        </w:tc>
        <w:tc>
          <w:tcPr>
            <w:tcW w:w="1680" w:type="dxa"/>
            <w:tcBorders>
              <w:top w:val="nil"/>
              <w:left w:val="nil"/>
              <w:bottom w:val="single" w:sz="4" w:space="0" w:color="auto"/>
              <w:right w:val="single" w:sz="4" w:space="0" w:color="auto"/>
            </w:tcBorders>
            <w:shd w:val="clear" w:color="auto" w:fill="auto"/>
            <w:vAlign w:val="center"/>
            <w:hideMark/>
          </w:tcPr>
          <w:p w14:paraId="254C88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51.521,40 </w:t>
            </w:r>
          </w:p>
        </w:tc>
        <w:tc>
          <w:tcPr>
            <w:tcW w:w="2320" w:type="dxa"/>
            <w:tcBorders>
              <w:top w:val="nil"/>
              <w:left w:val="nil"/>
              <w:bottom w:val="single" w:sz="4" w:space="0" w:color="auto"/>
              <w:right w:val="single" w:sz="4" w:space="0" w:color="auto"/>
            </w:tcBorders>
            <w:shd w:val="clear" w:color="auto" w:fill="auto"/>
            <w:vAlign w:val="center"/>
            <w:hideMark/>
          </w:tcPr>
          <w:p w14:paraId="042984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- 2556</w:t>
            </w:r>
          </w:p>
        </w:tc>
      </w:tr>
      <w:tr w:rsidR="00034526" w:rsidRPr="00A93C3A" w14:paraId="0FAEF9C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F74D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376A5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9AF05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8183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15/12/2021</w:t>
            </w:r>
          </w:p>
        </w:tc>
        <w:tc>
          <w:tcPr>
            <w:tcW w:w="960" w:type="dxa"/>
            <w:tcBorders>
              <w:top w:val="nil"/>
              <w:left w:val="nil"/>
              <w:bottom w:val="single" w:sz="4" w:space="0" w:color="auto"/>
              <w:right w:val="single" w:sz="4" w:space="0" w:color="auto"/>
            </w:tcBorders>
            <w:shd w:val="clear" w:color="auto" w:fill="auto"/>
            <w:vAlign w:val="center"/>
            <w:hideMark/>
          </w:tcPr>
          <w:p w14:paraId="2597C0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2561</w:t>
            </w:r>
          </w:p>
        </w:tc>
        <w:tc>
          <w:tcPr>
            <w:tcW w:w="1680" w:type="dxa"/>
            <w:tcBorders>
              <w:top w:val="nil"/>
              <w:left w:val="nil"/>
              <w:bottom w:val="single" w:sz="4" w:space="0" w:color="auto"/>
              <w:right w:val="single" w:sz="4" w:space="0" w:color="auto"/>
            </w:tcBorders>
            <w:shd w:val="clear" w:color="auto" w:fill="auto"/>
            <w:vAlign w:val="center"/>
            <w:hideMark/>
          </w:tcPr>
          <w:p w14:paraId="49D0F9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131.166,00 </w:t>
            </w:r>
          </w:p>
        </w:tc>
        <w:tc>
          <w:tcPr>
            <w:tcW w:w="2320" w:type="dxa"/>
            <w:tcBorders>
              <w:top w:val="nil"/>
              <w:left w:val="nil"/>
              <w:bottom w:val="single" w:sz="4" w:space="0" w:color="auto"/>
              <w:right w:val="single" w:sz="4" w:space="0" w:color="auto"/>
            </w:tcBorders>
            <w:shd w:val="clear" w:color="auto" w:fill="auto"/>
            <w:vAlign w:val="center"/>
            <w:hideMark/>
          </w:tcPr>
          <w:p w14:paraId="70F8B1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- 2561</w:t>
            </w:r>
          </w:p>
        </w:tc>
      </w:tr>
      <w:tr w:rsidR="00034526" w:rsidRPr="00A93C3A" w14:paraId="0687A80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B11E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3DDEC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3BB1E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C9EE9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23/04/2021</w:t>
            </w:r>
          </w:p>
        </w:tc>
        <w:tc>
          <w:tcPr>
            <w:tcW w:w="960" w:type="dxa"/>
            <w:tcBorders>
              <w:top w:val="nil"/>
              <w:left w:val="nil"/>
              <w:bottom w:val="single" w:sz="4" w:space="0" w:color="auto"/>
              <w:right w:val="single" w:sz="4" w:space="0" w:color="auto"/>
            </w:tcBorders>
            <w:shd w:val="clear" w:color="auto" w:fill="auto"/>
            <w:vAlign w:val="center"/>
            <w:hideMark/>
          </w:tcPr>
          <w:p w14:paraId="776362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2561</w:t>
            </w:r>
          </w:p>
        </w:tc>
        <w:tc>
          <w:tcPr>
            <w:tcW w:w="1680" w:type="dxa"/>
            <w:tcBorders>
              <w:top w:val="nil"/>
              <w:left w:val="nil"/>
              <w:bottom w:val="single" w:sz="4" w:space="0" w:color="auto"/>
              <w:right w:val="single" w:sz="4" w:space="0" w:color="auto"/>
            </w:tcBorders>
            <w:shd w:val="clear" w:color="auto" w:fill="auto"/>
            <w:vAlign w:val="center"/>
            <w:hideMark/>
          </w:tcPr>
          <w:p w14:paraId="3ACE25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25.498,98 </w:t>
            </w:r>
          </w:p>
        </w:tc>
        <w:tc>
          <w:tcPr>
            <w:tcW w:w="2320" w:type="dxa"/>
            <w:tcBorders>
              <w:top w:val="nil"/>
              <w:left w:val="nil"/>
              <w:bottom w:val="single" w:sz="4" w:space="0" w:color="auto"/>
              <w:right w:val="single" w:sz="4" w:space="0" w:color="auto"/>
            </w:tcBorders>
            <w:shd w:val="clear" w:color="auto" w:fill="auto"/>
            <w:vAlign w:val="center"/>
            <w:hideMark/>
          </w:tcPr>
          <w:p w14:paraId="1179BE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- 2561</w:t>
            </w:r>
          </w:p>
        </w:tc>
      </w:tr>
      <w:tr w:rsidR="00034526" w:rsidRPr="00A93C3A" w14:paraId="18531F9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461C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25D2E6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6EE59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0F851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25/05/2021</w:t>
            </w:r>
          </w:p>
        </w:tc>
        <w:tc>
          <w:tcPr>
            <w:tcW w:w="960" w:type="dxa"/>
            <w:tcBorders>
              <w:top w:val="nil"/>
              <w:left w:val="nil"/>
              <w:bottom w:val="single" w:sz="4" w:space="0" w:color="auto"/>
              <w:right w:val="single" w:sz="4" w:space="0" w:color="auto"/>
            </w:tcBorders>
            <w:shd w:val="clear" w:color="auto" w:fill="auto"/>
            <w:vAlign w:val="center"/>
            <w:hideMark/>
          </w:tcPr>
          <w:p w14:paraId="7160A2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2566</w:t>
            </w:r>
          </w:p>
        </w:tc>
        <w:tc>
          <w:tcPr>
            <w:tcW w:w="1680" w:type="dxa"/>
            <w:tcBorders>
              <w:top w:val="nil"/>
              <w:left w:val="nil"/>
              <w:bottom w:val="single" w:sz="4" w:space="0" w:color="auto"/>
              <w:right w:val="single" w:sz="4" w:space="0" w:color="auto"/>
            </w:tcBorders>
            <w:shd w:val="clear" w:color="auto" w:fill="auto"/>
            <w:vAlign w:val="center"/>
            <w:hideMark/>
          </w:tcPr>
          <w:p w14:paraId="233C2D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46.619,37 </w:t>
            </w:r>
          </w:p>
        </w:tc>
        <w:tc>
          <w:tcPr>
            <w:tcW w:w="2320" w:type="dxa"/>
            <w:tcBorders>
              <w:top w:val="nil"/>
              <w:left w:val="nil"/>
              <w:bottom w:val="single" w:sz="4" w:space="0" w:color="auto"/>
              <w:right w:val="single" w:sz="4" w:space="0" w:color="auto"/>
            </w:tcBorders>
            <w:shd w:val="clear" w:color="auto" w:fill="auto"/>
            <w:vAlign w:val="center"/>
            <w:hideMark/>
          </w:tcPr>
          <w:p w14:paraId="56ABCF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- 2566</w:t>
            </w:r>
          </w:p>
        </w:tc>
      </w:tr>
      <w:tr w:rsidR="00034526" w:rsidRPr="00A93C3A" w14:paraId="578074F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F0B6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788EBA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168B58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ADC80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21/12/2021</w:t>
            </w:r>
          </w:p>
        </w:tc>
        <w:tc>
          <w:tcPr>
            <w:tcW w:w="960" w:type="dxa"/>
            <w:tcBorders>
              <w:top w:val="nil"/>
              <w:left w:val="nil"/>
              <w:bottom w:val="single" w:sz="4" w:space="0" w:color="auto"/>
              <w:right w:val="single" w:sz="4" w:space="0" w:color="auto"/>
            </w:tcBorders>
            <w:shd w:val="clear" w:color="auto" w:fill="auto"/>
            <w:vAlign w:val="center"/>
            <w:hideMark/>
          </w:tcPr>
          <w:p w14:paraId="784B0D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2569</w:t>
            </w:r>
          </w:p>
        </w:tc>
        <w:tc>
          <w:tcPr>
            <w:tcW w:w="1680" w:type="dxa"/>
            <w:tcBorders>
              <w:top w:val="nil"/>
              <w:left w:val="nil"/>
              <w:bottom w:val="single" w:sz="4" w:space="0" w:color="auto"/>
              <w:right w:val="single" w:sz="4" w:space="0" w:color="auto"/>
            </w:tcBorders>
            <w:shd w:val="clear" w:color="auto" w:fill="auto"/>
            <w:vAlign w:val="center"/>
            <w:hideMark/>
          </w:tcPr>
          <w:p w14:paraId="7246E0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23.966,00 </w:t>
            </w:r>
          </w:p>
        </w:tc>
        <w:tc>
          <w:tcPr>
            <w:tcW w:w="2320" w:type="dxa"/>
            <w:tcBorders>
              <w:top w:val="nil"/>
              <w:left w:val="nil"/>
              <w:bottom w:val="single" w:sz="4" w:space="0" w:color="auto"/>
              <w:right w:val="single" w:sz="4" w:space="0" w:color="auto"/>
            </w:tcBorders>
            <w:shd w:val="clear" w:color="auto" w:fill="auto"/>
            <w:vAlign w:val="center"/>
            <w:hideMark/>
          </w:tcPr>
          <w:p w14:paraId="241BBF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- 2569</w:t>
            </w:r>
          </w:p>
        </w:tc>
      </w:tr>
      <w:tr w:rsidR="00034526" w:rsidRPr="00A93C3A" w14:paraId="738E64C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13D3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71AAFE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480503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6827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06/09/2021</w:t>
            </w:r>
          </w:p>
        </w:tc>
        <w:tc>
          <w:tcPr>
            <w:tcW w:w="960" w:type="dxa"/>
            <w:tcBorders>
              <w:top w:val="nil"/>
              <w:left w:val="nil"/>
              <w:bottom w:val="single" w:sz="4" w:space="0" w:color="auto"/>
              <w:right w:val="single" w:sz="4" w:space="0" w:color="auto"/>
            </w:tcBorders>
            <w:shd w:val="clear" w:color="auto" w:fill="auto"/>
            <w:vAlign w:val="center"/>
            <w:hideMark/>
          </w:tcPr>
          <w:p w14:paraId="4DB0E9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2569</w:t>
            </w:r>
          </w:p>
        </w:tc>
        <w:tc>
          <w:tcPr>
            <w:tcW w:w="1680" w:type="dxa"/>
            <w:tcBorders>
              <w:top w:val="nil"/>
              <w:left w:val="nil"/>
              <w:bottom w:val="single" w:sz="4" w:space="0" w:color="auto"/>
              <w:right w:val="single" w:sz="4" w:space="0" w:color="auto"/>
            </w:tcBorders>
            <w:shd w:val="clear" w:color="auto" w:fill="auto"/>
            <w:vAlign w:val="center"/>
            <w:hideMark/>
          </w:tcPr>
          <w:p w14:paraId="16F925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16.909,20 </w:t>
            </w:r>
          </w:p>
        </w:tc>
        <w:tc>
          <w:tcPr>
            <w:tcW w:w="2320" w:type="dxa"/>
            <w:tcBorders>
              <w:top w:val="nil"/>
              <w:left w:val="nil"/>
              <w:bottom w:val="single" w:sz="4" w:space="0" w:color="auto"/>
              <w:right w:val="single" w:sz="4" w:space="0" w:color="auto"/>
            </w:tcBorders>
            <w:shd w:val="clear" w:color="auto" w:fill="auto"/>
            <w:vAlign w:val="center"/>
            <w:hideMark/>
          </w:tcPr>
          <w:p w14:paraId="6F24D8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- 2569</w:t>
            </w:r>
          </w:p>
        </w:tc>
      </w:tr>
      <w:tr w:rsidR="00034526" w:rsidRPr="00A93C3A" w14:paraId="122CB97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BDB2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06E76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8C741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2638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25/10/2021</w:t>
            </w:r>
          </w:p>
        </w:tc>
        <w:tc>
          <w:tcPr>
            <w:tcW w:w="960" w:type="dxa"/>
            <w:tcBorders>
              <w:top w:val="nil"/>
              <w:left w:val="nil"/>
              <w:bottom w:val="single" w:sz="4" w:space="0" w:color="auto"/>
              <w:right w:val="single" w:sz="4" w:space="0" w:color="auto"/>
            </w:tcBorders>
            <w:shd w:val="clear" w:color="auto" w:fill="auto"/>
            <w:vAlign w:val="center"/>
            <w:hideMark/>
          </w:tcPr>
          <w:p w14:paraId="584BFC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2570</w:t>
            </w:r>
          </w:p>
        </w:tc>
        <w:tc>
          <w:tcPr>
            <w:tcW w:w="1680" w:type="dxa"/>
            <w:tcBorders>
              <w:top w:val="nil"/>
              <w:left w:val="nil"/>
              <w:bottom w:val="single" w:sz="4" w:space="0" w:color="auto"/>
              <w:right w:val="single" w:sz="4" w:space="0" w:color="auto"/>
            </w:tcBorders>
            <w:shd w:val="clear" w:color="auto" w:fill="auto"/>
            <w:vAlign w:val="center"/>
            <w:hideMark/>
          </w:tcPr>
          <w:p w14:paraId="761463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213.606,62 </w:t>
            </w:r>
          </w:p>
        </w:tc>
        <w:tc>
          <w:tcPr>
            <w:tcW w:w="2320" w:type="dxa"/>
            <w:tcBorders>
              <w:top w:val="nil"/>
              <w:left w:val="nil"/>
              <w:bottom w:val="single" w:sz="4" w:space="0" w:color="auto"/>
              <w:right w:val="single" w:sz="4" w:space="0" w:color="auto"/>
            </w:tcBorders>
            <w:shd w:val="clear" w:color="auto" w:fill="auto"/>
            <w:vAlign w:val="center"/>
            <w:hideMark/>
          </w:tcPr>
          <w:p w14:paraId="0734DD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- 2570</w:t>
            </w:r>
          </w:p>
        </w:tc>
      </w:tr>
      <w:tr w:rsidR="00034526" w:rsidRPr="00A93C3A" w14:paraId="611D17B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D4D1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7787DD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24D33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CB73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15/01/2021</w:t>
            </w:r>
          </w:p>
        </w:tc>
        <w:tc>
          <w:tcPr>
            <w:tcW w:w="960" w:type="dxa"/>
            <w:tcBorders>
              <w:top w:val="nil"/>
              <w:left w:val="nil"/>
              <w:bottom w:val="single" w:sz="4" w:space="0" w:color="auto"/>
              <w:right w:val="single" w:sz="4" w:space="0" w:color="auto"/>
            </w:tcBorders>
            <w:shd w:val="clear" w:color="auto" w:fill="auto"/>
            <w:vAlign w:val="center"/>
            <w:hideMark/>
          </w:tcPr>
          <w:p w14:paraId="5623D3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2571</w:t>
            </w:r>
          </w:p>
        </w:tc>
        <w:tc>
          <w:tcPr>
            <w:tcW w:w="1680" w:type="dxa"/>
            <w:tcBorders>
              <w:top w:val="nil"/>
              <w:left w:val="nil"/>
              <w:bottom w:val="single" w:sz="4" w:space="0" w:color="auto"/>
              <w:right w:val="single" w:sz="4" w:space="0" w:color="auto"/>
            </w:tcBorders>
            <w:shd w:val="clear" w:color="auto" w:fill="auto"/>
            <w:vAlign w:val="center"/>
            <w:hideMark/>
          </w:tcPr>
          <w:p w14:paraId="37871D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33.084,88 </w:t>
            </w:r>
          </w:p>
        </w:tc>
        <w:tc>
          <w:tcPr>
            <w:tcW w:w="2320" w:type="dxa"/>
            <w:tcBorders>
              <w:top w:val="nil"/>
              <w:left w:val="nil"/>
              <w:bottom w:val="single" w:sz="4" w:space="0" w:color="auto"/>
              <w:right w:val="single" w:sz="4" w:space="0" w:color="auto"/>
            </w:tcBorders>
            <w:shd w:val="clear" w:color="auto" w:fill="auto"/>
            <w:vAlign w:val="center"/>
            <w:hideMark/>
          </w:tcPr>
          <w:p w14:paraId="558818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- 2571</w:t>
            </w:r>
          </w:p>
        </w:tc>
      </w:tr>
      <w:tr w:rsidR="00034526" w:rsidRPr="00A93C3A" w14:paraId="75278A4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246B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744A5A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638DCE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4046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06D4FF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2572</w:t>
            </w:r>
          </w:p>
        </w:tc>
        <w:tc>
          <w:tcPr>
            <w:tcW w:w="1680" w:type="dxa"/>
            <w:tcBorders>
              <w:top w:val="nil"/>
              <w:left w:val="nil"/>
              <w:bottom w:val="single" w:sz="4" w:space="0" w:color="auto"/>
              <w:right w:val="single" w:sz="4" w:space="0" w:color="auto"/>
            </w:tcBorders>
            <w:shd w:val="clear" w:color="auto" w:fill="auto"/>
            <w:vAlign w:val="center"/>
            <w:hideMark/>
          </w:tcPr>
          <w:p w14:paraId="3448F6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289.234,27 </w:t>
            </w:r>
          </w:p>
        </w:tc>
        <w:tc>
          <w:tcPr>
            <w:tcW w:w="2320" w:type="dxa"/>
            <w:tcBorders>
              <w:top w:val="nil"/>
              <w:left w:val="nil"/>
              <w:bottom w:val="single" w:sz="4" w:space="0" w:color="auto"/>
              <w:right w:val="single" w:sz="4" w:space="0" w:color="auto"/>
            </w:tcBorders>
            <w:shd w:val="clear" w:color="auto" w:fill="auto"/>
            <w:vAlign w:val="center"/>
            <w:hideMark/>
          </w:tcPr>
          <w:p w14:paraId="6E134A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- 2572</w:t>
            </w:r>
          </w:p>
        </w:tc>
      </w:tr>
      <w:tr w:rsidR="00034526" w:rsidRPr="00A93C3A" w14:paraId="17F63A2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F0C0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719A2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D835C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8D2C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11/10/2021</w:t>
            </w:r>
          </w:p>
        </w:tc>
        <w:tc>
          <w:tcPr>
            <w:tcW w:w="960" w:type="dxa"/>
            <w:tcBorders>
              <w:top w:val="nil"/>
              <w:left w:val="nil"/>
              <w:bottom w:val="single" w:sz="4" w:space="0" w:color="auto"/>
              <w:right w:val="single" w:sz="4" w:space="0" w:color="auto"/>
            </w:tcBorders>
            <w:shd w:val="clear" w:color="auto" w:fill="auto"/>
            <w:vAlign w:val="center"/>
            <w:hideMark/>
          </w:tcPr>
          <w:p w14:paraId="19FF4A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2574</w:t>
            </w:r>
          </w:p>
        </w:tc>
        <w:tc>
          <w:tcPr>
            <w:tcW w:w="1680" w:type="dxa"/>
            <w:tcBorders>
              <w:top w:val="nil"/>
              <w:left w:val="nil"/>
              <w:bottom w:val="single" w:sz="4" w:space="0" w:color="auto"/>
              <w:right w:val="single" w:sz="4" w:space="0" w:color="auto"/>
            </w:tcBorders>
            <w:shd w:val="clear" w:color="auto" w:fill="auto"/>
            <w:vAlign w:val="center"/>
            <w:hideMark/>
          </w:tcPr>
          <w:p w14:paraId="71DA8C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796.720,39 </w:t>
            </w:r>
          </w:p>
        </w:tc>
        <w:tc>
          <w:tcPr>
            <w:tcW w:w="2320" w:type="dxa"/>
            <w:tcBorders>
              <w:top w:val="nil"/>
              <w:left w:val="nil"/>
              <w:bottom w:val="single" w:sz="4" w:space="0" w:color="auto"/>
              <w:right w:val="single" w:sz="4" w:space="0" w:color="auto"/>
            </w:tcBorders>
            <w:shd w:val="clear" w:color="auto" w:fill="auto"/>
            <w:vAlign w:val="center"/>
            <w:hideMark/>
          </w:tcPr>
          <w:p w14:paraId="6840C5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- 2574</w:t>
            </w:r>
          </w:p>
        </w:tc>
      </w:tr>
      <w:tr w:rsidR="00034526" w:rsidRPr="00A93C3A" w14:paraId="0BA57A1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223D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37063</w:t>
            </w:r>
          </w:p>
        </w:tc>
        <w:tc>
          <w:tcPr>
            <w:tcW w:w="2580" w:type="dxa"/>
            <w:tcBorders>
              <w:top w:val="nil"/>
              <w:left w:val="nil"/>
              <w:bottom w:val="single" w:sz="4" w:space="0" w:color="auto"/>
              <w:right w:val="single" w:sz="4" w:space="0" w:color="auto"/>
            </w:tcBorders>
            <w:shd w:val="clear" w:color="auto" w:fill="auto"/>
            <w:vAlign w:val="center"/>
            <w:hideMark/>
          </w:tcPr>
          <w:p w14:paraId="288BA1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FC0F1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80B97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31/08/2021</w:t>
            </w:r>
          </w:p>
        </w:tc>
        <w:tc>
          <w:tcPr>
            <w:tcW w:w="960" w:type="dxa"/>
            <w:tcBorders>
              <w:top w:val="nil"/>
              <w:left w:val="nil"/>
              <w:bottom w:val="single" w:sz="4" w:space="0" w:color="auto"/>
              <w:right w:val="single" w:sz="4" w:space="0" w:color="auto"/>
            </w:tcBorders>
            <w:shd w:val="clear" w:color="auto" w:fill="auto"/>
            <w:vAlign w:val="center"/>
            <w:hideMark/>
          </w:tcPr>
          <w:p w14:paraId="6FB0CF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2576</w:t>
            </w:r>
          </w:p>
        </w:tc>
        <w:tc>
          <w:tcPr>
            <w:tcW w:w="1680" w:type="dxa"/>
            <w:tcBorders>
              <w:top w:val="nil"/>
              <w:left w:val="nil"/>
              <w:bottom w:val="single" w:sz="4" w:space="0" w:color="auto"/>
              <w:right w:val="single" w:sz="4" w:space="0" w:color="auto"/>
            </w:tcBorders>
            <w:shd w:val="clear" w:color="auto" w:fill="auto"/>
            <w:vAlign w:val="center"/>
            <w:hideMark/>
          </w:tcPr>
          <w:p w14:paraId="6D0BF8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17.577,37 </w:t>
            </w:r>
          </w:p>
        </w:tc>
        <w:tc>
          <w:tcPr>
            <w:tcW w:w="2320" w:type="dxa"/>
            <w:tcBorders>
              <w:top w:val="nil"/>
              <w:left w:val="nil"/>
              <w:bottom w:val="single" w:sz="4" w:space="0" w:color="auto"/>
              <w:right w:val="single" w:sz="4" w:space="0" w:color="auto"/>
            </w:tcBorders>
            <w:shd w:val="clear" w:color="auto" w:fill="auto"/>
            <w:vAlign w:val="center"/>
            <w:hideMark/>
          </w:tcPr>
          <w:p w14:paraId="7F58C5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- 2576</w:t>
            </w:r>
          </w:p>
        </w:tc>
      </w:tr>
      <w:tr w:rsidR="00034526" w:rsidRPr="00A93C3A" w14:paraId="4E6FC97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64A57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D0876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8A92D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50D7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21/06/2021</w:t>
            </w:r>
          </w:p>
        </w:tc>
        <w:tc>
          <w:tcPr>
            <w:tcW w:w="960" w:type="dxa"/>
            <w:tcBorders>
              <w:top w:val="nil"/>
              <w:left w:val="nil"/>
              <w:bottom w:val="single" w:sz="4" w:space="0" w:color="auto"/>
              <w:right w:val="single" w:sz="4" w:space="0" w:color="auto"/>
            </w:tcBorders>
            <w:shd w:val="clear" w:color="auto" w:fill="auto"/>
            <w:vAlign w:val="center"/>
            <w:hideMark/>
          </w:tcPr>
          <w:p w14:paraId="51743B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2586</w:t>
            </w:r>
          </w:p>
        </w:tc>
        <w:tc>
          <w:tcPr>
            <w:tcW w:w="1680" w:type="dxa"/>
            <w:tcBorders>
              <w:top w:val="nil"/>
              <w:left w:val="nil"/>
              <w:bottom w:val="single" w:sz="4" w:space="0" w:color="auto"/>
              <w:right w:val="single" w:sz="4" w:space="0" w:color="auto"/>
            </w:tcBorders>
            <w:shd w:val="clear" w:color="auto" w:fill="auto"/>
            <w:vAlign w:val="center"/>
            <w:hideMark/>
          </w:tcPr>
          <w:p w14:paraId="732232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43.680,00 </w:t>
            </w:r>
          </w:p>
        </w:tc>
        <w:tc>
          <w:tcPr>
            <w:tcW w:w="2320" w:type="dxa"/>
            <w:tcBorders>
              <w:top w:val="nil"/>
              <w:left w:val="nil"/>
              <w:bottom w:val="single" w:sz="4" w:space="0" w:color="auto"/>
              <w:right w:val="single" w:sz="4" w:space="0" w:color="auto"/>
            </w:tcBorders>
            <w:shd w:val="clear" w:color="auto" w:fill="auto"/>
            <w:vAlign w:val="center"/>
            <w:hideMark/>
          </w:tcPr>
          <w:p w14:paraId="01E878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- 2586</w:t>
            </w:r>
          </w:p>
        </w:tc>
      </w:tr>
      <w:tr w:rsidR="00034526" w:rsidRPr="00A93C3A" w14:paraId="301CEAB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907E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0F407C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37F376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07EA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54B02C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2587</w:t>
            </w:r>
          </w:p>
        </w:tc>
        <w:tc>
          <w:tcPr>
            <w:tcW w:w="1680" w:type="dxa"/>
            <w:tcBorders>
              <w:top w:val="nil"/>
              <w:left w:val="nil"/>
              <w:bottom w:val="single" w:sz="4" w:space="0" w:color="auto"/>
              <w:right w:val="single" w:sz="4" w:space="0" w:color="auto"/>
            </w:tcBorders>
            <w:shd w:val="clear" w:color="auto" w:fill="auto"/>
            <w:vAlign w:val="center"/>
            <w:hideMark/>
          </w:tcPr>
          <w:p w14:paraId="05ABB8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56.764,80 </w:t>
            </w:r>
          </w:p>
        </w:tc>
        <w:tc>
          <w:tcPr>
            <w:tcW w:w="2320" w:type="dxa"/>
            <w:tcBorders>
              <w:top w:val="nil"/>
              <w:left w:val="nil"/>
              <w:bottom w:val="single" w:sz="4" w:space="0" w:color="auto"/>
              <w:right w:val="single" w:sz="4" w:space="0" w:color="auto"/>
            </w:tcBorders>
            <w:shd w:val="clear" w:color="auto" w:fill="auto"/>
            <w:vAlign w:val="center"/>
            <w:hideMark/>
          </w:tcPr>
          <w:p w14:paraId="27CE4A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- 2587</w:t>
            </w:r>
          </w:p>
        </w:tc>
      </w:tr>
      <w:tr w:rsidR="00034526" w:rsidRPr="00A93C3A" w14:paraId="7AD27AB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665E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253A2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6D92C4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29287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10/01/2022</w:t>
            </w:r>
          </w:p>
        </w:tc>
        <w:tc>
          <w:tcPr>
            <w:tcW w:w="960" w:type="dxa"/>
            <w:tcBorders>
              <w:top w:val="nil"/>
              <w:left w:val="nil"/>
              <w:bottom w:val="single" w:sz="4" w:space="0" w:color="auto"/>
              <w:right w:val="single" w:sz="4" w:space="0" w:color="auto"/>
            </w:tcBorders>
            <w:shd w:val="clear" w:color="auto" w:fill="auto"/>
            <w:vAlign w:val="center"/>
            <w:hideMark/>
          </w:tcPr>
          <w:p w14:paraId="3A553D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2593</w:t>
            </w:r>
          </w:p>
        </w:tc>
        <w:tc>
          <w:tcPr>
            <w:tcW w:w="1680" w:type="dxa"/>
            <w:tcBorders>
              <w:top w:val="nil"/>
              <w:left w:val="nil"/>
              <w:bottom w:val="single" w:sz="4" w:space="0" w:color="auto"/>
              <w:right w:val="single" w:sz="4" w:space="0" w:color="auto"/>
            </w:tcBorders>
            <w:shd w:val="clear" w:color="auto" w:fill="auto"/>
            <w:vAlign w:val="center"/>
            <w:hideMark/>
          </w:tcPr>
          <w:p w14:paraId="732D96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22.736,42 </w:t>
            </w:r>
          </w:p>
        </w:tc>
        <w:tc>
          <w:tcPr>
            <w:tcW w:w="2320" w:type="dxa"/>
            <w:tcBorders>
              <w:top w:val="nil"/>
              <w:left w:val="nil"/>
              <w:bottom w:val="single" w:sz="4" w:space="0" w:color="auto"/>
              <w:right w:val="single" w:sz="4" w:space="0" w:color="auto"/>
            </w:tcBorders>
            <w:shd w:val="clear" w:color="auto" w:fill="auto"/>
            <w:vAlign w:val="center"/>
            <w:hideMark/>
          </w:tcPr>
          <w:p w14:paraId="36FF4A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- 2593</w:t>
            </w:r>
          </w:p>
        </w:tc>
      </w:tr>
      <w:tr w:rsidR="00034526" w:rsidRPr="00A93C3A" w14:paraId="05182C7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BA72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46D7F3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65B847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AACF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04/01/2022</w:t>
            </w:r>
          </w:p>
        </w:tc>
        <w:tc>
          <w:tcPr>
            <w:tcW w:w="960" w:type="dxa"/>
            <w:tcBorders>
              <w:top w:val="nil"/>
              <w:left w:val="nil"/>
              <w:bottom w:val="single" w:sz="4" w:space="0" w:color="auto"/>
              <w:right w:val="single" w:sz="4" w:space="0" w:color="auto"/>
            </w:tcBorders>
            <w:shd w:val="clear" w:color="auto" w:fill="auto"/>
            <w:vAlign w:val="center"/>
            <w:hideMark/>
          </w:tcPr>
          <w:p w14:paraId="58F644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2595</w:t>
            </w:r>
          </w:p>
        </w:tc>
        <w:tc>
          <w:tcPr>
            <w:tcW w:w="1680" w:type="dxa"/>
            <w:tcBorders>
              <w:top w:val="nil"/>
              <w:left w:val="nil"/>
              <w:bottom w:val="single" w:sz="4" w:space="0" w:color="auto"/>
              <w:right w:val="single" w:sz="4" w:space="0" w:color="auto"/>
            </w:tcBorders>
            <w:shd w:val="clear" w:color="auto" w:fill="auto"/>
            <w:vAlign w:val="center"/>
            <w:hideMark/>
          </w:tcPr>
          <w:p w14:paraId="7AAB16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168.619,19 </w:t>
            </w:r>
          </w:p>
        </w:tc>
        <w:tc>
          <w:tcPr>
            <w:tcW w:w="2320" w:type="dxa"/>
            <w:tcBorders>
              <w:top w:val="nil"/>
              <w:left w:val="nil"/>
              <w:bottom w:val="single" w:sz="4" w:space="0" w:color="auto"/>
              <w:right w:val="single" w:sz="4" w:space="0" w:color="auto"/>
            </w:tcBorders>
            <w:shd w:val="clear" w:color="auto" w:fill="auto"/>
            <w:vAlign w:val="center"/>
            <w:hideMark/>
          </w:tcPr>
          <w:p w14:paraId="1096D2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- 2595</w:t>
            </w:r>
          </w:p>
        </w:tc>
      </w:tr>
      <w:tr w:rsidR="00034526" w:rsidRPr="00A93C3A" w14:paraId="581D45C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6F72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D97EA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80452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DA2F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14/04/2021</w:t>
            </w:r>
          </w:p>
        </w:tc>
        <w:tc>
          <w:tcPr>
            <w:tcW w:w="960" w:type="dxa"/>
            <w:tcBorders>
              <w:top w:val="nil"/>
              <w:left w:val="nil"/>
              <w:bottom w:val="single" w:sz="4" w:space="0" w:color="auto"/>
              <w:right w:val="single" w:sz="4" w:space="0" w:color="auto"/>
            </w:tcBorders>
            <w:shd w:val="clear" w:color="auto" w:fill="auto"/>
            <w:vAlign w:val="center"/>
            <w:hideMark/>
          </w:tcPr>
          <w:p w14:paraId="2565EB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2595</w:t>
            </w:r>
          </w:p>
        </w:tc>
        <w:tc>
          <w:tcPr>
            <w:tcW w:w="1680" w:type="dxa"/>
            <w:tcBorders>
              <w:top w:val="nil"/>
              <w:left w:val="nil"/>
              <w:bottom w:val="single" w:sz="4" w:space="0" w:color="auto"/>
              <w:right w:val="single" w:sz="4" w:space="0" w:color="auto"/>
            </w:tcBorders>
            <w:shd w:val="clear" w:color="auto" w:fill="auto"/>
            <w:vAlign w:val="center"/>
            <w:hideMark/>
          </w:tcPr>
          <w:p w14:paraId="520894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28.005,60 </w:t>
            </w:r>
          </w:p>
        </w:tc>
        <w:tc>
          <w:tcPr>
            <w:tcW w:w="2320" w:type="dxa"/>
            <w:tcBorders>
              <w:top w:val="nil"/>
              <w:left w:val="nil"/>
              <w:bottom w:val="single" w:sz="4" w:space="0" w:color="auto"/>
              <w:right w:val="single" w:sz="4" w:space="0" w:color="auto"/>
            </w:tcBorders>
            <w:shd w:val="clear" w:color="auto" w:fill="auto"/>
            <w:vAlign w:val="center"/>
            <w:hideMark/>
          </w:tcPr>
          <w:p w14:paraId="2E2838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- 2595</w:t>
            </w:r>
          </w:p>
        </w:tc>
      </w:tr>
      <w:tr w:rsidR="00034526" w:rsidRPr="00A93C3A" w14:paraId="632D6F2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0B91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4DBC4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6E09CE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4A8B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08/07/2021</w:t>
            </w:r>
          </w:p>
        </w:tc>
        <w:tc>
          <w:tcPr>
            <w:tcW w:w="960" w:type="dxa"/>
            <w:tcBorders>
              <w:top w:val="nil"/>
              <w:left w:val="nil"/>
              <w:bottom w:val="single" w:sz="4" w:space="0" w:color="auto"/>
              <w:right w:val="single" w:sz="4" w:space="0" w:color="auto"/>
            </w:tcBorders>
            <w:shd w:val="clear" w:color="auto" w:fill="auto"/>
            <w:vAlign w:val="center"/>
            <w:hideMark/>
          </w:tcPr>
          <w:p w14:paraId="0BE8DA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2597</w:t>
            </w:r>
          </w:p>
        </w:tc>
        <w:tc>
          <w:tcPr>
            <w:tcW w:w="1680" w:type="dxa"/>
            <w:tcBorders>
              <w:top w:val="nil"/>
              <w:left w:val="nil"/>
              <w:bottom w:val="single" w:sz="4" w:space="0" w:color="auto"/>
              <w:right w:val="single" w:sz="4" w:space="0" w:color="auto"/>
            </w:tcBorders>
            <w:shd w:val="clear" w:color="auto" w:fill="auto"/>
            <w:vAlign w:val="center"/>
            <w:hideMark/>
          </w:tcPr>
          <w:p w14:paraId="7F1145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28.244,70 </w:t>
            </w:r>
          </w:p>
        </w:tc>
        <w:tc>
          <w:tcPr>
            <w:tcW w:w="2320" w:type="dxa"/>
            <w:tcBorders>
              <w:top w:val="nil"/>
              <w:left w:val="nil"/>
              <w:bottom w:val="single" w:sz="4" w:space="0" w:color="auto"/>
              <w:right w:val="single" w:sz="4" w:space="0" w:color="auto"/>
            </w:tcBorders>
            <w:shd w:val="clear" w:color="auto" w:fill="auto"/>
            <w:vAlign w:val="center"/>
            <w:hideMark/>
          </w:tcPr>
          <w:p w14:paraId="54A1ED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- 2597</w:t>
            </w:r>
          </w:p>
        </w:tc>
      </w:tr>
      <w:tr w:rsidR="00034526" w:rsidRPr="00A93C3A" w14:paraId="011082E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0EDB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20E5C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C0E06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11079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08/11/2021</w:t>
            </w:r>
          </w:p>
        </w:tc>
        <w:tc>
          <w:tcPr>
            <w:tcW w:w="960" w:type="dxa"/>
            <w:tcBorders>
              <w:top w:val="nil"/>
              <w:left w:val="nil"/>
              <w:bottom w:val="single" w:sz="4" w:space="0" w:color="auto"/>
              <w:right w:val="single" w:sz="4" w:space="0" w:color="auto"/>
            </w:tcBorders>
            <w:shd w:val="clear" w:color="auto" w:fill="auto"/>
            <w:vAlign w:val="center"/>
            <w:hideMark/>
          </w:tcPr>
          <w:p w14:paraId="00147B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2599</w:t>
            </w:r>
          </w:p>
        </w:tc>
        <w:tc>
          <w:tcPr>
            <w:tcW w:w="1680" w:type="dxa"/>
            <w:tcBorders>
              <w:top w:val="nil"/>
              <w:left w:val="nil"/>
              <w:bottom w:val="single" w:sz="4" w:space="0" w:color="auto"/>
              <w:right w:val="single" w:sz="4" w:space="0" w:color="auto"/>
            </w:tcBorders>
            <w:shd w:val="clear" w:color="auto" w:fill="auto"/>
            <w:vAlign w:val="center"/>
            <w:hideMark/>
          </w:tcPr>
          <w:p w14:paraId="2CD2D6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64.738,14 </w:t>
            </w:r>
          </w:p>
        </w:tc>
        <w:tc>
          <w:tcPr>
            <w:tcW w:w="2320" w:type="dxa"/>
            <w:tcBorders>
              <w:top w:val="nil"/>
              <w:left w:val="nil"/>
              <w:bottom w:val="single" w:sz="4" w:space="0" w:color="auto"/>
              <w:right w:val="single" w:sz="4" w:space="0" w:color="auto"/>
            </w:tcBorders>
            <w:shd w:val="clear" w:color="auto" w:fill="auto"/>
            <w:vAlign w:val="center"/>
            <w:hideMark/>
          </w:tcPr>
          <w:p w14:paraId="2F879F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- 2599</w:t>
            </w:r>
          </w:p>
        </w:tc>
      </w:tr>
      <w:tr w:rsidR="00034526" w:rsidRPr="00A93C3A" w14:paraId="3CD3051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7A85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4709C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F3C69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B289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25/01/2021</w:t>
            </w:r>
          </w:p>
        </w:tc>
        <w:tc>
          <w:tcPr>
            <w:tcW w:w="960" w:type="dxa"/>
            <w:tcBorders>
              <w:top w:val="nil"/>
              <w:left w:val="nil"/>
              <w:bottom w:val="single" w:sz="4" w:space="0" w:color="auto"/>
              <w:right w:val="single" w:sz="4" w:space="0" w:color="auto"/>
            </w:tcBorders>
            <w:shd w:val="clear" w:color="auto" w:fill="auto"/>
            <w:vAlign w:val="center"/>
            <w:hideMark/>
          </w:tcPr>
          <w:p w14:paraId="0B5A72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w:t>
            </w:r>
          </w:p>
        </w:tc>
        <w:tc>
          <w:tcPr>
            <w:tcW w:w="1680" w:type="dxa"/>
            <w:tcBorders>
              <w:top w:val="nil"/>
              <w:left w:val="nil"/>
              <w:bottom w:val="single" w:sz="4" w:space="0" w:color="auto"/>
              <w:right w:val="single" w:sz="4" w:space="0" w:color="auto"/>
            </w:tcBorders>
            <w:shd w:val="clear" w:color="auto" w:fill="auto"/>
            <w:vAlign w:val="center"/>
            <w:hideMark/>
          </w:tcPr>
          <w:p w14:paraId="27E468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24.929,14 </w:t>
            </w:r>
          </w:p>
        </w:tc>
        <w:tc>
          <w:tcPr>
            <w:tcW w:w="2320" w:type="dxa"/>
            <w:tcBorders>
              <w:top w:val="nil"/>
              <w:left w:val="nil"/>
              <w:bottom w:val="single" w:sz="4" w:space="0" w:color="auto"/>
              <w:right w:val="single" w:sz="4" w:space="0" w:color="auto"/>
            </w:tcBorders>
            <w:shd w:val="clear" w:color="auto" w:fill="auto"/>
            <w:vAlign w:val="center"/>
            <w:hideMark/>
          </w:tcPr>
          <w:p w14:paraId="008D03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- 2606</w:t>
            </w:r>
          </w:p>
        </w:tc>
      </w:tr>
      <w:tr w:rsidR="00034526" w:rsidRPr="00A93C3A" w14:paraId="1A2BB16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7776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00D2A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411A6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3CE8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15/07/2021</w:t>
            </w:r>
          </w:p>
        </w:tc>
        <w:tc>
          <w:tcPr>
            <w:tcW w:w="960" w:type="dxa"/>
            <w:tcBorders>
              <w:top w:val="nil"/>
              <w:left w:val="nil"/>
              <w:bottom w:val="single" w:sz="4" w:space="0" w:color="auto"/>
              <w:right w:val="single" w:sz="4" w:space="0" w:color="auto"/>
            </w:tcBorders>
            <w:shd w:val="clear" w:color="auto" w:fill="auto"/>
            <w:vAlign w:val="center"/>
            <w:hideMark/>
          </w:tcPr>
          <w:p w14:paraId="1FB9D8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2611</w:t>
            </w:r>
          </w:p>
        </w:tc>
        <w:tc>
          <w:tcPr>
            <w:tcW w:w="1680" w:type="dxa"/>
            <w:tcBorders>
              <w:top w:val="nil"/>
              <w:left w:val="nil"/>
              <w:bottom w:val="single" w:sz="4" w:space="0" w:color="auto"/>
              <w:right w:val="single" w:sz="4" w:space="0" w:color="auto"/>
            </w:tcBorders>
            <w:shd w:val="clear" w:color="auto" w:fill="auto"/>
            <w:vAlign w:val="center"/>
            <w:hideMark/>
          </w:tcPr>
          <w:p w14:paraId="37BD37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24.601,73 </w:t>
            </w:r>
          </w:p>
        </w:tc>
        <w:tc>
          <w:tcPr>
            <w:tcW w:w="2320" w:type="dxa"/>
            <w:tcBorders>
              <w:top w:val="nil"/>
              <w:left w:val="nil"/>
              <w:bottom w:val="single" w:sz="4" w:space="0" w:color="auto"/>
              <w:right w:val="single" w:sz="4" w:space="0" w:color="auto"/>
            </w:tcBorders>
            <w:shd w:val="clear" w:color="auto" w:fill="auto"/>
            <w:vAlign w:val="center"/>
            <w:hideMark/>
          </w:tcPr>
          <w:p w14:paraId="70F8F7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- 2611</w:t>
            </w:r>
          </w:p>
        </w:tc>
      </w:tr>
      <w:tr w:rsidR="00034526" w:rsidRPr="00A93C3A" w14:paraId="2B53347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418F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31A40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21188B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5A0A7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30/12/2021</w:t>
            </w:r>
          </w:p>
        </w:tc>
        <w:tc>
          <w:tcPr>
            <w:tcW w:w="960" w:type="dxa"/>
            <w:tcBorders>
              <w:top w:val="nil"/>
              <w:left w:val="nil"/>
              <w:bottom w:val="single" w:sz="4" w:space="0" w:color="auto"/>
              <w:right w:val="single" w:sz="4" w:space="0" w:color="auto"/>
            </w:tcBorders>
            <w:shd w:val="clear" w:color="auto" w:fill="auto"/>
            <w:vAlign w:val="center"/>
            <w:hideMark/>
          </w:tcPr>
          <w:p w14:paraId="3F43DC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2611</w:t>
            </w:r>
          </w:p>
        </w:tc>
        <w:tc>
          <w:tcPr>
            <w:tcW w:w="1680" w:type="dxa"/>
            <w:tcBorders>
              <w:top w:val="nil"/>
              <w:left w:val="nil"/>
              <w:bottom w:val="single" w:sz="4" w:space="0" w:color="auto"/>
              <w:right w:val="single" w:sz="4" w:space="0" w:color="auto"/>
            </w:tcBorders>
            <w:shd w:val="clear" w:color="auto" w:fill="auto"/>
            <w:vAlign w:val="center"/>
            <w:hideMark/>
          </w:tcPr>
          <w:p w14:paraId="2961E9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23.040,00 </w:t>
            </w:r>
          </w:p>
        </w:tc>
        <w:tc>
          <w:tcPr>
            <w:tcW w:w="2320" w:type="dxa"/>
            <w:tcBorders>
              <w:top w:val="nil"/>
              <w:left w:val="nil"/>
              <w:bottom w:val="single" w:sz="4" w:space="0" w:color="auto"/>
              <w:right w:val="single" w:sz="4" w:space="0" w:color="auto"/>
            </w:tcBorders>
            <w:shd w:val="clear" w:color="auto" w:fill="auto"/>
            <w:vAlign w:val="center"/>
            <w:hideMark/>
          </w:tcPr>
          <w:p w14:paraId="2C4342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- 2611</w:t>
            </w:r>
          </w:p>
        </w:tc>
      </w:tr>
      <w:tr w:rsidR="00034526" w:rsidRPr="00A93C3A" w14:paraId="49A0C3D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100D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2CE771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5FBA0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5231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05/05/2021</w:t>
            </w:r>
          </w:p>
        </w:tc>
        <w:tc>
          <w:tcPr>
            <w:tcW w:w="960" w:type="dxa"/>
            <w:tcBorders>
              <w:top w:val="nil"/>
              <w:left w:val="nil"/>
              <w:bottom w:val="single" w:sz="4" w:space="0" w:color="auto"/>
              <w:right w:val="single" w:sz="4" w:space="0" w:color="auto"/>
            </w:tcBorders>
            <w:shd w:val="clear" w:color="auto" w:fill="auto"/>
            <w:vAlign w:val="center"/>
            <w:hideMark/>
          </w:tcPr>
          <w:p w14:paraId="294E4A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2614</w:t>
            </w:r>
          </w:p>
        </w:tc>
        <w:tc>
          <w:tcPr>
            <w:tcW w:w="1680" w:type="dxa"/>
            <w:tcBorders>
              <w:top w:val="nil"/>
              <w:left w:val="nil"/>
              <w:bottom w:val="single" w:sz="4" w:space="0" w:color="auto"/>
              <w:right w:val="single" w:sz="4" w:space="0" w:color="auto"/>
            </w:tcBorders>
            <w:shd w:val="clear" w:color="auto" w:fill="auto"/>
            <w:vAlign w:val="center"/>
            <w:hideMark/>
          </w:tcPr>
          <w:p w14:paraId="3B81DC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18.576,40 </w:t>
            </w:r>
          </w:p>
        </w:tc>
        <w:tc>
          <w:tcPr>
            <w:tcW w:w="2320" w:type="dxa"/>
            <w:tcBorders>
              <w:top w:val="nil"/>
              <w:left w:val="nil"/>
              <w:bottom w:val="single" w:sz="4" w:space="0" w:color="auto"/>
              <w:right w:val="single" w:sz="4" w:space="0" w:color="auto"/>
            </w:tcBorders>
            <w:shd w:val="clear" w:color="auto" w:fill="auto"/>
            <w:vAlign w:val="center"/>
            <w:hideMark/>
          </w:tcPr>
          <w:p w14:paraId="7FED31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- 2614</w:t>
            </w:r>
          </w:p>
        </w:tc>
      </w:tr>
      <w:tr w:rsidR="00034526" w:rsidRPr="00A93C3A" w14:paraId="0DCDC87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85BC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20AC29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7C5E5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F5A1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25/04/2021</w:t>
            </w:r>
          </w:p>
        </w:tc>
        <w:tc>
          <w:tcPr>
            <w:tcW w:w="960" w:type="dxa"/>
            <w:tcBorders>
              <w:top w:val="nil"/>
              <w:left w:val="nil"/>
              <w:bottom w:val="single" w:sz="4" w:space="0" w:color="auto"/>
              <w:right w:val="single" w:sz="4" w:space="0" w:color="auto"/>
            </w:tcBorders>
            <w:shd w:val="clear" w:color="auto" w:fill="auto"/>
            <w:vAlign w:val="center"/>
            <w:hideMark/>
          </w:tcPr>
          <w:p w14:paraId="63322D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2619</w:t>
            </w:r>
          </w:p>
        </w:tc>
        <w:tc>
          <w:tcPr>
            <w:tcW w:w="1680" w:type="dxa"/>
            <w:tcBorders>
              <w:top w:val="nil"/>
              <w:left w:val="nil"/>
              <w:bottom w:val="single" w:sz="4" w:space="0" w:color="auto"/>
              <w:right w:val="single" w:sz="4" w:space="0" w:color="auto"/>
            </w:tcBorders>
            <w:shd w:val="clear" w:color="auto" w:fill="auto"/>
            <w:vAlign w:val="center"/>
            <w:hideMark/>
          </w:tcPr>
          <w:p w14:paraId="1700A8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42.203,72 </w:t>
            </w:r>
          </w:p>
        </w:tc>
        <w:tc>
          <w:tcPr>
            <w:tcW w:w="2320" w:type="dxa"/>
            <w:tcBorders>
              <w:top w:val="nil"/>
              <w:left w:val="nil"/>
              <w:bottom w:val="single" w:sz="4" w:space="0" w:color="auto"/>
              <w:right w:val="single" w:sz="4" w:space="0" w:color="auto"/>
            </w:tcBorders>
            <w:shd w:val="clear" w:color="auto" w:fill="auto"/>
            <w:vAlign w:val="center"/>
            <w:hideMark/>
          </w:tcPr>
          <w:p w14:paraId="0F3C0D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- 2619</w:t>
            </w:r>
          </w:p>
        </w:tc>
      </w:tr>
      <w:tr w:rsidR="00034526" w:rsidRPr="00A93C3A" w14:paraId="1E8EB9D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90A3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9DD1B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26D1C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EEA8D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25/10/2021</w:t>
            </w:r>
          </w:p>
        </w:tc>
        <w:tc>
          <w:tcPr>
            <w:tcW w:w="960" w:type="dxa"/>
            <w:tcBorders>
              <w:top w:val="nil"/>
              <w:left w:val="nil"/>
              <w:bottom w:val="single" w:sz="4" w:space="0" w:color="auto"/>
              <w:right w:val="single" w:sz="4" w:space="0" w:color="auto"/>
            </w:tcBorders>
            <w:shd w:val="clear" w:color="auto" w:fill="auto"/>
            <w:vAlign w:val="center"/>
            <w:hideMark/>
          </w:tcPr>
          <w:p w14:paraId="774DBE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2620</w:t>
            </w:r>
          </w:p>
        </w:tc>
        <w:tc>
          <w:tcPr>
            <w:tcW w:w="1680" w:type="dxa"/>
            <w:tcBorders>
              <w:top w:val="nil"/>
              <w:left w:val="nil"/>
              <w:bottom w:val="single" w:sz="4" w:space="0" w:color="auto"/>
              <w:right w:val="single" w:sz="4" w:space="0" w:color="auto"/>
            </w:tcBorders>
            <w:shd w:val="clear" w:color="auto" w:fill="auto"/>
            <w:vAlign w:val="center"/>
            <w:hideMark/>
          </w:tcPr>
          <w:p w14:paraId="7C9C74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67.282,14 </w:t>
            </w:r>
          </w:p>
        </w:tc>
        <w:tc>
          <w:tcPr>
            <w:tcW w:w="2320" w:type="dxa"/>
            <w:tcBorders>
              <w:top w:val="nil"/>
              <w:left w:val="nil"/>
              <w:bottom w:val="single" w:sz="4" w:space="0" w:color="auto"/>
              <w:right w:val="single" w:sz="4" w:space="0" w:color="auto"/>
            </w:tcBorders>
            <w:shd w:val="clear" w:color="auto" w:fill="auto"/>
            <w:vAlign w:val="center"/>
            <w:hideMark/>
          </w:tcPr>
          <w:p w14:paraId="19243E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- 2620</w:t>
            </w:r>
          </w:p>
        </w:tc>
      </w:tr>
      <w:tr w:rsidR="00034526" w:rsidRPr="00A93C3A" w14:paraId="078E8CD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7BC8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33409</w:t>
            </w:r>
          </w:p>
        </w:tc>
        <w:tc>
          <w:tcPr>
            <w:tcW w:w="2580" w:type="dxa"/>
            <w:tcBorders>
              <w:top w:val="nil"/>
              <w:left w:val="nil"/>
              <w:bottom w:val="single" w:sz="4" w:space="0" w:color="auto"/>
              <w:right w:val="single" w:sz="4" w:space="0" w:color="auto"/>
            </w:tcBorders>
            <w:shd w:val="clear" w:color="auto" w:fill="auto"/>
            <w:vAlign w:val="center"/>
            <w:hideMark/>
          </w:tcPr>
          <w:p w14:paraId="7BC93D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72531D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9928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27/09/2021</w:t>
            </w:r>
          </w:p>
        </w:tc>
        <w:tc>
          <w:tcPr>
            <w:tcW w:w="960" w:type="dxa"/>
            <w:tcBorders>
              <w:top w:val="nil"/>
              <w:left w:val="nil"/>
              <w:bottom w:val="single" w:sz="4" w:space="0" w:color="auto"/>
              <w:right w:val="single" w:sz="4" w:space="0" w:color="auto"/>
            </w:tcBorders>
            <w:shd w:val="clear" w:color="auto" w:fill="auto"/>
            <w:vAlign w:val="center"/>
            <w:hideMark/>
          </w:tcPr>
          <w:p w14:paraId="03B018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2621</w:t>
            </w:r>
          </w:p>
        </w:tc>
        <w:tc>
          <w:tcPr>
            <w:tcW w:w="1680" w:type="dxa"/>
            <w:tcBorders>
              <w:top w:val="nil"/>
              <w:left w:val="nil"/>
              <w:bottom w:val="single" w:sz="4" w:space="0" w:color="auto"/>
              <w:right w:val="single" w:sz="4" w:space="0" w:color="auto"/>
            </w:tcBorders>
            <w:shd w:val="clear" w:color="auto" w:fill="auto"/>
            <w:vAlign w:val="center"/>
            <w:hideMark/>
          </w:tcPr>
          <w:p w14:paraId="15AC27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67.047,20 </w:t>
            </w:r>
          </w:p>
        </w:tc>
        <w:tc>
          <w:tcPr>
            <w:tcW w:w="2320" w:type="dxa"/>
            <w:tcBorders>
              <w:top w:val="nil"/>
              <w:left w:val="nil"/>
              <w:bottom w:val="single" w:sz="4" w:space="0" w:color="auto"/>
              <w:right w:val="single" w:sz="4" w:space="0" w:color="auto"/>
            </w:tcBorders>
            <w:shd w:val="clear" w:color="auto" w:fill="auto"/>
            <w:vAlign w:val="center"/>
            <w:hideMark/>
          </w:tcPr>
          <w:p w14:paraId="08783B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- 2621</w:t>
            </w:r>
          </w:p>
        </w:tc>
      </w:tr>
      <w:tr w:rsidR="00034526" w:rsidRPr="00A93C3A" w14:paraId="5545DD3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BCEB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492CD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EDEED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94F9B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01/02/2021</w:t>
            </w:r>
          </w:p>
        </w:tc>
        <w:tc>
          <w:tcPr>
            <w:tcW w:w="960" w:type="dxa"/>
            <w:tcBorders>
              <w:top w:val="nil"/>
              <w:left w:val="nil"/>
              <w:bottom w:val="single" w:sz="4" w:space="0" w:color="auto"/>
              <w:right w:val="single" w:sz="4" w:space="0" w:color="auto"/>
            </w:tcBorders>
            <w:shd w:val="clear" w:color="auto" w:fill="auto"/>
            <w:vAlign w:val="center"/>
            <w:hideMark/>
          </w:tcPr>
          <w:p w14:paraId="3E17C3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2622</w:t>
            </w:r>
          </w:p>
        </w:tc>
        <w:tc>
          <w:tcPr>
            <w:tcW w:w="1680" w:type="dxa"/>
            <w:tcBorders>
              <w:top w:val="nil"/>
              <w:left w:val="nil"/>
              <w:bottom w:val="single" w:sz="4" w:space="0" w:color="auto"/>
              <w:right w:val="single" w:sz="4" w:space="0" w:color="auto"/>
            </w:tcBorders>
            <w:shd w:val="clear" w:color="auto" w:fill="auto"/>
            <w:vAlign w:val="center"/>
            <w:hideMark/>
          </w:tcPr>
          <w:p w14:paraId="30BAF8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58.234,94 </w:t>
            </w:r>
          </w:p>
        </w:tc>
        <w:tc>
          <w:tcPr>
            <w:tcW w:w="2320" w:type="dxa"/>
            <w:tcBorders>
              <w:top w:val="nil"/>
              <w:left w:val="nil"/>
              <w:bottom w:val="single" w:sz="4" w:space="0" w:color="auto"/>
              <w:right w:val="single" w:sz="4" w:space="0" w:color="auto"/>
            </w:tcBorders>
            <w:shd w:val="clear" w:color="auto" w:fill="auto"/>
            <w:vAlign w:val="center"/>
            <w:hideMark/>
          </w:tcPr>
          <w:p w14:paraId="0FE4BD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- 2622</w:t>
            </w:r>
          </w:p>
        </w:tc>
      </w:tr>
      <w:tr w:rsidR="00034526" w:rsidRPr="00A93C3A" w14:paraId="3DD04BF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4476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017F04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00E4BC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21D29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30/08/2021</w:t>
            </w:r>
          </w:p>
        </w:tc>
        <w:tc>
          <w:tcPr>
            <w:tcW w:w="960" w:type="dxa"/>
            <w:tcBorders>
              <w:top w:val="nil"/>
              <w:left w:val="nil"/>
              <w:bottom w:val="single" w:sz="4" w:space="0" w:color="auto"/>
              <w:right w:val="single" w:sz="4" w:space="0" w:color="auto"/>
            </w:tcBorders>
            <w:shd w:val="clear" w:color="auto" w:fill="auto"/>
            <w:vAlign w:val="center"/>
            <w:hideMark/>
          </w:tcPr>
          <w:p w14:paraId="13DB01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2622</w:t>
            </w:r>
          </w:p>
        </w:tc>
        <w:tc>
          <w:tcPr>
            <w:tcW w:w="1680" w:type="dxa"/>
            <w:tcBorders>
              <w:top w:val="nil"/>
              <w:left w:val="nil"/>
              <w:bottom w:val="single" w:sz="4" w:space="0" w:color="auto"/>
              <w:right w:val="single" w:sz="4" w:space="0" w:color="auto"/>
            </w:tcBorders>
            <w:shd w:val="clear" w:color="auto" w:fill="auto"/>
            <w:vAlign w:val="center"/>
            <w:hideMark/>
          </w:tcPr>
          <w:p w14:paraId="53DCDA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67.271,12 </w:t>
            </w:r>
          </w:p>
        </w:tc>
        <w:tc>
          <w:tcPr>
            <w:tcW w:w="2320" w:type="dxa"/>
            <w:tcBorders>
              <w:top w:val="nil"/>
              <w:left w:val="nil"/>
              <w:bottom w:val="single" w:sz="4" w:space="0" w:color="auto"/>
              <w:right w:val="single" w:sz="4" w:space="0" w:color="auto"/>
            </w:tcBorders>
            <w:shd w:val="clear" w:color="auto" w:fill="auto"/>
            <w:vAlign w:val="center"/>
            <w:hideMark/>
          </w:tcPr>
          <w:p w14:paraId="5AA66D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- 2622</w:t>
            </w:r>
          </w:p>
        </w:tc>
      </w:tr>
      <w:tr w:rsidR="00034526" w:rsidRPr="00A93C3A" w14:paraId="40D5A97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FDFB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7CA8F1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84661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0F5C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29/01/2021</w:t>
            </w:r>
          </w:p>
        </w:tc>
        <w:tc>
          <w:tcPr>
            <w:tcW w:w="960" w:type="dxa"/>
            <w:tcBorders>
              <w:top w:val="nil"/>
              <w:left w:val="nil"/>
              <w:bottom w:val="single" w:sz="4" w:space="0" w:color="auto"/>
              <w:right w:val="single" w:sz="4" w:space="0" w:color="auto"/>
            </w:tcBorders>
            <w:shd w:val="clear" w:color="auto" w:fill="auto"/>
            <w:vAlign w:val="center"/>
            <w:hideMark/>
          </w:tcPr>
          <w:p w14:paraId="4B55D3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2625</w:t>
            </w:r>
          </w:p>
        </w:tc>
        <w:tc>
          <w:tcPr>
            <w:tcW w:w="1680" w:type="dxa"/>
            <w:tcBorders>
              <w:top w:val="nil"/>
              <w:left w:val="nil"/>
              <w:bottom w:val="single" w:sz="4" w:space="0" w:color="auto"/>
              <w:right w:val="single" w:sz="4" w:space="0" w:color="auto"/>
            </w:tcBorders>
            <w:shd w:val="clear" w:color="auto" w:fill="auto"/>
            <w:vAlign w:val="center"/>
            <w:hideMark/>
          </w:tcPr>
          <w:p w14:paraId="36A02F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29.750,85 </w:t>
            </w:r>
          </w:p>
        </w:tc>
        <w:tc>
          <w:tcPr>
            <w:tcW w:w="2320" w:type="dxa"/>
            <w:tcBorders>
              <w:top w:val="nil"/>
              <w:left w:val="nil"/>
              <w:bottom w:val="single" w:sz="4" w:space="0" w:color="auto"/>
              <w:right w:val="single" w:sz="4" w:space="0" w:color="auto"/>
            </w:tcBorders>
            <w:shd w:val="clear" w:color="auto" w:fill="auto"/>
            <w:vAlign w:val="center"/>
            <w:hideMark/>
          </w:tcPr>
          <w:p w14:paraId="3A5DF0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- 2625</w:t>
            </w:r>
          </w:p>
        </w:tc>
      </w:tr>
      <w:tr w:rsidR="00034526" w:rsidRPr="00A93C3A" w14:paraId="0F9DC21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D28C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2B62F2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0DF5EA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E41A0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21/01/2022</w:t>
            </w:r>
          </w:p>
        </w:tc>
        <w:tc>
          <w:tcPr>
            <w:tcW w:w="960" w:type="dxa"/>
            <w:tcBorders>
              <w:top w:val="nil"/>
              <w:left w:val="nil"/>
              <w:bottom w:val="single" w:sz="4" w:space="0" w:color="auto"/>
              <w:right w:val="single" w:sz="4" w:space="0" w:color="auto"/>
            </w:tcBorders>
            <w:shd w:val="clear" w:color="auto" w:fill="auto"/>
            <w:vAlign w:val="center"/>
            <w:hideMark/>
          </w:tcPr>
          <w:p w14:paraId="26C835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2626</w:t>
            </w:r>
          </w:p>
        </w:tc>
        <w:tc>
          <w:tcPr>
            <w:tcW w:w="1680" w:type="dxa"/>
            <w:tcBorders>
              <w:top w:val="nil"/>
              <w:left w:val="nil"/>
              <w:bottom w:val="single" w:sz="4" w:space="0" w:color="auto"/>
              <w:right w:val="single" w:sz="4" w:space="0" w:color="auto"/>
            </w:tcBorders>
            <w:shd w:val="clear" w:color="auto" w:fill="auto"/>
            <w:vAlign w:val="center"/>
            <w:hideMark/>
          </w:tcPr>
          <w:p w14:paraId="69B9B5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135.168,00 </w:t>
            </w:r>
          </w:p>
        </w:tc>
        <w:tc>
          <w:tcPr>
            <w:tcW w:w="2320" w:type="dxa"/>
            <w:tcBorders>
              <w:top w:val="nil"/>
              <w:left w:val="nil"/>
              <w:bottom w:val="single" w:sz="4" w:space="0" w:color="auto"/>
              <w:right w:val="single" w:sz="4" w:space="0" w:color="auto"/>
            </w:tcBorders>
            <w:shd w:val="clear" w:color="auto" w:fill="auto"/>
            <w:vAlign w:val="center"/>
            <w:hideMark/>
          </w:tcPr>
          <w:p w14:paraId="146206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- 2626</w:t>
            </w:r>
          </w:p>
        </w:tc>
      </w:tr>
      <w:tr w:rsidR="00034526" w:rsidRPr="00A93C3A" w14:paraId="6222925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2AD5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0541C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5E84F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2F7F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08/11/2021</w:t>
            </w:r>
          </w:p>
        </w:tc>
        <w:tc>
          <w:tcPr>
            <w:tcW w:w="960" w:type="dxa"/>
            <w:tcBorders>
              <w:top w:val="nil"/>
              <w:left w:val="nil"/>
              <w:bottom w:val="single" w:sz="4" w:space="0" w:color="auto"/>
              <w:right w:val="single" w:sz="4" w:space="0" w:color="auto"/>
            </w:tcBorders>
            <w:shd w:val="clear" w:color="auto" w:fill="auto"/>
            <w:vAlign w:val="center"/>
            <w:hideMark/>
          </w:tcPr>
          <w:p w14:paraId="2542B5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2627</w:t>
            </w:r>
          </w:p>
        </w:tc>
        <w:tc>
          <w:tcPr>
            <w:tcW w:w="1680" w:type="dxa"/>
            <w:tcBorders>
              <w:top w:val="nil"/>
              <w:left w:val="nil"/>
              <w:bottom w:val="single" w:sz="4" w:space="0" w:color="auto"/>
              <w:right w:val="single" w:sz="4" w:space="0" w:color="auto"/>
            </w:tcBorders>
            <w:shd w:val="clear" w:color="auto" w:fill="auto"/>
            <w:vAlign w:val="center"/>
            <w:hideMark/>
          </w:tcPr>
          <w:p w14:paraId="0B2837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19.298,68 </w:t>
            </w:r>
          </w:p>
        </w:tc>
        <w:tc>
          <w:tcPr>
            <w:tcW w:w="2320" w:type="dxa"/>
            <w:tcBorders>
              <w:top w:val="nil"/>
              <w:left w:val="nil"/>
              <w:bottom w:val="single" w:sz="4" w:space="0" w:color="auto"/>
              <w:right w:val="single" w:sz="4" w:space="0" w:color="auto"/>
            </w:tcBorders>
            <w:shd w:val="clear" w:color="auto" w:fill="auto"/>
            <w:vAlign w:val="center"/>
            <w:hideMark/>
          </w:tcPr>
          <w:p w14:paraId="20EA93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- 2627</w:t>
            </w:r>
          </w:p>
        </w:tc>
      </w:tr>
      <w:tr w:rsidR="00034526" w:rsidRPr="00A93C3A" w14:paraId="491540D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5526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4BFDD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F8EFD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BA4EA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02/09/2020</w:t>
            </w:r>
          </w:p>
        </w:tc>
        <w:tc>
          <w:tcPr>
            <w:tcW w:w="960" w:type="dxa"/>
            <w:tcBorders>
              <w:top w:val="nil"/>
              <w:left w:val="nil"/>
              <w:bottom w:val="single" w:sz="4" w:space="0" w:color="auto"/>
              <w:right w:val="single" w:sz="4" w:space="0" w:color="auto"/>
            </w:tcBorders>
            <w:shd w:val="clear" w:color="auto" w:fill="auto"/>
            <w:vAlign w:val="center"/>
            <w:hideMark/>
          </w:tcPr>
          <w:p w14:paraId="50B773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263</w:t>
            </w:r>
          </w:p>
        </w:tc>
        <w:tc>
          <w:tcPr>
            <w:tcW w:w="1680" w:type="dxa"/>
            <w:tcBorders>
              <w:top w:val="nil"/>
              <w:left w:val="nil"/>
              <w:bottom w:val="single" w:sz="4" w:space="0" w:color="auto"/>
              <w:right w:val="single" w:sz="4" w:space="0" w:color="auto"/>
            </w:tcBorders>
            <w:shd w:val="clear" w:color="auto" w:fill="auto"/>
            <w:vAlign w:val="center"/>
            <w:hideMark/>
          </w:tcPr>
          <w:p w14:paraId="28D3B1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87.263,62 </w:t>
            </w:r>
          </w:p>
        </w:tc>
        <w:tc>
          <w:tcPr>
            <w:tcW w:w="2320" w:type="dxa"/>
            <w:tcBorders>
              <w:top w:val="nil"/>
              <w:left w:val="nil"/>
              <w:bottom w:val="single" w:sz="4" w:space="0" w:color="auto"/>
              <w:right w:val="single" w:sz="4" w:space="0" w:color="auto"/>
            </w:tcBorders>
            <w:shd w:val="clear" w:color="auto" w:fill="auto"/>
            <w:vAlign w:val="center"/>
            <w:hideMark/>
          </w:tcPr>
          <w:p w14:paraId="5C5BCE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- 263</w:t>
            </w:r>
          </w:p>
        </w:tc>
      </w:tr>
      <w:tr w:rsidR="00034526" w:rsidRPr="00A93C3A" w14:paraId="1B16EE4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65E2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2A5C9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D3037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DC64B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03/09/2020</w:t>
            </w:r>
          </w:p>
        </w:tc>
        <w:tc>
          <w:tcPr>
            <w:tcW w:w="960" w:type="dxa"/>
            <w:tcBorders>
              <w:top w:val="nil"/>
              <w:left w:val="nil"/>
              <w:bottom w:val="single" w:sz="4" w:space="0" w:color="auto"/>
              <w:right w:val="single" w:sz="4" w:space="0" w:color="auto"/>
            </w:tcBorders>
            <w:shd w:val="clear" w:color="auto" w:fill="auto"/>
            <w:vAlign w:val="center"/>
            <w:hideMark/>
          </w:tcPr>
          <w:p w14:paraId="7B58E4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263</w:t>
            </w:r>
          </w:p>
        </w:tc>
        <w:tc>
          <w:tcPr>
            <w:tcW w:w="1680" w:type="dxa"/>
            <w:tcBorders>
              <w:top w:val="nil"/>
              <w:left w:val="nil"/>
              <w:bottom w:val="single" w:sz="4" w:space="0" w:color="auto"/>
              <w:right w:val="single" w:sz="4" w:space="0" w:color="auto"/>
            </w:tcBorders>
            <w:shd w:val="clear" w:color="auto" w:fill="auto"/>
            <w:vAlign w:val="center"/>
            <w:hideMark/>
          </w:tcPr>
          <w:p w14:paraId="1C33A7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87.263,62 </w:t>
            </w:r>
          </w:p>
        </w:tc>
        <w:tc>
          <w:tcPr>
            <w:tcW w:w="2320" w:type="dxa"/>
            <w:tcBorders>
              <w:top w:val="nil"/>
              <w:left w:val="nil"/>
              <w:bottom w:val="single" w:sz="4" w:space="0" w:color="auto"/>
              <w:right w:val="single" w:sz="4" w:space="0" w:color="auto"/>
            </w:tcBorders>
            <w:shd w:val="clear" w:color="auto" w:fill="auto"/>
            <w:vAlign w:val="center"/>
            <w:hideMark/>
          </w:tcPr>
          <w:p w14:paraId="04B126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- 263</w:t>
            </w:r>
          </w:p>
        </w:tc>
      </w:tr>
      <w:tr w:rsidR="00034526" w:rsidRPr="00A93C3A" w14:paraId="4C03D06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C0DE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72E89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F656D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38AA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31/05/2021</w:t>
            </w:r>
          </w:p>
        </w:tc>
        <w:tc>
          <w:tcPr>
            <w:tcW w:w="960" w:type="dxa"/>
            <w:tcBorders>
              <w:top w:val="nil"/>
              <w:left w:val="nil"/>
              <w:bottom w:val="single" w:sz="4" w:space="0" w:color="auto"/>
              <w:right w:val="single" w:sz="4" w:space="0" w:color="auto"/>
            </w:tcBorders>
            <w:shd w:val="clear" w:color="auto" w:fill="auto"/>
            <w:vAlign w:val="center"/>
            <w:hideMark/>
          </w:tcPr>
          <w:p w14:paraId="55E057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2633</w:t>
            </w:r>
          </w:p>
        </w:tc>
        <w:tc>
          <w:tcPr>
            <w:tcW w:w="1680" w:type="dxa"/>
            <w:tcBorders>
              <w:top w:val="nil"/>
              <w:left w:val="nil"/>
              <w:bottom w:val="single" w:sz="4" w:space="0" w:color="auto"/>
              <w:right w:val="single" w:sz="4" w:space="0" w:color="auto"/>
            </w:tcBorders>
            <w:shd w:val="clear" w:color="auto" w:fill="auto"/>
            <w:vAlign w:val="center"/>
            <w:hideMark/>
          </w:tcPr>
          <w:p w14:paraId="1A979A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21.011,15 </w:t>
            </w:r>
          </w:p>
        </w:tc>
        <w:tc>
          <w:tcPr>
            <w:tcW w:w="2320" w:type="dxa"/>
            <w:tcBorders>
              <w:top w:val="nil"/>
              <w:left w:val="nil"/>
              <w:bottom w:val="single" w:sz="4" w:space="0" w:color="auto"/>
              <w:right w:val="single" w:sz="4" w:space="0" w:color="auto"/>
            </w:tcBorders>
            <w:shd w:val="clear" w:color="auto" w:fill="auto"/>
            <w:vAlign w:val="center"/>
            <w:hideMark/>
          </w:tcPr>
          <w:p w14:paraId="450AD7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- 2633</w:t>
            </w:r>
          </w:p>
        </w:tc>
      </w:tr>
      <w:tr w:rsidR="00034526" w:rsidRPr="00A93C3A" w14:paraId="2934065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5E7E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4936E6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5A3A03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EA735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25/06/2021</w:t>
            </w:r>
          </w:p>
        </w:tc>
        <w:tc>
          <w:tcPr>
            <w:tcW w:w="960" w:type="dxa"/>
            <w:tcBorders>
              <w:top w:val="nil"/>
              <w:left w:val="nil"/>
              <w:bottom w:val="single" w:sz="4" w:space="0" w:color="auto"/>
              <w:right w:val="single" w:sz="4" w:space="0" w:color="auto"/>
            </w:tcBorders>
            <w:shd w:val="clear" w:color="auto" w:fill="auto"/>
            <w:vAlign w:val="center"/>
            <w:hideMark/>
          </w:tcPr>
          <w:p w14:paraId="6FB6A4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2635</w:t>
            </w:r>
          </w:p>
        </w:tc>
        <w:tc>
          <w:tcPr>
            <w:tcW w:w="1680" w:type="dxa"/>
            <w:tcBorders>
              <w:top w:val="nil"/>
              <w:left w:val="nil"/>
              <w:bottom w:val="single" w:sz="4" w:space="0" w:color="auto"/>
              <w:right w:val="single" w:sz="4" w:space="0" w:color="auto"/>
            </w:tcBorders>
            <w:shd w:val="clear" w:color="auto" w:fill="auto"/>
            <w:vAlign w:val="center"/>
            <w:hideMark/>
          </w:tcPr>
          <w:p w14:paraId="4CD45E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18.402,75 </w:t>
            </w:r>
          </w:p>
        </w:tc>
        <w:tc>
          <w:tcPr>
            <w:tcW w:w="2320" w:type="dxa"/>
            <w:tcBorders>
              <w:top w:val="nil"/>
              <w:left w:val="nil"/>
              <w:bottom w:val="single" w:sz="4" w:space="0" w:color="auto"/>
              <w:right w:val="single" w:sz="4" w:space="0" w:color="auto"/>
            </w:tcBorders>
            <w:shd w:val="clear" w:color="auto" w:fill="auto"/>
            <w:vAlign w:val="center"/>
            <w:hideMark/>
          </w:tcPr>
          <w:p w14:paraId="0A2785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- 2635</w:t>
            </w:r>
          </w:p>
        </w:tc>
      </w:tr>
      <w:tr w:rsidR="00034526" w:rsidRPr="00A93C3A" w14:paraId="258F3FD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E340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683B7C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4D15D9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506E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20/08/2021</w:t>
            </w:r>
          </w:p>
        </w:tc>
        <w:tc>
          <w:tcPr>
            <w:tcW w:w="960" w:type="dxa"/>
            <w:tcBorders>
              <w:top w:val="nil"/>
              <w:left w:val="nil"/>
              <w:bottom w:val="single" w:sz="4" w:space="0" w:color="auto"/>
              <w:right w:val="single" w:sz="4" w:space="0" w:color="auto"/>
            </w:tcBorders>
            <w:shd w:val="clear" w:color="auto" w:fill="auto"/>
            <w:vAlign w:val="center"/>
            <w:hideMark/>
          </w:tcPr>
          <w:p w14:paraId="5AA547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2635</w:t>
            </w:r>
          </w:p>
        </w:tc>
        <w:tc>
          <w:tcPr>
            <w:tcW w:w="1680" w:type="dxa"/>
            <w:tcBorders>
              <w:top w:val="nil"/>
              <w:left w:val="nil"/>
              <w:bottom w:val="single" w:sz="4" w:space="0" w:color="auto"/>
              <w:right w:val="single" w:sz="4" w:space="0" w:color="auto"/>
            </w:tcBorders>
            <w:shd w:val="clear" w:color="auto" w:fill="auto"/>
            <w:vAlign w:val="center"/>
            <w:hideMark/>
          </w:tcPr>
          <w:p w14:paraId="11B438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215.519,44 </w:t>
            </w:r>
          </w:p>
        </w:tc>
        <w:tc>
          <w:tcPr>
            <w:tcW w:w="2320" w:type="dxa"/>
            <w:tcBorders>
              <w:top w:val="nil"/>
              <w:left w:val="nil"/>
              <w:bottom w:val="single" w:sz="4" w:space="0" w:color="auto"/>
              <w:right w:val="single" w:sz="4" w:space="0" w:color="auto"/>
            </w:tcBorders>
            <w:shd w:val="clear" w:color="auto" w:fill="auto"/>
            <w:vAlign w:val="center"/>
            <w:hideMark/>
          </w:tcPr>
          <w:p w14:paraId="49D5AE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- 2635</w:t>
            </w:r>
          </w:p>
        </w:tc>
      </w:tr>
      <w:tr w:rsidR="00034526" w:rsidRPr="00A93C3A" w14:paraId="0245D0C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90DF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7ECDD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505B7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5D5B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01/06/2021</w:t>
            </w:r>
          </w:p>
        </w:tc>
        <w:tc>
          <w:tcPr>
            <w:tcW w:w="960" w:type="dxa"/>
            <w:tcBorders>
              <w:top w:val="nil"/>
              <w:left w:val="nil"/>
              <w:bottom w:val="single" w:sz="4" w:space="0" w:color="auto"/>
              <w:right w:val="single" w:sz="4" w:space="0" w:color="auto"/>
            </w:tcBorders>
            <w:shd w:val="clear" w:color="auto" w:fill="auto"/>
            <w:vAlign w:val="center"/>
            <w:hideMark/>
          </w:tcPr>
          <w:p w14:paraId="638E16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2638</w:t>
            </w:r>
          </w:p>
        </w:tc>
        <w:tc>
          <w:tcPr>
            <w:tcW w:w="1680" w:type="dxa"/>
            <w:tcBorders>
              <w:top w:val="nil"/>
              <w:left w:val="nil"/>
              <w:bottom w:val="single" w:sz="4" w:space="0" w:color="auto"/>
              <w:right w:val="single" w:sz="4" w:space="0" w:color="auto"/>
            </w:tcBorders>
            <w:shd w:val="clear" w:color="auto" w:fill="auto"/>
            <w:vAlign w:val="center"/>
            <w:hideMark/>
          </w:tcPr>
          <w:p w14:paraId="5D1343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21.153,00 </w:t>
            </w:r>
          </w:p>
        </w:tc>
        <w:tc>
          <w:tcPr>
            <w:tcW w:w="2320" w:type="dxa"/>
            <w:tcBorders>
              <w:top w:val="nil"/>
              <w:left w:val="nil"/>
              <w:bottom w:val="single" w:sz="4" w:space="0" w:color="auto"/>
              <w:right w:val="single" w:sz="4" w:space="0" w:color="auto"/>
            </w:tcBorders>
            <w:shd w:val="clear" w:color="auto" w:fill="auto"/>
            <w:vAlign w:val="center"/>
            <w:hideMark/>
          </w:tcPr>
          <w:p w14:paraId="470768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- 2638</w:t>
            </w:r>
          </w:p>
        </w:tc>
      </w:tr>
      <w:tr w:rsidR="00034526" w:rsidRPr="00A93C3A" w14:paraId="2712667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67A9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2D3F9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92035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3AC97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12/07/2021</w:t>
            </w:r>
          </w:p>
        </w:tc>
        <w:tc>
          <w:tcPr>
            <w:tcW w:w="960" w:type="dxa"/>
            <w:tcBorders>
              <w:top w:val="nil"/>
              <w:left w:val="nil"/>
              <w:bottom w:val="single" w:sz="4" w:space="0" w:color="auto"/>
              <w:right w:val="single" w:sz="4" w:space="0" w:color="auto"/>
            </w:tcBorders>
            <w:shd w:val="clear" w:color="auto" w:fill="auto"/>
            <w:vAlign w:val="center"/>
            <w:hideMark/>
          </w:tcPr>
          <w:p w14:paraId="6F47FA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2640</w:t>
            </w:r>
          </w:p>
        </w:tc>
        <w:tc>
          <w:tcPr>
            <w:tcW w:w="1680" w:type="dxa"/>
            <w:tcBorders>
              <w:top w:val="nil"/>
              <w:left w:val="nil"/>
              <w:bottom w:val="single" w:sz="4" w:space="0" w:color="auto"/>
              <w:right w:val="single" w:sz="4" w:space="0" w:color="auto"/>
            </w:tcBorders>
            <w:shd w:val="clear" w:color="auto" w:fill="auto"/>
            <w:vAlign w:val="center"/>
            <w:hideMark/>
          </w:tcPr>
          <w:p w14:paraId="37572E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62.127,36 </w:t>
            </w:r>
          </w:p>
        </w:tc>
        <w:tc>
          <w:tcPr>
            <w:tcW w:w="2320" w:type="dxa"/>
            <w:tcBorders>
              <w:top w:val="nil"/>
              <w:left w:val="nil"/>
              <w:bottom w:val="single" w:sz="4" w:space="0" w:color="auto"/>
              <w:right w:val="single" w:sz="4" w:space="0" w:color="auto"/>
            </w:tcBorders>
            <w:shd w:val="clear" w:color="auto" w:fill="auto"/>
            <w:vAlign w:val="center"/>
            <w:hideMark/>
          </w:tcPr>
          <w:p w14:paraId="269B18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- 2640</w:t>
            </w:r>
          </w:p>
        </w:tc>
      </w:tr>
      <w:tr w:rsidR="00034526" w:rsidRPr="00A93C3A" w14:paraId="5B095A3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F15A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511718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7E0776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F5BD0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20/12/2021</w:t>
            </w:r>
          </w:p>
        </w:tc>
        <w:tc>
          <w:tcPr>
            <w:tcW w:w="960" w:type="dxa"/>
            <w:tcBorders>
              <w:top w:val="nil"/>
              <w:left w:val="nil"/>
              <w:bottom w:val="single" w:sz="4" w:space="0" w:color="auto"/>
              <w:right w:val="single" w:sz="4" w:space="0" w:color="auto"/>
            </w:tcBorders>
            <w:shd w:val="clear" w:color="auto" w:fill="auto"/>
            <w:vAlign w:val="center"/>
            <w:hideMark/>
          </w:tcPr>
          <w:p w14:paraId="0069BA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2641</w:t>
            </w:r>
          </w:p>
        </w:tc>
        <w:tc>
          <w:tcPr>
            <w:tcW w:w="1680" w:type="dxa"/>
            <w:tcBorders>
              <w:top w:val="nil"/>
              <w:left w:val="nil"/>
              <w:bottom w:val="single" w:sz="4" w:space="0" w:color="auto"/>
              <w:right w:val="single" w:sz="4" w:space="0" w:color="auto"/>
            </w:tcBorders>
            <w:shd w:val="clear" w:color="auto" w:fill="auto"/>
            <w:vAlign w:val="center"/>
            <w:hideMark/>
          </w:tcPr>
          <w:p w14:paraId="732D74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66.000,00 </w:t>
            </w:r>
          </w:p>
        </w:tc>
        <w:tc>
          <w:tcPr>
            <w:tcW w:w="2320" w:type="dxa"/>
            <w:tcBorders>
              <w:top w:val="nil"/>
              <w:left w:val="nil"/>
              <w:bottom w:val="single" w:sz="4" w:space="0" w:color="auto"/>
              <w:right w:val="single" w:sz="4" w:space="0" w:color="auto"/>
            </w:tcBorders>
            <w:shd w:val="clear" w:color="auto" w:fill="auto"/>
            <w:vAlign w:val="center"/>
            <w:hideMark/>
          </w:tcPr>
          <w:p w14:paraId="31CE86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- 2641</w:t>
            </w:r>
          </w:p>
        </w:tc>
      </w:tr>
      <w:tr w:rsidR="00034526" w:rsidRPr="00A93C3A" w14:paraId="0439B0A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0D712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29943</w:t>
            </w:r>
          </w:p>
        </w:tc>
        <w:tc>
          <w:tcPr>
            <w:tcW w:w="2580" w:type="dxa"/>
            <w:tcBorders>
              <w:top w:val="nil"/>
              <w:left w:val="nil"/>
              <w:bottom w:val="single" w:sz="4" w:space="0" w:color="auto"/>
              <w:right w:val="single" w:sz="4" w:space="0" w:color="auto"/>
            </w:tcBorders>
            <w:shd w:val="clear" w:color="auto" w:fill="auto"/>
            <w:vAlign w:val="center"/>
            <w:hideMark/>
          </w:tcPr>
          <w:p w14:paraId="25DF32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E9435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CB90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29/12/2021</w:t>
            </w:r>
          </w:p>
        </w:tc>
        <w:tc>
          <w:tcPr>
            <w:tcW w:w="960" w:type="dxa"/>
            <w:tcBorders>
              <w:top w:val="nil"/>
              <w:left w:val="nil"/>
              <w:bottom w:val="single" w:sz="4" w:space="0" w:color="auto"/>
              <w:right w:val="single" w:sz="4" w:space="0" w:color="auto"/>
            </w:tcBorders>
            <w:shd w:val="clear" w:color="auto" w:fill="auto"/>
            <w:vAlign w:val="center"/>
            <w:hideMark/>
          </w:tcPr>
          <w:p w14:paraId="1A6E68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2642</w:t>
            </w:r>
          </w:p>
        </w:tc>
        <w:tc>
          <w:tcPr>
            <w:tcW w:w="1680" w:type="dxa"/>
            <w:tcBorders>
              <w:top w:val="nil"/>
              <w:left w:val="nil"/>
              <w:bottom w:val="single" w:sz="4" w:space="0" w:color="auto"/>
              <w:right w:val="single" w:sz="4" w:space="0" w:color="auto"/>
            </w:tcBorders>
            <w:shd w:val="clear" w:color="auto" w:fill="auto"/>
            <w:vAlign w:val="center"/>
            <w:hideMark/>
          </w:tcPr>
          <w:p w14:paraId="18A419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20.685,96 </w:t>
            </w:r>
          </w:p>
        </w:tc>
        <w:tc>
          <w:tcPr>
            <w:tcW w:w="2320" w:type="dxa"/>
            <w:tcBorders>
              <w:top w:val="nil"/>
              <w:left w:val="nil"/>
              <w:bottom w:val="single" w:sz="4" w:space="0" w:color="auto"/>
              <w:right w:val="single" w:sz="4" w:space="0" w:color="auto"/>
            </w:tcBorders>
            <w:shd w:val="clear" w:color="auto" w:fill="auto"/>
            <w:vAlign w:val="center"/>
            <w:hideMark/>
          </w:tcPr>
          <w:p w14:paraId="6A601C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- 2642</w:t>
            </w:r>
          </w:p>
        </w:tc>
      </w:tr>
      <w:tr w:rsidR="00034526" w:rsidRPr="00A93C3A" w14:paraId="11B76EB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39F3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2E4999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58A1AB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2BE8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29/12/2021</w:t>
            </w:r>
          </w:p>
        </w:tc>
        <w:tc>
          <w:tcPr>
            <w:tcW w:w="960" w:type="dxa"/>
            <w:tcBorders>
              <w:top w:val="nil"/>
              <w:left w:val="nil"/>
              <w:bottom w:val="single" w:sz="4" w:space="0" w:color="auto"/>
              <w:right w:val="single" w:sz="4" w:space="0" w:color="auto"/>
            </w:tcBorders>
            <w:shd w:val="clear" w:color="auto" w:fill="auto"/>
            <w:vAlign w:val="center"/>
            <w:hideMark/>
          </w:tcPr>
          <w:p w14:paraId="288E69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2643</w:t>
            </w:r>
          </w:p>
        </w:tc>
        <w:tc>
          <w:tcPr>
            <w:tcW w:w="1680" w:type="dxa"/>
            <w:tcBorders>
              <w:top w:val="nil"/>
              <w:left w:val="nil"/>
              <w:bottom w:val="single" w:sz="4" w:space="0" w:color="auto"/>
              <w:right w:val="single" w:sz="4" w:space="0" w:color="auto"/>
            </w:tcBorders>
            <w:shd w:val="clear" w:color="auto" w:fill="auto"/>
            <w:vAlign w:val="center"/>
            <w:hideMark/>
          </w:tcPr>
          <w:p w14:paraId="7A7C82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18.617,36 </w:t>
            </w:r>
          </w:p>
        </w:tc>
        <w:tc>
          <w:tcPr>
            <w:tcW w:w="2320" w:type="dxa"/>
            <w:tcBorders>
              <w:top w:val="nil"/>
              <w:left w:val="nil"/>
              <w:bottom w:val="single" w:sz="4" w:space="0" w:color="auto"/>
              <w:right w:val="single" w:sz="4" w:space="0" w:color="auto"/>
            </w:tcBorders>
            <w:shd w:val="clear" w:color="auto" w:fill="auto"/>
            <w:vAlign w:val="center"/>
            <w:hideMark/>
          </w:tcPr>
          <w:p w14:paraId="15B9BD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- 2643</w:t>
            </w:r>
          </w:p>
        </w:tc>
      </w:tr>
      <w:tr w:rsidR="00034526" w:rsidRPr="00A93C3A" w14:paraId="70B19C2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1DFD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2A98AD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E4442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AF0A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30/12/2021</w:t>
            </w:r>
          </w:p>
        </w:tc>
        <w:tc>
          <w:tcPr>
            <w:tcW w:w="960" w:type="dxa"/>
            <w:tcBorders>
              <w:top w:val="nil"/>
              <w:left w:val="nil"/>
              <w:bottom w:val="single" w:sz="4" w:space="0" w:color="auto"/>
              <w:right w:val="single" w:sz="4" w:space="0" w:color="auto"/>
            </w:tcBorders>
            <w:shd w:val="clear" w:color="auto" w:fill="auto"/>
            <w:vAlign w:val="center"/>
            <w:hideMark/>
          </w:tcPr>
          <w:p w14:paraId="653F8F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2644</w:t>
            </w:r>
          </w:p>
        </w:tc>
        <w:tc>
          <w:tcPr>
            <w:tcW w:w="1680" w:type="dxa"/>
            <w:tcBorders>
              <w:top w:val="nil"/>
              <w:left w:val="nil"/>
              <w:bottom w:val="single" w:sz="4" w:space="0" w:color="auto"/>
              <w:right w:val="single" w:sz="4" w:space="0" w:color="auto"/>
            </w:tcBorders>
            <w:shd w:val="clear" w:color="auto" w:fill="auto"/>
            <w:vAlign w:val="center"/>
            <w:hideMark/>
          </w:tcPr>
          <w:p w14:paraId="52697B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41.371,92 </w:t>
            </w:r>
          </w:p>
        </w:tc>
        <w:tc>
          <w:tcPr>
            <w:tcW w:w="2320" w:type="dxa"/>
            <w:tcBorders>
              <w:top w:val="nil"/>
              <w:left w:val="nil"/>
              <w:bottom w:val="single" w:sz="4" w:space="0" w:color="auto"/>
              <w:right w:val="single" w:sz="4" w:space="0" w:color="auto"/>
            </w:tcBorders>
            <w:shd w:val="clear" w:color="auto" w:fill="auto"/>
            <w:vAlign w:val="center"/>
            <w:hideMark/>
          </w:tcPr>
          <w:p w14:paraId="33C03B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- 2644</w:t>
            </w:r>
          </w:p>
        </w:tc>
      </w:tr>
      <w:tr w:rsidR="00034526" w:rsidRPr="00A93C3A" w14:paraId="7DFE977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C131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6A176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0B5CEF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4D22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30/12/2021</w:t>
            </w:r>
          </w:p>
        </w:tc>
        <w:tc>
          <w:tcPr>
            <w:tcW w:w="960" w:type="dxa"/>
            <w:tcBorders>
              <w:top w:val="nil"/>
              <w:left w:val="nil"/>
              <w:bottom w:val="single" w:sz="4" w:space="0" w:color="auto"/>
              <w:right w:val="single" w:sz="4" w:space="0" w:color="auto"/>
            </w:tcBorders>
            <w:shd w:val="clear" w:color="auto" w:fill="auto"/>
            <w:vAlign w:val="center"/>
            <w:hideMark/>
          </w:tcPr>
          <w:p w14:paraId="3536CC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2645</w:t>
            </w:r>
          </w:p>
        </w:tc>
        <w:tc>
          <w:tcPr>
            <w:tcW w:w="1680" w:type="dxa"/>
            <w:tcBorders>
              <w:top w:val="nil"/>
              <w:left w:val="nil"/>
              <w:bottom w:val="single" w:sz="4" w:space="0" w:color="auto"/>
              <w:right w:val="single" w:sz="4" w:space="0" w:color="auto"/>
            </w:tcBorders>
            <w:shd w:val="clear" w:color="auto" w:fill="auto"/>
            <w:vAlign w:val="center"/>
            <w:hideMark/>
          </w:tcPr>
          <w:p w14:paraId="125EFC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31.028,94 </w:t>
            </w:r>
          </w:p>
        </w:tc>
        <w:tc>
          <w:tcPr>
            <w:tcW w:w="2320" w:type="dxa"/>
            <w:tcBorders>
              <w:top w:val="nil"/>
              <w:left w:val="nil"/>
              <w:bottom w:val="single" w:sz="4" w:space="0" w:color="auto"/>
              <w:right w:val="single" w:sz="4" w:space="0" w:color="auto"/>
            </w:tcBorders>
            <w:shd w:val="clear" w:color="auto" w:fill="auto"/>
            <w:vAlign w:val="center"/>
            <w:hideMark/>
          </w:tcPr>
          <w:p w14:paraId="60FA50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- 2645</w:t>
            </w:r>
          </w:p>
        </w:tc>
      </w:tr>
      <w:tr w:rsidR="00034526" w:rsidRPr="00A93C3A" w14:paraId="1A5056F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0693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6683B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7B53C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F0DD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03/11/2020</w:t>
            </w:r>
          </w:p>
        </w:tc>
        <w:tc>
          <w:tcPr>
            <w:tcW w:w="960" w:type="dxa"/>
            <w:tcBorders>
              <w:top w:val="nil"/>
              <w:left w:val="nil"/>
              <w:bottom w:val="single" w:sz="4" w:space="0" w:color="auto"/>
              <w:right w:val="single" w:sz="4" w:space="0" w:color="auto"/>
            </w:tcBorders>
            <w:shd w:val="clear" w:color="auto" w:fill="auto"/>
            <w:vAlign w:val="center"/>
            <w:hideMark/>
          </w:tcPr>
          <w:p w14:paraId="5970FD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2646</w:t>
            </w:r>
          </w:p>
        </w:tc>
        <w:tc>
          <w:tcPr>
            <w:tcW w:w="1680" w:type="dxa"/>
            <w:tcBorders>
              <w:top w:val="nil"/>
              <w:left w:val="nil"/>
              <w:bottom w:val="single" w:sz="4" w:space="0" w:color="auto"/>
              <w:right w:val="single" w:sz="4" w:space="0" w:color="auto"/>
            </w:tcBorders>
            <w:shd w:val="clear" w:color="auto" w:fill="auto"/>
            <w:vAlign w:val="center"/>
            <w:hideMark/>
          </w:tcPr>
          <w:p w14:paraId="5ECB8A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50.075,02 </w:t>
            </w:r>
          </w:p>
        </w:tc>
        <w:tc>
          <w:tcPr>
            <w:tcW w:w="2320" w:type="dxa"/>
            <w:tcBorders>
              <w:top w:val="nil"/>
              <w:left w:val="nil"/>
              <w:bottom w:val="single" w:sz="4" w:space="0" w:color="auto"/>
              <w:right w:val="single" w:sz="4" w:space="0" w:color="auto"/>
            </w:tcBorders>
            <w:shd w:val="clear" w:color="auto" w:fill="auto"/>
            <w:vAlign w:val="center"/>
            <w:hideMark/>
          </w:tcPr>
          <w:p w14:paraId="419208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- 2646</w:t>
            </w:r>
          </w:p>
        </w:tc>
      </w:tr>
      <w:tr w:rsidR="00034526" w:rsidRPr="00A93C3A" w14:paraId="6FEE2DC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258A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63522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F80ED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01190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05/11/2020</w:t>
            </w:r>
          </w:p>
        </w:tc>
        <w:tc>
          <w:tcPr>
            <w:tcW w:w="960" w:type="dxa"/>
            <w:tcBorders>
              <w:top w:val="nil"/>
              <w:left w:val="nil"/>
              <w:bottom w:val="single" w:sz="4" w:space="0" w:color="auto"/>
              <w:right w:val="single" w:sz="4" w:space="0" w:color="auto"/>
            </w:tcBorders>
            <w:shd w:val="clear" w:color="auto" w:fill="auto"/>
            <w:vAlign w:val="center"/>
            <w:hideMark/>
          </w:tcPr>
          <w:p w14:paraId="1CF222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2646</w:t>
            </w:r>
          </w:p>
        </w:tc>
        <w:tc>
          <w:tcPr>
            <w:tcW w:w="1680" w:type="dxa"/>
            <w:tcBorders>
              <w:top w:val="nil"/>
              <w:left w:val="nil"/>
              <w:bottom w:val="single" w:sz="4" w:space="0" w:color="auto"/>
              <w:right w:val="single" w:sz="4" w:space="0" w:color="auto"/>
            </w:tcBorders>
            <w:shd w:val="clear" w:color="auto" w:fill="auto"/>
            <w:vAlign w:val="center"/>
            <w:hideMark/>
          </w:tcPr>
          <w:p w14:paraId="1031B7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49.518,63 </w:t>
            </w:r>
          </w:p>
        </w:tc>
        <w:tc>
          <w:tcPr>
            <w:tcW w:w="2320" w:type="dxa"/>
            <w:tcBorders>
              <w:top w:val="nil"/>
              <w:left w:val="nil"/>
              <w:bottom w:val="single" w:sz="4" w:space="0" w:color="auto"/>
              <w:right w:val="single" w:sz="4" w:space="0" w:color="auto"/>
            </w:tcBorders>
            <w:shd w:val="clear" w:color="auto" w:fill="auto"/>
            <w:vAlign w:val="center"/>
            <w:hideMark/>
          </w:tcPr>
          <w:p w14:paraId="5E6BFD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- 2646</w:t>
            </w:r>
          </w:p>
        </w:tc>
      </w:tr>
      <w:tr w:rsidR="00034526" w:rsidRPr="00A93C3A" w14:paraId="5AAA2F7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601E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58435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BF7B5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05EF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17/01/2022</w:t>
            </w:r>
          </w:p>
        </w:tc>
        <w:tc>
          <w:tcPr>
            <w:tcW w:w="960" w:type="dxa"/>
            <w:tcBorders>
              <w:top w:val="nil"/>
              <w:left w:val="nil"/>
              <w:bottom w:val="single" w:sz="4" w:space="0" w:color="auto"/>
              <w:right w:val="single" w:sz="4" w:space="0" w:color="auto"/>
            </w:tcBorders>
            <w:shd w:val="clear" w:color="auto" w:fill="auto"/>
            <w:vAlign w:val="center"/>
            <w:hideMark/>
          </w:tcPr>
          <w:p w14:paraId="23B0E2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2647</w:t>
            </w:r>
          </w:p>
        </w:tc>
        <w:tc>
          <w:tcPr>
            <w:tcW w:w="1680" w:type="dxa"/>
            <w:tcBorders>
              <w:top w:val="nil"/>
              <w:left w:val="nil"/>
              <w:bottom w:val="single" w:sz="4" w:space="0" w:color="auto"/>
              <w:right w:val="single" w:sz="4" w:space="0" w:color="auto"/>
            </w:tcBorders>
            <w:shd w:val="clear" w:color="auto" w:fill="auto"/>
            <w:vAlign w:val="center"/>
            <w:hideMark/>
          </w:tcPr>
          <w:p w14:paraId="53FB74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108.819,63 </w:t>
            </w:r>
          </w:p>
        </w:tc>
        <w:tc>
          <w:tcPr>
            <w:tcW w:w="2320" w:type="dxa"/>
            <w:tcBorders>
              <w:top w:val="nil"/>
              <w:left w:val="nil"/>
              <w:bottom w:val="single" w:sz="4" w:space="0" w:color="auto"/>
              <w:right w:val="single" w:sz="4" w:space="0" w:color="auto"/>
            </w:tcBorders>
            <w:shd w:val="clear" w:color="auto" w:fill="auto"/>
            <w:vAlign w:val="center"/>
            <w:hideMark/>
          </w:tcPr>
          <w:p w14:paraId="70BE96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- 2647</w:t>
            </w:r>
          </w:p>
        </w:tc>
      </w:tr>
      <w:tr w:rsidR="00034526" w:rsidRPr="00A93C3A" w14:paraId="519E15F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ECFC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17A9DF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6ADE7B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3FE9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17/01/2022</w:t>
            </w:r>
          </w:p>
        </w:tc>
        <w:tc>
          <w:tcPr>
            <w:tcW w:w="960" w:type="dxa"/>
            <w:tcBorders>
              <w:top w:val="nil"/>
              <w:left w:val="nil"/>
              <w:bottom w:val="single" w:sz="4" w:space="0" w:color="auto"/>
              <w:right w:val="single" w:sz="4" w:space="0" w:color="auto"/>
            </w:tcBorders>
            <w:shd w:val="clear" w:color="auto" w:fill="auto"/>
            <w:vAlign w:val="center"/>
            <w:hideMark/>
          </w:tcPr>
          <w:p w14:paraId="52F063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2648</w:t>
            </w:r>
          </w:p>
        </w:tc>
        <w:tc>
          <w:tcPr>
            <w:tcW w:w="1680" w:type="dxa"/>
            <w:tcBorders>
              <w:top w:val="nil"/>
              <w:left w:val="nil"/>
              <w:bottom w:val="single" w:sz="4" w:space="0" w:color="auto"/>
              <w:right w:val="single" w:sz="4" w:space="0" w:color="auto"/>
            </w:tcBorders>
            <w:shd w:val="clear" w:color="auto" w:fill="auto"/>
            <w:vAlign w:val="center"/>
            <w:hideMark/>
          </w:tcPr>
          <w:p w14:paraId="6B1986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108.164,66 </w:t>
            </w:r>
          </w:p>
        </w:tc>
        <w:tc>
          <w:tcPr>
            <w:tcW w:w="2320" w:type="dxa"/>
            <w:tcBorders>
              <w:top w:val="nil"/>
              <w:left w:val="nil"/>
              <w:bottom w:val="single" w:sz="4" w:space="0" w:color="auto"/>
              <w:right w:val="single" w:sz="4" w:space="0" w:color="auto"/>
            </w:tcBorders>
            <w:shd w:val="clear" w:color="auto" w:fill="auto"/>
            <w:vAlign w:val="center"/>
            <w:hideMark/>
          </w:tcPr>
          <w:p w14:paraId="4D5504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- 2648</w:t>
            </w:r>
          </w:p>
        </w:tc>
      </w:tr>
      <w:tr w:rsidR="00034526" w:rsidRPr="00A93C3A" w14:paraId="6BCC706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BD30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CFD1F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5A81F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DC6A1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08299A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2650</w:t>
            </w:r>
          </w:p>
        </w:tc>
        <w:tc>
          <w:tcPr>
            <w:tcW w:w="1680" w:type="dxa"/>
            <w:tcBorders>
              <w:top w:val="nil"/>
              <w:left w:val="nil"/>
              <w:bottom w:val="single" w:sz="4" w:space="0" w:color="auto"/>
              <w:right w:val="single" w:sz="4" w:space="0" w:color="auto"/>
            </w:tcBorders>
            <w:shd w:val="clear" w:color="auto" w:fill="auto"/>
            <w:vAlign w:val="center"/>
            <w:hideMark/>
          </w:tcPr>
          <w:p w14:paraId="3F2348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43.350,00 </w:t>
            </w:r>
          </w:p>
        </w:tc>
        <w:tc>
          <w:tcPr>
            <w:tcW w:w="2320" w:type="dxa"/>
            <w:tcBorders>
              <w:top w:val="nil"/>
              <w:left w:val="nil"/>
              <w:bottom w:val="single" w:sz="4" w:space="0" w:color="auto"/>
              <w:right w:val="single" w:sz="4" w:space="0" w:color="auto"/>
            </w:tcBorders>
            <w:shd w:val="clear" w:color="auto" w:fill="auto"/>
            <w:vAlign w:val="center"/>
            <w:hideMark/>
          </w:tcPr>
          <w:p w14:paraId="47A3A3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- 2650</w:t>
            </w:r>
          </w:p>
        </w:tc>
      </w:tr>
      <w:tr w:rsidR="00034526" w:rsidRPr="00A93C3A" w14:paraId="67E58ED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021A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4C757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E699B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6EBD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20/12/2021</w:t>
            </w:r>
          </w:p>
        </w:tc>
        <w:tc>
          <w:tcPr>
            <w:tcW w:w="960" w:type="dxa"/>
            <w:tcBorders>
              <w:top w:val="nil"/>
              <w:left w:val="nil"/>
              <w:bottom w:val="single" w:sz="4" w:space="0" w:color="auto"/>
              <w:right w:val="single" w:sz="4" w:space="0" w:color="auto"/>
            </w:tcBorders>
            <w:shd w:val="clear" w:color="auto" w:fill="auto"/>
            <w:vAlign w:val="center"/>
            <w:hideMark/>
          </w:tcPr>
          <w:p w14:paraId="37599E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2654</w:t>
            </w:r>
          </w:p>
        </w:tc>
        <w:tc>
          <w:tcPr>
            <w:tcW w:w="1680" w:type="dxa"/>
            <w:tcBorders>
              <w:top w:val="nil"/>
              <w:left w:val="nil"/>
              <w:bottom w:val="single" w:sz="4" w:space="0" w:color="auto"/>
              <w:right w:val="single" w:sz="4" w:space="0" w:color="auto"/>
            </w:tcBorders>
            <w:shd w:val="clear" w:color="auto" w:fill="auto"/>
            <w:vAlign w:val="center"/>
            <w:hideMark/>
          </w:tcPr>
          <w:p w14:paraId="04154D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44.937,62 </w:t>
            </w:r>
          </w:p>
        </w:tc>
        <w:tc>
          <w:tcPr>
            <w:tcW w:w="2320" w:type="dxa"/>
            <w:tcBorders>
              <w:top w:val="nil"/>
              <w:left w:val="nil"/>
              <w:bottom w:val="single" w:sz="4" w:space="0" w:color="auto"/>
              <w:right w:val="single" w:sz="4" w:space="0" w:color="auto"/>
            </w:tcBorders>
            <w:shd w:val="clear" w:color="auto" w:fill="auto"/>
            <w:vAlign w:val="center"/>
            <w:hideMark/>
          </w:tcPr>
          <w:p w14:paraId="403FBA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- 2654</w:t>
            </w:r>
          </w:p>
        </w:tc>
      </w:tr>
      <w:tr w:rsidR="00034526" w:rsidRPr="00A93C3A" w14:paraId="3F13270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A4B3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58B06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17E36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1FDCD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27/04/2021</w:t>
            </w:r>
          </w:p>
        </w:tc>
        <w:tc>
          <w:tcPr>
            <w:tcW w:w="960" w:type="dxa"/>
            <w:tcBorders>
              <w:top w:val="nil"/>
              <w:left w:val="nil"/>
              <w:bottom w:val="single" w:sz="4" w:space="0" w:color="auto"/>
              <w:right w:val="single" w:sz="4" w:space="0" w:color="auto"/>
            </w:tcBorders>
            <w:shd w:val="clear" w:color="auto" w:fill="auto"/>
            <w:vAlign w:val="center"/>
            <w:hideMark/>
          </w:tcPr>
          <w:p w14:paraId="20D3C4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2654</w:t>
            </w:r>
          </w:p>
        </w:tc>
        <w:tc>
          <w:tcPr>
            <w:tcW w:w="1680" w:type="dxa"/>
            <w:tcBorders>
              <w:top w:val="nil"/>
              <w:left w:val="nil"/>
              <w:bottom w:val="single" w:sz="4" w:space="0" w:color="auto"/>
              <w:right w:val="single" w:sz="4" w:space="0" w:color="auto"/>
            </w:tcBorders>
            <w:shd w:val="clear" w:color="auto" w:fill="auto"/>
            <w:vAlign w:val="center"/>
            <w:hideMark/>
          </w:tcPr>
          <w:p w14:paraId="773432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42.877,35 </w:t>
            </w:r>
          </w:p>
        </w:tc>
        <w:tc>
          <w:tcPr>
            <w:tcW w:w="2320" w:type="dxa"/>
            <w:tcBorders>
              <w:top w:val="nil"/>
              <w:left w:val="nil"/>
              <w:bottom w:val="single" w:sz="4" w:space="0" w:color="auto"/>
              <w:right w:val="single" w:sz="4" w:space="0" w:color="auto"/>
            </w:tcBorders>
            <w:shd w:val="clear" w:color="auto" w:fill="auto"/>
            <w:vAlign w:val="center"/>
            <w:hideMark/>
          </w:tcPr>
          <w:p w14:paraId="287C2E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- 2654</w:t>
            </w:r>
          </w:p>
        </w:tc>
      </w:tr>
      <w:tr w:rsidR="00034526" w:rsidRPr="00A93C3A" w14:paraId="27EE854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CBF8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81972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34450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EC07B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27/04/2021</w:t>
            </w:r>
          </w:p>
        </w:tc>
        <w:tc>
          <w:tcPr>
            <w:tcW w:w="960" w:type="dxa"/>
            <w:tcBorders>
              <w:top w:val="nil"/>
              <w:left w:val="nil"/>
              <w:bottom w:val="single" w:sz="4" w:space="0" w:color="auto"/>
              <w:right w:val="single" w:sz="4" w:space="0" w:color="auto"/>
            </w:tcBorders>
            <w:shd w:val="clear" w:color="auto" w:fill="auto"/>
            <w:vAlign w:val="center"/>
            <w:hideMark/>
          </w:tcPr>
          <w:p w14:paraId="0950FF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2655</w:t>
            </w:r>
          </w:p>
        </w:tc>
        <w:tc>
          <w:tcPr>
            <w:tcW w:w="1680" w:type="dxa"/>
            <w:tcBorders>
              <w:top w:val="nil"/>
              <w:left w:val="nil"/>
              <w:bottom w:val="single" w:sz="4" w:space="0" w:color="auto"/>
              <w:right w:val="single" w:sz="4" w:space="0" w:color="auto"/>
            </w:tcBorders>
            <w:shd w:val="clear" w:color="auto" w:fill="auto"/>
            <w:vAlign w:val="center"/>
            <w:hideMark/>
          </w:tcPr>
          <w:p w14:paraId="0368C5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37.463,85 </w:t>
            </w:r>
          </w:p>
        </w:tc>
        <w:tc>
          <w:tcPr>
            <w:tcW w:w="2320" w:type="dxa"/>
            <w:tcBorders>
              <w:top w:val="nil"/>
              <w:left w:val="nil"/>
              <w:bottom w:val="single" w:sz="4" w:space="0" w:color="auto"/>
              <w:right w:val="single" w:sz="4" w:space="0" w:color="auto"/>
            </w:tcBorders>
            <w:shd w:val="clear" w:color="auto" w:fill="auto"/>
            <w:vAlign w:val="center"/>
            <w:hideMark/>
          </w:tcPr>
          <w:p w14:paraId="657DD8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- 2655</w:t>
            </w:r>
          </w:p>
        </w:tc>
      </w:tr>
      <w:tr w:rsidR="00034526" w:rsidRPr="00A93C3A" w14:paraId="50CD268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7B7D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0955A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CAD14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E6C9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09/05/2021</w:t>
            </w:r>
          </w:p>
        </w:tc>
        <w:tc>
          <w:tcPr>
            <w:tcW w:w="960" w:type="dxa"/>
            <w:tcBorders>
              <w:top w:val="nil"/>
              <w:left w:val="nil"/>
              <w:bottom w:val="single" w:sz="4" w:space="0" w:color="auto"/>
              <w:right w:val="single" w:sz="4" w:space="0" w:color="auto"/>
            </w:tcBorders>
            <w:shd w:val="clear" w:color="auto" w:fill="auto"/>
            <w:vAlign w:val="center"/>
            <w:hideMark/>
          </w:tcPr>
          <w:p w14:paraId="7EDF6F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2658</w:t>
            </w:r>
          </w:p>
        </w:tc>
        <w:tc>
          <w:tcPr>
            <w:tcW w:w="1680" w:type="dxa"/>
            <w:tcBorders>
              <w:top w:val="nil"/>
              <w:left w:val="nil"/>
              <w:bottom w:val="single" w:sz="4" w:space="0" w:color="auto"/>
              <w:right w:val="single" w:sz="4" w:space="0" w:color="auto"/>
            </w:tcBorders>
            <w:shd w:val="clear" w:color="auto" w:fill="auto"/>
            <w:vAlign w:val="center"/>
            <w:hideMark/>
          </w:tcPr>
          <w:p w14:paraId="5CD138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18.152,92 </w:t>
            </w:r>
          </w:p>
        </w:tc>
        <w:tc>
          <w:tcPr>
            <w:tcW w:w="2320" w:type="dxa"/>
            <w:tcBorders>
              <w:top w:val="nil"/>
              <w:left w:val="nil"/>
              <w:bottom w:val="single" w:sz="4" w:space="0" w:color="auto"/>
              <w:right w:val="single" w:sz="4" w:space="0" w:color="auto"/>
            </w:tcBorders>
            <w:shd w:val="clear" w:color="auto" w:fill="auto"/>
            <w:vAlign w:val="center"/>
            <w:hideMark/>
          </w:tcPr>
          <w:p w14:paraId="6181EF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- 2658</w:t>
            </w:r>
          </w:p>
        </w:tc>
      </w:tr>
      <w:tr w:rsidR="00034526" w:rsidRPr="00A93C3A" w14:paraId="1730180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4C42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D99E5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03F383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FF65C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26/02/2021</w:t>
            </w:r>
          </w:p>
        </w:tc>
        <w:tc>
          <w:tcPr>
            <w:tcW w:w="960" w:type="dxa"/>
            <w:tcBorders>
              <w:top w:val="nil"/>
              <w:left w:val="nil"/>
              <w:bottom w:val="single" w:sz="4" w:space="0" w:color="auto"/>
              <w:right w:val="single" w:sz="4" w:space="0" w:color="auto"/>
            </w:tcBorders>
            <w:shd w:val="clear" w:color="auto" w:fill="auto"/>
            <w:vAlign w:val="center"/>
            <w:hideMark/>
          </w:tcPr>
          <w:p w14:paraId="194143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2663</w:t>
            </w:r>
          </w:p>
        </w:tc>
        <w:tc>
          <w:tcPr>
            <w:tcW w:w="1680" w:type="dxa"/>
            <w:tcBorders>
              <w:top w:val="nil"/>
              <w:left w:val="nil"/>
              <w:bottom w:val="single" w:sz="4" w:space="0" w:color="auto"/>
              <w:right w:val="single" w:sz="4" w:space="0" w:color="auto"/>
            </w:tcBorders>
            <w:shd w:val="clear" w:color="auto" w:fill="auto"/>
            <w:vAlign w:val="center"/>
            <w:hideMark/>
          </w:tcPr>
          <w:p w14:paraId="77BFEF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29.102,40 </w:t>
            </w:r>
          </w:p>
        </w:tc>
        <w:tc>
          <w:tcPr>
            <w:tcW w:w="2320" w:type="dxa"/>
            <w:tcBorders>
              <w:top w:val="nil"/>
              <w:left w:val="nil"/>
              <w:bottom w:val="single" w:sz="4" w:space="0" w:color="auto"/>
              <w:right w:val="single" w:sz="4" w:space="0" w:color="auto"/>
            </w:tcBorders>
            <w:shd w:val="clear" w:color="auto" w:fill="auto"/>
            <w:vAlign w:val="center"/>
            <w:hideMark/>
          </w:tcPr>
          <w:p w14:paraId="194215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- 2663</w:t>
            </w:r>
          </w:p>
        </w:tc>
      </w:tr>
      <w:tr w:rsidR="00034526" w:rsidRPr="00A93C3A" w14:paraId="6A90E58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179E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52417</w:t>
            </w:r>
          </w:p>
        </w:tc>
        <w:tc>
          <w:tcPr>
            <w:tcW w:w="2580" w:type="dxa"/>
            <w:tcBorders>
              <w:top w:val="nil"/>
              <w:left w:val="nil"/>
              <w:bottom w:val="single" w:sz="4" w:space="0" w:color="auto"/>
              <w:right w:val="single" w:sz="4" w:space="0" w:color="auto"/>
            </w:tcBorders>
            <w:shd w:val="clear" w:color="auto" w:fill="auto"/>
            <w:vAlign w:val="center"/>
            <w:hideMark/>
          </w:tcPr>
          <w:p w14:paraId="44364C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22521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8549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23/06/2021</w:t>
            </w:r>
          </w:p>
        </w:tc>
        <w:tc>
          <w:tcPr>
            <w:tcW w:w="960" w:type="dxa"/>
            <w:tcBorders>
              <w:top w:val="nil"/>
              <w:left w:val="nil"/>
              <w:bottom w:val="single" w:sz="4" w:space="0" w:color="auto"/>
              <w:right w:val="single" w:sz="4" w:space="0" w:color="auto"/>
            </w:tcBorders>
            <w:shd w:val="clear" w:color="auto" w:fill="auto"/>
            <w:vAlign w:val="center"/>
            <w:hideMark/>
          </w:tcPr>
          <w:p w14:paraId="3564C2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2663</w:t>
            </w:r>
          </w:p>
        </w:tc>
        <w:tc>
          <w:tcPr>
            <w:tcW w:w="1680" w:type="dxa"/>
            <w:tcBorders>
              <w:top w:val="nil"/>
              <w:left w:val="nil"/>
              <w:bottom w:val="single" w:sz="4" w:space="0" w:color="auto"/>
              <w:right w:val="single" w:sz="4" w:space="0" w:color="auto"/>
            </w:tcBorders>
            <w:shd w:val="clear" w:color="auto" w:fill="auto"/>
            <w:vAlign w:val="center"/>
            <w:hideMark/>
          </w:tcPr>
          <w:p w14:paraId="75940A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25.560,00 </w:t>
            </w:r>
          </w:p>
        </w:tc>
        <w:tc>
          <w:tcPr>
            <w:tcW w:w="2320" w:type="dxa"/>
            <w:tcBorders>
              <w:top w:val="nil"/>
              <w:left w:val="nil"/>
              <w:bottom w:val="single" w:sz="4" w:space="0" w:color="auto"/>
              <w:right w:val="single" w:sz="4" w:space="0" w:color="auto"/>
            </w:tcBorders>
            <w:shd w:val="clear" w:color="auto" w:fill="auto"/>
            <w:vAlign w:val="center"/>
            <w:hideMark/>
          </w:tcPr>
          <w:p w14:paraId="4B5DDA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- 2663</w:t>
            </w:r>
          </w:p>
        </w:tc>
      </w:tr>
      <w:tr w:rsidR="00034526" w:rsidRPr="00A93C3A" w14:paraId="256AD64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C16D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E8996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F6573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2096E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03/01/2022</w:t>
            </w:r>
          </w:p>
        </w:tc>
        <w:tc>
          <w:tcPr>
            <w:tcW w:w="960" w:type="dxa"/>
            <w:tcBorders>
              <w:top w:val="nil"/>
              <w:left w:val="nil"/>
              <w:bottom w:val="single" w:sz="4" w:space="0" w:color="auto"/>
              <w:right w:val="single" w:sz="4" w:space="0" w:color="auto"/>
            </w:tcBorders>
            <w:shd w:val="clear" w:color="auto" w:fill="auto"/>
            <w:vAlign w:val="center"/>
            <w:hideMark/>
          </w:tcPr>
          <w:p w14:paraId="2EED22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2665</w:t>
            </w:r>
          </w:p>
        </w:tc>
        <w:tc>
          <w:tcPr>
            <w:tcW w:w="1680" w:type="dxa"/>
            <w:tcBorders>
              <w:top w:val="nil"/>
              <w:left w:val="nil"/>
              <w:bottom w:val="single" w:sz="4" w:space="0" w:color="auto"/>
              <w:right w:val="single" w:sz="4" w:space="0" w:color="auto"/>
            </w:tcBorders>
            <w:shd w:val="clear" w:color="auto" w:fill="auto"/>
            <w:vAlign w:val="center"/>
            <w:hideMark/>
          </w:tcPr>
          <w:p w14:paraId="5A4F0C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22.753,28 </w:t>
            </w:r>
          </w:p>
        </w:tc>
        <w:tc>
          <w:tcPr>
            <w:tcW w:w="2320" w:type="dxa"/>
            <w:tcBorders>
              <w:top w:val="nil"/>
              <w:left w:val="nil"/>
              <w:bottom w:val="single" w:sz="4" w:space="0" w:color="auto"/>
              <w:right w:val="single" w:sz="4" w:space="0" w:color="auto"/>
            </w:tcBorders>
            <w:shd w:val="clear" w:color="auto" w:fill="auto"/>
            <w:vAlign w:val="center"/>
            <w:hideMark/>
          </w:tcPr>
          <w:p w14:paraId="25A77C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- 2665</w:t>
            </w:r>
          </w:p>
        </w:tc>
      </w:tr>
      <w:tr w:rsidR="00034526" w:rsidRPr="00A93C3A" w14:paraId="68846CB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AA4E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68081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AF955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A5C82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24/06/2021</w:t>
            </w:r>
          </w:p>
        </w:tc>
        <w:tc>
          <w:tcPr>
            <w:tcW w:w="960" w:type="dxa"/>
            <w:tcBorders>
              <w:top w:val="nil"/>
              <w:left w:val="nil"/>
              <w:bottom w:val="single" w:sz="4" w:space="0" w:color="auto"/>
              <w:right w:val="single" w:sz="4" w:space="0" w:color="auto"/>
            </w:tcBorders>
            <w:shd w:val="clear" w:color="auto" w:fill="auto"/>
            <w:vAlign w:val="center"/>
            <w:hideMark/>
          </w:tcPr>
          <w:p w14:paraId="5A1274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2667</w:t>
            </w:r>
          </w:p>
        </w:tc>
        <w:tc>
          <w:tcPr>
            <w:tcW w:w="1680" w:type="dxa"/>
            <w:tcBorders>
              <w:top w:val="nil"/>
              <w:left w:val="nil"/>
              <w:bottom w:val="single" w:sz="4" w:space="0" w:color="auto"/>
              <w:right w:val="single" w:sz="4" w:space="0" w:color="auto"/>
            </w:tcBorders>
            <w:shd w:val="clear" w:color="auto" w:fill="auto"/>
            <w:vAlign w:val="center"/>
            <w:hideMark/>
          </w:tcPr>
          <w:p w14:paraId="111D41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483.862,52 </w:t>
            </w:r>
          </w:p>
        </w:tc>
        <w:tc>
          <w:tcPr>
            <w:tcW w:w="2320" w:type="dxa"/>
            <w:tcBorders>
              <w:top w:val="nil"/>
              <w:left w:val="nil"/>
              <w:bottom w:val="single" w:sz="4" w:space="0" w:color="auto"/>
              <w:right w:val="single" w:sz="4" w:space="0" w:color="auto"/>
            </w:tcBorders>
            <w:shd w:val="clear" w:color="auto" w:fill="auto"/>
            <w:vAlign w:val="center"/>
            <w:hideMark/>
          </w:tcPr>
          <w:p w14:paraId="2A67BB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- 2667</w:t>
            </w:r>
          </w:p>
        </w:tc>
      </w:tr>
      <w:tr w:rsidR="00034526" w:rsidRPr="00A93C3A" w14:paraId="39AC425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4C5B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B691E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0AB6C7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12203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03/01/2022</w:t>
            </w:r>
          </w:p>
        </w:tc>
        <w:tc>
          <w:tcPr>
            <w:tcW w:w="960" w:type="dxa"/>
            <w:tcBorders>
              <w:top w:val="nil"/>
              <w:left w:val="nil"/>
              <w:bottom w:val="single" w:sz="4" w:space="0" w:color="auto"/>
              <w:right w:val="single" w:sz="4" w:space="0" w:color="auto"/>
            </w:tcBorders>
            <w:shd w:val="clear" w:color="auto" w:fill="auto"/>
            <w:vAlign w:val="center"/>
            <w:hideMark/>
          </w:tcPr>
          <w:p w14:paraId="30F4FA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2669</w:t>
            </w:r>
          </w:p>
        </w:tc>
        <w:tc>
          <w:tcPr>
            <w:tcW w:w="1680" w:type="dxa"/>
            <w:tcBorders>
              <w:top w:val="nil"/>
              <w:left w:val="nil"/>
              <w:bottom w:val="single" w:sz="4" w:space="0" w:color="auto"/>
              <w:right w:val="single" w:sz="4" w:space="0" w:color="auto"/>
            </w:tcBorders>
            <w:shd w:val="clear" w:color="auto" w:fill="auto"/>
            <w:vAlign w:val="center"/>
            <w:hideMark/>
          </w:tcPr>
          <w:p w14:paraId="4134AF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45.445,33 </w:t>
            </w:r>
          </w:p>
        </w:tc>
        <w:tc>
          <w:tcPr>
            <w:tcW w:w="2320" w:type="dxa"/>
            <w:tcBorders>
              <w:top w:val="nil"/>
              <w:left w:val="nil"/>
              <w:bottom w:val="single" w:sz="4" w:space="0" w:color="auto"/>
              <w:right w:val="single" w:sz="4" w:space="0" w:color="auto"/>
            </w:tcBorders>
            <w:shd w:val="clear" w:color="auto" w:fill="auto"/>
            <w:vAlign w:val="center"/>
            <w:hideMark/>
          </w:tcPr>
          <w:p w14:paraId="1D35F2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- 2669</w:t>
            </w:r>
          </w:p>
        </w:tc>
      </w:tr>
      <w:tr w:rsidR="00034526" w:rsidRPr="00A93C3A" w14:paraId="4EBA6A1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7A26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91852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52239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CF9D3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29/04/2021</w:t>
            </w:r>
          </w:p>
        </w:tc>
        <w:tc>
          <w:tcPr>
            <w:tcW w:w="960" w:type="dxa"/>
            <w:tcBorders>
              <w:top w:val="nil"/>
              <w:left w:val="nil"/>
              <w:bottom w:val="single" w:sz="4" w:space="0" w:color="auto"/>
              <w:right w:val="single" w:sz="4" w:space="0" w:color="auto"/>
            </w:tcBorders>
            <w:shd w:val="clear" w:color="auto" w:fill="auto"/>
            <w:vAlign w:val="center"/>
            <w:hideMark/>
          </w:tcPr>
          <w:p w14:paraId="673BDA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2670</w:t>
            </w:r>
          </w:p>
        </w:tc>
        <w:tc>
          <w:tcPr>
            <w:tcW w:w="1680" w:type="dxa"/>
            <w:tcBorders>
              <w:top w:val="nil"/>
              <w:left w:val="nil"/>
              <w:bottom w:val="single" w:sz="4" w:space="0" w:color="auto"/>
              <w:right w:val="single" w:sz="4" w:space="0" w:color="auto"/>
            </w:tcBorders>
            <w:shd w:val="clear" w:color="auto" w:fill="auto"/>
            <w:vAlign w:val="center"/>
            <w:hideMark/>
          </w:tcPr>
          <w:p w14:paraId="7E2975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20.413,14 </w:t>
            </w:r>
          </w:p>
        </w:tc>
        <w:tc>
          <w:tcPr>
            <w:tcW w:w="2320" w:type="dxa"/>
            <w:tcBorders>
              <w:top w:val="nil"/>
              <w:left w:val="nil"/>
              <w:bottom w:val="single" w:sz="4" w:space="0" w:color="auto"/>
              <w:right w:val="single" w:sz="4" w:space="0" w:color="auto"/>
            </w:tcBorders>
            <w:shd w:val="clear" w:color="auto" w:fill="auto"/>
            <w:vAlign w:val="center"/>
            <w:hideMark/>
          </w:tcPr>
          <w:p w14:paraId="17951E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- 2670</w:t>
            </w:r>
          </w:p>
        </w:tc>
      </w:tr>
      <w:tr w:rsidR="00034526" w:rsidRPr="00A93C3A" w14:paraId="138133A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84D6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6331B6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0544ED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05A59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21/06/2021</w:t>
            </w:r>
          </w:p>
        </w:tc>
        <w:tc>
          <w:tcPr>
            <w:tcW w:w="960" w:type="dxa"/>
            <w:tcBorders>
              <w:top w:val="nil"/>
              <w:left w:val="nil"/>
              <w:bottom w:val="single" w:sz="4" w:space="0" w:color="auto"/>
              <w:right w:val="single" w:sz="4" w:space="0" w:color="auto"/>
            </w:tcBorders>
            <w:shd w:val="clear" w:color="auto" w:fill="auto"/>
            <w:vAlign w:val="center"/>
            <w:hideMark/>
          </w:tcPr>
          <w:p w14:paraId="653782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2676</w:t>
            </w:r>
          </w:p>
        </w:tc>
        <w:tc>
          <w:tcPr>
            <w:tcW w:w="1680" w:type="dxa"/>
            <w:tcBorders>
              <w:top w:val="nil"/>
              <w:left w:val="nil"/>
              <w:bottom w:val="single" w:sz="4" w:space="0" w:color="auto"/>
              <w:right w:val="single" w:sz="4" w:space="0" w:color="auto"/>
            </w:tcBorders>
            <w:shd w:val="clear" w:color="auto" w:fill="auto"/>
            <w:vAlign w:val="center"/>
            <w:hideMark/>
          </w:tcPr>
          <w:p w14:paraId="1DA79F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29.040,50 </w:t>
            </w:r>
          </w:p>
        </w:tc>
        <w:tc>
          <w:tcPr>
            <w:tcW w:w="2320" w:type="dxa"/>
            <w:tcBorders>
              <w:top w:val="nil"/>
              <w:left w:val="nil"/>
              <w:bottom w:val="single" w:sz="4" w:space="0" w:color="auto"/>
              <w:right w:val="single" w:sz="4" w:space="0" w:color="auto"/>
            </w:tcBorders>
            <w:shd w:val="clear" w:color="auto" w:fill="auto"/>
            <w:vAlign w:val="center"/>
            <w:hideMark/>
          </w:tcPr>
          <w:p w14:paraId="42A01C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- 2676</w:t>
            </w:r>
          </w:p>
        </w:tc>
      </w:tr>
      <w:tr w:rsidR="00034526" w:rsidRPr="00A93C3A" w14:paraId="22518FE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A7DC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68C78D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A964F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637E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25/04/2021</w:t>
            </w:r>
          </w:p>
        </w:tc>
        <w:tc>
          <w:tcPr>
            <w:tcW w:w="960" w:type="dxa"/>
            <w:tcBorders>
              <w:top w:val="nil"/>
              <w:left w:val="nil"/>
              <w:bottom w:val="single" w:sz="4" w:space="0" w:color="auto"/>
              <w:right w:val="single" w:sz="4" w:space="0" w:color="auto"/>
            </w:tcBorders>
            <w:shd w:val="clear" w:color="auto" w:fill="auto"/>
            <w:vAlign w:val="center"/>
            <w:hideMark/>
          </w:tcPr>
          <w:p w14:paraId="1AE80B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2682</w:t>
            </w:r>
          </w:p>
        </w:tc>
        <w:tc>
          <w:tcPr>
            <w:tcW w:w="1680" w:type="dxa"/>
            <w:tcBorders>
              <w:top w:val="nil"/>
              <w:left w:val="nil"/>
              <w:bottom w:val="single" w:sz="4" w:space="0" w:color="auto"/>
              <w:right w:val="single" w:sz="4" w:space="0" w:color="auto"/>
            </w:tcBorders>
            <w:shd w:val="clear" w:color="auto" w:fill="auto"/>
            <w:vAlign w:val="center"/>
            <w:hideMark/>
          </w:tcPr>
          <w:p w14:paraId="5310BF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18.214,52 </w:t>
            </w:r>
          </w:p>
        </w:tc>
        <w:tc>
          <w:tcPr>
            <w:tcW w:w="2320" w:type="dxa"/>
            <w:tcBorders>
              <w:top w:val="nil"/>
              <w:left w:val="nil"/>
              <w:bottom w:val="single" w:sz="4" w:space="0" w:color="auto"/>
              <w:right w:val="single" w:sz="4" w:space="0" w:color="auto"/>
            </w:tcBorders>
            <w:shd w:val="clear" w:color="auto" w:fill="auto"/>
            <w:vAlign w:val="center"/>
            <w:hideMark/>
          </w:tcPr>
          <w:p w14:paraId="4480F5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- 2682</w:t>
            </w:r>
          </w:p>
        </w:tc>
      </w:tr>
      <w:tr w:rsidR="00034526" w:rsidRPr="00A93C3A" w14:paraId="3B92718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0993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0607A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03D91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0D8A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21/06/2021</w:t>
            </w:r>
          </w:p>
        </w:tc>
        <w:tc>
          <w:tcPr>
            <w:tcW w:w="960" w:type="dxa"/>
            <w:tcBorders>
              <w:top w:val="nil"/>
              <w:left w:val="nil"/>
              <w:bottom w:val="single" w:sz="4" w:space="0" w:color="auto"/>
              <w:right w:val="single" w:sz="4" w:space="0" w:color="auto"/>
            </w:tcBorders>
            <w:shd w:val="clear" w:color="auto" w:fill="auto"/>
            <w:vAlign w:val="center"/>
            <w:hideMark/>
          </w:tcPr>
          <w:p w14:paraId="537524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2683</w:t>
            </w:r>
          </w:p>
        </w:tc>
        <w:tc>
          <w:tcPr>
            <w:tcW w:w="1680" w:type="dxa"/>
            <w:tcBorders>
              <w:top w:val="nil"/>
              <w:left w:val="nil"/>
              <w:bottom w:val="single" w:sz="4" w:space="0" w:color="auto"/>
              <w:right w:val="single" w:sz="4" w:space="0" w:color="auto"/>
            </w:tcBorders>
            <w:shd w:val="clear" w:color="auto" w:fill="auto"/>
            <w:vAlign w:val="center"/>
            <w:hideMark/>
          </w:tcPr>
          <w:p w14:paraId="500558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19.220,82 </w:t>
            </w:r>
          </w:p>
        </w:tc>
        <w:tc>
          <w:tcPr>
            <w:tcW w:w="2320" w:type="dxa"/>
            <w:tcBorders>
              <w:top w:val="nil"/>
              <w:left w:val="nil"/>
              <w:bottom w:val="single" w:sz="4" w:space="0" w:color="auto"/>
              <w:right w:val="single" w:sz="4" w:space="0" w:color="auto"/>
            </w:tcBorders>
            <w:shd w:val="clear" w:color="auto" w:fill="auto"/>
            <w:vAlign w:val="center"/>
            <w:hideMark/>
          </w:tcPr>
          <w:p w14:paraId="782B98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- 2683</w:t>
            </w:r>
          </w:p>
        </w:tc>
      </w:tr>
      <w:tr w:rsidR="00034526" w:rsidRPr="00A93C3A" w14:paraId="330E403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1B10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54791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5A65D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A6879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18/11/2021</w:t>
            </w:r>
          </w:p>
        </w:tc>
        <w:tc>
          <w:tcPr>
            <w:tcW w:w="960" w:type="dxa"/>
            <w:tcBorders>
              <w:top w:val="nil"/>
              <w:left w:val="nil"/>
              <w:bottom w:val="single" w:sz="4" w:space="0" w:color="auto"/>
              <w:right w:val="single" w:sz="4" w:space="0" w:color="auto"/>
            </w:tcBorders>
            <w:shd w:val="clear" w:color="auto" w:fill="auto"/>
            <w:vAlign w:val="center"/>
            <w:hideMark/>
          </w:tcPr>
          <w:p w14:paraId="050C03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2686</w:t>
            </w:r>
          </w:p>
        </w:tc>
        <w:tc>
          <w:tcPr>
            <w:tcW w:w="1680" w:type="dxa"/>
            <w:tcBorders>
              <w:top w:val="nil"/>
              <w:left w:val="nil"/>
              <w:bottom w:val="single" w:sz="4" w:space="0" w:color="auto"/>
              <w:right w:val="single" w:sz="4" w:space="0" w:color="auto"/>
            </w:tcBorders>
            <w:shd w:val="clear" w:color="auto" w:fill="auto"/>
            <w:vAlign w:val="center"/>
            <w:hideMark/>
          </w:tcPr>
          <w:p w14:paraId="38EB06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88.520,87 </w:t>
            </w:r>
          </w:p>
        </w:tc>
        <w:tc>
          <w:tcPr>
            <w:tcW w:w="2320" w:type="dxa"/>
            <w:tcBorders>
              <w:top w:val="nil"/>
              <w:left w:val="nil"/>
              <w:bottom w:val="single" w:sz="4" w:space="0" w:color="auto"/>
              <w:right w:val="single" w:sz="4" w:space="0" w:color="auto"/>
            </w:tcBorders>
            <w:shd w:val="clear" w:color="auto" w:fill="auto"/>
            <w:vAlign w:val="center"/>
            <w:hideMark/>
          </w:tcPr>
          <w:p w14:paraId="2B5691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- 2686</w:t>
            </w:r>
          </w:p>
        </w:tc>
      </w:tr>
      <w:tr w:rsidR="00034526" w:rsidRPr="00A93C3A" w14:paraId="471200E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C2C8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FA461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04421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0CC14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204CB6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2686</w:t>
            </w:r>
          </w:p>
        </w:tc>
        <w:tc>
          <w:tcPr>
            <w:tcW w:w="1680" w:type="dxa"/>
            <w:tcBorders>
              <w:top w:val="nil"/>
              <w:left w:val="nil"/>
              <w:bottom w:val="single" w:sz="4" w:space="0" w:color="auto"/>
              <w:right w:val="single" w:sz="4" w:space="0" w:color="auto"/>
            </w:tcBorders>
            <w:shd w:val="clear" w:color="auto" w:fill="auto"/>
            <w:vAlign w:val="center"/>
            <w:hideMark/>
          </w:tcPr>
          <w:p w14:paraId="39F689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29.500,00 </w:t>
            </w:r>
          </w:p>
        </w:tc>
        <w:tc>
          <w:tcPr>
            <w:tcW w:w="2320" w:type="dxa"/>
            <w:tcBorders>
              <w:top w:val="nil"/>
              <w:left w:val="nil"/>
              <w:bottom w:val="single" w:sz="4" w:space="0" w:color="auto"/>
              <w:right w:val="single" w:sz="4" w:space="0" w:color="auto"/>
            </w:tcBorders>
            <w:shd w:val="clear" w:color="auto" w:fill="auto"/>
            <w:vAlign w:val="center"/>
            <w:hideMark/>
          </w:tcPr>
          <w:p w14:paraId="41F3F5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- 2686</w:t>
            </w:r>
          </w:p>
        </w:tc>
      </w:tr>
      <w:tr w:rsidR="00034526" w:rsidRPr="00A93C3A" w14:paraId="4146F3C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B8E5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83ABC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05452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E105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27/04/2021</w:t>
            </w:r>
          </w:p>
        </w:tc>
        <w:tc>
          <w:tcPr>
            <w:tcW w:w="960" w:type="dxa"/>
            <w:tcBorders>
              <w:top w:val="nil"/>
              <w:left w:val="nil"/>
              <w:bottom w:val="single" w:sz="4" w:space="0" w:color="auto"/>
              <w:right w:val="single" w:sz="4" w:space="0" w:color="auto"/>
            </w:tcBorders>
            <w:shd w:val="clear" w:color="auto" w:fill="auto"/>
            <w:vAlign w:val="center"/>
            <w:hideMark/>
          </w:tcPr>
          <w:p w14:paraId="4C9FBC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2687</w:t>
            </w:r>
          </w:p>
        </w:tc>
        <w:tc>
          <w:tcPr>
            <w:tcW w:w="1680" w:type="dxa"/>
            <w:tcBorders>
              <w:top w:val="nil"/>
              <w:left w:val="nil"/>
              <w:bottom w:val="single" w:sz="4" w:space="0" w:color="auto"/>
              <w:right w:val="single" w:sz="4" w:space="0" w:color="auto"/>
            </w:tcBorders>
            <w:shd w:val="clear" w:color="auto" w:fill="auto"/>
            <w:vAlign w:val="center"/>
            <w:hideMark/>
          </w:tcPr>
          <w:p w14:paraId="2720D3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24.432,67 </w:t>
            </w:r>
          </w:p>
        </w:tc>
        <w:tc>
          <w:tcPr>
            <w:tcW w:w="2320" w:type="dxa"/>
            <w:tcBorders>
              <w:top w:val="nil"/>
              <w:left w:val="nil"/>
              <w:bottom w:val="single" w:sz="4" w:space="0" w:color="auto"/>
              <w:right w:val="single" w:sz="4" w:space="0" w:color="auto"/>
            </w:tcBorders>
            <w:shd w:val="clear" w:color="auto" w:fill="auto"/>
            <w:vAlign w:val="center"/>
            <w:hideMark/>
          </w:tcPr>
          <w:p w14:paraId="31666B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- 2687</w:t>
            </w:r>
          </w:p>
        </w:tc>
      </w:tr>
      <w:tr w:rsidR="00034526" w:rsidRPr="00A93C3A" w14:paraId="74895C8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0413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695CE0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2B0B26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CC86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30/12/2021</w:t>
            </w:r>
          </w:p>
        </w:tc>
        <w:tc>
          <w:tcPr>
            <w:tcW w:w="960" w:type="dxa"/>
            <w:tcBorders>
              <w:top w:val="nil"/>
              <w:left w:val="nil"/>
              <w:bottom w:val="single" w:sz="4" w:space="0" w:color="auto"/>
              <w:right w:val="single" w:sz="4" w:space="0" w:color="auto"/>
            </w:tcBorders>
            <w:shd w:val="clear" w:color="auto" w:fill="auto"/>
            <w:vAlign w:val="center"/>
            <w:hideMark/>
          </w:tcPr>
          <w:p w14:paraId="72508A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2689</w:t>
            </w:r>
          </w:p>
        </w:tc>
        <w:tc>
          <w:tcPr>
            <w:tcW w:w="1680" w:type="dxa"/>
            <w:tcBorders>
              <w:top w:val="nil"/>
              <w:left w:val="nil"/>
              <w:bottom w:val="single" w:sz="4" w:space="0" w:color="auto"/>
              <w:right w:val="single" w:sz="4" w:space="0" w:color="auto"/>
            </w:tcBorders>
            <w:shd w:val="clear" w:color="auto" w:fill="auto"/>
            <w:vAlign w:val="center"/>
            <w:hideMark/>
          </w:tcPr>
          <w:p w14:paraId="16DE64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33.927,43 </w:t>
            </w:r>
          </w:p>
        </w:tc>
        <w:tc>
          <w:tcPr>
            <w:tcW w:w="2320" w:type="dxa"/>
            <w:tcBorders>
              <w:top w:val="nil"/>
              <w:left w:val="nil"/>
              <w:bottom w:val="single" w:sz="4" w:space="0" w:color="auto"/>
              <w:right w:val="single" w:sz="4" w:space="0" w:color="auto"/>
            </w:tcBorders>
            <w:shd w:val="clear" w:color="auto" w:fill="auto"/>
            <w:vAlign w:val="center"/>
            <w:hideMark/>
          </w:tcPr>
          <w:p w14:paraId="6CD2F8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- 2689</w:t>
            </w:r>
          </w:p>
        </w:tc>
      </w:tr>
      <w:tr w:rsidR="00034526" w:rsidRPr="00A93C3A" w14:paraId="5265ACF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B06F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FBC13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D4723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2E80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08/11/2021</w:t>
            </w:r>
          </w:p>
        </w:tc>
        <w:tc>
          <w:tcPr>
            <w:tcW w:w="960" w:type="dxa"/>
            <w:tcBorders>
              <w:top w:val="nil"/>
              <w:left w:val="nil"/>
              <w:bottom w:val="single" w:sz="4" w:space="0" w:color="auto"/>
              <w:right w:val="single" w:sz="4" w:space="0" w:color="auto"/>
            </w:tcBorders>
            <w:shd w:val="clear" w:color="auto" w:fill="auto"/>
            <w:vAlign w:val="center"/>
            <w:hideMark/>
          </w:tcPr>
          <w:p w14:paraId="2BFDC9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2689</w:t>
            </w:r>
          </w:p>
        </w:tc>
        <w:tc>
          <w:tcPr>
            <w:tcW w:w="1680" w:type="dxa"/>
            <w:tcBorders>
              <w:top w:val="nil"/>
              <w:left w:val="nil"/>
              <w:bottom w:val="single" w:sz="4" w:space="0" w:color="auto"/>
              <w:right w:val="single" w:sz="4" w:space="0" w:color="auto"/>
            </w:tcBorders>
            <w:shd w:val="clear" w:color="auto" w:fill="auto"/>
            <w:vAlign w:val="center"/>
            <w:hideMark/>
          </w:tcPr>
          <w:p w14:paraId="423247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24.743,73 </w:t>
            </w:r>
          </w:p>
        </w:tc>
        <w:tc>
          <w:tcPr>
            <w:tcW w:w="2320" w:type="dxa"/>
            <w:tcBorders>
              <w:top w:val="nil"/>
              <w:left w:val="nil"/>
              <w:bottom w:val="single" w:sz="4" w:space="0" w:color="auto"/>
              <w:right w:val="single" w:sz="4" w:space="0" w:color="auto"/>
            </w:tcBorders>
            <w:shd w:val="clear" w:color="auto" w:fill="auto"/>
            <w:vAlign w:val="center"/>
            <w:hideMark/>
          </w:tcPr>
          <w:p w14:paraId="1DE76D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- 2689</w:t>
            </w:r>
          </w:p>
        </w:tc>
      </w:tr>
      <w:tr w:rsidR="00034526" w:rsidRPr="00A93C3A" w14:paraId="648D2AF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A8E2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6717B4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371E1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E81A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03/01/2022</w:t>
            </w:r>
          </w:p>
        </w:tc>
        <w:tc>
          <w:tcPr>
            <w:tcW w:w="960" w:type="dxa"/>
            <w:tcBorders>
              <w:top w:val="nil"/>
              <w:left w:val="nil"/>
              <w:bottom w:val="single" w:sz="4" w:space="0" w:color="auto"/>
              <w:right w:val="single" w:sz="4" w:space="0" w:color="auto"/>
            </w:tcBorders>
            <w:shd w:val="clear" w:color="auto" w:fill="auto"/>
            <w:vAlign w:val="center"/>
            <w:hideMark/>
          </w:tcPr>
          <w:p w14:paraId="6D4C6B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2691</w:t>
            </w:r>
          </w:p>
        </w:tc>
        <w:tc>
          <w:tcPr>
            <w:tcW w:w="1680" w:type="dxa"/>
            <w:tcBorders>
              <w:top w:val="nil"/>
              <w:left w:val="nil"/>
              <w:bottom w:val="single" w:sz="4" w:space="0" w:color="auto"/>
              <w:right w:val="single" w:sz="4" w:space="0" w:color="auto"/>
            </w:tcBorders>
            <w:shd w:val="clear" w:color="auto" w:fill="auto"/>
            <w:vAlign w:val="center"/>
            <w:hideMark/>
          </w:tcPr>
          <w:p w14:paraId="27CF60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26.929,66 </w:t>
            </w:r>
          </w:p>
        </w:tc>
        <w:tc>
          <w:tcPr>
            <w:tcW w:w="2320" w:type="dxa"/>
            <w:tcBorders>
              <w:top w:val="nil"/>
              <w:left w:val="nil"/>
              <w:bottom w:val="single" w:sz="4" w:space="0" w:color="auto"/>
              <w:right w:val="single" w:sz="4" w:space="0" w:color="auto"/>
            </w:tcBorders>
            <w:shd w:val="clear" w:color="auto" w:fill="auto"/>
            <w:vAlign w:val="center"/>
            <w:hideMark/>
          </w:tcPr>
          <w:p w14:paraId="59AD33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- 2691</w:t>
            </w:r>
          </w:p>
        </w:tc>
      </w:tr>
      <w:tr w:rsidR="00034526" w:rsidRPr="00A93C3A" w14:paraId="2FC945F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B6B9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35151</w:t>
            </w:r>
          </w:p>
        </w:tc>
        <w:tc>
          <w:tcPr>
            <w:tcW w:w="2580" w:type="dxa"/>
            <w:tcBorders>
              <w:top w:val="nil"/>
              <w:left w:val="nil"/>
              <w:bottom w:val="single" w:sz="4" w:space="0" w:color="auto"/>
              <w:right w:val="single" w:sz="4" w:space="0" w:color="auto"/>
            </w:tcBorders>
            <w:shd w:val="clear" w:color="auto" w:fill="auto"/>
            <w:vAlign w:val="center"/>
            <w:hideMark/>
          </w:tcPr>
          <w:p w14:paraId="7AEAAC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17EC14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D629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07/10/2021</w:t>
            </w:r>
          </w:p>
        </w:tc>
        <w:tc>
          <w:tcPr>
            <w:tcW w:w="960" w:type="dxa"/>
            <w:tcBorders>
              <w:top w:val="nil"/>
              <w:left w:val="nil"/>
              <w:bottom w:val="single" w:sz="4" w:space="0" w:color="auto"/>
              <w:right w:val="single" w:sz="4" w:space="0" w:color="auto"/>
            </w:tcBorders>
            <w:shd w:val="clear" w:color="auto" w:fill="auto"/>
            <w:vAlign w:val="center"/>
            <w:hideMark/>
          </w:tcPr>
          <w:p w14:paraId="70F755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2692</w:t>
            </w:r>
          </w:p>
        </w:tc>
        <w:tc>
          <w:tcPr>
            <w:tcW w:w="1680" w:type="dxa"/>
            <w:tcBorders>
              <w:top w:val="nil"/>
              <w:left w:val="nil"/>
              <w:bottom w:val="single" w:sz="4" w:space="0" w:color="auto"/>
              <w:right w:val="single" w:sz="4" w:space="0" w:color="auto"/>
            </w:tcBorders>
            <w:shd w:val="clear" w:color="auto" w:fill="auto"/>
            <w:vAlign w:val="center"/>
            <w:hideMark/>
          </w:tcPr>
          <w:p w14:paraId="5B8C97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17.485,15 </w:t>
            </w:r>
          </w:p>
        </w:tc>
        <w:tc>
          <w:tcPr>
            <w:tcW w:w="2320" w:type="dxa"/>
            <w:tcBorders>
              <w:top w:val="nil"/>
              <w:left w:val="nil"/>
              <w:bottom w:val="single" w:sz="4" w:space="0" w:color="auto"/>
              <w:right w:val="single" w:sz="4" w:space="0" w:color="auto"/>
            </w:tcBorders>
            <w:shd w:val="clear" w:color="auto" w:fill="auto"/>
            <w:vAlign w:val="center"/>
            <w:hideMark/>
          </w:tcPr>
          <w:p w14:paraId="3B93CA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- 2692</w:t>
            </w:r>
          </w:p>
        </w:tc>
      </w:tr>
      <w:tr w:rsidR="00034526" w:rsidRPr="00A93C3A" w14:paraId="5909CD7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8EA9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170CE5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64DD16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0B8EE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27/08/2021</w:t>
            </w:r>
          </w:p>
        </w:tc>
        <w:tc>
          <w:tcPr>
            <w:tcW w:w="960" w:type="dxa"/>
            <w:tcBorders>
              <w:top w:val="nil"/>
              <w:left w:val="nil"/>
              <w:bottom w:val="single" w:sz="4" w:space="0" w:color="auto"/>
              <w:right w:val="single" w:sz="4" w:space="0" w:color="auto"/>
            </w:tcBorders>
            <w:shd w:val="clear" w:color="auto" w:fill="auto"/>
            <w:vAlign w:val="center"/>
            <w:hideMark/>
          </w:tcPr>
          <w:p w14:paraId="21A4AA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2692</w:t>
            </w:r>
          </w:p>
        </w:tc>
        <w:tc>
          <w:tcPr>
            <w:tcW w:w="1680" w:type="dxa"/>
            <w:tcBorders>
              <w:top w:val="nil"/>
              <w:left w:val="nil"/>
              <w:bottom w:val="single" w:sz="4" w:space="0" w:color="auto"/>
              <w:right w:val="single" w:sz="4" w:space="0" w:color="auto"/>
            </w:tcBorders>
            <w:shd w:val="clear" w:color="auto" w:fill="auto"/>
            <w:vAlign w:val="center"/>
            <w:hideMark/>
          </w:tcPr>
          <w:p w14:paraId="453D60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44.279,14 </w:t>
            </w:r>
          </w:p>
        </w:tc>
        <w:tc>
          <w:tcPr>
            <w:tcW w:w="2320" w:type="dxa"/>
            <w:tcBorders>
              <w:top w:val="nil"/>
              <w:left w:val="nil"/>
              <w:bottom w:val="single" w:sz="4" w:space="0" w:color="auto"/>
              <w:right w:val="single" w:sz="4" w:space="0" w:color="auto"/>
            </w:tcBorders>
            <w:shd w:val="clear" w:color="auto" w:fill="auto"/>
            <w:vAlign w:val="center"/>
            <w:hideMark/>
          </w:tcPr>
          <w:p w14:paraId="5EB176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- 2692</w:t>
            </w:r>
          </w:p>
        </w:tc>
      </w:tr>
      <w:tr w:rsidR="00034526" w:rsidRPr="00A93C3A" w14:paraId="4760C1D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1B85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02E224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8A28A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E96DC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10/03/2021</w:t>
            </w:r>
          </w:p>
        </w:tc>
        <w:tc>
          <w:tcPr>
            <w:tcW w:w="960" w:type="dxa"/>
            <w:tcBorders>
              <w:top w:val="nil"/>
              <w:left w:val="nil"/>
              <w:bottom w:val="single" w:sz="4" w:space="0" w:color="auto"/>
              <w:right w:val="single" w:sz="4" w:space="0" w:color="auto"/>
            </w:tcBorders>
            <w:shd w:val="clear" w:color="auto" w:fill="auto"/>
            <w:vAlign w:val="center"/>
            <w:hideMark/>
          </w:tcPr>
          <w:p w14:paraId="0C9072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2694</w:t>
            </w:r>
          </w:p>
        </w:tc>
        <w:tc>
          <w:tcPr>
            <w:tcW w:w="1680" w:type="dxa"/>
            <w:tcBorders>
              <w:top w:val="nil"/>
              <w:left w:val="nil"/>
              <w:bottom w:val="single" w:sz="4" w:space="0" w:color="auto"/>
              <w:right w:val="single" w:sz="4" w:space="0" w:color="auto"/>
            </w:tcBorders>
            <w:shd w:val="clear" w:color="auto" w:fill="auto"/>
            <w:vAlign w:val="center"/>
            <w:hideMark/>
          </w:tcPr>
          <w:p w14:paraId="1C8220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36.192,00 </w:t>
            </w:r>
          </w:p>
        </w:tc>
        <w:tc>
          <w:tcPr>
            <w:tcW w:w="2320" w:type="dxa"/>
            <w:tcBorders>
              <w:top w:val="nil"/>
              <w:left w:val="nil"/>
              <w:bottom w:val="single" w:sz="4" w:space="0" w:color="auto"/>
              <w:right w:val="single" w:sz="4" w:space="0" w:color="auto"/>
            </w:tcBorders>
            <w:shd w:val="clear" w:color="auto" w:fill="auto"/>
            <w:vAlign w:val="center"/>
            <w:hideMark/>
          </w:tcPr>
          <w:p w14:paraId="47313F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- 2694</w:t>
            </w:r>
          </w:p>
        </w:tc>
      </w:tr>
      <w:tr w:rsidR="00034526" w:rsidRPr="00A93C3A" w14:paraId="03F899A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F954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29252B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1F17A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EE8B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29/04/2021</w:t>
            </w:r>
          </w:p>
        </w:tc>
        <w:tc>
          <w:tcPr>
            <w:tcW w:w="960" w:type="dxa"/>
            <w:tcBorders>
              <w:top w:val="nil"/>
              <w:left w:val="nil"/>
              <w:bottom w:val="single" w:sz="4" w:space="0" w:color="auto"/>
              <w:right w:val="single" w:sz="4" w:space="0" w:color="auto"/>
            </w:tcBorders>
            <w:shd w:val="clear" w:color="auto" w:fill="auto"/>
            <w:vAlign w:val="center"/>
            <w:hideMark/>
          </w:tcPr>
          <w:p w14:paraId="156ACD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2694</w:t>
            </w:r>
          </w:p>
        </w:tc>
        <w:tc>
          <w:tcPr>
            <w:tcW w:w="1680" w:type="dxa"/>
            <w:tcBorders>
              <w:top w:val="nil"/>
              <w:left w:val="nil"/>
              <w:bottom w:val="single" w:sz="4" w:space="0" w:color="auto"/>
              <w:right w:val="single" w:sz="4" w:space="0" w:color="auto"/>
            </w:tcBorders>
            <w:shd w:val="clear" w:color="auto" w:fill="auto"/>
            <w:vAlign w:val="center"/>
            <w:hideMark/>
          </w:tcPr>
          <w:p w14:paraId="3D568D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21.558,24 </w:t>
            </w:r>
          </w:p>
        </w:tc>
        <w:tc>
          <w:tcPr>
            <w:tcW w:w="2320" w:type="dxa"/>
            <w:tcBorders>
              <w:top w:val="nil"/>
              <w:left w:val="nil"/>
              <w:bottom w:val="single" w:sz="4" w:space="0" w:color="auto"/>
              <w:right w:val="single" w:sz="4" w:space="0" w:color="auto"/>
            </w:tcBorders>
            <w:shd w:val="clear" w:color="auto" w:fill="auto"/>
            <w:vAlign w:val="center"/>
            <w:hideMark/>
          </w:tcPr>
          <w:p w14:paraId="3C7F8A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- 2694</w:t>
            </w:r>
          </w:p>
        </w:tc>
      </w:tr>
      <w:tr w:rsidR="00034526" w:rsidRPr="00A93C3A" w14:paraId="669FF3D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2C08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7B4130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0EFA46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25E13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27/08/2021</w:t>
            </w:r>
          </w:p>
        </w:tc>
        <w:tc>
          <w:tcPr>
            <w:tcW w:w="960" w:type="dxa"/>
            <w:tcBorders>
              <w:top w:val="nil"/>
              <w:left w:val="nil"/>
              <w:bottom w:val="single" w:sz="4" w:space="0" w:color="auto"/>
              <w:right w:val="single" w:sz="4" w:space="0" w:color="auto"/>
            </w:tcBorders>
            <w:shd w:val="clear" w:color="auto" w:fill="auto"/>
            <w:vAlign w:val="center"/>
            <w:hideMark/>
          </w:tcPr>
          <w:p w14:paraId="5E2E3A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2695</w:t>
            </w:r>
          </w:p>
        </w:tc>
        <w:tc>
          <w:tcPr>
            <w:tcW w:w="1680" w:type="dxa"/>
            <w:tcBorders>
              <w:top w:val="nil"/>
              <w:left w:val="nil"/>
              <w:bottom w:val="single" w:sz="4" w:space="0" w:color="auto"/>
              <w:right w:val="single" w:sz="4" w:space="0" w:color="auto"/>
            </w:tcBorders>
            <w:shd w:val="clear" w:color="auto" w:fill="auto"/>
            <w:vAlign w:val="center"/>
            <w:hideMark/>
          </w:tcPr>
          <w:p w14:paraId="2E8F68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45.919,10 </w:t>
            </w:r>
          </w:p>
        </w:tc>
        <w:tc>
          <w:tcPr>
            <w:tcW w:w="2320" w:type="dxa"/>
            <w:tcBorders>
              <w:top w:val="nil"/>
              <w:left w:val="nil"/>
              <w:bottom w:val="single" w:sz="4" w:space="0" w:color="auto"/>
              <w:right w:val="single" w:sz="4" w:space="0" w:color="auto"/>
            </w:tcBorders>
            <w:shd w:val="clear" w:color="auto" w:fill="auto"/>
            <w:vAlign w:val="center"/>
            <w:hideMark/>
          </w:tcPr>
          <w:p w14:paraId="4EA337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- 2695</w:t>
            </w:r>
          </w:p>
        </w:tc>
      </w:tr>
      <w:tr w:rsidR="00034526" w:rsidRPr="00A93C3A" w14:paraId="59E3A1A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5B10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3D9870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C24DE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87E9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25/06/2021</w:t>
            </w:r>
          </w:p>
        </w:tc>
        <w:tc>
          <w:tcPr>
            <w:tcW w:w="960" w:type="dxa"/>
            <w:tcBorders>
              <w:top w:val="nil"/>
              <w:left w:val="nil"/>
              <w:bottom w:val="single" w:sz="4" w:space="0" w:color="auto"/>
              <w:right w:val="single" w:sz="4" w:space="0" w:color="auto"/>
            </w:tcBorders>
            <w:shd w:val="clear" w:color="auto" w:fill="auto"/>
            <w:vAlign w:val="center"/>
            <w:hideMark/>
          </w:tcPr>
          <w:p w14:paraId="720E47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2698</w:t>
            </w:r>
          </w:p>
        </w:tc>
        <w:tc>
          <w:tcPr>
            <w:tcW w:w="1680" w:type="dxa"/>
            <w:tcBorders>
              <w:top w:val="nil"/>
              <w:left w:val="nil"/>
              <w:bottom w:val="single" w:sz="4" w:space="0" w:color="auto"/>
              <w:right w:val="single" w:sz="4" w:space="0" w:color="auto"/>
            </w:tcBorders>
            <w:shd w:val="clear" w:color="auto" w:fill="auto"/>
            <w:vAlign w:val="center"/>
            <w:hideMark/>
          </w:tcPr>
          <w:p w14:paraId="28E098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55.306,65 </w:t>
            </w:r>
          </w:p>
        </w:tc>
        <w:tc>
          <w:tcPr>
            <w:tcW w:w="2320" w:type="dxa"/>
            <w:tcBorders>
              <w:top w:val="nil"/>
              <w:left w:val="nil"/>
              <w:bottom w:val="single" w:sz="4" w:space="0" w:color="auto"/>
              <w:right w:val="single" w:sz="4" w:space="0" w:color="auto"/>
            </w:tcBorders>
            <w:shd w:val="clear" w:color="auto" w:fill="auto"/>
            <w:vAlign w:val="center"/>
            <w:hideMark/>
          </w:tcPr>
          <w:p w14:paraId="4B5012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- 2698</w:t>
            </w:r>
          </w:p>
        </w:tc>
      </w:tr>
      <w:tr w:rsidR="00034526" w:rsidRPr="00A93C3A" w14:paraId="243F971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BD70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5AA474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20D7D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9513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09/02/2021</w:t>
            </w:r>
          </w:p>
        </w:tc>
        <w:tc>
          <w:tcPr>
            <w:tcW w:w="960" w:type="dxa"/>
            <w:tcBorders>
              <w:top w:val="nil"/>
              <w:left w:val="nil"/>
              <w:bottom w:val="single" w:sz="4" w:space="0" w:color="auto"/>
              <w:right w:val="single" w:sz="4" w:space="0" w:color="auto"/>
            </w:tcBorders>
            <w:shd w:val="clear" w:color="auto" w:fill="auto"/>
            <w:vAlign w:val="center"/>
            <w:hideMark/>
          </w:tcPr>
          <w:p w14:paraId="1427AF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2699</w:t>
            </w:r>
          </w:p>
        </w:tc>
        <w:tc>
          <w:tcPr>
            <w:tcW w:w="1680" w:type="dxa"/>
            <w:tcBorders>
              <w:top w:val="nil"/>
              <w:left w:val="nil"/>
              <w:bottom w:val="single" w:sz="4" w:space="0" w:color="auto"/>
              <w:right w:val="single" w:sz="4" w:space="0" w:color="auto"/>
            </w:tcBorders>
            <w:shd w:val="clear" w:color="auto" w:fill="auto"/>
            <w:vAlign w:val="center"/>
            <w:hideMark/>
          </w:tcPr>
          <w:p w14:paraId="518EF2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50.430,83 </w:t>
            </w:r>
          </w:p>
        </w:tc>
        <w:tc>
          <w:tcPr>
            <w:tcW w:w="2320" w:type="dxa"/>
            <w:tcBorders>
              <w:top w:val="nil"/>
              <w:left w:val="nil"/>
              <w:bottom w:val="single" w:sz="4" w:space="0" w:color="auto"/>
              <w:right w:val="single" w:sz="4" w:space="0" w:color="auto"/>
            </w:tcBorders>
            <w:shd w:val="clear" w:color="auto" w:fill="auto"/>
            <w:vAlign w:val="center"/>
            <w:hideMark/>
          </w:tcPr>
          <w:p w14:paraId="73E7F2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- 2699</w:t>
            </w:r>
          </w:p>
        </w:tc>
      </w:tr>
      <w:tr w:rsidR="00034526" w:rsidRPr="00A93C3A" w14:paraId="021CB27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93A6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596BD8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196770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05D73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16/06/2021</w:t>
            </w:r>
          </w:p>
        </w:tc>
        <w:tc>
          <w:tcPr>
            <w:tcW w:w="960" w:type="dxa"/>
            <w:tcBorders>
              <w:top w:val="nil"/>
              <w:left w:val="nil"/>
              <w:bottom w:val="single" w:sz="4" w:space="0" w:color="auto"/>
              <w:right w:val="single" w:sz="4" w:space="0" w:color="auto"/>
            </w:tcBorders>
            <w:shd w:val="clear" w:color="auto" w:fill="auto"/>
            <w:vAlign w:val="center"/>
            <w:hideMark/>
          </w:tcPr>
          <w:p w14:paraId="0C29C7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2699</w:t>
            </w:r>
          </w:p>
        </w:tc>
        <w:tc>
          <w:tcPr>
            <w:tcW w:w="1680" w:type="dxa"/>
            <w:tcBorders>
              <w:top w:val="nil"/>
              <w:left w:val="nil"/>
              <w:bottom w:val="single" w:sz="4" w:space="0" w:color="auto"/>
              <w:right w:val="single" w:sz="4" w:space="0" w:color="auto"/>
            </w:tcBorders>
            <w:shd w:val="clear" w:color="auto" w:fill="auto"/>
            <w:vAlign w:val="center"/>
            <w:hideMark/>
          </w:tcPr>
          <w:p w14:paraId="39D07A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30.543,37 </w:t>
            </w:r>
          </w:p>
        </w:tc>
        <w:tc>
          <w:tcPr>
            <w:tcW w:w="2320" w:type="dxa"/>
            <w:tcBorders>
              <w:top w:val="nil"/>
              <w:left w:val="nil"/>
              <w:bottom w:val="single" w:sz="4" w:space="0" w:color="auto"/>
              <w:right w:val="single" w:sz="4" w:space="0" w:color="auto"/>
            </w:tcBorders>
            <w:shd w:val="clear" w:color="auto" w:fill="auto"/>
            <w:vAlign w:val="center"/>
            <w:hideMark/>
          </w:tcPr>
          <w:p w14:paraId="0E0573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- 2699</w:t>
            </w:r>
          </w:p>
        </w:tc>
      </w:tr>
      <w:tr w:rsidR="00034526" w:rsidRPr="00A93C3A" w14:paraId="7B0F662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F73D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250A88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01B4C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5E77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29/05/2021</w:t>
            </w:r>
          </w:p>
        </w:tc>
        <w:tc>
          <w:tcPr>
            <w:tcW w:w="960" w:type="dxa"/>
            <w:tcBorders>
              <w:top w:val="nil"/>
              <w:left w:val="nil"/>
              <w:bottom w:val="single" w:sz="4" w:space="0" w:color="auto"/>
              <w:right w:val="single" w:sz="4" w:space="0" w:color="auto"/>
            </w:tcBorders>
            <w:shd w:val="clear" w:color="auto" w:fill="auto"/>
            <w:vAlign w:val="center"/>
            <w:hideMark/>
          </w:tcPr>
          <w:p w14:paraId="0D1906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2702</w:t>
            </w:r>
          </w:p>
        </w:tc>
        <w:tc>
          <w:tcPr>
            <w:tcW w:w="1680" w:type="dxa"/>
            <w:tcBorders>
              <w:top w:val="nil"/>
              <w:left w:val="nil"/>
              <w:bottom w:val="single" w:sz="4" w:space="0" w:color="auto"/>
              <w:right w:val="single" w:sz="4" w:space="0" w:color="auto"/>
            </w:tcBorders>
            <w:shd w:val="clear" w:color="auto" w:fill="auto"/>
            <w:vAlign w:val="center"/>
            <w:hideMark/>
          </w:tcPr>
          <w:p w14:paraId="141BAE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207.102,18 </w:t>
            </w:r>
          </w:p>
        </w:tc>
        <w:tc>
          <w:tcPr>
            <w:tcW w:w="2320" w:type="dxa"/>
            <w:tcBorders>
              <w:top w:val="nil"/>
              <w:left w:val="nil"/>
              <w:bottom w:val="single" w:sz="4" w:space="0" w:color="auto"/>
              <w:right w:val="single" w:sz="4" w:space="0" w:color="auto"/>
            </w:tcBorders>
            <w:shd w:val="clear" w:color="auto" w:fill="auto"/>
            <w:vAlign w:val="center"/>
            <w:hideMark/>
          </w:tcPr>
          <w:p w14:paraId="051469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- 2702</w:t>
            </w:r>
          </w:p>
        </w:tc>
      </w:tr>
      <w:tr w:rsidR="00034526" w:rsidRPr="00A93C3A" w14:paraId="64206DB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CEA9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B5324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FBDAE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E253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179EA2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2703</w:t>
            </w:r>
          </w:p>
        </w:tc>
        <w:tc>
          <w:tcPr>
            <w:tcW w:w="1680" w:type="dxa"/>
            <w:tcBorders>
              <w:top w:val="nil"/>
              <w:left w:val="nil"/>
              <w:bottom w:val="single" w:sz="4" w:space="0" w:color="auto"/>
              <w:right w:val="single" w:sz="4" w:space="0" w:color="auto"/>
            </w:tcBorders>
            <w:shd w:val="clear" w:color="auto" w:fill="auto"/>
            <w:vAlign w:val="center"/>
            <w:hideMark/>
          </w:tcPr>
          <w:p w14:paraId="3BBF3E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28.744,32 </w:t>
            </w:r>
          </w:p>
        </w:tc>
        <w:tc>
          <w:tcPr>
            <w:tcW w:w="2320" w:type="dxa"/>
            <w:tcBorders>
              <w:top w:val="nil"/>
              <w:left w:val="nil"/>
              <w:bottom w:val="single" w:sz="4" w:space="0" w:color="auto"/>
              <w:right w:val="single" w:sz="4" w:space="0" w:color="auto"/>
            </w:tcBorders>
            <w:shd w:val="clear" w:color="auto" w:fill="auto"/>
            <w:vAlign w:val="center"/>
            <w:hideMark/>
          </w:tcPr>
          <w:p w14:paraId="32C900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- 2703</w:t>
            </w:r>
          </w:p>
        </w:tc>
      </w:tr>
      <w:tr w:rsidR="00034526" w:rsidRPr="00A93C3A" w14:paraId="1B804B3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1DF5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762D8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060747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059B4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01/06/2021</w:t>
            </w:r>
          </w:p>
        </w:tc>
        <w:tc>
          <w:tcPr>
            <w:tcW w:w="960" w:type="dxa"/>
            <w:tcBorders>
              <w:top w:val="nil"/>
              <w:left w:val="nil"/>
              <w:bottom w:val="single" w:sz="4" w:space="0" w:color="auto"/>
              <w:right w:val="single" w:sz="4" w:space="0" w:color="auto"/>
            </w:tcBorders>
            <w:shd w:val="clear" w:color="auto" w:fill="auto"/>
            <w:vAlign w:val="center"/>
            <w:hideMark/>
          </w:tcPr>
          <w:p w14:paraId="6C6B7B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2705</w:t>
            </w:r>
          </w:p>
        </w:tc>
        <w:tc>
          <w:tcPr>
            <w:tcW w:w="1680" w:type="dxa"/>
            <w:tcBorders>
              <w:top w:val="nil"/>
              <w:left w:val="nil"/>
              <w:bottom w:val="single" w:sz="4" w:space="0" w:color="auto"/>
              <w:right w:val="single" w:sz="4" w:space="0" w:color="auto"/>
            </w:tcBorders>
            <w:shd w:val="clear" w:color="auto" w:fill="auto"/>
            <w:vAlign w:val="center"/>
            <w:hideMark/>
          </w:tcPr>
          <w:p w14:paraId="72638B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28.744,32 </w:t>
            </w:r>
          </w:p>
        </w:tc>
        <w:tc>
          <w:tcPr>
            <w:tcW w:w="2320" w:type="dxa"/>
            <w:tcBorders>
              <w:top w:val="nil"/>
              <w:left w:val="nil"/>
              <w:bottom w:val="single" w:sz="4" w:space="0" w:color="auto"/>
              <w:right w:val="single" w:sz="4" w:space="0" w:color="auto"/>
            </w:tcBorders>
            <w:shd w:val="clear" w:color="auto" w:fill="auto"/>
            <w:vAlign w:val="center"/>
            <w:hideMark/>
          </w:tcPr>
          <w:p w14:paraId="6FDD65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- 2705</w:t>
            </w:r>
          </w:p>
        </w:tc>
      </w:tr>
      <w:tr w:rsidR="00034526" w:rsidRPr="00A93C3A" w14:paraId="73FC4F9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D34A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BE8E2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0548D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6CF11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07/05/2021</w:t>
            </w:r>
          </w:p>
        </w:tc>
        <w:tc>
          <w:tcPr>
            <w:tcW w:w="960" w:type="dxa"/>
            <w:tcBorders>
              <w:top w:val="nil"/>
              <w:left w:val="nil"/>
              <w:bottom w:val="single" w:sz="4" w:space="0" w:color="auto"/>
              <w:right w:val="single" w:sz="4" w:space="0" w:color="auto"/>
            </w:tcBorders>
            <w:shd w:val="clear" w:color="auto" w:fill="auto"/>
            <w:vAlign w:val="center"/>
            <w:hideMark/>
          </w:tcPr>
          <w:p w14:paraId="40F1C7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2705</w:t>
            </w:r>
          </w:p>
        </w:tc>
        <w:tc>
          <w:tcPr>
            <w:tcW w:w="1680" w:type="dxa"/>
            <w:tcBorders>
              <w:top w:val="nil"/>
              <w:left w:val="nil"/>
              <w:bottom w:val="single" w:sz="4" w:space="0" w:color="auto"/>
              <w:right w:val="single" w:sz="4" w:space="0" w:color="auto"/>
            </w:tcBorders>
            <w:shd w:val="clear" w:color="auto" w:fill="auto"/>
            <w:vAlign w:val="center"/>
            <w:hideMark/>
          </w:tcPr>
          <w:p w14:paraId="167DEE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21.387,80 </w:t>
            </w:r>
          </w:p>
        </w:tc>
        <w:tc>
          <w:tcPr>
            <w:tcW w:w="2320" w:type="dxa"/>
            <w:tcBorders>
              <w:top w:val="nil"/>
              <w:left w:val="nil"/>
              <w:bottom w:val="single" w:sz="4" w:space="0" w:color="auto"/>
              <w:right w:val="single" w:sz="4" w:space="0" w:color="auto"/>
            </w:tcBorders>
            <w:shd w:val="clear" w:color="auto" w:fill="auto"/>
            <w:vAlign w:val="center"/>
            <w:hideMark/>
          </w:tcPr>
          <w:p w14:paraId="783A69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- 2705</w:t>
            </w:r>
          </w:p>
        </w:tc>
      </w:tr>
      <w:tr w:rsidR="00034526" w:rsidRPr="00A93C3A" w14:paraId="0308663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878F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88DB5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F6F3F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E9B6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02/06/2021</w:t>
            </w:r>
          </w:p>
        </w:tc>
        <w:tc>
          <w:tcPr>
            <w:tcW w:w="960" w:type="dxa"/>
            <w:tcBorders>
              <w:top w:val="nil"/>
              <w:left w:val="nil"/>
              <w:bottom w:val="single" w:sz="4" w:space="0" w:color="auto"/>
              <w:right w:val="single" w:sz="4" w:space="0" w:color="auto"/>
            </w:tcBorders>
            <w:shd w:val="clear" w:color="auto" w:fill="auto"/>
            <w:vAlign w:val="center"/>
            <w:hideMark/>
          </w:tcPr>
          <w:p w14:paraId="760FBA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2706</w:t>
            </w:r>
          </w:p>
        </w:tc>
        <w:tc>
          <w:tcPr>
            <w:tcW w:w="1680" w:type="dxa"/>
            <w:tcBorders>
              <w:top w:val="nil"/>
              <w:left w:val="nil"/>
              <w:bottom w:val="single" w:sz="4" w:space="0" w:color="auto"/>
              <w:right w:val="single" w:sz="4" w:space="0" w:color="auto"/>
            </w:tcBorders>
            <w:shd w:val="clear" w:color="auto" w:fill="auto"/>
            <w:vAlign w:val="center"/>
            <w:hideMark/>
          </w:tcPr>
          <w:p w14:paraId="5464E2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27.307,10 </w:t>
            </w:r>
          </w:p>
        </w:tc>
        <w:tc>
          <w:tcPr>
            <w:tcW w:w="2320" w:type="dxa"/>
            <w:tcBorders>
              <w:top w:val="nil"/>
              <w:left w:val="nil"/>
              <w:bottom w:val="single" w:sz="4" w:space="0" w:color="auto"/>
              <w:right w:val="single" w:sz="4" w:space="0" w:color="auto"/>
            </w:tcBorders>
            <w:shd w:val="clear" w:color="auto" w:fill="auto"/>
            <w:vAlign w:val="center"/>
            <w:hideMark/>
          </w:tcPr>
          <w:p w14:paraId="3D5BBA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- 2706</w:t>
            </w:r>
          </w:p>
        </w:tc>
      </w:tr>
      <w:tr w:rsidR="00034526" w:rsidRPr="00A93C3A" w14:paraId="657AD71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46E2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5E65F5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88B14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A79F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10/06/2021</w:t>
            </w:r>
          </w:p>
        </w:tc>
        <w:tc>
          <w:tcPr>
            <w:tcW w:w="960" w:type="dxa"/>
            <w:tcBorders>
              <w:top w:val="nil"/>
              <w:left w:val="nil"/>
              <w:bottom w:val="single" w:sz="4" w:space="0" w:color="auto"/>
              <w:right w:val="single" w:sz="4" w:space="0" w:color="auto"/>
            </w:tcBorders>
            <w:shd w:val="clear" w:color="auto" w:fill="auto"/>
            <w:vAlign w:val="center"/>
            <w:hideMark/>
          </w:tcPr>
          <w:p w14:paraId="6B8CBF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2711</w:t>
            </w:r>
          </w:p>
        </w:tc>
        <w:tc>
          <w:tcPr>
            <w:tcW w:w="1680" w:type="dxa"/>
            <w:tcBorders>
              <w:top w:val="nil"/>
              <w:left w:val="nil"/>
              <w:bottom w:val="single" w:sz="4" w:space="0" w:color="auto"/>
              <w:right w:val="single" w:sz="4" w:space="0" w:color="auto"/>
            </w:tcBorders>
            <w:shd w:val="clear" w:color="auto" w:fill="auto"/>
            <w:vAlign w:val="center"/>
            <w:hideMark/>
          </w:tcPr>
          <w:p w14:paraId="11A93F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49.237,40 </w:t>
            </w:r>
          </w:p>
        </w:tc>
        <w:tc>
          <w:tcPr>
            <w:tcW w:w="2320" w:type="dxa"/>
            <w:tcBorders>
              <w:top w:val="nil"/>
              <w:left w:val="nil"/>
              <w:bottom w:val="single" w:sz="4" w:space="0" w:color="auto"/>
              <w:right w:val="single" w:sz="4" w:space="0" w:color="auto"/>
            </w:tcBorders>
            <w:shd w:val="clear" w:color="auto" w:fill="auto"/>
            <w:vAlign w:val="center"/>
            <w:hideMark/>
          </w:tcPr>
          <w:p w14:paraId="24F4FC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- 2711</w:t>
            </w:r>
          </w:p>
        </w:tc>
      </w:tr>
      <w:tr w:rsidR="00034526" w:rsidRPr="00A93C3A" w14:paraId="0C93C28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9A3C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24110</w:t>
            </w:r>
          </w:p>
        </w:tc>
        <w:tc>
          <w:tcPr>
            <w:tcW w:w="2580" w:type="dxa"/>
            <w:tcBorders>
              <w:top w:val="nil"/>
              <w:left w:val="nil"/>
              <w:bottom w:val="single" w:sz="4" w:space="0" w:color="auto"/>
              <w:right w:val="single" w:sz="4" w:space="0" w:color="auto"/>
            </w:tcBorders>
            <w:shd w:val="clear" w:color="auto" w:fill="auto"/>
            <w:vAlign w:val="center"/>
            <w:hideMark/>
          </w:tcPr>
          <w:p w14:paraId="1C03C5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7AC0F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EEA7B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10/11/2020</w:t>
            </w:r>
          </w:p>
        </w:tc>
        <w:tc>
          <w:tcPr>
            <w:tcW w:w="960" w:type="dxa"/>
            <w:tcBorders>
              <w:top w:val="nil"/>
              <w:left w:val="nil"/>
              <w:bottom w:val="single" w:sz="4" w:space="0" w:color="auto"/>
              <w:right w:val="single" w:sz="4" w:space="0" w:color="auto"/>
            </w:tcBorders>
            <w:shd w:val="clear" w:color="auto" w:fill="auto"/>
            <w:vAlign w:val="center"/>
            <w:hideMark/>
          </w:tcPr>
          <w:p w14:paraId="0484C6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2713</w:t>
            </w:r>
          </w:p>
        </w:tc>
        <w:tc>
          <w:tcPr>
            <w:tcW w:w="1680" w:type="dxa"/>
            <w:tcBorders>
              <w:top w:val="nil"/>
              <w:left w:val="nil"/>
              <w:bottom w:val="single" w:sz="4" w:space="0" w:color="auto"/>
              <w:right w:val="single" w:sz="4" w:space="0" w:color="auto"/>
            </w:tcBorders>
            <w:shd w:val="clear" w:color="auto" w:fill="auto"/>
            <w:vAlign w:val="center"/>
            <w:hideMark/>
          </w:tcPr>
          <w:p w14:paraId="74C832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31.235,23 </w:t>
            </w:r>
          </w:p>
        </w:tc>
        <w:tc>
          <w:tcPr>
            <w:tcW w:w="2320" w:type="dxa"/>
            <w:tcBorders>
              <w:top w:val="nil"/>
              <w:left w:val="nil"/>
              <w:bottom w:val="single" w:sz="4" w:space="0" w:color="auto"/>
              <w:right w:val="single" w:sz="4" w:space="0" w:color="auto"/>
            </w:tcBorders>
            <w:shd w:val="clear" w:color="auto" w:fill="auto"/>
            <w:vAlign w:val="center"/>
            <w:hideMark/>
          </w:tcPr>
          <w:p w14:paraId="3F35C3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- 2713</w:t>
            </w:r>
          </w:p>
        </w:tc>
      </w:tr>
      <w:tr w:rsidR="00034526" w:rsidRPr="00A93C3A" w14:paraId="6316284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9AEB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13AC6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6E0C5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80E3F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05/11/2021</w:t>
            </w:r>
          </w:p>
        </w:tc>
        <w:tc>
          <w:tcPr>
            <w:tcW w:w="960" w:type="dxa"/>
            <w:tcBorders>
              <w:top w:val="nil"/>
              <w:left w:val="nil"/>
              <w:bottom w:val="single" w:sz="4" w:space="0" w:color="auto"/>
              <w:right w:val="single" w:sz="4" w:space="0" w:color="auto"/>
            </w:tcBorders>
            <w:shd w:val="clear" w:color="auto" w:fill="auto"/>
            <w:vAlign w:val="center"/>
            <w:hideMark/>
          </w:tcPr>
          <w:p w14:paraId="35AB82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2713</w:t>
            </w:r>
          </w:p>
        </w:tc>
        <w:tc>
          <w:tcPr>
            <w:tcW w:w="1680" w:type="dxa"/>
            <w:tcBorders>
              <w:top w:val="nil"/>
              <w:left w:val="nil"/>
              <w:bottom w:val="single" w:sz="4" w:space="0" w:color="auto"/>
              <w:right w:val="single" w:sz="4" w:space="0" w:color="auto"/>
            </w:tcBorders>
            <w:shd w:val="clear" w:color="auto" w:fill="auto"/>
            <w:vAlign w:val="center"/>
            <w:hideMark/>
          </w:tcPr>
          <w:p w14:paraId="0FB7EE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16.830,19 </w:t>
            </w:r>
          </w:p>
        </w:tc>
        <w:tc>
          <w:tcPr>
            <w:tcW w:w="2320" w:type="dxa"/>
            <w:tcBorders>
              <w:top w:val="nil"/>
              <w:left w:val="nil"/>
              <w:bottom w:val="single" w:sz="4" w:space="0" w:color="auto"/>
              <w:right w:val="single" w:sz="4" w:space="0" w:color="auto"/>
            </w:tcBorders>
            <w:shd w:val="clear" w:color="auto" w:fill="auto"/>
            <w:vAlign w:val="center"/>
            <w:hideMark/>
          </w:tcPr>
          <w:p w14:paraId="1E349A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- 2713</w:t>
            </w:r>
          </w:p>
        </w:tc>
      </w:tr>
      <w:tr w:rsidR="00034526" w:rsidRPr="00A93C3A" w14:paraId="1B783EA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1451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A8E86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8C16A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0FE5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07/01/2022</w:t>
            </w:r>
          </w:p>
        </w:tc>
        <w:tc>
          <w:tcPr>
            <w:tcW w:w="960" w:type="dxa"/>
            <w:tcBorders>
              <w:top w:val="nil"/>
              <w:left w:val="nil"/>
              <w:bottom w:val="single" w:sz="4" w:space="0" w:color="auto"/>
              <w:right w:val="single" w:sz="4" w:space="0" w:color="auto"/>
            </w:tcBorders>
            <w:shd w:val="clear" w:color="auto" w:fill="auto"/>
            <w:vAlign w:val="center"/>
            <w:hideMark/>
          </w:tcPr>
          <w:p w14:paraId="5FE6FD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2727</w:t>
            </w:r>
          </w:p>
        </w:tc>
        <w:tc>
          <w:tcPr>
            <w:tcW w:w="1680" w:type="dxa"/>
            <w:tcBorders>
              <w:top w:val="nil"/>
              <w:left w:val="nil"/>
              <w:bottom w:val="single" w:sz="4" w:space="0" w:color="auto"/>
              <w:right w:val="single" w:sz="4" w:space="0" w:color="auto"/>
            </w:tcBorders>
            <w:shd w:val="clear" w:color="auto" w:fill="auto"/>
            <w:vAlign w:val="center"/>
            <w:hideMark/>
          </w:tcPr>
          <w:p w14:paraId="3B976A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22.800,00 </w:t>
            </w:r>
          </w:p>
        </w:tc>
        <w:tc>
          <w:tcPr>
            <w:tcW w:w="2320" w:type="dxa"/>
            <w:tcBorders>
              <w:top w:val="nil"/>
              <w:left w:val="nil"/>
              <w:bottom w:val="single" w:sz="4" w:space="0" w:color="auto"/>
              <w:right w:val="single" w:sz="4" w:space="0" w:color="auto"/>
            </w:tcBorders>
            <w:shd w:val="clear" w:color="auto" w:fill="auto"/>
            <w:vAlign w:val="center"/>
            <w:hideMark/>
          </w:tcPr>
          <w:p w14:paraId="3ACB11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- 2727</w:t>
            </w:r>
          </w:p>
        </w:tc>
      </w:tr>
      <w:tr w:rsidR="00034526" w:rsidRPr="00A93C3A" w14:paraId="40DB365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081C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52AFB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CF845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9292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211151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2727</w:t>
            </w:r>
          </w:p>
        </w:tc>
        <w:tc>
          <w:tcPr>
            <w:tcW w:w="1680" w:type="dxa"/>
            <w:tcBorders>
              <w:top w:val="nil"/>
              <w:left w:val="nil"/>
              <w:bottom w:val="single" w:sz="4" w:space="0" w:color="auto"/>
              <w:right w:val="single" w:sz="4" w:space="0" w:color="auto"/>
            </w:tcBorders>
            <w:shd w:val="clear" w:color="auto" w:fill="auto"/>
            <w:vAlign w:val="center"/>
            <w:hideMark/>
          </w:tcPr>
          <w:p w14:paraId="30691D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21.886,34 </w:t>
            </w:r>
          </w:p>
        </w:tc>
        <w:tc>
          <w:tcPr>
            <w:tcW w:w="2320" w:type="dxa"/>
            <w:tcBorders>
              <w:top w:val="nil"/>
              <w:left w:val="nil"/>
              <w:bottom w:val="single" w:sz="4" w:space="0" w:color="auto"/>
              <w:right w:val="single" w:sz="4" w:space="0" w:color="auto"/>
            </w:tcBorders>
            <w:shd w:val="clear" w:color="auto" w:fill="auto"/>
            <w:vAlign w:val="center"/>
            <w:hideMark/>
          </w:tcPr>
          <w:p w14:paraId="4B9C28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- 2727</w:t>
            </w:r>
          </w:p>
        </w:tc>
      </w:tr>
      <w:tr w:rsidR="00034526" w:rsidRPr="00A93C3A" w14:paraId="07870D8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C04F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50A71A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35C362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B44A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11/10/2021</w:t>
            </w:r>
          </w:p>
        </w:tc>
        <w:tc>
          <w:tcPr>
            <w:tcW w:w="960" w:type="dxa"/>
            <w:tcBorders>
              <w:top w:val="nil"/>
              <w:left w:val="nil"/>
              <w:bottom w:val="single" w:sz="4" w:space="0" w:color="auto"/>
              <w:right w:val="single" w:sz="4" w:space="0" w:color="auto"/>
            </w:tcBorders>
            <w:shd w:val="clear" w:color="auto" w:fill="auto"/>
            <w:vAlign w:val="center"/>
            <w:hideMark/>
          </w:tcPr>
          <w:p w14:paraId="569D82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2728</w:t>
            </w:r>
          </w:p>
        </w:tc>
        <w:tc>
          <w:tcPr>
            <w:tcW w:w="1680" w:type="dxa"/>
            <w:tcBorders>
              <w:top w:val="nil"/>
              <w:left w:val="nil"/>
              <w:bottom w:val="single" w:sz="4" w:space="0" w:color="auto"/>
              <w:right w:val="single" w:sz="4" w:space="0" w:color="auto"/>
            </w:tcBorders>
            <w:shd w:val="clear" w:color="auto" w:fill="auto"/>
            <w:vAlign w:val="center"/>
            <w:hideMark/>
          </w:tcPr>
          <w:p w14:paraId="73AFE2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17.649,54 </w:t>
            </w:r>
          </w:p>
        </w:tc>
        <w:tc>
          <w:tcPr>
            <w:tcW w:w="2320" w:type="dxa"/>
            <w:tcBorders>
              <w:top w:val="nil"/>
              <w:left w:val="nil"/>
              <w:bottom w:val="single" w:sz="4" w:space="0" w:color="auto"/>
              <w:right w:val="single" w:sz="4" w:space="0" w:color="auto"/>
            </w:tcBorders>
            <w:shd w:val="clear" w:color="auto" w:fill="auto"/>
            <w:vAlign w:val="center"/>
            <w:hideMark/>
          </w:tcPr>
          <w:p w14:paraId="3D8DE4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- 2728</w:t>
            </w:r>
          </w:p>
        </w:tc>
      </w:tr>
      <w:tr w:rsidR="00034526" w:rsidRPr="00A93C3A" w14:paraId="72B67E4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1E04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11ACE3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0AA44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1940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28/12/2021</w:t>
            </w:r>
          </w:p>
        </w:tc>
        <w:tc>
          <w:tcPr>
            <w:tcW w:w="960" w:type="dxa"/>
            <w:tcBorders>
              <w:top w:val="nil"/>
              <w:left w:val="nil"/>
              <w:bottom w:val="single" w:sz="4" w:space="0" w:color="auto"/>
              <w:right w:val="single" w:sz="4" w:space="0" w:color="auto"/>
            </w:tcBorders>
            <w:shd w:val="clear" w:color="auto" w:fill="auto"/>
            <w:vAlign w:val="center"/>
            <w:hideMark/>
          </w:tcPr>
          <w:p w14:paraId="56DF27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2729</w:t>
            </w:r>
          </w:p>
        </w:tc>
        <w:tc>
          <w:tcPr>
            <w:tcW w:w="1680" w:type="dxa"/>
            <w:tcBorders>
              <w:top w:val="nil"/>
              <w:left w:val="nil"/>
              <w:bottom w:val="single" w:sz="4" w:space="0" w:color="auto"/>
              <w:right w:val="single" w:sz="4" w:space="0" w:color="auto"/>
            </w:tcBorders>
            <w:shd w:val="clear" w:color="auto" w:fill="auto"/>
            <w:vAlign w:val="center"/>
            <w:hideMark/>
          </w:tcPr>
          <w:p w14:paraId="49EF51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24.097,64 </w:t>
            </w:r>
          </w:p>
        </w:tc>
        <w:tc>
          <w:tcPr>
            <w:tcW w:w="2320" w:type="dxa"/>
            <w:tcBorders>
              <w:top w:val="nil"/>
              <w:left w:val="nil"/>
              <w:bottom w:val="single" w:sz="4" w:space="0" w:color="auto"/>
              <w:right w:val="single" w:sz="4" w:space="0" w:color="auto"/>
            </w:tcBorders>
            <w:shd w:val="clear" w:color="auto" w:fill="auto"/>
            <w:vAlign w:val="center"/>
            <w:hideMark/>
          </w:tcPr>
          <w:p w14:paraId="7D0CE4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- 2729</w:t>
            </w:r>
          </w:p>
        </w:tc>
      </w:tr>
      <w:tr w:rsidR="00034526" w:rsidRPr="00A93C3A" w14:paraId="21C78A4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168C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2207EC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2506B8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ECF6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24/09/2021</w:t>
            </w:r>
          </w:p>
        </w:tc>
        <w:tc>
          <w:tcPr>
            <w:tcW w:w="960" w:type="dxa"/>
            <w:tcBorders>
              <w:top w:val="nil"/>
              <w:left w:val="nil"/>
              <w:bottom w:val="single" w:sz="4" w:space="0" w:color="auto"/>
              <w:right w:val="single" w:sz="4" w:space="0" w:color="auto"/>
            </w:tcBorders>
            <w:shd w:val="clear" w:color="auto" w:fill="auto"/>
            <w:vAlign w:val="center"/>
            <w:hideMark/>
          </w:tcPr>
          <w:p w14:paraId="56C7DE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2734</w:t>
            </w:r>
          </w:p>
        </w:tc>
        <w:tc>
          <w:tcPr>
            <w:tcW w:w="1680" w:type="dxa"/>
            <w:tcBorders>
              <w:top w:val="nil"/>
              <w:left w:val="nil"/>
              <w:bottom w:val="single" w:sz="4" w:space="0" w:color="auto"/>
              <w:right w:val="single" w:sz="4" w:space="0" w:color="auto"/>
            </w:tcBorders>
            <w:shd w:val="clear" w:color="auto" w:fill="auto"/>
            <w:vAlign w:val="center"/>
            <w:hideMark/>
          </w:tcPr>
          <w:p w14:paraId="4CA110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94.610,40 </w:t>
            </w:r>
          </w:p>
        </w:tc>
        <w:tc>
          <w:tcPr>
            <w:tcW w:w="2320" w:type="dxa"/>
            <w:tcBorders>
              <w:top w:val="nil"/>
              <w:left w:val="nil"/>
              <w:bottom w:val="single" w:sz="4" w:space="0" w:color="auto"/>
              <w:right w:val="single" w:sz="4" w:space="0" w:color="auto"/>
            </w:tcBorders>
            <w:shd w:val="clear" w:color="auto" w:fill="auto"/>
            <w:vAlign w:val="center"/>
            <w:hideMark/>
          </w:tcPr>
          <w:p w14:paraId="5A058B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- 2734</w:t>
            </w:r>
          </w:p>
        </w:tc>
      </w:tr>
      <w:tr w:rsidR="00034526" w:rsidRPr="00A93C3A" w14:paraId="31D42FB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0F6D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0DEA8B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A02C9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803FD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02/07/2021</w:t>
            </w:r>
          </w:p>
        </w:tc>
        <w:tc>
          <w:tcPr>
            <w:tcW w:w="960" w:type="dxa"/>
            <w:tcBorders>
              <w:top w:val="nil"/>
              <w:left w:val="nil"/>
              <w:bottom w:val="single" w:sz="4" w:space="0" w:color="auto"/>
              <w:right w:val="single" w:sz="4" w:space="0" w:color="auto"/>
            </w:tcBorders>
            <w:shd w:val="clear" w:color="auto" w:fill="auto"/>
            <w:vAlign w:val="center"/>
            <w:hideMark/>
          </w:tcPr>
          <w:p w14:paraId="2C1A93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2744</w:t>
            </w:r>
          </w:p>
        </w:tc>
        <w:tc>
          <w:tcPr>
            <w:tcW w:w="1680" w:type="dxa"/>
            <w:tcBorders>
              <w:top w:val="nil"/>
              <w:left w:val="nil"/>
              <w:bottom w:val="single" w:sz="4" w:space="0" w:color="auto"/>
              <w:right w:val="single" w:sz="4" w:space="0" w:color="auto"/>
            </w:tcBorders>
            <w:shd w:val="clear" w:color="auto" w:fill="auto"/>
            <w:vAlign w:val="center"/>
            <w:hideMark/>
          </w:tcPr>
          <w:p w14:paraId="129965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30.892,12 </w:t>
            </w:r>
          </w:p>
        </w:tc>
        <w:tc>
          <w:tcPr>
            <w:tcW w:w="2320" w:type="dxa"/>
            <w:tcBorders>
              <w:top w:val="nil"/>
              <w:left w:val="nil"/>
              <w:bottom w:val="single" w:sz="4" w:space="0" w:color="auto"/>
              <w:right w:val="single" w:sz="4" w:space="0" w:color="auto"/>
            </w:tcBorders>
            <w:shd w:val="clear" w:color="auto" w:fill="auto"/>
            <w:vAlign w:val="center"/>
            <w:hideMark/>
          </w:tcPr>
          <w:p w14:paraId="21D2DF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- 2744</w:t>
            </w:r>
          </w:p>
        </w:tc>
      </w:tr>
      <w:tr w:rsidR="00034526" w:rsidRPr="00A93C3A" w14:paraId="113C4CB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37B5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83451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A2D29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B0C3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07/06/2021</w:t>
            </w:r>
          </w:p>
        </w:tc>
        <w:tc>
          <w:tcPr>
            <w:tcW w:w="960" w:type="dxa"/>
            <w:tcBorders>
              <w:top w:val="nil"/>
              <w:left w:val="nil"/>
              <w:bottom w:val="single" w:sz="4" w:space="0" w:color="auto"/>
              <w:right w:val="single" w:sz="4" w:space="0" w:color="auto"/>
            </w:tcBorders>
            <w:shd w:val="clear" w:color="auto" w:fill="auto"/>
            <w:vAlign w:val="center"/>
            <w:hideMark/>
          </w:tcPr>
          <w:p w14:paraId="553D51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2747</w:t>
            </w:r>
          </w:p>
        </w:tc>
        <w:tc>
          <w:tcPr>
            <w:tcW w:w="1680" w:type="dxa"/>
            <w:tcBorders>
              <w:top w:val="nil"/>
              <w:left w:val="nil"/>
              <w:bottom w:val="single" w:sz="4" w:space="0" w:color="auto"/>
              <w:right w:val="single" w:sz="4" w:space="0" w:color="auto"/>
            </w:tcBorders>
            <w:shd w:val="clear" w:color="auto" w:fill="auto"/>
            <w:vAlign w:val="center"/>
            <w:hideMark/>
          </w:tcPr>
          <w:p w14:paraId="2C76CF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17.246,59 </w:t>
            </w:r>
          </w:p>
        </w:tc>
        <w:tc>
          <w:tcPr>
            <w:tcW w:w="2320" w:type="dxa"/>
            <w:tcBorders>
              <w:top w:val="nil"/>
              <w:left w:val="nil"/>
              <w:bottom w:val="single" w:sz="4" w:space="0" w:color="auto"/>
              <w:right w:val="single" w:sz="4" w:space="0" w:color="auto"/>
            </w:tcBorders>
            <w:shd w:val="clear" w:color="auto" w:fill="auto"/>
            <w:vAlign w:val="center"/>
            <w:hideMark/>
          </w:tcPr>
          <w:p w14:paraId="64F11E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- 2747</w:t>
            </w:r>
          </w:p>
        </w:tc>
      </w:tr>
      <w:tr w:rsidR="00034526" w:rsidRPr="00A93C3A" w14:paraId="2D9A012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5770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28C79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21EB7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F5FC3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05/11/2021</w:t>
            </w:r>
          </w:p>
        </w:tc>
        <w:tc>
          <w:tcPr>
            <w:tcW w:w="960" w:type="dxa"/>
            <w:tcBorders>
              <w:top w:val="nil"/>
              <w:left w:val="nil"/>
              <w:bottom w:val="single" w:sz="4" w:space="0" w:color="auto"/>
              <w:right w:val="single" w:sz="4" w:space="0" w:color="auto"/>
            </w:tcBorders>
            <w:shd w:val="clear" w:color="auto" w:fill="auto"/>
            <w:vAlign w:val="center"/>
            <w:hideMark/>
          </w:tcPr>
          <w:p w14:paraId="47E7AE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2748</w:t>
            </w:r>
          </w:p>
        </w:tc>
        <w:tc>
          <w:tcPr>
            <w:tcW w:w="1680" w:type="dxa"/>
            <w:tcBorders>
              <w:top w:val="nil"/>
              <w:left w:val="nil"/>
              <w:bottom w:val="single" w:sz="4" w:space="0" w:color="auto"/>
              <w:right w:val="single" w:sz="4" w:space="0" w:color="auto"/>
            </w:tcBorders>
            <w:shd w:val="clear" w:color="auto" w:fill="auto"/>
            <w:vAlign w:val="center"/>
            <w:hideMark/>
          </w:tcPr>
          <w:p w14:paraId="1E1493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18.415,25 </w:t>
            </w:r>
          </w:p>
        </w:tc>
        <w:tc>
          <w:tcPr>
            <w:tcW w:w="2320" w:type="dxa"/>
            <w:tcBorders>
              <w:top w:val="nil"/>
              <w:left w:val="nil"/>
              <w:bottom w:val="single" w:sz="4" w:space="0" w:color="auto"/>
              <w:right w:val="single" w:sz="4" w:space="0" w:color="auto"/>
            </w:tcBorders>
            <w:shd w:val="clear" w:color="auto" w:fill="auto"/>
            <w:vAlign w:val="center"/>
            <w:hideMark/>
          </w:tcPr>
          <w:p w14:paraId="167550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- 2748</w:t>
            </w:r>
          </w:p>
        </w:tc>
      </w:tr>
      <w:tr w:rsidR="00034526" w:rsidRPr="00A93C3A" w14:paraId="4F2BC87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2AA2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6B1EC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2C21B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A361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02/07/2021</w:t>
            </w:r>
          </w:p>
        </w:tc>
        <w:tc>
          <w:tcPr>
            <w:tcW w:w="960" w:type="dxa"/>
            <w:tcBorders>
              <w:top w:val="nil"/>
              <w:left w:val="nil"/>
              <w:bottom w:val="single" w:sz="4" w:space="0" w:color="auto"/>
              <w:right w:val="single" w:sz="4" w:space="0" w:color="auto"/>
            </w:tcBorders>
            <w:shd w:val="clear" w:color="auto" w:fill="auto"/>
            <w:vAlign w:val="center"/>
            <w:hideMark/>
          </w:tcPr>
          <w:p w14:paraId="45E5B5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2748</w:t>
            </w:r>
          </w:p>
        </w:tc>
        <w:tc>
          <w:tcPr>
            <w:tcW w:w="1680" w:type="dxa"/>
            <w:tcBorders>
              <w:top w:val="nil"/>
              <w:left w:val="nil"/>
              <w:bottom w:val="single" w:sz="4" w:space="0" w:color="auto"/>
              <w:right w:val="single" w:sz="4" w:space="0" w:color="auto"/>
            </w:tcBorders>
            <w:shd w:val="clear" w:color="auto" w:fill="auto"/>
            <w:vAlign w:val="center"/>
            <w:hideMark/>
          </w:tcPr>
          <w:p w14:paraId="1862AA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18.230,50 </w:t>
            </w:r>
          </w:p>
        </w:tc>
        <w:tc>
          <w:tcPr>
            <w:tcW w:w="2320" w:type="dxa"/>
            <w:tcBorders>
              <w:top w:val="nil"/>
              <w:left w:val="nil"/>
              <w:bottom w:val="single" w:sz="4" w:space="0" w:color="auto"/>
              <w:right w:val="single" w:sz="4" w:space="0" w:color="auto"/>
            </w:tcBorders>
            <w:shd w:val="clear" w:color="auto" w:fill="auto"/>
            <w:vAlign w:val="center"/>
            <w:hideMark/>
          </w:tcPr>
          <w:p w14:paraId="1C283F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- 2748</w:t>
            </w:r>
          </w:p>
        </w:tc>
      </w:tr>
      <w:tr w:rsidR="00034526" w:rsidRPr="00A93C3A" w14:paraId="193C943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B66B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3A3C5C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8B278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C945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24/06/2021</w:t>
            </w:r>
          </w:p>
        </w:tc>
        <w:tc>
          <w:tcPr>
            <w:tcW w:w="960" w:type="dxa"/>
            <w:tcBorders>
              <w:top w:val="nil"/>
              <w:left w:val="nil"/>
              <w:bottom w:val="single" w:sz="4" w:space="0" w:color="auto"/>
              <w:right w:val="single" w:sz="4" w:space="0" w:color="auto"/>
            </w:tcBorders>
            <w:shd w:val="clear" w:color="auto" w:fill="auto"/>
            <w:vAlign w:val="center"/>
            <w:hideMark/>
          </w:tcPr>
          <w:p w14:paraId="117BF0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2750</w:t>
            </w:r>
          </w:p>
        </w:tc>
        <w:tc>
          <w:tcPr>
            <w:tcW w:w="1680" w:type="dxa"/>
            <w:tcBorders>
              <w:top w:val="nil"/>
              <w:left w:val="nil"/>
              <w:bottom w:val="single" w:sz="4" w:space="0" w:color="auto"/>
              <w:right w:val="single" w:sz="4" w:space="0" w:color="auto"/>
            </w:tcBorders>
            <w:shd w:val="clear" w:color="auto" w:fill="auto"/>
            <w:vAlign w:val="center"/>
            <w:hideMark/>
          </w:tcPr>
          <w:p w14:paraId="5ACC16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86.668,20 </w:t>
            </w:r>
          </w:p>
        </w:tc>
        <w:tc>
          <w:tcPr>
            <w:tcW w:w="2320" w:type="dxa"/>
            <w:tcBorders>
              <w:top w:val="nil"/>
              <w:left w:val="nil"/>
              <w:bottom w:val="single" w:sz="4" w:space="0" w:color="auto"/>
              <w:right w:val="single" w:sz="4" w:space="0" w:color="auto"/>
            </w:tcBorders>
            <w:shd w:val="clear" w:color="auto" w:fill="auto"/>
            <w:vAlign w:val="center"/>
            <w:hideMark/>
          </w:tcPr>
          <w:p w14:paraId="628812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- 2750</w:t>
            </w:r>
          </w:p>
        </w:tc>
      </w:tr>
      <w:tr w:rsidR="00034526" w:rsidRPr="00A93C3A" w14:paraId="330BC92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0E2E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6F1564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2B79D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3051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4DB16F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2750</w:t>
            </w:r>
          </w:p>
        </w:tc>
        <w:tc>
          <w:tcPr>
            <w:tcW w:w="1680" w:type="dxa"/>
            <w:tcBorders>
              <w:top w:val="nil"/>
              <w:left w:val="nil"/>
              <w:bottom w:val="single" w:sz="4" w:space="0" w:color="auto"/>
              <w:right w:val="single" w:sz="4" w:space="0" w:color="auto"/>
            </w:tcBorders>
            <w:shd w:val="clear" w:color="auto" w:fill="auto"/>
            <w:vAlign w:val="center"/>
            <w:hideMark/>
          </w:tcPr>
          <w:p w14:paraId="2B1579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19.500,05 </w:t>
            </w:r>
          </w:p>
        </w:tc>
        <w:tc>
          <w:tcPr>
            <w:tcW w:w="2320" w:type="dxa"/>
            <w:tcBorders>
              <w:top w:val="nil"/>
              <w:left w:val="nil"/>
              <w:bottom w:val="single" w:sz="4" w:space="0" w:color="auto"/>
              <w:right w:val="single" w:sz="4" w:space="0" w:color="auto"/>
            </w:tcBorders>
            <w:shd w:val="clear" w:color="auto" w:fill="auto"/>
            <w:vAlign w:val="center"/>
            <w:hideMark/>
          </w:tcPr>
          <w:p w14:paraId="71F3DA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- 2750</w:t>
            </w:r>
          </w:p>
        </w:tc>
      </w:tr>
      <w:tr w:rsidR="00034526" w:rsidRPr="00A93C3A" w14:paraId="67044FD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6314B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0C3658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1BF032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C691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01/06/2021</w:t>
            </w:r>
          </w:p>
        </w:tc>
        <w:tc>
          <w:tcPr>
            <w:tcW w:w="960" w:type="dxa"/>
            <w:tcBorders>
              <w:top w:val="nil"/>
              <w:left w:val="nil"/>
              <w:bottom w:val="single" w:sz="4" w:space="0" w:color="auto"/>
              <w:right w:val="single" w:sz="4" w:space="0" w:color="auto"/>
            </w:tcBorders>
            <w:shd w:val="clear" w:color="auto" w:fill="auto"/>
            <w:vAlign w:val="center"/>
            <w:hideMark/>
          </w:tcPr>
          <w:p w14:paraId="24C250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2750</w:t>
            </w:r>
          </w:p>
        </w:tc>
        <w:tc>
          <w:tcPr>
            <w:tcW w:w="1680" w:type="dxa"/>
            <w:tcBorders>
              <w:top w:val="nil"/>
              <w:left w:val="nil"/>
              <w:bottom w:val="single" w:sz="4" w:space="0" w:color="auto"/>
              <w:right w:val="single" w:sz="4" w:space="0" w:color="auto"/>
            </w:tcBorders>
            <w:shd w:val="clear" w:color="auto" w:fill="auto"/>
            <w:vAlign w:val="center"/>
            <w:hideMark/>
          </w:tcPr>
          <w:p w14:paraId="4D89E6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19.500,04 </w:t>
            </w:r>
          </w:p>
        </w:tc>
        <w:tc>
          <w:tcPr>
            <w:tcW w:w="2320" w:type="dxa"/>
            <w:tcBorders>
              <w:top w:val="nil"/>
              <w:left w:val="nil"/>
              <w:bottom w:val="single" w:sz="4" w:space="0" w:color="auto"/>
              <w:right w:val="single" w:sz="4" w:space="0" w:color="auto"/>
            </w:tcBorders>
            <w:shd w:val="clear" w:color="auto" w:fill="auto"/>
            <w:vAlign w:val="center"/>
            <w:hideMark/>
          </w:tcPr>
          <w:p w14:paraId="3E4B3A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- 2750</w:t>
            </w:r>
          </w:p>
        </w:tc>
      </w:tr>
      <w:tr w:rsidR="00034526" w:rsidRPr="00A93C3A" w14:paraId="33F5FF9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7847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94</w:t>
            </w:r>
          </w:p>
        </w:tc>
        <w:tc>
          <w:tcPr>
            <w:tcW w:w="2580" w:type="dxa"/>
            <w:tcBorders>
              <w:top w:val="nil"/>
              <w:left w:val="nil"/>
              <w:bottom w:val="single" w:sz="4" w:space="0" w:color="auto"/>
              <w:right w:val="single" w:sz="4" w:space="0" w:color="auto"/>
            </w:tcBorders>
            <w:shd w:val="clear" w:color="auto" w:fill="auto"/>
            <w:vAlign w:val="center"/>
            <w:hideMark/>
          </w:tcPr>
          <w:p w14:paraId="404F28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7DDBE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0EFA4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10/02/2021</w:t>
            </w:r>
          </w:p>
        </w:tc>
        <w:tc>
          <w:tcPr>
            <w:tcW w:w="960" w:type="dxa"/>
            <w:tcBorders>
              <w:top w:val="nil"/>
              <w:left w:val="nil"/>
              <w:bottom w:val="single" w:sz="4" w:space="0" w:color="auto"/>
              <w:right w:val="single" w:sz="4" w:space="0" w:color="auto"/>
            </w:tcBorders>
            <w:shd w:val="clear" w:color="auto" w:fill="auto"/>
            <w:vAlign w:val="center"/>
            <w:hideMark/>
          </w:tcPr>
          <w:p w14:paraId="148F9D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2751</w:t>
            </w:r>
          </w:p>
        </w:tc>
        <w:tc>
          <w:tcPr>
            <w:tcW w:w="1680" w:type="dxa"/>
            <w:tcBorders>
              <w:top w:val="nil"/>
              <w:left w:val="nil"/>
              <w:bottom w:val="single" w:sz="4" w:space="0" w:color="auto"/>
              <w:right w:val="single" w:sz="4" w:space="0" w:color="auto"/>
            </w:tcBorders>
            <w:shd w:val="clear" w:color="auto" w:fill="auto"/>
            <w:vAlign w:val="center"/>
            <w:hideMark/>
          </w:tcPr>
          <w:p w14:paraId="649D3C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39.603,53 </w:t>
            </w:r>
          </w:p>
        </w:tc>
        <w:tc>
          <w:tcPr>
            <w:tcW w:w="2320" w:type="dxa"/>
            <w:tcBorders>
              <w:top w:val="nil"/>
              <w:left w:val="nil"/>
              <w:bottom w:val="single" w:sz="4" w:space="0" w:color="auto"/>
              <w:right w:val="single" w:sz="4" w:space="0" w:color="auto"/>
            </w:tcBorders>
            <w:shd w:val="clear" w:color="auto" w:fill="auto"/>
            <w:vAlign w:val="center"/>
            <w:hideMark/>
          </w:tcPr>
          <w:p w14:paraId="7F2470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- 2751</w:t>
            </w:r>
          </w:p>
        </w:tc>
      </w:tr>
      <w:tr w:rsidR="00034526" w:rsidRPr="00A93C3A" w14:paraId="1C1C7FA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5BED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04AF20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4D8BE0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3811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241309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2756</w:t>
            </w:r>
          </w:p>
        </w:tc>
        <w:tc>
          <w:tcPr>
            <w:tcW w:w="1680" w:type="dxa"/>
            <w:tcBorders>
              <w:top w:val="nil"/>
              <w:left w:val="nil"/>
              <w:bottom w:val="single" w:sz="4" w:space="0" w:color="auto"/>
              <w:right w:val="single" w:sz="4" w:space="0" w:color="auto"/>
            </w:tcBorders>
            <w:shd w:val="clear" w:color="auto" w:fill="auto"/>
            <w:vAlign w:val="center"/>
            <w:hideMark/>
          </w:tcPr>
          <w:p w14:paraId="096643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21.620,54 </w:t>
            </w:r>
          </w:p>
        </w:tc>
        <w:tc>
          <w:tcPr>
            <w:tcW w:w="2320" w:type="dxa"/>
            <w:tcBorders>
              <w:top w:val="nil"/>
              <w:left w:val="nil"/>
              <w:bottom w:val="single" w:sz="4" w:space="0" w:color="auto"/>
              <w:right w:val="single" w:sz="4" w:space="0" w:color="auto"/>
            </w:tcBorders>
            <w:shd w:val="clear" w:color="auto" w:fill="auto"/>
            <w:vAlign w:val="center"/>
            <w:hideMark/>
          </w:tcPr>
          <w:p w14:paraId="3345E9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- 2756</w:t>
            </w:r>
          </w:p>
        </w:tc>
      </w:tr>
      <w:tr w:rsidR="00034526" w:rsidRPr="00A93C3A" w14:paraId="648EE2A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5A69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0384F4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E9BFF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A450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01/07/2021</w:t>
            </w:r>
          </w:p>
        </w:tc>
        <w:tc>
          <w:tcPr>
            <w:tcW w:w="960" w:type="dxa"/>
            <w:tcBorders>
              <w:top w:val="nil"/>
              <w:left w:val="nil"/>
              <w:bottom w:val="single" w:sz="4" w:space="0" w:color="auto"/>
              <w:right w:val="single" w:sz="4" w:space="0" w:color="auto"/>
            </w:tcBorders>
            <w:shd w:val="clear" w:color="auto" w:fill="auto"/>
            <w:vAlign w:val="center"/>
            <w:hideMark/>
          </w:tcPr>
          <w:p w14:paraId="77B0F0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2756</w:t>
            </w:r>
          </w:p>
        </w:tc>
        <w:tc>
          <w:tcPr>
            <w:tcW w:w="1680" w:type="dxa"/>
            <w:tcBorders>
              <w:top w:val="nil"/>
              <w:left w:val="nil"/>
              <w:bottom w:val="single" w:sz="4" w:space="0" w:color="auto"/>
              <w:right w:val="single" w:sz="4" w:space="0" w:color="auto"/>
            </w:tcBorders>
            <w:shd w:val="clear" w:color="auto" w:fill="auto"/>
            <w:vAlign w:val="center"/>
            <w:hideMark/>
          </w:tcPr>
          <w:p w14:paraId="5A1797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20.923,08 </w:t>
            </w:r>
          </w:p>
        </w:tc>
        <w:tc>
          <w:tcPr>
            <w:tcW w:w="2320" w:type="dxa"/>
            <w:tcBorders>
              <w:top w:val="nil"/>
              <w:left w:val="nil"/>
              <w:bottom w:val="single" w:sz="4" w:space="0" w:color="auto"/>
              <w:right w:val="single" w:sz="4" w:space="0" w:color="auto"/>
            </w:tcBorders>
            <w:shd w:val="clear" w:color="auto" w:fill="auto"/>
            <w:vAlign w:val="center"/>
            <w:hideMark/>
          </w:tcPr>
          <w:p w14:paraId="561451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- 2756</w:t>
            </w:r>
          </w:p>
        </w:tc>
      </w:tr>
      <w:tr w:rsidR="00034526" w:rsidRPr="00A93C3A" w14:paraId="2699C80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99AA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A33E8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47547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244B7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19/04/2020</w:t>
            </w:r>
          </w:p>
        </w:tc>
        <w:tc>
          <w:tcPr>
            <w:tcW w:w="960" w:type="dxa"/>
            <w:tcBorders>
              <w:top w:val="nil"/>
              <w:left w:val="nil"/>
              <w:bottom w:val="single" w:sz="4" w:space="0" w:color="auto"/>
              <w:right w:val="single" w:sz="4" w:space="0" w:color="auto"/>
            </w:tcBorders>
            <w:shd w:val="clear" w:color="auto" w:fill="auto"/>
            <w:vAlign w:val="center"/>
            <w:hideMark/>
          </w:tcPr>
          <w:p w14:paraId="115351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276</w:t>
            </w:r>
          </w:p>
        </w:tc>
        <w:tc>
          <w:tcPr>
            <w:tcW w:w="1680" w:type="dxa"/>
            <w:tcBorders>
              <w:top w:val="nil"/>
              <w:left w:val="nil"/>
              <w:bottom w:val="single" w:sz="4" w:space="0" w:color="auto"/>
              <w:right w:val="single" w:sz="4" w:space="0" w:color="auto"/>
            </w:tcBorders>
            <w:shd w:val="clear" w:color="auto" w:fill="auto"/>
            <w:vAlign w:val="center"/>
            <w:hideMark/>
          </w:tcPr>
          <w:p w14:paraId="4469BD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60.345,29 </w:t>
            </w:r>
          </w:p>
        </w:tc>
        <w:tc>
          <w:tcPr>
            <w:tcW w:w="2320" w:type="dxa"/>
            <w:tcBorders>
              <w:top w:val="nil"/>
              <w:left w:val="nil"/>
              <w:bottom w:val="single" w:sz="4" w:space="0" w:color="auto"/>
              <w:right w:val="single" w:sz="4" w:space="0" w:color="auto"/>
            </w:tcBorders>
            <w:shd w:val="clear" w:color="auto" w:fill="auto"/>
            <w:vAlign w:val="center"/>
            <w:hideMark/>
          </w:tcPr>
          <w:p w14:paraId="2787FA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- 276</w:t>
            </w:r>
          </w:p>
        </w:tc>
      </w:tr>
      <w:tr w:rsidR="00034526" w:rsidRPr="00A93C3A" w14:paraId="4C1F0E6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9C1B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23DF63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4BF3CF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37071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21/06/2021</w:t>
            </w:r>
          </w:p>
        </w:tc>
        <w:tc>
          <w:tcPr>
            <w:tcW w:w="960" w:type="dxa"/>
            <w:tcBorders>
              <w:top w:val="nil"/>
              <w:left w:val="nil"/>
              <w:bottom w:val="single" w:sz="4" w:space="0" w:color="auto"/>
              <w:right w:val="single" w:sz="4" w:space="0" w:color="auto"/>
            </w:tcBorders>
            <w:shd w:val="clear" w:color="auto" w:fill="auto"/>
            <w:vAlign w:val="center"/>
            <w:hideMark/>
          </w:tcPr>
          <w:p w14:paraId="6BCFA4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2761</w:t>
            </w:r>
          </w:p>
        </w:tc>
        <w:tc>
          <w:tcPr>
            <w:tcW w:w="1680" w:type="dxa"/>
            <w:tcBorders>
              <w:top w:val="nil"/>
              <w:left w:val="nil"/>
              <w:bottom w:val="single" w:sz="4" w:space="0" w:color="auto"/>
              <w:right w:val="single" w:sz="4" w:space="0" w:color="auto"/>
            </w:tcBorders>
            <w:shd w:val="clear" w:color="auto" w:fill="auto"/>
            <w:vAlign w:val="center"/>
            <w:hideMark/>
          </w:tcPr>
          <w:p w14:paraId="17EBA7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22.760,00 </w:t>
            </w:r>
          </w:p>
        </w:tc>
        <w:tc>
          <w:tcPr>
            <w:tcW w:w="2320" w:type="dxa"/>
            <w:tcBorders>
              <w:top w:val="nil"/>
              <w:left w:val="nil"/>
              <w:bottom w:val="single" w:sz="4" w:space="0" w:color="auto"/>
              <w:right w:val="single" w:sz="4" w:space="0" w:color="auto"/>
            </w:tcBorders>
            <w:shd w:val="clear" w:color="auto" w:fill="auto"/>
            <w:vAlign w:val="center"/>
            <w:hideMark/>
          </w:tcPr>
          <w:p w14:paraId="467D33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- 2761</w:t>
            </w:r>
          </w:p>
        </w:tc>
      </w:tr>
      <w:tr w:rsidR="00034526" w:rsidRPr="00A93C3A" w14:paraId="50052E5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78F6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619F73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3D1170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1A21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4292B5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2762</w:t>
            </w:r>
          </w:p>
        </w:tc>
        <w:tc>
          <w:tcPr>
            <w:tcW w:w="1680" w:type="dxa"/>
            <w:tcBorders>
              <w:top w:val="nil"/>
              <w:left w:val="nil"/>
              <w:bottom w:val="single" w:sz="4" w:space="0" w:color="auto"/>
              <w:right w:val="single" w:sz="4" w:space="0" w:color="auto"/>
            </w:tcBorders>
            <w:shd w:val="clear" w:color="auto" w:fill="auto"/>
            <w:vAlign w:val="center"/>
            <w:hideMark/>
          </w:tcPr>
          <w:p w14:paraId="115111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53.736,76 </w:t>
            </w:r>
          </w:p>
        </w:tc>
        <w:tc>
          <w:tcPr>
            <w:tcW w:w="2320" w:type="dxa"/>
            <w:tcBorders>
              <w:top w:val="nil"/>
              <w:left w:val="nil"/>
              <w:bottom w:val="single" w:sz="4" w:space="0" w:color="auto"/>
              <w:right w:val="single" w:sz="4" w:space="0" w:color="auto"/>
            </w:tcBorders>
            <w:shd w:val="clear" w:color="auto" w:fill="auto"/>
            <w:vAlign w:val="center"/>
            <w:hideMark/>
          </w:tcPr>
          <w:p w14:paraId="6E29AE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- 2762</w:t>
            </w:r>
          </w:p>
        </w:tc>
      </w:tr>
      <w:tr w:rsidR="00034526" w:rsidRPr="00A93C3A" w14:paraId="73F35A1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CF68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CE0D0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17BBD9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C8A85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093264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2762</w:t>
            </w:r>
          </w:p>
        </w:tc>
        <w:tc>
          <w:tcPr>
            <w:tcW w:w="1680" w:type="dxa"/>
            <w:tcBorders>
              <w:top w:val="nil"/>
              <w:left w:val="nil"/>
              <w:bottom w:val="single" w:sz="4" w:space="0" w:color="auto"/>
              <w:right w:val="single" w:sz="4" w:space="0" w:color="auto"/>
            </w:tcBorders>
            <w:shd w:val="clear" w:color="auto" w:fill="auto"/>
            <w:vAlign w:val="center"/>
            <w:hideMark/>
          </w:tcPr>
          <w:p w14:paraId="6D45E9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40.302,58 </w:t>
            </w:r>
          </w:p>
        </w:tc>
        <w:tc>
          <w:tcPr>
            <w:tcW w:w="2320" w:type="dxa"/>
            <w:tcBorders>
              <w:top w:val="nil"/>
              <w:left w:val="nil"/>
              <w:bottom w:val="single" w:sz="4" w:space="0" w:color="auto"/>
              <w:right w:val="single" w:sz="4" w:space="0" w:color="auto"/>
            </w:tcBorders>
            <w:shd w:val="clear" w:color="auto" w:fill="auto"/>
            <w:vAlign w:val="center"/>
            <w:hideMark/>
          </w:tcPr>
          <w:p w14:paraId="2E14ED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- 2762</w:t>
            </w:r>
          </w:p>
        </w:tc>
      </w:tr>
      <w:tr w:rsidR="00034526" w:rsidRPr="00A93C3A" w14:paraId="01BDC56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D3F9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427BD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39838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AD3A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27/12/2021</w:t>
            </w:r>
          </w:p>
        </w:tc>
        <w:tc>
          <w:tcPr>
            <w:tcW w:w="960" w:type="dxa"/>
            <w:tcBorders>
              <w:top w:val="nil"/>
              <w:left w:val="nil"/>
              <w:bottom w:val="single" w:sz="4" w:space="0" w:color="auto"/>
              <w:right w:val="single" w:sz="4" w:space="0" w:color="auto"/>
            </w:tcBorders>
            <w:shd w:val="clear" w:color="auto" w:fill="auto"/>
            <w:vAlign w:val="center"/>
            <w:hideMark/>
          </w:tcPr>
          <w:p w14:paraId="5DB59F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2762</w:t>
            </w:r>
          </w:p>
        </w:tc>
        <w:tc>
          <w:tcPr>
            <w:tcW w:w="1680" w:type="dxa"/>
            <w:tcBorders>
              <w:top w:val="nil"/>
              <w:left w:val="nil"/>
              <w:bottom w:val="single" w:sz="4" w:space="0" w:color="auto"/>
              <w:right w:val="single" w:sz="4" w:space="0" w:color="auto"/>
            </w:tcBorders>
            <w:shd w:val="clear" w:color="auto" w:fill="auto"/>
            <w:vAlign w:val="center"/>
            <w:hideMark/>
          </w:tcPr>
          <w:p w14:paraId="1BC6AA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27.172,92 </w:t>
            </w:r>
          </w:p>
        </w:tc>
        <w:tc>
          <w:tcPr>
            <w:tcW w:w="2320" w:type="dxa"/>
            <w:tcBorders>
              <w:top w:val="nil"/>
              <w:left w:val="nil"/>
              <w:bottom w:val="single" w:sz="4" w:space="0" w:color="auto"/>
              <w:right w:val="single" w:sz="4" w:space="0" w:color="auto"/>
            </w:tcBorders>
            <w:shd w:val="clear" w:color="auto" w:fill="auto"/>
            <w:vAlign w:val="center"/>
            <w:hideMark/>
          </w:tcPr>
          <w:p w14:paraId="2F7DA2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- 2762</w:t>
            </w:r>
          </w:p>
        </w:tc>
      </w:tr>
      <w:tr w:rsidR="00034526" w:rsidRPr="00A93C3A" w14:paraId="13B7D2C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4AD8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1A64AA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22EDA2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70A2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01/08/2021</w:t>
            </w:r>
          </w:p>
        </w:tc>
        <w:tc>
          <w:tcPr>
            <w:tcW w:w="960" w:type="dxa"/>
            <w:tcBorders>
              <w:top w:val="nil"/>
              <w:left w:val="nil"/>
              <w:bottom w:val="single" w:sz="4" w:space="0" w:color="auto"/>
              <w:right w:val="single" w:sz="4" w:space="0" w:color="auto"/>
            </w:tcBorders>
            <w:shd w:val="clear" w:color="auto" w:fill="auto"/>
            <w:vAlign w:val="center"/>
            <w:hideMark/>
          </w:tcPr>
          <w:p w14:paraId="291F86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2764</w:t>
            </w:r>
          </w:p>
        </w:tc>
        <w:tc>
          <w:tcPr>
            <w:tcW w:w="1680" w:type="dxa"/>
            <w:tcBorders>
              <w:top w:val="nil"/>
              <w:left w:val="nil"/>
              <w:bottom w:val="single" w:sz="4" w:space="0" w:color="auto"/>
              <w:right w:val="single" w:sz="4" w:space="0" w:color="auto"/>
            </w:tcBorders>
            <w:shd w:val="clear" w:color="auto" w:fill="auto"/>
            <w:vAlign w:val="center"/>
            <w:hideMark/>
          </w:tcPr>
          <w:p w14:paraId="3986EA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16.738,20 </w:t>
            </w:r>
          </w:p>
        </w:tc>
        <w:tc>
          <w:tcPr>
            <w:tcW w:w="2320" w:type="dxa"/>
            <w:tcBorders>
              <w:top w:val="nil"/>
              <w:left w:val="nil"/>
              <w:bottom w:val="single" w:sz="4" w:space="0" w:color="auto"/>
              <w:right w:val="single" w:sz="4" w:space="0" w:color="auto"/>
            </w:tcBorders>
            <w:shd w:val="clear" w:color="auto" w:fill="auto"/>
            <w:vAlign w:val="center"/>
            <w:hideMark/>
          </w:tcPr>
          <w:p w14:paraId="07DBBB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- 2764</w:t>
            </w:r>
          </w:p>
        </w:tc>
      </w:tr>
      <w:tr w:rsidR="00034526" w:rsidRPr="00A93C3A" w14:paraId="103D9C0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1E67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F80E3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EB163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64ADD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012E29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2765</w:t>
            </w:r>
          </w:p>
        </w:tc>
        <w:tc>
          <w:tcPr>
            <w:tcW w:w="1680" w:type="dxa"/>
            <w:tcBorders>
              <w:top w:val="nil"/>
              <w:left w:val="nil"/>
              <w:bottom w:val="single" w:sz="4" w:space="0" w:color="auto"/>
              <w:right w:val="single" w:sz="4" w:space="0" w:color="auto"/>
            </w:tcBorders>
            <w:shd w:val="clear" w:color="auto" w:fill="auto"/>
            <w:vAlign w:val="center"/>
            <w:hideMark/>
          </w:tcPr>
          <w:p w14:paraId="62F043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100.036,00 </w:t>
            </w:r>
          </w:p>
        </w:tc>
        <w:tc>
          <w:tcPr>
            <w:tcW w:w="2320" w:type="dxa"/>
            <w:tcBorders>
              <w:top w:val="nil"/>
              <w:left w:val="nil"/>
              <w:bottom w:val="single" w:sz="4" w:space="0" w:color="auto"/>
              <w:right w:val="single" w:sz="4" w:space="0" w:color="auto"/>
            </w:tcBorders>
            <w:shd w:val="clear" w:color="auto" w:fill="auto"/>
            <w:vAlign w:val="center"/>
            <w:hideMark/>
          </w:tcPr>
          <w:p w14:paraId="365C5B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- 2765</w:t>
            </w:r>
          </w:p>
        </w:tc>
      </w:tr>
      <w:tr w:rsidR="00034526" w:rsidRPr="00A93C3A" w14:paraId="0E36CED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96C7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169A9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DA1E2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6CA2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25/02/2021</w:t>
            </w:r>
          </w:p>
        </w:tc>
        <w:tc>
          <w:tcPr>
            <w:tcW w:w="960" w:type="dxa"/>
            <w:tcBorders>
              <w:top w:val="nil"/>
              <w:left w:val="nil"/>
              <w:bottom w:val="single" w:sz="4" w:space="0" w:color="auto"/>
              <w:right w:val="single" w:sz="4" w:space="0" w:color="auto"/>
            </w:tcBorders>
            <w:shd w:val="clear" w:color="auto" w:fill="auto"/>
            <w:vAlign w:val="center"/>
            <w:hideMark/>
          </w:tcPr>
          <w:p w14:paraId="209068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2765</w:t>
            </w:r>
          </w:p>
        </w:tc>
        <w:tc>
          <w:tcPr>
            <w:tcW w:w="1680" w:type="dxa"/>
            <w:tcBorders>
              <w:top w:val="nil"/>
              <w:left w:val="nil"/>
              <w:bottom w:val="single" w:sz="4" w:space="0" w:color="auto"/>
              <w:right w:val="single" w:sz="4" w:space="0" w:color="auto"/>
            </w:tcBorders>
            <w:shd w:val="clear" w:color="auto" w:fill="auto"/>
            <w:vAlign w:val="center"/>
            <w:hideMark/>
          </w:tcPr>
          <w:p w14:paraId="5EF9F9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29.914,95 </w:t>
            </w:r>
          </w:p>
        </w:tc>
        <w:tc>
          <w:tcPr>
            <w:tcW w:w="2320" w:type="dxa"/>
            <w:tcBorders>
              <w:top w:val="nil"/>
              <w:left w:val="nil"/>
              <w:bottom w:val="single" w:sz="4" w:space="0" w:color="auto"/>
              <w:right w:val="single" w:sz="4" w:space="0" w:color="auto"/>
            </w:tcBorders>
            <w:shd w:val="clear" w:color="auto" w:fill="auto"/>
            <w:vAlign w:val="center"/>
            <w:hideMark/>
          </w:tcPr>
          <w:p w14:paraId="36E51A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- 2765</w:t>
            </w:r>
          </w:p>
        </w:tc>
      </w:tr>
      <w:tr w:rsidR="00034526" w:rsidRPr="00A93C3A" w14:paraId="1CA77CE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AA9B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7186A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EC7FC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1C28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01/03/2021</w:t>
            </w:r>
          </w:p>
        </w:tc>
        <w:tc>
          <w:tcPr>
            <w:tcW w:w="960" w:type="dxa"/>
            <w:tcBorders>
              <w:top w:val="nil"/>
              <w:left w:val="nil"/>
              <w:bottom w:val="single" w:sz="4" w:space="0" w:color="auto"/>
              <w:right w:val="single" w:sz="4" w:space="0" w:color="auto"/>
            </w:tcBorders>
            <w:shd w:val="clear" w:color="auto" w:fill="auto"/>
            <w:vAlign w:val="center"/>
            <w:hideMark/>
          </w:tcPr>
          <w:p w14:paraId="485BEA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2769</w:t>
            </w:r>
          </w:p>
        </w:tc>
        <w:tc>
          <w:tcPr>
            <w:tcW w:w="1680" w:type="dxa"/>
            <w:tcBorders>
              <w:top w:val="nil"/>
              <w:left w:val="nil"/>
              <w:bottom w:val="single" w:sz="4" w:space="0" w:color="auto"/>
              <w:right w:val="single" w:sz="4" w:space="0" w:color="auto"/>
            </w:tcBorders>
            <w:shd w:val="clear" w:color="auto" w:fill="auto"/>
            <w:vAlign w:val="center"/>
            <w:hideMark/>
          </w:tcPr>
          <w:p w14:paraId="092D59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19.332,80 </w:t>
            </w:r>
          </w:p>
        </w:tc>
        <w:tc>
          <w:tcPr>
            <w:tcW w:w="2320" w:type="dxa"/>
            <w:tcBorders>
              <w:top w:val="nil"/>
              <w:left w:val="nil"/>
              <w:bottom w:val="single" w:sz="4" w:space="0" w:color="auto"/>
              <w:right w:val="single" w:sz="4" w:space="0" w:color="auto"/>
            </w:tcBorders>
            <w:shd w:val="clear" w:color="auto" w:fill="auto"/>
            <w:vAlign w:val="center"/>
            <w:hideMark/>
          </w:tcPr>
          <w:p w14:paraId="2BC0C0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- 2769</w:t>
            </w:r>
          </w:p>
        </w:tc>
      </w:tr>
      <w:tr w:rsidR="00034526" w:rsidRPr="00A93C3A" w14:paraId="5786756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6E51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0345EB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C5C5A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0D32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17/06/2021</w:t>
            </w:r>
          </w:p>
        </w:tc>
        <w:tc>
          <w:tcPr>
            <w:tcW w:w="960" w:type="dxa"/>
            <w:tcBorders>
              <w:top w:val="nil"/>
              <w:left w:val="nil"/>
              <w:bottom w:val="single" w:sz="4" w:space="0" w:color="auto"/>
              <w:right w:val="single" w:sz="4" w:space="0" w:color="auto"/>
            </w:tcBorders>
            <w:shd w:val="clear" w:color="auto" w:fill="auto"/>
            <w:vAlign w:val="center"/>
            <w:hideMark/>
          </w:tcPr>
          <w:p w14:paraId="0B570D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2770</w:t>
            </w:r>
          </w:p>
        </w:tc>
        <w:tc>
          <w:tcPr>
            <w:tcW w:w="1680" w:type="dxa"/>
            <w:tcBorders>
              <w:top w:val="nil"/>
              <w:left w:val="nil"/>
              <w:bottom w:val="single" w:sz="4" w:space="0" w:color="auto"/>
              <w:right w:val="single" w:sz="4" w:space="0" w:color="auto"/>
            </w:tcBorders>
            <w:shd w:val="clear" w:color="auto" w:fill="auto"/>
            <w:vAlign w:val="center"/>
            <w:hideMark/>
          </w:tcPr>
          <w:p w14:paraId="25ACC4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46.860,00 </w:t>
            </w:r>
          </w:p>
        </w:tc>
        <w:tc>
          <w:tcPr>
            <w:tcW w:w="2320" w:type="dxa"/>
            <w:tcBorders>
              <w:top w:val="nil"/>
              <w:left w:val="nil"/>
              <w:bottom w:val="single" w:sz="4" w:space="0" w:color="auto"/>
              <w:right w:val="single" w:sz="4" w:space="0" w:color="auto"/>
            </w:tcBorders>
            <w:shd w:val="clear" w:color="auto" w:fill="auto"/>
            <w:vAlign w:val="center"/>
            <w:hideMark/>
          </w:tcPr>
          <w:p w14:paraId="700DAB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- 2770</w:t>
            </w:r>
          </w:p>
        </w:tc>
      </w:tr>
      <w:tr w:rsidR="00034526" w:rsidRPr="00A93C3A" w14:paraId="4B99DCC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53CF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37063</w:t>
            </w:r>
          </w:p>
        </w:tc>
        <w:tc>
          <w:tcPr>
            <w:tcW w:w="2580" w:type="dxa"/>
            <w:tcBorders>
              <w:top w:val="nil"/>
              <w:left w:val="nil"/>
              <w:bottom w:val="single" w:sz="4" w:space="0" w:color="auto"/>
              <w:right w:val="single" w:sz="4" w:space="0" w:color="auto"/>
            </w:tcBorders>
            <w:shd w:val="clear" w:color="auto" w:fill="auto"/>
            <w:vAlign w:val="center"/>
            <w:hideMark/>
          </w:tcPr>
          <w:p w14:paraId="164A94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463C03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60E1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2AC0B4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2771</w:t>
            </w:r>
          </w:p>
        </w:tc>
        <w:tc>
          <w:tcPr>
            <w:tcW w:w="1680" w:type="dxa"/>
            <w:tcBorders>
              <w:top w:val="nil"/>
              <w:left w:val="nil"/>
              <w:bottom w:val="single" w:sz="4" w:space="0" w:color="auto"/>
              <w:right w:val="single" w:sz="4" w:space="0" w:color="auto"/>
            </w:tcBorders>
            <w:shd w:val="clear" w:color="auto" w:fill="auto"/>
            <w:vAlign w:val="center"/>
            <w:hideMark/>
          </w:tcPr>
          <w:p w14:paraId="3DE8BF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17.010,38 </w:t>
            </w:r>
          </w:p>
        </w:tc>
        <w:tc>
          <w:tcPr>
            <w:tcW w:w="2320" w:type="dxa"/>
            <w:tcBorders>
              <w:top w:val="nil"/>
              <w:left w:val="nil"/>
              <w:bottom w:val="single" w:sz="4" w:space="0" w:color="auto"/>
              <w:right w:val="single" w:sz="4" w:space="0" w:color="auto"/>
            </w:tcBorders>
            <w:shd w:val="clear" w:color="auto" w:fill="auto"/>
            <w:vAlign w:val="center"/>
            <w:hideMark/>
          </w:tcPr>
          <w:p w14:paraId="251903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- 2771</w:t>
            </w:r>
          </w:p>
        </w:tc>
      </w:tr>
      <w:tr w:rsidR="00034526" w:rsidRPr="00A93C3A" w14:paraId="2384963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B6DB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A02A8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62FAE9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ED5A4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28/12/2021</w:t>
            </w:r>
          </w:p>
        </w:tc>
        <w:tc>
          <w:tcPr>
            <w:tcW w:w="960" w:type="dxa"/>
            <w:tcBorders>
              <w:top w:val="nil"/>
              <w:left w:val="nil"/>
              <w:bottom w:val="single" w:sz="4" w:space="0" w:color="auto"/>
              <w:right w:val="single" w:sz="4" w:space="0" w:color="auto"/>
            </w:tcBorders>
            <w:shd w:val="clear" w:color="auto" w:fill="auto"/>
            <w:vAlign w:val="center"/>
            <w:hideMark/>
          </w:tcPr>
          <w:p w14:paraId="752377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2772</w:t>
            </w:r>
          </w:p>
        </w:tc>
        <w:tc>
          <w:tcPr>
            <w:tcW w:w="1680" w:type="dxa"/>
            <w:tcBorders>
              <w:top w:val="nil"/>
              <w:left w:val="nil"/>
              <w:bottom w:val="single" w:sz="4" w:space="0" w:color="auto"/>
              <w:right w:val="single" w:sz="4" w:space="0" w:color="auto"/>
            </w:tcBorders>
            <w:shd w:val="clear" w:color="auto" w:fill="auto"/>
            <w:vAlign w:val="center"/>
            <w:hideMark/>
          </w:tcPr>
          <w:p w14:paraId="6CB9A2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21.290,44 </w:t>
            </w:r>
          </w:p>
        </w:tc>
        <w:tc>
          <w:tcPr>
            <w:tcW w:w="2320" w:type="dxa"/>
            <w:tcBorders>
              <w:top w:val="nil"/>
              <w:left w:val="nil"/>
              <w:bottom w:val="single" w:sz="4" w:space="0" w:color="auto"/>
              <w:right w:val="single" w:sz="4" w:space="0" w:color="auto"/>
            </w:tcBorders>
            <w:shd w:val="clear" w:color="auto" w:fill="auto"/>
            <w:vAlign w:val="center"/>
            <w:hideMark/>
          </w:tcPr>
          <w:p w14:paraId="28997E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- 2772</w:t>
            </w:r>
          </w:p>
        </w:tc>
      </w:tr>
      <w:tr w:rsidR="00034526" w:rsidRPr="00A93C3A" w14:paraId="569629E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8323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1F7D0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AFA6D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44773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01/08/2021</w:t>
            </w:r>
          </w:p>
        </w:tc>
        <w:tc>
          <w:tcPr>
            <w:tcW w:w="960" w:type="dxa"/>
            <w:tcBorders>
              <w:top w:val="nil"/>
              <w:left w:val="nil"/>
              <w:bottom w:val="single" w:sz="4" w:space="0" w:color="auto"/>
              <w:right w:val="single" w:sz="4" w:space="0" w:color="auto"/>
            </w:tcBorders>
            <w:shd w:val="clear" w:color="auto" w:fill="auto"/>
            <w:vAlign w:val="center"/>
            <w:hideMark/>
          </w:tcPr>
          <w:p w14:paraId="042627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2775</w:t>
            </w:r>
          </w:p>
        </w:tc>
        <w:tc>
          <w:tcPr>
            <w:tcW w:w="1680" w:type="dxa"/>
            <w:tcBorders>
              <w:top w:val="nil"/>
              <w:left w:val="nil"/>
              <w:bottom w:val="single" w:sz="4" w:space="0" w:color="auto"/>
              <w:right w:val="single" w:sz="4" w:space="0" w:color="auto"/>
            </w:tcBorders>
            <w:shd w:val="clear" w:color="auto" w:fill="auto"/>
            <w:vAlign w:val="center"/>
            <w:hideMark/>
          </w:tcPr>
          <w:p w14:paraId="46C350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21.832,68 </w:t>
            </w:r>
          </w:p>
        </w:tc>
        <w:tc>
          <w:tcPr>
            <w:tcW w:w="2320" w:type="dxa"/>
            <w:tcBorders>
              <w:top w:val="nil"/>
              <w:left w:val="nil"/>
              <w:bottom w:val="single" w:sz="4" w:space="0" w:color="auto"/>
              <w:right w:val="single" w:sz="4" w:space="0" w:color="auto"/>
            </w:tcBorders>
            <w:shd w:val="clear" w:color="auto" w:fill="auto"/>
            <w:vAlign w:val="center"/>
            <w:hideMark/>
          </w:tcPr>
          <w:p w14:paraId="4DE49E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- 2775</w:t>
            </w:r>
          </w:p>
        </w:tc>
      </w:tr>
      <w:tr w:rsidR="00034526" w:rsidRPr="00A93C3A" w14:paraId="726DB7E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D243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72801B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37A0DD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6247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226BF1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2775</w:t>
            </w:r>
          </w:p>
        </w:tc>
        <w:tc>
          <w:tcPr>
            <w:tcW w:w="1680" w:type="dxa"/>
            <w:tcBorders>
              <w:top w:val="nil"/>
              <w:left w:val="nil"/>
              <w:bottom w:val="single" w:sz="4" w:space="0" w:color="auto"/>
              <w:right w:val="single" w:sz="4" w:space="0" w:color="auto"/>
            </w:tcBorders>
            <w:shd w:val="clear" w:color="auto" w:fill="auto"/>
            <w:vAlign w:val="center"/>
            <w:hideMark/>
          </w:tcPr>
          <w:p w14:paraId="221144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20.619,76 </w:t>
            </w:r>
          </w:p>
        </w:tc>
        <w:tc>
          <w:tcPr>
            <w:tcW w:w="2320" w:type="dxa"/>
            <w:tcBorders>
              <w:top w:val="nil"/>
              <w:left w:val="nil"/>
              <w:bottom w:val="single" w:sz="4" w:space="0" w:color="auto"/>
              <w:right w:val="single" w:sz="4" w:space="0" w:color="auto"/>
            </w:tcBorders>
            <w:shd w:val="clear" w:color="auto" w:fill="auto"/>
            <w:vAlign w:val="center"/>
            <w:hideMark/>
          </w:tcPr>
          <w:p w14:paraId="0B87C3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- 2775</w:t>
            </w:r>
          </w:p>
        </w:tc>
      </w:tr>
      <w:tr w:rsidR="00034526" w:rsidRPr="00A93C3A" w14:paraId="7F6F444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35DF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0BD5D5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256275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362E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10/06/2021</w:t>
            </w:r>
          </w:p>
        </w:tc>
        <w:tc>
          <w:tcPr>
            <w:tcW w:w="960" w:type="dxa"/>
            <w:tcBorders>
              <w:top w:val="nil"/>
              <w:left w:val="nil"/>
              <w:bottom w:val="single" w:sz="4" w:space="0" w:color="auto"/>
              <w:right w:val="single" w:sz="4" w:space="0" w:color="auto"/>
            </w:tcBorders>
            <w:shd w:val="clear" w:color="auto" w:fill="auto"/>
            <w:vAlign w:val="center"/>
            <w:hideMark/>
          </w:tcPr>
          <w:p w14:paraId="329E93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2776</w:t>
            </w:r>
          </w:p>
        </w:tc>
        <w:tc>
          <w:tcPr>
            <w:tcW w:w="1680" w:type="dxa"/>
            <w:tcBorders>
              <w:top w:val="nil"/>
              <w:left w:val="nil"/>
              <w:bottom w:val="single" w:sz="4" w:space="0" w:color="auto"/>
              <w:right w:val="single" w:sz="4" w:space="0" w:color="auto"/>
            </w:tcBorders>
            <w:shd w:val="clear" w:color="auto" w:fill="auto"/>
            <w:vAlign w:val="center"/>
            <w:hideMark/>
          </w:tcPr>
          <w:p w14:paraId="088DD2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54.289,45 </w:t>
            </w:r>
          </w:p>
        </w:tc>
        <w:tc>
          <w:tcPr>
            <w:tcW w:w="2320" w:type="dxa"/>
            <w:tcBorders>
              <w:top w:val="nil"/>
              <w:left w:val="nil"/>
              <w:bottom w:val="single" w:sz="4" w:space="0" w:color="auto"/>
              <w:right w:val="single" w:sz="4" w:space="0" w:color="auto"/>
            </w:tcBorders>
            <w:shd w:val="clear" w:color="auto" w:fill="auto"/>
            <w:vAlign w:val="center"/>
            <w:hideMark/>
          </w:tcPr>
          <w:p w14:paraId="43D5E2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- 2776</w:t>
            </w:r>
          </w:p>
        </w:tc>
      </w:tr>
      <w:tr w:rsidR="00034526" w:rsidRPr="00A93C3A" w14:paraId="4BD5F7D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9C7C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072E9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37D17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0F98E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06/05/2021</w:t>
            </w:r>
          </w:p>
        </w:tc>
        <w:tc>
          <w:tcPr>
            <w:tcW w:w="960" w:type="dxa"/>
            <w:tcBorders>
              <w:top w:val="nil"/>
              <w:left w:val="nil"/>
              <w:bottom w:val="single" w:sz="4" w:space="0" w:color="auto"/>
              <w:right w:val="single" w:sz="4" w:space="0" w:color="auto"/>
            </w:tcBorders>
            <w:shd w:val="clear" w:color="auto" w:fill="auto"/>
            <w:vAlign w:val="center"/>
            <w:hideMark/>
          </w:tcPr>
          <w:p w14:paraId="50D47B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2783</w:t>
            </w:r>
          </w:p>
        </w:tc>
        <w:tc>
          <w:tcPr>
            <w:tcW w:w="1680" w:type="dxa"/>
            <w:tcBorders>
              <w:top w:val="nil"/>
              <w:left w:val="nil"/>
              <w:bottom w:val="single" w:sz="4" w:space="0" w:color="auto"/>
              <w:right w:val="single" w:sz="4" w:space="0" w:color="auto"/>
            </w:tcBorders>
            <w:shd w:val="clear" w:color="auto" w:fill="auto"/>
            <w:vAlign w:val="center"/>
            <w:hideMark/>
          </w:tcPr>
          <w:p w14:paraId="02A06B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40.258,11 </w:t>
            </w:r>
          </w:p>
        </w:tc>
        <w:tc>
          <w:tcPr>
            <w:tcW w:w="2320" w:type="dxa"/>
            <w:tcBorders>
              <w:top w:val="nil"/>
              <w:left w:val="nil"/>
              <w:bottom w:val="single" w:sz="4" w:space="0" w:color="auto"/>
              <w:right w:val="single" w:sz="4" w:space="0" w:color="auto"/>
            </w:tcBorders>
            <w:shd w:val="clear" w:color="auto" w:fill="auto"/>
            <w:vAlign w:val="center"/>
            <w:hideMark/>
          </w:tcPr>
          <w:p w14:paraId="5F4DEE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- 2783</w:t>
            </w:r>
          </w:p>
        </w:tc>
      </w:tr>
      <w:tr w:rsidR="00034526" w:rsidRPr="00A93C3A" w14:paraId="66FED13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90D5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1511D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FD7A6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F158D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24/06/2021</w:t>
            </w:r>
          </w:p>
        </w:tc>
        <w:tc>
          <w:tcPr>
            <w:tcW w:w="960" w:type="dxa"/>
            <w:tcBorders>
              <w:top w:val="nil"/>
              <w:left w:val="nil"/>
              <w:bottom w:val="single" w:sz="4" w:space="0" w:color="auto"/>
              <w:right w:val="single" w:sz="4" w:space="0" w:color="auto"/>
            </w:tcBorders>
            <w:shd w:val="clear" w:color="auto" w:fill="auto"/>
            <w:vAlign w:val="center"/>
            <w:hideMark/>
          </w:tcPr>
          <w:p w14:paraId="78F4B4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2783</w:t>
            </w:r>
          </w:p>
        </w:tc>
        <w:tc>
          <w:tcPr>
            <w:tcW w:w="1680" w:type="dxa"/>
            <w:tcBorders>
              <w:top w:val="nil"/>
              <w:left w:val="nil"/>
              <w:bottom w:val="single" w:sz="4" w:space="0" w:color="auto"/>
              <w:right w:val="single" w:sz="4" w:space="0" w:color="auto"/>
            </w:tcBorders>
            <w:shd w:val="clear" w:color="auto" w:fill="auto"/>
            <w:vAlign w:val="center"/>
            <w:hideMark/>
          </w:tcPr>
          <w:p w14:paraId="5EB860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17.447,67 </w:t>
            </w:r>
          </w:p>
        </w:tc>
        <w:tc>
          <w:tcPr>
            <w:tcW w:w="2320" w:type="dxa"/>
            <w:tcBorders>
              <w:top w:val="nil"/>
              <w:left w:val="nil"/>
              <w:bottom w:val="single" w:sz="4" w:space="0" w:color="auto"/>
              <w:right w:val="single" w:sz="4" w:space="0" w:color="auto"/>
            </w:tcBorders>
            <w:shd w:val="clear" w:color="auto" w:fill="auto"/>
            <w:vAlign w:val="center"/>
            <w:hideMark/>
          </w:tcPr>
          <w:p w14:paraId="62580D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- 2783</w:t>
            </w:r>
          </w:p>
        </w:tc>
      </w:tr>
      <w:tr w:rsidR="00034526" w:rsidRPr="00A93C3A" w14:paraId="7656682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ADF3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2453A2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795BC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65CA8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10/03/2021</w:t>
            </w:r>
          </w:p>
        </w:tc>
        <w:tc>
          <w:tcPr>
            <w:tcW w:w="960" w:type="dxa"/>
            <w:tcBorders>
              <w:top w:val="nil"/>
              <w:left w:val="nil"/>
              <w:bottom w:val="single" w:sz="4" w:space="0" w:color="auto"/>
              <w:right w:val="single" w:sz="4" w:space="0" w:color="auto"/>
            </w:tcBorders>
            <w:shd w:val="clear" w:color="auto" w:fill="auto"/>
            <w:vAlign w:val="center"/>
            <w:hideMark/>
          </w:tcPr>
          <w:p w14:paraId="2BB905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2784</w:t>
            </w:r>
          </w:p>
        </w:tc>
        <w:tc>
          <w:tcPr>
            <w:tcW w:w="1680" w:type="dxa"/>
            <w:tcBorders>
              <w:top w:val="nil"/>
              <w:left w:val="nil"/>
              <w:bottom w:val="single" w:sz="4" w:space="0" w:color="auto"/>
              <w:right w:val="single" w:sz="4" w:space="0" w:color="auto"/>
            </w:tcBorders>
            <w:shd w:val="clear" w:color="auto" w:fill="auto"/>
            <w:vAlign w:val="center"/>
            <w:hideMark/>
          </w:tcPr>
          <w:p w14:paraId="7416BD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50.442,97 </w:t>
            </w:r>
          </w:p>
        </w:tc>
        <w:tc>
          <w:tcPr>
            <w:tcW w:w="2320" w:type="dxa"/>
            <w:tcBorders>
              <w:top w:val="nil"/>
              <w:left w:val="nil"/>
              <w:bottom w:val="single" w:sz="4" w:space="0" w:color="auto"/>
              <w:right w:val="single" w:sz="4" w:space="0" w:color="auto"/>
            </w:tcBorders>
            <w:shd w:val="clear" w:color="auto" w:fill="auto"/>
            <w:vAlign w:val="center"/>
            <w:hideMark/>
          </w:tcPr>
          <w:p w14:paraId="27800B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- 2784</w:t>
            </w:r>
          </w:p>
        </w:tc>
      </w:tr>
      <w:tr w:rsidR="00034526" w:rsidRPr="00A93C3A" w14:paraId="155109D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E761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2692C0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66FF8A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7BCF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05/03/2021</w:t>
            </w:r>
          </w:p>
        </w:tc>
        <w:tc>
          <w:tcPr>
            <w:tcW w:w="960" w:type="dxa"/>
            <w:tcBorders>
              <w:top w:val="nil"/>
              <w:left w:val="nil"/>
              <w:bottom w:val="single" w:sz="4" w:space="0" w:color="auto"/>
              <w:right w:val="single" w:sz="4" w:space="0" w:color="auto"/>
            </w:tcBorders>
            <w:shd w:val="clear" w:color="auto" w:fill="auto"/>
            <w:vAlign w:val="center"/>
            <w:hideMark/>
          </w:tcPr>
          <w:p w14:paraId="4CE1DD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2784</w:t>
            </w:r>
          </w:p>
        </w:tc>
        <w:tc>
          <w:tcPr>
            <w:tcW w:w="1680" w:type="dxa"/>
            <w:tcBorders>
              <w:top w:val="nil"/>
              <w:left w:val="nil"/>
              <w:bottom w:val="single" w:sz="4" w:space="0" w:color="auto"/>
              <w:right w:val="single" w:sz="4" w:space="0" w:color="auto"/>
            </w:tcBorders>
            <w:shd w:val="clear" w:color="auto" w:fill="auto"/>
            <w:vAlign w:val="center"/>
            <w:hideMark/>
          </w:tcPr>
          <w:p w14:paraId="0FEA03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44.070,81 </w:t>
            </w:r>
          </w:p>
        </w:tc>
        <w:tc>
          <w:tcPr>
            <w:tcW w:w="2320" w:type="dxa"/>
            <w:tcBorders>
              <w:top w:val="nil"/>
              <w:left w:val="nil"/>
              <w:bottom w:val="single" w:sz="4" w:space="0" w:color="auto"/>
              <w:right w:val="single" w:sz="4" w:space="0" w:color="auto"/>
            </w:tcBorders>
            <w:shd w:val="clear" w:color="auto" w:fill="auto"/>
            <w:vAlign w:val="center"/>
            <w:hideMark/>
          </w:tcPr>
          <w:p w14:paraId="1F86E6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- 2784</w:t>
            </w:r>
          </w:p>
        </w:tc>
      </w:tr>
      <w:tr w:rsidR="00034526" w:rsidRPr="00A93C3A" w14:paraId="28464B6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F315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88DE4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268360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137D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11/06/2021</w:t>
            </w:r>
          </w:p>
        </w:tc>
        <w:tc>
          <w:tcPr>
            <w:tcW w:w="960" w:type="dxa"/>
            <w:tcBorders>
              <w:top w:val="nil"/>
              <w:left w:val="nil"/>
              <w:bottom w:val="single" w:sz="4" w:space="0" w:color="auto"/>
              <w:right w:val="single" w:sz="4" w:space="0" w:color="auto"/>
            </w:tcBorders>
            <w:shd w:val="clear" w:color="auto" w:fill="auto"/>
            <w:vAlign w:val="center"/>
            <w:hideMark/>
          </w:tcPr>
          <w:p w14:paraId="1BBB37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2784</w:t>
            </w:r>
          </w:p>
        </w:tc>
        <w:tc>
          <w:tcPr>
            <w:tcW w:w="1680" w:type="dxa"/>
            <w:tcBorders>
              <w:top w:val="nil"/>
              <w:left w:val="nil"/>
              <w:bottom w:val="single" w:sz="4" w:space="0" w:color="auto"/>
              <w:right w:val="single" w:sz="4" w:space="0" w:color="auto"/>
            </w:tcBorders>
            <w:shd w:val="clear" w:color="auto" w:fill="auto"/>
            <w:vAlign w:val="center"/>
            <w:hideMark/>
          </w:tcPr>
          <w:p w14:paraId="783F01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18.067,20 </w:t>
            </w:r>
          </w:p>
        </w:tc>
        <w:tc>
          <w:tcPr>
            <w:tcW w:w="2320" w:type="dxa"/>
            <w:tcBorders>
              <w:top w:val="nil"/>
              <w:left w:val="nil"/>
              <w:bottom w:val="single" w:sz="4" w:space="0" w:color="auto"/>
              <w:right w:val="single" w:sz="4" w:space="0" w:color="auto"/>
            </w:tcBorders>
            <w:shd w:val="clear" w:color="auto" w:fill="auto"/>
            <w:vAlign w:val="center"/>
            <w:hideMark/>
          </w:tcPr>
          <w:p w14:paraId="2431DF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- 2784</w:t>
            </w:r>
          </w:p>
        </w:tc>
      </w:tr>
      <w:tr w:rsidR="00034526" w:rsidRPr="00A93C3A" w14:paraId="3AA55A9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C6FD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BE92D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0B8F23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5AAC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21/06/2021</w:t>
            </w:r>
          </w:p>
        </w:tc>
        <w:tc>
          <w:tcPr>
            <w:tcW w:w="960" w:type="dxa"/>
            <w:tcBorders>
              <w:top w:val="nil"/>
              <w:left w:val="nil"/>
              <w:bottom w:val="single" w:sz="4" w:space="0" w:color="auto"/>
              <w:right w:val="single" w:sz="4" w:space="0" w:color="auto"/>
            </w:tcBorders>
            <w:shd w:val="clear" w:color="auto" w:fill="auto"/>
            <w:vAlign w:val="center"/>
            <w:hideMark/>
          </w:tcPr>
          <w:p w14:paraId="6A92D6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2785</w:t>
            </w:r>
          </w:p>
        </w:tc>
        <w:tc>
          <w:tcPr>
            <w:tcW w:w="1680" w:type="dxa"/>
            <w:tcBorders>
              <w:top w:val="nil"/>
              <w:left w:val="nil"/>
              <w:bottom w:val="single" w:sz="4" w:space="0" w:color="auto"/>
              <w:right w:val="single" w:sz="4" w:space="0" w:color="auto"/>
            </w:tcBorders>
            <w:shd w:val="clear" w:color="auto" w:fill="auto"/>
            <w:vAlign w:val="center"/>
            <w:hideMark/>
          </w:tcPr>
          <w:p w14:paraId="1E363C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106.840,96 </w:t>
            </w:r>
          </w:p>
        </w:tc>
        <w:tc>
          <w:tcPr>
            <w:tcW w:w="2320" w:type="dxa"/>
            <w:tcBorders>
              <w:top w:val="nil"/>
              <w:left w:val="nil"/>
              <w:bottom w:val="single" w:sz="4" w:space="0" w:color="auto"/>
              <w:right w:val="single" w:sz="4" w:space="0" w:color="auto"/>
            </w:tcBorders>
            <w:shd w:val="clear" w:color="auto" w:fill="auto"/>
            <w:vAlign w:val="center"/>
            <w:hideMark/>
          </w:tcPr>
          <w:p w14:paraId="21C917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- 2785</w:t>
            </w:r>
          </w:p>
        </w:tc>
      </w:tr>
      <w:tr w:rsidR="00034526" w:rsidRPr="00A93C3A" w14:paraId="60F7123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9237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2862CE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71882F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0960C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11/06/2021</w:t>
            </w:r>
          </w:p>
        </w:tc>
        <w:tc>
          <w:tcPr>
            <w:tcW w:w="960" w:type="dxa"/>
            <w:tcBorders>
              <w:top w:val="nil"/>
              <w:left w:val="nil"/>
              <w:bottom w:val="single" w:sz="4" w:space="0" w:color="auto"/>
              <w:right w:val="single" w:sz="4" w:space="0" w:color="auto"/>
            </w:tcBorders>
            <w:shd w:val="clear" w:color="auto" w:fill="auto"/>
            <w:vAlign w:val="center"/>
            <w:hideMark/>
          </w:tcPr>
          <w:p w14:paraId="676DF6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2785</w:t>
            </w:r>
          </w:p>
        </w:tc>
        <w:tc>
          <w:tcPr>
            <w:tcW w:w="1680" w:type="dxa"/>
            <w:tcBorders>
              <w:top w:val="nil"/>
              <w:left w:val="nil"/>
              <w:bottom w:val="single" w:sz="4" w:space="0" w:color="auto"/>
              <w:right w:val="single" w:sz="4" w:space="0" w:color="auto"/>
            </w:tcBorders>
            <w:shd w:val="clear" w:color="auto" w:fill="auto"/>
            <w:vAlign w:val="center"/>
            <w:hideMark/>
          </w:tcPr>
          <w:p w14:paraId="008986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16.438,80 </w:t>
            </w:r>
          </w:p>
        </w:tc>
        <w:tc>
          <w:tcPr>
            <w:tcW w:w="2320" w:type="dxa"/>
            <w:tcBorders>
              <w:top w:val="nil"/>
              <w:left w:val="nil"/>
              <w:bottom w:val="single" w:sz="4" w:space="0" w:color="auto"/>
              <w:right w:val="single" w:sz="4" w:space="0" w:color="auto"/>
            </w:tcBorders>
            <w:shd w:val="clear" w:color="auto" w:fill="auto"/>
            <w:vAlign w:val="center"/>
            <w:hideMark/>
          </w:tcPr>
          <w:p w14:paraId="36E742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- 2785</w:t>
            </w:r>
          </w:p>
        </w:tc>
      </w:tr>
      <w:tr w:rsidR="00034526" w:rsidRPr="00A93C3A" w14:paraId="629AFEC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8396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303000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3C9829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8766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25/06/2021</w:t>
            </w:r>
          </w:p>
        </w:tc>
        <w:tc>
          <w:tcPr>
            <w:tcW w:w="960" w:type="dxa"/>
            <w:tcBorders>
              <w:top w:val="nil"/>
              <w:left w:val="nil"/>
              <w:bottom w:val="single" w:sz="4" w:space="0" w:color="auto"/>
              <w:right w:val="single" w:sz="4" w:space="0" w:color="auto"/>
            </w:tcBorders>
            <w:shd w:val="clear" w:color="auto" w:fill="auto"/>
            <w:vAlign w:val="center"/>
            <w:hideMark/>
          </w:tcPr>
          <w:p w14:paraId="4969F1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2790</w:t>
            </w:r>
          </w:p>
        </w:tc>
        <w:tc>
          <w:tcPr>
            <w:tcW w:w="1680" w:type="dxa"/>
            <w:tcBorders>
              <w:top w:val="nil"/>
              <w:left w:val="nil"/>
              <w:bottom w:val="single" w:sz="4" w:space="0" w:color="auto"/>
              <w:right w:val="single" w:sz="4" w:space="0" w:color="auto"/>
            </w:tcBorders>
            <w:shd w:val="clear" w:color="auto" w:fill="auto"/>
            <w:vAlign w:val="center"/>
            <w:hideMark/>
          </w:tcPr>
          <w:p w14:paraId="00533C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87.656,76 </w:t>
            </w:r>
          </w:p>
        </w:tc>
        <w:tc>
          <w:tcPr>
            <w:tcW w:w="2320" w:type="dxa"/>
            <w:tcBorders>
              <w:top w:val="nil"/>
              <w:left w:val="nil"/>
              <w:bottom w:val="single" w:sz="4" w:space="0" w:color="auto"/>
              <w:right w:val="single" w:sz="4" w:space="0" w:color="auto"/>
            </w:tcBorders>
            <w:shd w:val="clear" w:color="auto" w:fill="auto"/>
            <w:vAlign w:val="center"/>
            <w:hideMark/>
          </w:tcPr>
          <w:p w14:paraId="14357A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- 2790</w:t>
            </w:r>
          </w:p>
        </w:tc>
      </w:tr>
      <w:tr w:rsidR="00034526" w:rsidRPr="00A93C3A" w14:paraId="6EFEBC9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2E23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37063</w:t>
            </w:r>
          </w:p>
        </w:tc>
        <w:tc>
          <w:tcPr>
            <w:tcW w:w="2580" w:type="dxa"/>
            <w:tcBorders>
              <w:top w:val="nil"/>
              <w:left w:val="nil"/>
              <w:bottom w:val="single" w:sz="4" w:space="0" w:color="auto"/>
              <w:right w:val="single" w:sz="4" w:space="0" w:color="auto"/>
            </w:tcBorders>
            <w:shd w:val="clear" w:color="auto" w:fill="auto"/>
            <w:vAlign w:val="center"/>
            <w:hideMark/>
          </w:tcPr>
          <w:p w14:paraId="58186C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3C1345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A5657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16/08/2021</w:t>
            </w:r>
          </w:p>
        </w:tc>
        <w:tc>
          <w:tcPr>
            <w:tcW w:w="960" w:type="dxa"/>
            <w:tcBorders>
              <w:top w:val="nil"/>
              <w:left w:val="nil"/>
              <w:bottom w:val="single" w:sz="4" w:space="0" w:color="auto"/>
              <w:right w:val="single" w:sz="4" w:space="0" w:color="auto"/>
            </w:tcBorders>
            <w:shd w:val="clear" w:color="auto" w:fill="auto"/>
            <w:vAlign w:val="center"/>
            <w:hideMark/>
          </w:tcPr>
          <w:p w14:paraId="6D6274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2790</w:t>
            </w:r>
          </w:p>
        </w:tc>
        <w:tc>
          <w:tcPr>
            <w:tcW w:w="1680" w:type="dxa"/>
            <w:tcBorders>
              <w:top w:val="nil"/>
              <w:left w:val="nil"/>
              <w:bottom w:val="single" w:sz="4" w:space="0" w:color="auto"/>
              <w:right w:val="single" w:sz="4" w:space="0" w:color="auto"/>
            </w:tcBorders>
            <w:shd w:val="clear" w:color="auto" w:fill="auto"/>
            <w:vAlign w:val="center"/>
            <w:hideMark/>
          </w:tcPr>
          <w:p w14:paraId="750B45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46.656,00 </w:t>
            </w:r>
          </w:p>
        </w:tc>
        <w:tc>
          <w:tcPr>
            <w:tcW w:w="2320" w:type="dxa"/>
            <w:tcBorders>
              <w:top w:val="nil"/>
              <w:left w:val="nil"/>
              <w:bottom w:val="single" w:sz="4" w:space="0" w:color="auto"/>
              <w:right w:val="single" w:sz="4" w:space="0" w:color="auto"/>
            </w:tcBorders>
            <w:shd w:val="clear" w:color="auto" w:fill="auto"/>
            <w:vAlign w:val="center"/>
            <w:hideMark/>
          </w:tcPr>
          <w:p w14:paraId="4C68E3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- 2790</w:t>
            </w:r>
          </w:p>
        </w:tc>
      </w:tr>
      <w:tr w:rsidR="00034526" w:rsidRPr="00A93C3A" w14:paraId="75F2AAF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9503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8A8DD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1558B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DA9F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01/07/2021</w:t>
            </w:r>
          </w:p>
        </w:tc>
        <w:tc>
          <w:tcPr>
            <w:tcW w:w="960" w:type="dxa"/>
            <w:tcBorders>
              <w:top w:val="nil"/>
              <w:left w:val="nil"/>
              <w:bottom w:val="single" w:sz="4" w:space="0" w:color="auto"/>
              <w:right w:val="single" w:sz="4" w:space="0" w:color="auto"/>
            </w:tcBorders>
            <w:shd w:val="clear" w:color="auto" w:fill="auto"/>
            <w:vAlign w:val="center"/>
            <w:hideMark/>
          </w:tcPr>
          <w:p w14:paraId="0332DA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2790</w:t>
            </w:r>
          </w:p>
        </w:tc>
        <w:tc>
          <w:tcPr>
            <w:tcW w:w="1680" w:type="dxa"/>
            <w:tcBorders>
              <w:top w:val="nil"/>
              <w:left w:val="nil"/>
              <w:bottom w:val="single" w:sz="4" w:space="0" w:color="auto"/>
              <w:right w:val="single" w:sz="4" w:space="0" w:color="auto"/>
            </w:tcBorders>
            <w:shd w:val="clear" w:color="auto" w:fill="auto"/>
            <w:vAlign w:val="center"/>
            <w:hideMark/>
          </w:tcPr>
          <w:p w14:paraId="50FD6F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17.416,18 </w:t>
            </w:r>
          </w:p>
        </w:tc>
        <w:tc>
          <w:tcPr>
            <w:tcW w:w="2320" w:type="dxa"/>
            <w:tcBorders>
              <w:top w:val="nil"/>
              <w:left w:val="nil"/>
              <w:bottom w:val="single" w:sz="4" w:space="0" w:color="auto"/>
              <w:right w:val="single" w:sz="4" w:space="0" w:color="auto"/>
            </w:tcBorders>
            <w:shd w:val="clear" w:color="auto" w:fill="auto"/>
            <w:vAlign w:val="center"/>
            <w:hideMark/>
          </w:tcPr>
          <w:p w14:paraId="25B042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- 2790</w:t>
            </w:r>
          </w:p>
        </w:tc>
      </w:tr>
      <w:tr w:rsidR="00034526" w:rsidRPr="00A93C3A" w14:paraId="626426A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94C5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B7BED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C4D4D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CB4E6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13/07/2021</w:t>
            </w:r>
          </w:p>
        </w:tc>
        <w:tc>
          <w:tcPr>
            <w:tcW w:w="960" w:type="dxa"/>
            <w:tcBorders>
              <w:top w:val="nil"/>
              <w:left w:val="nil"/>
              <w:bottom w:val="single" w:sz="4" w:space="0" w:color="auto"/>
              <w:right w:val="single" w:sz="4" w:space="0" w:color="auto"/>
            </w:tcBorders>
            <w:shd w:val="clear" w:color="auto" w:fill="auto"/>
            <w:vAlign w:val="center"/>
            <w:hideMark/>
          </w:tcPr>
          <w:p w14:paraId="42F6F5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2793</w:t>
            </w:r>
          </w:p>
        </w:tc>
        <w:tc>
          <w:tcPr>
            <w:tcW w:w="1680" w:type="dxa"/>
            <w:tcBorders>
              <w:top w:val="nil"/>
              <w:left w:val="nil"/>
              <w:bottom w:val="single" w:sz="4" w:space="0" w:color="auto"/>
              <w:right w:val="single" w:sz="4" w:space="0" w:color="auto"/>
            </w:tcBorders>
            <w:shd w:val="clear" w:color="auto" w:fill="auto"/>
            <w:vAlign w:val="center"/>
            <w:hideMark/>
          </w:tcPr>
          <w:p w14:paraId="173216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16.861,80 </w:t>
            </w:r>
          </w:p>
        </w:tc>
        <w:tc>
          <w:tcPr>
            <w:tcW w:w="2320" w:type="dxa"/>
            <w:tcBorders>
              <w:top w:val="nil"/>
              <w:left w:val="nil"/>
              <w:bottom w:val="single" w:sz="4" w:space="0" w:color="auto"/>
              <w:right w:val="single" w:sz="4" w:space="0" w:color="auto"/>
            </w:tcBorders>
            <w:shd w:val="clear" w:color="auto" w:fill="auto"/>
            <w:vAlign w:val="center"/>
            <w:hideMark/>
          </w:tcPr>
          <w:p w14:paraId="779677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- 2793</w:t>
            </w:r>
          </w:p>
        </w:tc>
      </w:tr>
      <w:tr w:rsidR="00034526" w:rsidRPr="00A93C3A" w14:paraId="2662995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2B47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26AB4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29508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A855D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16/06/2021</w:t>
            </w:r>
          </w:p>
        </w:tc>
        <w:tc>
          <w:tcPr>
            <w:tcW w:w="960" w:type="dxa"/>
            <w:tcBorders>
              <w:top w:val="nil"/>
              <w:left w:val="nil"/>
              <w:bottom w:val="single" w:sz="4" w:space="0" w:color="auto"/>
              <w:right w:val="single" w:sz="4" w:space="0" w:color="auto"/>
            </w:tcBorders>
            <w:shd w:val="clear" w:color="auto" w:fill="auto"/>
            <w:vAlign w:val="center"/>
            <w:hideMark/>
          </w:tcPr>
          <w:p w14:paraId="7971D6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2799</w:t>
            </w:r>
          </w:p>
        </w:tc>
        <w:tc>
          <w:tcPr>
            <w:tcW w:w="1680" w:type="dxa"/>
            <w:tcBorders>
              <w:top w:val="nil"/>
              <w:left w:val="nil"/>
              <w:bottom w:val="single" w:sz="4" w:space="0" w:color="auto"/>
              <w:right w:val="single" w:sz="4" w:space="0" w:color="auto"/>
            </w:tcBorders>
            <w:shd w:val="clear" w:color="auto" w:fill="auto"/>
            <w:vAlign w:val="center"/>
            <w:hideMark/>
          </w:tcPr>
          <w:p w14:paraId="1F4167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18.062,40 </w:t>
            </w:r>
          </w:p>
        </w:tc>
        <w:tc>
          <w:tcPr>
            <w:tcW w:w="2320" w:type="dxa"/>
            <w:tcBorders>
              <w:top w:val="nil"/>
              <w:left w:val="nil"/>
              <w:bottom w:val="single" w:sz="4" w:space="0" w:color="auto"/>
              <w:right w:val="single" w:sz="4" w:space="0" w:color="auto"/>
            </w:tcBorders>
            <w:shd w:val="clear" w:color="auto" w:fill="auto"/>
            <w:vAlign w:val="center"/>
            <w:hideMark/>
          </w:tcPr>
          <w:p w14:paraId="2B34DF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- 2799</w:t>
            </w:r>
          </w:p>
        </w:tc>
      </w:tr>
      <w:tr w:rsidR="00034526" w:rsidRPr="00A93C3A" w14:paraId="1C7B76F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A075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39C27E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7573EE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9048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05/11/2021</w:t>
            </w:r>
          </w:p>
        </w:tc>
        <w:tc>
          <w:tcPr>
            <w:tcW w:w="960" w:type="dxa"/>
            <w:tcBorders>
              <w:top w:val="nil"/>
              <w:left w:val="nil"/>
              <w:bottom w:val="single" w:sz="4" w:space="0" w:color="auto"/>
              <w:right w:val="single" w:sz="4" w:space="0" w:color="auto"/>
            </w:tcBorders>
            <w:shd w:val="clear" w:color="auto" w:fill="auto"/>
            <w:vAlign w:val="center"/>
            <w:hideMark/>
          </w:tcPr>
          <w:p w14:paraId="694057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2810</w:t>
            </w:r>
          </w:p>
        </w:tc>
        <w:tc>
          <w:tcPr>
            <w:tcW w:w="1680" w:type="dxa"/>
            <w:tcBorders>
              <w:top w:val="nil"/>
              <w:left w:val="nil"/>
              <w:bottom w:val="single" w:sz="4" w:space="0" w:color="auto"/>
              <w:right w:val="single" w:sz="4" w:space="0" w:color="auto"/>
            </w:tcBorders>
            <w:shd w:val="clear" w:color="auto" w:fill="auto"/>
            <w:vAlign w:val="center"/>
            <w:hideMark/>
          </w:tcPr>
          <w:p w14:paraId="647A2B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16.400,00 </w:t>
            </w:r>
          </w:p>
        </w:tc>
        <w:tc>
          <w:tcPr>
            <w:tcW w:w="2320" w:type="dxa"/>
            <w:tcBorders>
              <w:top w:val="nil"/>
              <w:left w:val="nil"/>
              <w:bottom w:val="single" w:sz="4" w:space="0" w:color="auto"/>
              <w:right w:val="single" w:sz="4" w:space="0" w:color="auto"/>
            </w:tcBorders>
            <w:shd w:val="clear" w:color="auto" w:fill="auto"/>
            <w:vAlign w:val="center"/>
            <w:hideMark/>
          </w:tcPr>
          <w:p w14:paraId="3DF288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- 2810</w:t>
            </w:r>
          </w:p>
        </w:tc>
      </w:tr>
      <w:tr w:rsidR="00034526" w:rsidRPr="00A93C3A" w14:paraId="661C503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8FA2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C4D2D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7D963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CDC0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25/11/2021</w:t>
            </w:r>
          </w:p>
        </w:tc>
        <w:tc>
          <w:tcPr>
            <w:tcW w:w="960" w:type="dxa"/>
            <w:tcBorders>
              <w:top w:val="nil"/>
              <w:left w:val="nil"/>
              <w:bottom w:val="single" w:sz="4" w:space="0" w:color="auto"/>
              <w:right w:val="single" w:sz="4" w:space="0" w:color="auto"/>
            </w:tcBorders>
            <w:shd w:val="clear" w:color="auto" w:fill="auto"/>
            <w:vAlign w:val="center"/>
            <w:hideMark/>
          </w:tcPr>
          <w:p w14:paraId="056CBC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2814</w:t>
            </w:r>
          </w:p>
        </w:tc>
        <w:tc>
          <w:tcPr>
            <w:tcW w:w="1680" w:type="dxa"/>
            <w:tcBorders>
              <w:top w:val="nil"/>
              <w:left w:val="nil"/>
              <w:bottom w:val="single" w:sz="4" w:space="0" w:color="auto"/>
              <w:right w:val="single" w:sz="4" w:space="0" w:color="auto"/>
            </w:tcBorders>
            <w:shd w:val="clear" w:color="auto" w:fill="auto"/>
            <w:vAlign w:val="center"/>
            <w:hideMark/>
          </w:tcPr>
          <w:p w14:paraId="378A0D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24.823,17 </w:t>
            </w:r>
          </w:p>
        </w:tc>
        <w:tc>
          <w:tcPr>
            <w:tcW w:w="2320" w:type="dxa"/>
            <w:tcBorders>
              <w:top w:val="nil"/>
              <w:left w:val="nil"/>
              <w:bottom w:val="single" w:sz="4" w:space="0" w:color="auto"/>
              <w:right w:val="single" w:sz="4" w:space="0" w:color="auto"/>
            </w:tcBorders>
            <w:shd w:val="clear" w:color="auto" w:fill="auto"/>
            <w:vAlign w:val="center"/>
            <w:hideMark/>
          </w:tcPr>
          <w:p w14:paraId="463B25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- 2814</w:t>
            </w:r>
          </w:p>
        </w:tc>
      </w:tr>
      <w:tr w:rsidR="00034526" w:rsidRPr="00A93C3A" w14:paraId="3BAA4DB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3D23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2F8B56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F734C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4A02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26/07/2021</w:t>
            </w:r>
          </w:p>
        </w:tc>
        <w:tc>
          <w:tcPr>
            <w:tcW w:w="960" w:type="dxa"/>
            <w:tcBorders>
              <w:top w:val="nil"/>
              <w:left w:val="nil"/>
              <w:bottom w:val="single" w:sz="4" w:space="0" w:color="auto"/>
              <w:right w:val="single" w:sz="4" w:space="0" w:color="auto"/>
            </w:tcBorders>
            <w:shd w:val="clear" w:color="auto" w:fill="auto"/>
            <w:vAlign w:val="center"/>
            <w:hideMark/>
          </w:tcPr>
          <w:p w14:paraId="134E86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2814</w:t>
            </w:r>
          </w:p>
        </w:tc>
        <w:tc>
          <w:tcPr>
            <w:tcW w:w="1680" w:type="dxa"/>
            <w:tcBorders>
              <w:top w:val="nil"/>
              <w:left w:val="nil"/>
              <w:bottom w:val="single" w:sz="4" w:space="0" w:color="auto"/>
              <w:right w:val="single" w:sz="4" w:space="0" w:color="auto"/>
            </w:tcBorders>
            <w:shd w:val="clear" w:color="auto" w:fill="auto"/>
            <w:vAlign w:val="center"/>
            <w:hideMark/>
          </w:tcPr>
          <w:p w14:paraId="468F5C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18.950,40 </w:t>
            </w:r>
          </w:p>
        </w:tc>
        <w:tc>
          <w:tcPr>
            <w:tcW w:w="2320" w:type="dxa"/>
            <w:tcBorders>
              <w:top w:val="nil"/>
              <w:left w:val="nil"/>
              <w:bottom w:val="single" w:sz="4" w:space="0" w:color="auto"/>
              <w:right w:val="single" w:sz="4" w:space="0" w:color="auto"/>
            </w:tcBorders>
            <w:shd w:val="clear" w:color="auto" w:fill="auto"/>
            <w:vAlign w:val="center"/>
            <w:hideMark/>
          </w:tcPr>
          <w:p w14:paraId="04D6B3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- 2814</w:t>
            </w:r>
          </w:p>
        </w:tc>
      </w:tr>
      <w:tr w:rsidR="00034526" w:rsidRPr="00A93C3A" w14:paraId="62D4850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7377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5BC177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280377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119B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22/07/2021</w:t>
            </w:r>
          </w:p>
        </w:tc>
        <w:tc>
          <w:tcPr>
            <w:tcW w:w="960" w:type="dxa"/>
            <w:tcBorders>
              <w:top w:val="nil"/>
              <w:left w:val="nil"/>
              <w:bottom w:val="single" w:sz="4" w:space="0" w:color="auto"/>
              <w:right w:val="single" w:sz="4" w:space="0" w:color="auto"/>
            </w:tcBorders>
            <w:shd w:val="clear" w:color="auto" w:fill="auto"/>
            <w:vAlign w:val="center"/>
            <w:hideMark/>
          </w:tcPr>
          <w:p w14:paraId="4693F8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2815</w:t>
            </w:r>
          </w:p>
        </w:tc>
        <w:tc>
          <w:tcPr>
            <w:tcW w:w="1680" w:type="dxa"/>
            <w:tcBorders>
              <w:top w:val="nil"/>
              <w:left w:val="nil"/>
              <w:bottom w:val="single" w:sz="4" w:space="0" w:color="auto"/>
              <w:right w:val="single" w:sz="4" w:space="0" w:color="auto"/>
            </w:tcBorders>
            <w:shd w:val="clear" w:color="auto" w:fill="auto"/>
            <w:vAlign w:val="center"/>
            <w:hideMark/>
          </w:tcPr>
          <w:p w14:paraId="35A84A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28.590,50 </w:t>
            </w:r>
          </w:p>
        </w:tc>
        <w:tc>
          <w:tcPr>
            <w:tcW w:w="2320" w:type="dxa"/>
            <w:tcBorders>
              <w:top w:val="nil"/>
              <w:left w:val="nil"/>
              <w:bottom w:val="single" w:sz="4" w:space="0" w:color="auto"/>
              <w:right w:val="single" w:sz="4" w:space="0" w:color="auto"/>
            </w:tcBorders>
            <w:shd w:val="clear" w:color="auto" w:fill="auto"/>
            <w:vAlign w:val="center"/>
            <w:hideMark/>
          </w:tcPr>
          <w:p w14:paraId="14357B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- 2815</w:t>
            </w:r>
          </w:p>
        </w:tc>
      </w:tr>
      <w:tr w:rsidR="00034526" w:rsidRPr="00A93C3A" w14:paraId="7F39AC1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018B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6C5C50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2C9288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C7C29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1257E9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2817</w:t>
            </w:r>
          </w:p>
        </w:tc>
        <w:tc>
          <w:tcPr>
            <w:tcW w:w="1680" w:type="dxa"/>
            <w:tcBorders>
              <w:top w:val="nil"/>
              <w:left w:val="nil"/>
              <w:bottom w:val="single" w:sz="4" w:space="0" w:color="auto"/>
              <w:right w:val="single" w:sz="4" w:space="0" w:color="auto"/>
            </w:tcBorders>
            <w:shd w:val="clear" w:color="auto" w:fill="auto"/>
            <w:vAlign w:val="center"/>
            <w:hideMark/>
          </w:tcPr>
          <w:p w14:paraId="519486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43.836,71 </w:t>
            </w:r>
          </w:p>
        </w:tc>
        <w:tc>
          <w:tcPr>
            <w:tcW w:w="2320" w:type="dxa"/>
            <w:tcBorders>
              <w:top w:val="nil"/>
              <w:left w:val="nil"/>
              <w:bottom w:val="single" w:sz="4" w:space="0" w:color="auto"/>
              <w:right w:val="single" w:sz="4" w:space="0" w:color="auto"/>
            </w:tcBorders>
            <w:shd w:val="clear" w:color="auto" w:fill="auto"/>
            <w:vAlign w:val="center"/>
            <w:hideMark/>
          </w:tcPr>
          <w:p w14:paraId="4A000E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- 2817</w:t>
            </w:r>
          </w:p>
        </w:tc>
      </w:tr>
      <w:tr w:rsidR="00034526" w:rsidRPr="00A93C3A" w14:paraId="3C8B1AF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8C4C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B6333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7BA4A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CF9E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12/07/2021</w:t>
            </w:r>
          </w:p>
        </w:tc>
        <w:tc>
          <w:tcPr>
            <w:tcW w:w="960" w:type="dxa"/>
            <w:tcBorders>
              <w:top w:val="nil"/>
              <w:left w:val="nil"/>
              <w:bottom w:val="single" w:sz="4" w:space="0" w:color="auto"/>
              <w:right w:val="single" w:sz="4" w:space="0" w:color="auto"/>
            </w:tcBorders>
            <w:shd w:val="clear" w:color="auto" w:fill="auto"/>
            <w:vAlign w:val="center"/>
            <w:hideMark/>
          </w:tcPr>
          <w:p w14:paraId="68060A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2818</w:t>
            </w:r>
          </w:p>
        </w:tc>
        <w:tc>
          <w:tcPr>
            <w:tcW w:w="1680" w:type="dxa"/>
            <w:tcBorders>
              <w:top w:val="nil"/>
              <w:left w:val="nil"/>
              <w:bottom w:val="single" w:sz="4" w:space="0" w:color="auto"/>
              <w:right w:val="single" w:sz="4" w:space="0" w:color="auto"/>
            </w:tcBorders>
            <w:shd w:val="clear" w:color="auto" w:fill="auto"/>
            <w:vAlign w:val="center"/>
            <w:hideMark/>
          </w:tcPr>
          <w:p w14:paraId="4ADE81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19.875,00 </w:t>
            </w:r>
          </w:p>
        </w:tc>
        <w:tc>
          <w:tcPr>
            <w:tcW w:w="2320" w:type="dxa"/>
            <w:tcBorders>
              <w:top w:val="nil"/>
              <w:left w:val="nil"/>
              <w:bottom w:val="single" w:sz="4" w:space="0" w:color="auto"/>
              <w:right w:val="single" w:sz="4" w:space="0" w:color="auto"/>
            </w:tcBorders>
            <w:shd w:val="clear" w:color="auto" w:fill="auto"/>
            <w:vAlign w:val="center"/>
            <w:hideMark/>
          </w:tcPr>
          <w:p w14:paraId="55230B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- 2818</w:t>
            </w:r>
          </w:p>
        </w:tc>
      </w:tr>
      <w:tr w:rsidR="00034526" w:rsidRPr="00A93C3A" w14:paraId="0CD4931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955A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5FBCEC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DD2D0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B8812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23/06/2021</w:t>
            </w:r>
          </w:p>
        </w:tc>
        <w:tc>
          <w:tcPr>
            <w:tcW w:w="960" w:type="dxa"/>
            <w:tcBorders>
              <w:top w:val="nil"/>
              <w:left w:val="nil"/>
              <w:bottom w:val="single" w:sz="4" w:space="0" w:color="auto"/>
              <w:right w:val="single" w:sz="4" w:space="0" w:color="auto"/>
            </w:tcBorders>
            <w:shd w:val="clear" w:color="auto" w:fill="auto"/>
            <w:vAlign w:val="center"/>
            <w:hideMark/>
          </w:tcPr>
          <w:p w14:paraId="3E2F2A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2821</w:t>
            </w:r>
          </w:p>
        </w:tc>
        <w:tc>
          <w:tcPr>
            <w:tcW w:w="1680" w:type="dxa"/>
            <w:tcBorders>
              <w:top w:val="nil"/>
              <w:left w:val="nil"/>
              <w:bottom w:val="single" w:sz="4" w:space="0" w:color="auto"/>
              <w:right w:val="single" w:sz="4" w:space="0" w:color="auto"/>
            </w:tcBorders>
            <w:shd w:val="clear" w:color="auto" w:fill="auto"/>
            <w:vAlign w:val="center"/>
            <w:hideMark/>
          </w:tcPr>
          <w:p w14:paraId="3290D4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57.040,00 </w:t>
            </w:r>
          </w:p>
        </w:tc>
        <w:tc>
          <w:tcPr>
            <w:tcW w:w="2320" w:type="dxa"/>
            <w:tcBorders>
              <w:top w:val="nil"/>
              <w:left w:val="nil"/>
              <w:bottom w:val="single" w:sz="4" w:space="0" w:color="auto"/>
              <w:right w:val="single" w:sz="4" w:space="0" w:color="auto"/>
            </w:tcBorders>
            <w:shd w:val="clear" w:color="auto" w:fill="auto"/>
            <w:vAlign w:val="center"/>
            <w:hideMark/>
          </w:tcPr>
          <w:p w14:paraId="79249E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- 2821</w:t>
            </w:r>
          </w:p>
        </w:tc>
      </w:tr>
      <w:tr w:rsidR="00034526" w:rsidRPr="00A93C3A" w14:paraId="7CB7BD5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1CA2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2F823A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320CD4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4391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27/08/2021</w:t>
            </w:r>
          </w:p>
        </w:tc>
        <w:tc>
          <w:tcPr>
            <w:tcW w:w="960" w:type="dxa"/>
            <w:tcBorders>
              <w:top w:val="nil"/>
              <w:left w:val="nil"/>
              <w:bottom w:val="single" w:sz="4" w:space="0" w:color="auto"/>
              <w:right w:val="single" w:sz="4" w:space="0" w:color="auto"/>
            </w:tcBorders>
            <w:shd w:val="clear" w:color="auto" w:fill="auto"/>
            <w:vAlign w:val="center"/>
            <w:hideMark/>
          </w:tcPr>
          <w:p w14:paraId="0844BC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2823</w:t>
            </w:r>
          </w:p>
        </w:tc>
        <w:tc>
          <w:tcPr>
            <w:tcW w:w="1680" w:type="dxa"/>
            <w:tcBorders>
              <w:top w:val="nil"/>
              <w:left w:val="nil"/>
              <w:bottom w:val="single" w:sz="4" w:space="0" w:color="auto"/>
              <w:right w:val="single" w:sz="4" w:space="0" w:color="auto"/>
            </w:tcBorders>
            <w:shd w:val="clear" w:color="auto" w:fill="auto"/>
            <w:vAlign w:val="center"/>
            <w:hideMark/>
          </w:tcPr>
          <w:p w14:paraId="500EC4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22.784,32 </w:t>
            </w:r>
          </w:p>
        </w:tc>
        <w:tc>
          <w:tcPr>
            <w:tcW w:w="2320" w:type="dxa"/>
            <w:tcBorders>
              <w:top w:val="nil"/>
              <w:left w:val="nil"/>
              <w:bottom w:val="single" w:sz="4" w:space="0" w:color="auto"/>
              <w:right w:val="single" w:sz="4" w:space="0" w:color="auto"/>
            </w:tcBorders>
            <w:shd w:val="clear" w:color="auto" w:fill="auto"/>
            <w:vAlign w:val="center"/>
            <w:hideMark/>
          </w:tcPr>
          <w:p w14:paraId="618314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- 2823</w:t>
            </w:r>
          </w:p>
        </w:tc>
      </w:tr>
      <w:tr w:rsidR="00034526" w:rsidRPr="00A93C3A" w14:paraId="7BE0885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E85A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7FDEDF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43B87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D561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14/06/2021</w:t>
            </w:r>
          </w:p>
        </w:tc>
        <w:tc>
          <w:tcPr>
            <w:tcW w:w="960" w:type="dxa"/>
            <w:tcBorders>
              <w:top w:val="nil"/>
              <w:left w:val="nil"/>
              <w:bottom w:val="single" w:sz="4" w:space="0" w:color="auto"/>
              <w:right w:val="single" w:sz="4" w:space="0" w:color="auto"/>
            </w:tcBorders>
            <w:shd w:val="clear" w:color="auto" w:fill="auto"/>
            <w:vAlign w:val="center"/>
            <w:hideMark/>
          </w:tcPr>
          <w:p w14:paraId="06F9BF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2824</w:t>
            </w:r>
          </w:p>
        </w:tc>
        <w:tc>
          <w:tcPr>
            <w:tcW w:w="1680" w:type="dxa"/>
            <w:tcBorders>
              <w:top w:val="nil"/>
              <w:left w:val="nil"/>
              <w:bottom w:val="single" w:sz="4" w:space="0" w:color="auto"/>
              <w:right w:val="single" w:sz="4" w:space="0" w:color="auto"/>
            </w:tcBorders>
            <w:shd w:val="clear" w:color="auto" w:fill="auto"/>
            <w:vAlign w:val="center"/>
            <w:hideMark/>
          </w:tcPr>
          <w:p w14:paraId="363C90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16.890,00 </w:t>
            </w:r>
          </w:p>
        </w:tc>
        <w:tc>
          <w:tcPr>
            <w:tcW w:w="2320" w:type="dxa"/>
            <w:tcBorders>
              <w:top w:val="nil"/>
              <w:left w:val="nil"/>
              <w:bottom w:val="single" w:sz="4" w:space="0" w:color="auto"/>
              <w:right w:val="single" w:sz="4" w:space="0" w:color="auto"/>
            </w:tcBorders>
            <w:shd w:val="clear" w:color="auto" w:fill="auto"/>
            <w:vAlign w:val="center"/>
            <w:hideMark/>
          </w:tcPr>
          <w:p w14:paraId="4C83EB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- 2824</w:t>
            </w:r>
          </w:p>
        </w:tc>
      </w:tr>
      <w:tr w:rsidR="00034526" w:rsidRPr="00A93C3A" w14:paraId="0D4CB1A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DB37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47E4E9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33CC6E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4BC31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30/06/2021</w:t>
            </w:r>
          </w:p>
        </w:tc>
        <w:tc>
          <w:tcPr>
            <w:tcW w:w="960" w:type="dxa"/>
            <w:tcBorders>
              <w:top w:val="nil"/>
              <w:left w:val="nil"/>
              <w:bottom w:val="single" w:sz="4" w:space="0" w:color="auto"/>
              <w:right w:val="single" w:sz="4" w:space="0" w:color="auto"/>
            </w:tcBorders>
            <w:shd w:val="clear" w:color="auto" w:fill="auto"/>
            <w:vAlign w:val="center"/>
            <w:hideMark/>
          </w:tcPr>
          <w:p w14:paraId="02D480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2825</w:t>
            </w:r>
          </w:p>
        </w:tc>
        <w:tc>
          <w:tcPr>
            <w:tcW w:w="1680" w:type="dxa"/>
            <w:tcBorders>
              <w:top w:val="nil"/>
              <w:left w:val="nil"/>
              <w:bottom w:val="single" w:sz="4" w:space="0" w:color="auto"/>
              <w:right w:val="single" w:sz="4" w:space="0" w:color="auto"/>
            </w:tcBorders>
            <w:shd w:val="clear" w:color="auto" w:fill="auto"/>
            <w:vAlign w:val="center"/>
            <w:hideMark/>
          </w:tcPr>
          <w:p w14:paraId="2D5E36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22.295,77 </w:t>
            </w:r>
          </w:p>
        </w:tc>
        <w:tc>
          <w:tcPr>
            <w:tcW w:w="2320" w:type="dxa"/>
            <w:tcBorders>
              <w:top w:val="nil"/>
              <w:left w:val="nil"/>
              <w:bottom w:val="single" w:sz="4" w:space="0" w:color="auto"/>
              <w:right w:val="single" w:sz="4" w:space="0" w:color="auto"/>
            </w:tcBorders>
            <w:shd w:val="clear" w:color="auto" w:fill="auto"/>
            <w:vAlign w:val="center"/>
            <w:hideMark/>
          </w:tcPr>
          <w:p w14:paraId="12637A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- 2825</w:t>
            </w:r>
          </w:p>
        </w:tc>
      </w:tr>
      <w:tr w:rsidR="00034526" w:rsidRPr="00A93C3A" w14:paraId="4EC9F19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4881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50800</w:t>
            </w:r>
          </w:p>
        </w:tc>
        <w:tc>
          <w:tcPr>
            <w:tcW w:w="2580" w:type="dxa"/>
            <w:tcBorders>
              <w:top w:val="nil"/>
              <w:left w:val="nil"/>
              <w:bottom w:val="single" w:sz="4" w:space="0" w:color="auto"/>
              <w:right w:val="single" w:sz="4" w:space="0" w:color="auto"/>
            </w:tcBorders>
            <w:shd w:val="clear" w:color="auto" w:fill="auto"/>
            <w:vAlign w:val="center"/>
            <w:hideMark/>
          </w:tcPr>
          <w:p w14:paraId="42A874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38698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A623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25/11/2021</w:t>
            </w:r>
          </w:p>
        </w:tc>
        <w:tc>
          <w:tcPr>
            <w:tcW w:w="960" w:type="dxa"/>
            <w:tcBorders>
              <w:top w:val="nil"/>
              <w:left w:val="nil"/>
              <w:bottom w:val="single" w:sz="4" w:space="0" w:color="auto"/>
              <w:right w:val="single" w:sz="4" w:space="0" w:color="auto"/>
            </w:tcBorders>
            <w:shd w:val="clear" w:color="auto" w:fill="auto"/>
            <w:vAlign w:val="center"/>
            <w:hideMark/>
          </w:tcPr>
          <w:p w14:paraId="19A335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2826</w:t>
            </w:r>
          </w:p>
        </w:tc>
        <w:tc>
          <w:tcPr>
            <w:tcW w:w="1680" w:type="dxa"/>
            <w:tcBorders>
              <w:top w:val="nil"/>
              <w:left w:val="nil"/>
              <w:bottom w:val="single" w:sz="4" w:space="0" w:color="auto"/>
              <w:right w:val="single" w:sz="4" w:space="0" w:color="auto"/>
            </w:tcBorders>
            <w:shd w:val="clear" w:color="auto" w:fill="auto"/>
            <w:vAlign w:val="center"/>
            <w:hideMark/>
          </w:tcPr>
          <w:p w14:paraId="255994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105.613,33 </w:t>
            </w:r>
          </w:p>
        </w:tc>
        <w:tc>
          <w:tcPr>
            <w:tcW w:w="2320" w:type="dxa"/>
            <w:tcBorders>
              <w:top w:val="nil"/>
              <w:left w:val="nil"/>
              <w:bottom w:val="single" w:sz="4" w:space="0" w:color="auto"/>
              <w:right w:val="single" w:sz="4" w:space="0" w:color="auto"/>
            </w:tcBorders>
            <w:shd w:val="clear" w:color="auto" w:fill="auto"/>
            <w:vAlign w:val="center"/>
            <w:hideMark/>
          </w:tcPr>
          <w:p w14:paraId="789387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- 2826</w:t>
            </w:r>
          </w:p>
        </w:tc>
      </w:tr>
      <w:tr w:rsidR="00034526" w:rsidRPr="00A93C3A" w14:paraId="0EB3944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44ED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3642F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458CE8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D1D7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123C4A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2829</w:t>
            </w:r>
          </w:p>
        </w:tc>
        <w:tc>
          <w:tcPr>
            <w:tcW w:w="1680" w:type="dxa"/>
            <w:tcBorders>
              <w:top w:val="nil"/>
              <w:left w:val="nil"/>
              <w:bottom w:val="single" w:sz="4" w:space="0" w:color="auto"/>
              <w:right w:val="single" w:sz="4" w:space="0" w:color="auto"/>
            </w:tcBorders>
            <w:shd w:val="clear" w:color="auto" w:fill="auto"/>
            <w:vAlign w:val="center"/>
            <w:hideMark/>
          </w:tcPr>
          <w:p w14:paraId="2E1096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58.076,13 </w:t>
            </w:r>
          </w:p>
        </w:tc>
        <w:tc>
          <w:tcPr>
            <w:tcW w:w="2320" w:type="dxa"/>
            <w:tcBorders>
              <w:top w:val="nil"/>
              <w:left w:val="nil"/>
              <w:bottom w:val="single" w:sz="4" w:space="0" w:color="auto"/>
              <w:right w:val="single" w:sz="4" w:space="0" w:color="auto"/>
            </w:tcBorders>
            <w:shd w:val="clear" w:color="auto" w:fill="auto"/>
            <w:vAlign w:val="center"/>
            <w:hideMark/>
          </w:tcPr>
          <w:p w14:paraId="4D74A3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- 2829</w:t>
            </w:r>
          </w:p>
        </w:tc>
      </w:tr>
      <w:tr w:rsidR="00034526" w:rsidRPr="00A93C3A" w14:paraId="6890DB3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4CD7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104F2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05C86F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738A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23/06/2021</w:t>
            </w:r>
          </w:p>
        </w:tc>
        <w:tc>
          <w:tcPr>
            <w:tcW w:w="960" w:type="dxa"/>
            <w:tcBorders>
              <w:top w:val="nil"/>
              <w:left w:val="nil"/>
              <w:bottom w:val="single" w:sz="4" w:space="0" w:color="auto"/>
              <w:right w:val="single" w:sz="4" w:space="0" w:color="auto"/>
            </w:tcBorders>
            <w:shd w:val="clear" w:color="auto" w:fill="auto"/>
            <w:vAlign w:val="center"/>
            <w:hideMark/>
          </w:tcPr>
          <w:p w14:paraId="6C95B0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2830</w:t>
            </w:r>
          </w:p>
        </w:tc>
        <w:tc>
          <w:tcPr>
            <w:tcW w:w="1680" w:type="dxa"/>
            <w:tcBorders>
              <w:top w:val="nil"/>
              <w:left w:val="nil"/>
              <w:bottom w:val="single" w:sz="4" w:space="0" w:color="auto"/>
              <w:right w:val="single" w:sz="4" w:space="0" w:color="auto"/>
            </w:tcBorders>
            <w:shd w:val="clear" w:color="auto" w:fill="auto"/>
            <w:vAlign w:val="center"/>
            <w:hideMark/>
          </w:tcPr>
          <w:p w14:paraId="4593F6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18.168,40 </w:t>
            </w:r>
          </w:p>
        </w:tc>
        <w:tc>
          <w:tcPr>
            <w:tcW w:w="2320" w:type="dxa"/>
            <w:tcBorders>
              <w:top w:val="nil"/>
              <w:left w:val="nil"/>
              <w:bottom w:val="single" w:sz="4" w:space="0" w:color="auto"/>
              <w:right w:val="single" w:sz="4" w:space="0" w:color="auto"/>
            </w:tcBorders>
            <w:shd w:val="clear" w:color="auto" w:fill="auto"/>
            <w:vAlign w:val="center"/>
            <w:hideMark/>
          </w:tcPr>
          <w:p w14:paraId="585FA6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- 2830</w:t>
            </w:r>
          </w:p>
        </w:tc>
      </w:tr>
      <w:tr w:rsidR="00034526" w:rsidRPr="00A93C3A" w14:paraId="3E7EC46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3623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7009FA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9C988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94EB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24/02/2021</w:t>
            </w:r>
          </w:p>
        </w:tc>
        <w:tc>
          <w:tcPr>
            <w:tcW w:w="960" w:type="dxa"/>
            <w:tcBorders>
              <w:top w:val="nil"/>
              <w:left w:val="nil"/>
              <w:bottom w:val="single" w:sz="4" w:space="0" w:color="auto"/>
              <w:right w:val="single" w:sz="4" w:space="0" w:color="auto"/>
            </w:tcBorders>
            <w:shd w:val="clear" w:color="auto" w:fill="auto"/>
            <w:vAlign w:val="center"/>
            <w:hideMark/>
          </w:tcPr>
          <w:p w14:paraId="13154D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2832</w:t>
            </w:r>
          </w:p>
        </w:tc>
        <w:tc>
          <w:tcPr>
            <w:tcW w:w="1680" w:type="dxa"/>
            <w:tcBorders>
              <w:top w:val="nil"/>
              <w:left w:val="nil"/>
              <w:bottom w:val="single" w:sz="4" w:space="0" w:color="auto"/>
              <w:right w:val="single" w:sz="4" w:space="0" w:color="auto"/>
            </w:tcBorders>
            <w:shd w:val="clear" w:color="auto" w:fill="auto"/>
            <w:vAlign w:val="center"/>
            <w:hideMark/>
          </w:tcPr>
          <w:p w14:paraId="33382E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23.529,05 </w:t>
            </w:r>
          </w:p>
        </w:tc>
        <w:tc>
          <w:tcPr>
            <w:tcW w:w="2320" w:type="dxa"/>
            <w:tcBorders>
              <w:top w:val="nil"/>
              <w:left w:val="nil"/>
              <w:bottom w:val="single" w:sz="4" w:space="0" w:color="auto"/>
              <w:right w:val="single" w:sz="4" w:space="0" w:color="auto"/>
            </w:tcBorders>
            <w:shd w:val="clear" w:color="auto" w:fill="auto"/>
            <w:vAlign w:val="center"/>
            <w:hideMark/>
          </w:tcPr>
          <w:p w14:paraId="0D6A34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- 2832</w:t>
            </w:r>
          </w:p>
        </w:tc>
      </w:tr>
      <w:tr w:rsidR="00034526" w:rsidRPr="00A93C3A" w14:paraId="49EE1DD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420A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0A50A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68AFB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CD20C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14/12/2021</w:t>
            </w:r>
          </w:p>
        </w:tc>
        <w:tc>
          <w:tcPr>
            <w:tcW w:w="960" w:type="dxa"/>
            <w:tcBorders>
              <w:top w:val="nil"/>
              <w:left w:val="nil"/>
              <w:bottom w:val="single" w:sz="4" w:space="0" w:color="auto"/>
              <w:right w:val="single" w:sz="4" w:space="0" w:color="auto"/>
            </w:tcBorders>
            <w:shd w:val="clear" w:color="auto" w:fill="auto"/>
            <w:vAlign w:val="center"/>
            <w:hideMark/>
          </w:tcPr>
          <w:p w14:paraId="31464F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2832</w:t>
            </w:r>
          </w:p>
        </w:tc>
        <w:tc>
          <w:tcPr>
            <w:tcW w:w="1680" w:type="dxa"/>
            <w:tcBorders>
              <w:top w:val="nil"/>
              <w:left w:val="nil"/>
              <w:bottom w:val="single" w:sz="4" w:space="0" w:color="auto"/>
              <w:right w:val="single" w:sz="4" w:space="0" w:color="auto"/>
            </w:tcBorders>
            <w:shd w:val="clear" w:color="auto" w:fill="auto"/>
            <w:vAlign w:val="center"/>
            <w:hideMark/>
          </w:tcPr>
          <w:p w14:paraId="716BF5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17.035,95 </w:t>
            </w:r>
          </w:p>
        </w:tc>
        <w:tc>
          <w:tcPr>
            <w:tcW w:w="2320" w:type="dxa"/>
            <w:tcBorders>
              <w:top w:val="nil"/>
              <w:left w:val="nil"/>
              <w:bottom w:val="single" w:sz="4" w:space="0" w:color="auto"/>
              <w:right w:val="single" w:sz="4" w:space="0" w:color="auto"/>
            </w:tcBorders>
            <w:shd w:val="clear" w:color="auto" w:fill="auto"/>
            <w:vAlign w:val="center"/>
            <w:hideMark/>
          </w:tcPr>
          <w:p w14:paraId="55AC31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- 2832</w:t>
            </w:r>
          </w:p>
        </w:tc>
      </w:tr>
      <w:tr w:rsidR="00034526" w:rsidRPr="00A93C3A" w14:paraId="10D77CF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FB9A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255A28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0EDA25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EB80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21/07/2021</w:t>
            </w:r>
          </w:p>
        </w:tc>
        <w:tc>
          <w:tcPr>
            <w:tcW w:w="960" w:type="dxa"/>
            <w:tcBorders>
              <w:top w:val="nil"/>
              <w:left w:val="nil"/>
              <w:bottom w:val="single" w:sz="4" w:space="0" w:color="auto"/>
              <w:right w:val="single" w:sz="4" w:space="0" w:color="auto"/>
            </w:tcBorders>
            <w:shd w:val="clear" w:color="auto" w:fill="auto"/>
            <w:vAlign w:val="center"/>
            <w:hideMark/>
          </w:tcPr>
          <w:p w14:paraId="22AD99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2832</w:t>
            </w:r>
          </w:p>
        </w:tc>
        <w:tc>
          <w:tcPr>
            <w:tcW w:w="1680" w:type="dxa"/>
            <w:tcBorders>
              <w:top w:val="nil"/>
              <w:left w:val="nil"/>
              <w:bottom w:val="single" w:sz="4" w:space="0" w:color="auto"/>
              <w:right w:val="single" w:sz="4" w:space="0" w:color="auto"/>
            </w:tcBorders>
            <w:shd w:val="clear" w:color="auto" w:fill="auto"/>
            <w:vAlign w:val="center"/>
            <w:hideMark/>
          </w:tcPr>
          <w:p w14:paraId="78F7C4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16.586,24 </w:t>
            </w:r>
          </w:p>
        </w:tc>
        <w:tc>
          <w:tcPr>
            <w:tcW w:w="2320" w:type="dxa"/>
            <w:tcBorders>
              <w:top w:val="nil"/>
              <w:left w:val="nil"/>
              <w:bottom w:val="single" w:sz="4" w:space="0" w:color="auto"/>
              <w:right w:val="single" w:sz="4" w:space="0" w:color="auto"/>
            </w:tcBorders>
            <w:shd w:val="clear" w:color="auto" w:fill="auto"/>
            <w:vAlign w:val="center"/>
            <w:hideMark/>
          </w:tcPr>
          <w:p w14:paraId="544908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- 2832</w:t>
            </w:r>
          </w:p>
        </w:tc>
      </w:tr>
      <w:tr w:rsidR="00034526" w:rsidRPr="00A93C3A" w14:paraId="410DD25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E152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0247C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2CB6D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22F2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02/07/2021</w:t>
            </w:r>
          </w:p>
        </w:tc>
        <w:tc>
          <w:tcPr>
            <w:tcW w:w="960" w:type="dxa"/>
            <w:tcBorders>
              <w:top w:val="nil"/>
              <w:left w:val="nil"/>
              <w:bottom w:val="single" w:sz="4" w:space="0" w:color="auto"/>
              <w:right w:val="single" w:sz="4" w:space="0" w:color="auto"/>
            </w:tcBorders>
            <w:shd w:val="clear" w:color="auto" w:fill="auto"/>
            <w:vAlign w:val="center"/>
            <w:hideMark/>
          </w:tcPr>
          <w:p w14:paraId="74BCDD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2834</w:t>
            </w:r>
          </w:p>
        </w:tc>
        <w:tc>
          <w:tcPr>
            <w:tcW w:w="1680" w:type="dxa"/>
            <w:tcBorders>
              <w:top w:val="nil"/>
              <w:left w:val="nil"/>
              <w:bottom w:val="single" w:sz="4" w:space="0" w:color="auto"/>
              <w:right w:val="single" w:sz="4" w:space="0" w:color="auto"/>
            </w:tcBorders>
            <w:shd w:val="clear" w:color="auto" w:fill="auto"/>
            <w:vAlign w:val="center"/>
            <w:hideMark/>
          </w:tcPr>
          <w:p w14:paraId="0C8F42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20.313,72 </w:t>
            </w:r>
          </w:p>
        </w:tc>
        <w:tc>
          <w:tcPr>
            <w:tcW w:w="2320" w:type="dxa"/>
            <w:tcBorders>
              <w:top w:val="nil"/>
              <w:left w:val="nil"/>
              <w:bottom w:val="single" w:sz="4" w:space="0" w:color="auto"/>
              <w:right w:val="single" w:sz="4" w:space="0" w:color="auto"/>
            </w:tcBorders>
            <w:shd w:val="clear" w:color="auto" w:fill="auto"/>
            <w:vAlign w:val="center"/>
            <w:hideMark/>
          </w:tcPr>
          <w:p w14:paraId="6F0580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- 2834</w:t>
            </w:r>
          </w:p>
        </w:tc>
      </w:tr>
      <w:tr w:rsidR="00034526" w:rsidRPr="00A93C3A" w14:paraId="3EDC1A7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4BB4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56856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EC23F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129D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28/06/2021</w:t>
            </w:r>
          </w:p>
        </w:tc>
        <w:tc>
          <w:tcPr>
            <w:tcW w:w="960" w:type="dxa"/>
            <w:tcBorders>
              <w:top w:val="nil"/>
              <w:left w:val="nil"/>
              <w:bottom w:val="single" w:sz="4" w:space="0" w:color="auto"/>
              <w:right w:val="single" w:sz="4" w:space="0" w:color="auto"/>
            </w:tcBorders>
            <w:shd w:val="clear" w:color="auto" w:fill="auto"/>
            <w:vAlign w:val="center"/>
            <w:hideMark/>
          </w:tcPr>
          <w:p w14:paraId="6E2E51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2837</w:t>
            </w:r>
          </w:p>
        </w:tc>
        <w:tc>
          <w:tcPr>
            <w:tcW w:w="1680" w:type="dxa"/>
            <w:tcBorders>
              <w:top w:val="nil"/>
              <w:left w:val="nil"/>
              <w:bottom w:val="single" w:sz="4" w:space="0" w:color="auto"/>
              <w:right w:val="single" w:sz="4" w:space="0" w:color="auto"/>
            </w:tcBorders>
            <w:shd w:val="clear" w:color="auto" w:fill="auto"/>
            <w:vAlign w:val="center"/>
            <w:hideMark/>
          </w:tcPr>
          <w:p w14:paraId="020946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27.699,94 </w:t>
            </w:r>
          </w:p>
        </w:tc>
        <w:tc>
          <w:tcPr>
            <w:tcW w:w="2320" w:type="dxa"/>
            <w:tcBorders>
              <w:top w:val="nil"/>
              <w:left w:val="nil"/>
              <w:bottom w:val="single" w:sz="4" w:space="0" w:color="auto"/>
              <w:right w:val="single" w:sz="4" w:space="0" w:color="auto"/>
            </w:tcBorders>
            <w:shd w:val="clear" w:color="auto" w:fill="auto"/>
            <w:vAlign w:val="center"/>
            <w:hideMark/>
          </w:tcPr>
          <w:p w14:paraId="38DE2F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- 2837</w:t>
            </w:r>
          </w:p>
        </w:tc>
      </w:tr>
      <w:tr w:rsidR="00034526" w:rsidRPr="00A93C3A" w14:paraId="767B43C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F066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D9469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1A36A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47BC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12/08/2021</w:t>
            </w:r>
          </w:p>
        </w:tc>
        <w:tc>
          <w:tcPr>
            <w:tcW w:w="960" w:type="dxa"/>
            <w:tcBorders>
              <w:top w:val="nil"/>
              <w:left w:val="nil"/>
              <w:bottom w:val="single" w:sz="4" w:space="0" w:color="auto"/>
              <w:right w:val="single" w:sz="4" w:space="0" w:color="auto"/>
            </w:tcBorders>
            <w:shd w:val="clear" w:color="auto" w:fill="auto"/>
            <w:vAlign w:val="center"/>
            <w:hideMark/>
          </w:tcPr>
          <w:p w14:paraId="2C17BC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2838</w:t>
            </w:r>
          </w:p>
        </w:tc>
        <w:tc>
          <w:tcPr>
            <w:tcW w:w="1680" w:type="dxa"/>
            <w:tcBorders>
              <w:top w:val="nil"/>
              <w:left w:val="nil"/>
              <w:bottom w:val="single" w:sz="4" w:space="0" w:color="auto"/>
              <w:right w:val="single" w:sz="4" w:space="0" w:color="auto"/>
            </w:tcBorders>
            <w:shd w:val="clear" w:color="auto" w:fill="auto"/>
            <w:vAlign w:val="center"/>
            <w:hideMark/>
          </w:tcPr>
          <w:p w14:paraId="25AF8B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23.372,75 </w:t>
            </w:r>
          </w:p>
        </w:tc>
        <w:tc>
          <w:tcPr>
            <w:tcW w:w="2320" w:type="dxa"/>
            <w:tcBorders>
              <w:top w:val="nil"/>
              <w:left w:val="nil"/>
              <w:bottom w:val="single" w:sz="4" w:space="0" w:color="auto"/>
              <w:right w:val="single" w:sz="4" w:space="0" w:color="auto"/>
            </w:tcBorders>
            <w:shd w:val="clear" w:color="auto" w:fill="auto"/>
            <w:vAlign w:val="center"/>
            <w:hideMark/>
          </w:tcPr>
          <w:p w14:paraId="5A7931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- 2838</w:t>
            </w:r>
          </w:p>
        </w:tc>
      </w:tr>
      <w:tr w:rsidR="00034526" w:rsidRPr="00A93C3A" w14:paraId="0D5F06D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E313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2F78FE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4FBD8B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5AFC3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17/06/2021</w:t>
            </w:r>
          </w:p>
        </w:tc>
        <w:tc>
          <w:tcPr>
            <w:tcW w:w="960" w:type="dxa"/>
            <w:tcBorders>
              <w:top w:val="nil"/>
              <w:left w:val="nil"/>
              <w:bottom w:val="single" w:sz="4" w:space="0" w:color="auto"/>
              <w:right w:val="single" w:sz="4" w:space="0" w:color="auto"/>
            </w:tcBorders>
            <w:shd w:val="clear" w:color="auto" w:fill="auto"/>
            <w:vAlign w:val="center"/>
            <w:hideMark/>
          </w:tcPr>
          <w:p w14:paraId="32E40D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284</w:t>
            </w:r>
          </w:p>
        </w:tc>
        <w:tc>
          <w:tcPr>
            <w:tcW w:w="1680" w:type="dxa"/>
            <w:tcBorders>
              <w:top w:val="nil"/>
              <w:left w:val="nil"/>
              <w:bottom w:val="single" w:sz="4" w:space="0" w:color="auto"/>
              <w:right w:val="single" w:sz="4" w:space="0" w:color="auto"/>
            </w:tcBorders>
            <w:shd w:val="clear" w:color="auto" w:fill="auto"/>
            <w:vAlign w:val="center"/>
            <w:hideMark/>
          </w:tcPr>
          <w:p w14:paraId="71E31D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69.172,89 </w:t>
            </w:r>
          </w:p>
        </w:tc>
        <w:tc>
          <w:tcPr>
            <w:tcW w:w="2320" w:type="dxa"/>
            <w:tcBorders>
              <w:top w:val="nil"/>
              <w:left w:val="nil"/>
              <w:bottom w:val="single" w:sz="4" w:space="0" w:color="auto"/>
              <w:right w:val="single" w:sz="4" w:space="0" w:color="auto"/>
            </w:tcBorders>
            <w:shd w:val="clear" w:color="auto" w:fill="auto"/>
            <w:vAlign w:val="center"/>
            <w:hideMark/>
          </w:tcPr>
          <w:p w14:paraId="30F3A0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- 284</w:t>
            </w:r>
          </w:p>
        </w:tc>
      </w:tr>
      <w:tr w:rsidR="00034526" w:rsidRPr="00A93C3A" w14:paraId="0FA6AAF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19710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6B6B30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0A2339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54B0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25/06/2021</w:t>
            </w:r>
          </w:p>
        </w:tc>
        <w:tc>
          <w:tcPr>
            <w:tcW w:w="960" w:type="dxa"/>
            <w:tcBorders>
              <w:top w:val="nil"/>
              <w:left w:val="nil"/>
              <w:bottom w:val="single" w:sz="4" w:space="0" w:color="auto"/>
              <w:right w:val="single" w:sz="4" w:space="0" w:color="auto"/>
            </w:tcBorders>
            <w:shd w:val="clear" w:color="auto" w:fill="auto"/>
            <w:vAlign w:val="center"/>
            <w:hideMark/>
          </w:tcPr>
          <w:p w14:paraId="40018A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2847</w:t>
            </w:r>
          </w:p>
        </w:tc>
        <w:tc>
          <w:tcPr>
            <w:tcW w:w="1680" w:type="dxa"/>
            <w:tcBorders>
              <w:top w:val="nil"/>
              <w:left w:val="nil"/>
              <w:bottom w:val="single" w:sz="4" w:space="0" w:color="auto"/>
              <w:right w:val="single" w:sz="4" w:space="0" w:color="auto"/>
            </w:tcBorders>
            <w:shd w:val="clear" w:color="auto" w:fill="auto"/>
            <w:vAlign w:val="center"/>
            <w:hideMark/>
          </w:tcPr>
          <w:p w14:paraId="163144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46.619,37 </w:t>
            </w:r>
          </w:p>
        </w:tc>
        <w:tc>
          <w:tcPr>
            <w:tcW w:w="2320" w:type="dxa"/>
            <w:tcBorders>
              <w:top w:val="nil"/>
              <w:left w:val="nil"/>
              <w:bottom w:val="single" w:sz="4" w:space="0" w:color="auto"/>
              <w:right w:val="single" w:sz="4" w:space="0" w:color="auto"/>
            </w:tcBorders>
            <w:shd w:val="clear" w:color="auto" w:fill="auto"/>
            <w:vAlign w:val="center"/>
            <w:hideMark/>
          </w:tcPr>
          <w:p w14:paraId="7B15D5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- 2847</w:t>
            </w:r>
          </w:p>
        </w:tc>
      </w:tr>
      <w:tr w:rsidR="00034526" w:rsidRPr="00A93C3A" w14:paraId="2B1A7FD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F8EA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33F2E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9EEA1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2A73E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15/11/2021</w:t>
            </w:r>
          </w:p>
        </w:tc>
        <w:tc>
          <w:tcPr>
            <w:tcW w:w="960" w:type="dxa"/>
            <w:tcBorders>
              <w:top w:val="nil"/>
              <w:left w:val="nil"/>
              <w:bottom w:val="single" w:sz="4" w:space="0" w:color="auto"/>
              <w:right w:val="single" w:sz="4" w:space="0" w:color="auto"/>
            </w:tcBorders>
            <w:shd w:val="clear" w:color="auto" w:fill="auto"/>
            <w:vAlign w:val="center"/>
            <w:hideMark/>
          </w:tcPr>
          <w:p w14:paraId="552249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2847</w:t>
            </w:r>
          </w:p>
        </w:tc>
        <w:tc>
          <w:tcPr>
            <w:tcW w:w="1680" w:type="dxa"/>
            <w:tcBorders>
              <w:top w:val="nil"/>
              <w:left w:val="nil"/>
              <w:bottom w:val="single" w:sz="4" w:space="0" w:color="auto"/>
              <w:right w:val="single" w:sz="4" w:space="0" w:color="auto"/>
            </w:tcBorders>
            <w:shd w:val="clear" w:color="auto" w:fill="auto"/>
            <w:vAlign w:val="center"/>
            <w:hideMark/>
          </w:tcPr>
          <w:p w14:paraId="1F75D7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34.000,04 </w:t>
            </w:r>
          </w:p>
        </w:tc>
        <w:tc>
          <w:tcPr>
            <w:tcW w:w="2320" w:type="dxa"/>
            <w:tcBorders>
              <w:top w:val="nil"/>
              <w:left w:val="nil"/>
              <w:bottom w:val="single" w:sz="4" w:space="0" w:color="auto"/>
              <w:right w:val="single" w:sz="4" w:space="0" w:color="auto"/>
            </w:tcBorders>
            <w:shd w:val="clear" w:color="auto" w:fill="auto"/>
            <w:vAlign w:val="center"/>
            <w:hideMark/>
          </w:tcPr>
          <w:p w14:paraId="06D817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- 2847</w:t>
            </w:r>
          </w:p>
        </w:tc>
      </w:tr>
      <w:tr w:rsidR="00034526" w:rsidRPr="00A93C3A" w14:paraId="5E624B8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A743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5D1C0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AD79D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CCCB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05/11/2021</w:t>
            </w:r>
          </w:p>
        </w:tc>
        <w:tc>
          <w:tcPr>
            <w:tcW w:w="960" w:type="dxa"/>
            <w:tcBorders>
              <w:top w:val="nil"/>
              <w:left w:val="nil"/>
              <w:bottom w:val="single" w:sz="4" w:space="0" w:color="auto"/>
              <w:right w:val="single" w:sz="4" w:space="0" w:color="auto"/>
            </w:tcBorders>
            <w:shd w:val="clear" w:color="auto" w:fill="auto"/>
            <w:vAlign w:val="center"/>
            <w:hideMark/>
          </w:tcPr>
          <w:p w14:paraId="07A644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2853</w:t>
            </w:r>
          </w:p>
        </w:tc>
        <w:tc>
          <w:tcPr>
            <w:tcW w:w="1680" w:type="dxa"/>
            <w:tcBorders>
              <w:top w:val="nil"/>
              <w:left w:val="nil"/>
              <w:bottom w:val="single" w:sz="4" w:space="0" w:color="auto"/>
              <w:right w:val="single" w:sz="4" w:space="0" w:color="auto"/>
            </w:tcBorders>
            <w:shd w:val="clear" w:color="auto" w:fill="auto"/>
            <w:vAlign w:val="center"/>
            <w:hideMark/>
          </w:tcPr>
          <w:p w14:paraId="10A101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51.784,63 </w:t>
            </w:r>
          </w:p>
        </w:tc>
        <w:tc>
          <w:tcPr>
            <w:tcW w:w="2320" w:type="dxa"/>
            <w:tcBorders>
              <w:top w:val="nil"/>
              <w:left w:val="nil"/>
              <w:bottom w:val="single" w:sz="4" w:space="0" w:color="auto"/>
              <w:right w:val="single" w:sz="4" w:space="0" w:color="auto"/>
            </w:tcBorders>
            <w:shd w:val="clear" w:color="auto" w:fill="auto"/>
            <w:vAlign w:val="center"/>
            <w:hideMark/>
          </w:tcPr>
          <w:p w14:paraId="0BD3FB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- 2853</w:t>
            </w:r>
          </w:p>
        </w:tc>
      </w:tr>
      <w:tr w:rsidR="00034526" w:rsidRPr="00A93C3A" w14:paraId="3A74141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F7A7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6D520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95AD5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CBA2B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09/12/2020</w:t>
            </w:r>
          </w:p>
        </w:tc>
        <w:tc>
          <w:tcPr>
            <w:tcW w:w="960" w:type="dxa"/>
            <w:tcBorders>
              <w:top w:val="nil"/>
              <w:left w:val="nil"/>
              <w:bottom w:val="single" w:sz="4" w:space="0" w:color="auto"/>
              <w:right w:val="single" w:sz="4" w:space="0" w:color="auto"/>
            </w:tcBorders>
            <w:shd w:val="clear" w:color="auto" w:fill="auto"/>
            <w:vAlign w:val="center"/>
            <w:hideMark/>
          </w:tcPr>
          <w:p w14:paraId="1D23F8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2858</w:t>
            </w:r>
          </w:p>
        </w:tc>
        <w:tc>
          <w:tcPr>
            <w:tcW w:w="1680" w:type="dxa"/>
            <w:tcBorders>
              <w:top w:val="nil"/>
              <w:left w:val="nil"/>
              <w:bottom w:val="single" w:sz="4" w:space="0" w:color="auto"/>
              <w:right w:val="single" w:sz="4" w:space="0" w:color="auto"/>
            </w:tcBorders>
            <w:shd w:val="clear" w:color="auto" w:fill="auto"/>
            <w:vAlign w:val="center"/>
            <w:hideMark/>
          </w:tcPr>
          <w:p w14:paraId="08037A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46.138,07 </w:t>
            </w:r>
          </w:p>
        </w:tc>
        <w:tc>
          <w:tcPr>
            <w:tcW w:w="2320" w:type="dxa"/>
            <w:tcBorders>
              <w:top w:val="nil"/>
              <w:left w:val="nil"/>
              <w:bottom w:val="single" w:sz="4" w:space="0" w:color="auto"/>
              <w:right w:val="single" w:sz="4" w:space="0" w:color="auto"/>
            </w:tcBorders>
            <w:shd w:val="clear" w:color="auto" w:fill="auto"/>
            <w:vAlign w:val="center"/>
            <w:hideMark/>
          </w:tcPr>
          <w:p w14:paraId="086F8C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- 2858</w:t>
            </w:r>
          </w:p>
        </w:tc>
      </w:tr>
      <w:tr w:rsidR="00034526" w:rsidRPr="00A93C3A" w14:paraId="6936836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33E1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50800</w:t>
            </w:r>
          </w:p>
        </w:tc>
        <w:tc>
          <w:tcPr>
            <w:tcW w:w="2580" w:type="dxa"/>
            <w:tcBorders>
              <w:top w:val="nil"/>
              <w:left w:val="nil"/>
              <w:bottom w:val="single" w:sz="4" w:space="0" w:color="auto"/>
              <w:right w:val="single" w:sz="4" w:space="0" w:color="auto"/>
            </w:tcBorders>
            <w:shd w:val="clear" w:color="auto" w:fill="auto"/>
            <w:vAlign w:val="center"/>
            <w:hideMark/>
          </w:tcPr>
          <w:p w14:paraId="6B6713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C55B7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F60F9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18/11/2021</w:t>
            </w:r>
          </w:p>
        </w:tc>
        <w:tc>
          <w:tcPr>
            <w:tcW w:w="960" w:type="dxa"/>
            <w:tcBorders>
              <w:top w:val="nil"/>
              <w:left w:val="nil"/>
              <w:bottom w:val="single" w:sz="4" w:space="0" w:color="auto"/>
              <w:right w:val="single" w:sz="4" w:space="0" w:color="auto"/>
            </w:tcBorders>
            <w:shd w:val="clear" w:color="auto" w:fill="auto"/>
            <w:vAlign w:val="center"/>
            <w:hideMark/>
          </w:tcPr>
          <w:p w14:paraId="364756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2859</w:t>
            </w:r>
          </w:p>
        </w:tc>
        <w:tc>
          <w:tcPr>
            <w:tcW w:w="1680" w:type="dxa"/>
            <w:tcBorders>
              <w:top w:val="nil"/>
              <w:left w:val="nil"/>
              <w:bottom w:val="single" w:sz="4" w:space="0" w:color="auto"/>
              <w:right w:val="single" w:sz="4" w:space="0" w:color="auto"/>
            </w:tcBorders>
            <w:shd w:val="clear" w:color="auto" w:fill="auto"/>
            <w:vAlign w:val="center"/>
            <w:hideMark/>
          </w:tcPr>
          <w:p w14:paraId="69DECF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22.734,24 </w:t>
            </w:r>
          </w:p>
        </w:tc>
        <w:tc>
          <w:tcPr>
            <w:tcW w:w="2320" w:type="dxa"/>
            <w:tcBorders>
              <w:top w:val="nil"/>
              <w:left w:val="nil"/>
              <w:bottom w:val="single" w:sz="4" w:space="0" w:color="auto"/>
              <w:right w:val="single" w:sz="4" w:space="0" w:color="auto"/>
            </w:tcBorders>
            <w:shd w:val="clear" w:color="auto" w:fill="auto"/>
            <w:vAlign w:val="center"/>
            <w:hideMark/>
          </w:tcPr>
          <w:p w14:paraId="23C21F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- 2859</w:t>
            </w:r>
          </w:p>
        </w:tc>
      </w:tr>
      <w:tr w:rsidR="00034526" w:rsidRPr="00A93C3A" w14:paraId="604F15C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5C62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22F75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1B799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796C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15/07/2021</w:t>
            </w:r>
          </w:p>
        </w:tc>
        <w:tc>
          <w:tcPr>
            <w:tcW w:w="960" w:type="dxa"/>
            <w:tcBorders>
              <w:top w:val="nil"/>
              <w:left w:val="nil"/>
              <w:bottom w:val="single" w:sz="4" w:space="0" w:color="auto"/>
              <w:right w:val="single" w:sz="4" w:space="0" w:color="auto"/>
            </w:tcBorders>
            <w:shd w:val="clear" w:color="auto" w:fill="auto"/>
            <w:vAlign w:val="center"/>
            <w:hideMark/>
          </w:tcPr>
          <w:p w14:paraId="7C43BC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2862</w:t>
            </w:r>
          </w:p>
        </w:tc>
        <w:tc>
          <w:tcPr>
            <w:tcW w:w="1680" w:type="dxa"/>
            <w:tcBorders>
              <w:top w:val="nil"/>
              <w:left w:val="nil"/>
              <w:bottom w:val="single" w:sz="4" w:space="0" w:color="auto"/>
              <w:right w:val="single" w:sz="4" w:space="0" w:color="auto"/>
            </w:tcBorders>
            <w:shd w:val="clear" w:color="auto" w:fill="auto"/>
            <w:vAlign w:val="center"/>
            <w:hideMark/>
          </w:tcPr>
          <w:p w14:paraId="4DA050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30.011,43 </w:t>
            </w:r>
          </w:p>
        </w:tc>
        <w:tc>
          <w:tcPr>
            <w:tcW w:w="2320" w:type="dxa"/>
            <w:tcBorders>
              <w:top w:val="nil"/>
              <w:left w:val="nil"/>
              <w:bottom w:val="single" w:sz="4" w:space="0" w:color="auto"/>
              <w:right w:val="single" w:sz="4" w:space="0" w:color="auto"/>
            </w:tcBorders>
            <w:shd w:val="clear" w:color="auto" w:fill="auto"/>
            <w:vAlign w:val="center"/>
            <w:hideMark/>
          </w:tcPr>
          <w:p w14:paraId="1A4B92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- 2862</w:t>
            </w:r>
          </w:p>
        </w:tc>
      </w:tr>
      <w:tr w:rsidR="00034526" w:rsidRPr="00A93C3A" w14:paraId="0D0F8CC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039B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6719B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F70E0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5601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19/11/2021</w:t>
            </w:r>
          </w:p>
        </w:tc>
        <w:tc>
          <w:tcPr>
            <w:tcW w:w="960" w:type="dxa"/>
            <w:tcBorders>
              <w:top w:val="nil"/>
              <w:left w:val="nil"/>
              <w:bottom w:val="single" w:sz="4" w:space="0" w:color="auto"/>
              <w:right w:val="single" w:sz="4" w:space="0" w:color="auto"/>
            </w:tcBorders>
            <w:shd w:val="clear" w:color="auto" w:fill="auto"/>
            <w:vAlign w:val="center"/>
            <w:hideMark/>
          </w:tcPr>
          <w:p w14:paraId="567EF1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2864</w:t>
            </w:r>
          </w:p>
        </w:tc>
        <w:tc>
          <w:tcPr>
            <w:tcW w:w="1680" w:type="dxa"/>
            <w:tcBorders>
              <w:top w:val="nil"/>
              <w:left w:val="nil"/>
              <w:bottom w:val="single" w:sz="4" w:space="0" w:color="auto"/>
              <w:right w:val="single" w:sz="4" w:space="0" w:color="auto"/>
            </w:tcBorders>
            <w:shd w:val="clear" w:color="auto" w:fill="auto"/>
            <w:vAlign w:val="center"/>
            <w:hideMark/>
          </w:tcPr>
          <w:p w14:paraId="5F00B5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21.210,10 </w:t>
            </w:r>
          </w:p>
        </w:tc>
        <w:tc>
          <w:tcPr>
            <w:tcW w:w="2320" w:type="dxa"/>
            <w:tcBorders>
              <w:top w:val="nil"/>
              <w:left w:val="nil"/>
              <w:bottom w:val="single" w:sz="4" w:space="0" w:color="auto"/>
              <w:right w:val="single" w:sz="4" w:space="0" w:color="auto"/>
            </w:tcBorders>
            <w:shd w:val="clear" w:color="auto" w:fill="auto"/>
            <w:vAlign w:val="center"/>
            <w:hideMark/>
          </w:tcPr>
          <w:p w14:paraId="394452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- 2864</w:t>
            </w:r>
          </w:p>
        </w:tc>
      </w:tr>
      <w:tr w:rsidR="00034526" w:rsidRPr="00A93C3A" w14:paraId="7854AB1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97E7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692A7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332E0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D021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22/07/2021</w:t>
            </w:r>
          </w:p>
        </w:tc>
        <w:tc>
          <w:tcPr>
            <w:tcW w:w="960" w:type="dxa"/>
            <w:tcBorders>
              <w:top w:val="nil"/>
              <w:left w:val="nil"/>
              <w:bottom w:val="single" w:sz="4" w:space="0" w:color="auto"/>
              <w:right w:val="single" w:sz="4" w:space="0" w:color="auto"/>
            </w:tcBorders>
            <w:shd w:val="clear" w:color="auto" w:fill="auto"/>
            <w:vAlign w:val="center"/>
            <w:hideMark/>
          </w:tcPr>
          <w:p w14:paraId="5893BA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2865</w:t>
            </w:r>
          </w:p>
        </w:tc>
        <w:tc>
          <w:tcPr>
            <w:tcW w:w="1680" w:type="dxa"/>
            <w:tcBorders>
              <w:top w:val="nil"/>
              <w:left w:val="nil"/>
              <w:bottom w:val="single" w:sz="4" w:space="0" w:color="auto"/>
              <w:right w:val="single" w:sz="4" w:space="0" w:color="auto"/>
            </w:tcBorders>
            <w:shd w:val="clear" w:color="auto" w:fill="auto"/>
            <w:vAlign w:val="center"/>
            <w:hideMark/>
          </w:tcPr>
          <w:p w14:paraId="366A17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21.182,30 </w:t>
            </w:r>
          </w:p>
        </w:tc>
        <w:tc>
          <w:tcPr>
            <w:tcW w:w="2320" w:type="dxa"/>
            <w:tcBorders>
              <w:top w:val="nil"/>
              <w:left w:val="nil"/>
              <w:bottom w:val="single" w:sz="4" w:space="0" w:color="auto"/>
              <w:right w:val="single" w:sz="4" w:space="0" w:color="auto"/>
            </w:tcBorders>
            <w:shd w:val="clear" w:color="auto" w:fill="auto"/>
            <w:vAlign w:val="center"/>
            <w:hideMark/>
          </w:tcPr>
          <w:p w14:paraId="1F0E07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- 2865</w:t>
            </w:r>
          </w:p>
        </w:tc>
      </w:tr>
      <w:tr w:rsidR="00034526" w:rsidRPr="00A93C3A" w14:paraId="5484550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3507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47BC0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A974A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9084F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08/11/2021</w:t>
            </w:r>
          </w:p>
        </w:tc>
        <w:tc>
          <w:tcPr>
            <w:tcW w:w="960" w:type="dxa"/>
            <w:tcBorders>
              <w:top w:val="nil"/>
              <w:left w:val="nil"/>
              <w:bottom w:val="single" w:sz="4" w:space="0" w:color="auto"/>
              <w:right w:val="single" w:sz="4" w:space="0" w:color="auto"/>
            </w:tcBorders>
            <w:shd w:val="clear" w:color="auto" w:fill="auto"/>
            <w:vAlign w:val="center"/>
            <w:hideMark/>
          </w:tcPr>
          <w:p w14:paraId="0ED8B1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2865</w:t>
            </w:r>
          </w:p>
        </w:tc>
        <w:tc>
          <w:tcPr>
            <w:tcW w:w="1680" w:type="dxa"/>
            <w:tcBorders>
              <w:top w:val="nil"/>
              <w:left w:val="nil"/>
              <w:bottom w:val="single" w:sz="4" w:space="0" w:color="auto"/>
              <w:right w:val="single" w:sz="4" w:space="0" w:color="auto"/>
            </w:tcBorders>
            <w:shd w:val="clear" w:color="auto" w:fill="auto"/>
            <w:vAlign w:val="center"/>
            <w:hideMark/>
          </w:tcPr>
          <w:p w14:paraId="2A1E16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18.080,00 </w:t>
            </w:r>
          </w:p>
        </w:tc>
        <w:tc>
          <w:tcPr>
            <w:tcW w:w="2320" w:type="dxa"/>
            <w:tcBorders>
              <w:top w:val="nil"/>
              <w:left w:val="nil"/>
              <w:bottom w:val="single" w:sz="4" w:space="0" w:color="auto"/>
              <w:right w:val="single" w:sz="4" w:space="0" w:color="auto"/>
            </w:tcBorders>
            <w:shd w:val="clear" w:color="auto" w:fill="auto"/>
            <w:vAlign w:val="center"/>
            <w:hideMark/>
          </w:tcPr>
          <w:p w14:paraId="5F4E28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- 2865</w:t>
            </w:r>
          </w:p>
        </w:tc>
      </w:tr>
      <w:tr w:rsidR="00034526" w:rsidRPr="00A93C3A" w14:paraId="7948EDA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BEB3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60B4D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AB351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C3F6B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681CE8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2866</w:t>
            </w:r>
          </w:p>
        </w:tc>
        <w:tc>
          <w:tcPr>
            <w:tcW w:w="1680" w:type="dxa"/>
            <w:tcBorders>
              <w:top w:val="nil"/>
              <w:left w:val="nil"/>
              <w:bottom w:val="single" w:sz="4" w:space="0" w:color="auto"/>
              <w:right w:val="single" w:sz="4" w:space="0" w:color="auto"/>
            </w:tcBorders>
            <w:shd w:val="clear" w:color="auto" w:fill="auto"/>
            <w:vAlign w:val="center"/>
            <w:hideMark/>
          </w:tcPr>
          <w:p w14:paraId="381F8C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32.907,26 </w:t>
            </w:r>
          </w:p>
        </w:tc>
        <w:tc>
          <w:tcPr>
            <w:tcW w:w="2320" w:type="dxa"/>
            <w:tcBorders>
              <w:top w:val="nil"/>
              <w:left w:val="nil"/>
              <w:bottom w:val="single" w:sz="4" w:space="0" w:color="auto"/>
              <w:right w:val="single" w:sz="4" w:space="0" w:color="auto"/>
            </w:tcBorders>
            <w:shd w:val="clear" w:color="auto" w:fill="auto"/>
            <w:vAlign w:val="center"/>
            <w:hideMark/>
          </w:tcPr>
          <w:p w14:paraId="2D4CE0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- 2866</w:t>
            </w:r>
          </w:p>
        </w:tc>
      </w:tr>
      <w:tr w:rsidR="00034526" w:rsidRPr="00A93C3A" w14:paraId="2407F46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D15E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4226D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7D45D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262B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12/11/2021</w:t>
            </w:r>
          </w:p>
        </w:tc>
        <w:tc>
          <w:tcPr>
            <w:tcW w:w="960" w:type="dxa"/>
            <w:tcBorders>
              <w:top w:val="nil"/>
              <w:left w:val="nil"/>
              <w:bottom w:val="single" w:sz="4" w:space="0" w:color="auto"/>
              <w:right w:val="single" w:sz="4" w:space="0" w:color="auto"/>
            </w:tcBorders>
            <w:shd w:val="clear" w:color="auto" w:fill="auto"/>
            <w:vAlign w:val="center"/>
            <w:hideMark/>
          </w:tcPr>
          <w:p w14:paraId="5856BB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2872</w:t>
            </w:r>
          </w:p>
        </w:tc>
        <w:tc>
          <w:tcPr>
            <w:tcW w:w="1680" w:type="dxa"/>
            <w:tcBorders>
              <w:top w:val="nil"/>
              <w:left w:val="nil"/>
              <w:bottom w:val="single" w:sz="4" w:space="0" w:color="auto"/>
              <w:right w:val="single" w:sz="4" w:space="0" w:color="auto"/>
            </w:tcBorders>
            <w:shd w:val="clear" w:color="auto" w:fill="auto"/>
            <w:vAlign w:val="center"/>
            <w:hideMark/>
          </w:tcPr>
          <w:p w14:paraId="126AAB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104.075,01 </w:t>
            </w:r>
          </w:p>
        </w:tc>
        <w:tc>
          <w:tcPr>
            <w:tcW w:w="2320" w:type="dxa"/>
            <w:tcBorders>
              <w:top w:val="nil"/>
              <w:left w:val="nil"/>
              <w:bottom w:val="single" w:sz="4" w:space="0" w:color="auto"/>
              <w:right w:val="single" w:sz="4" w:space="0" w:color="auto"/>
            </w:tcBorders>
            <w:shd w:val="clear" w:color="auto" w:fill="auto"/>
            <w:vAlign w:val="center"/>
            <w:hideMark/>
          </w:tcPr>
          <w:p w14:paraId="215063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- 2872</w:t>
            </w:r>
          </w:p>
        </w:tc>
      </w:tr>
      <w:tr w:rsidR="00034526" w:rsidRPr="00A93C3A" w14:paraId="5617543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373D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23E3E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8DF2C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AF72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16/08/2021</w:t>
            </w:r>
          </w:p>
        </w:tc>
        <w:tc>
          <w:tcPr>
            <w:tcW w:w="960" w:type="dxa"/>
            <w:tcBorders>
              <w:top w:val="nil"/>
              <w:left w:val="nil"/>
              <w:bottom w:val="single" w:sz="4" w:space="0" w:color="auto"/>
              <w:right w:val="single" w:sz="4" w:space="0" w:color="auto"/>
            </w:tcBorders>
            <w:shd w:val="clear" w:color="auto" w:fill="auto"/>
            <w:vAlign w:val="center"/>
            <w:hideMark/>
          </w:tcPr>
          <w:p w14:paraId="69BCE7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2872</w:t>
            </w:r>
          </w:p>
        </w:tc>
        <w:tc>
          <w:tcPr>
            <w:tcW w:w="1680" w:type="dxa"/>
            <w:tcBorders>
              <w:top w:val="nil"/>
              <w:left w:val="nil"/>
              <w:bottom w:val="single" w:sz="4" w:space="0" w:color="auto"/>
              <w:right w:val="single" w:sz="4" w:space="0" w:color="auto"/>
            </w:tcBorders>
            <w:shd w:val="clear" w:color="auto" w:fill="auto"/>
            <w:vAlign w:val="center"/>
            <w:hideMark/>
          </w:tcPr>
          <w:p w14:paraId="0F19F0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18.510,53 </w:t>
            </w:r>
          </w:p>
        </w:tc>
        <w:tc>
          <w:tcPr>
            <w:tcW w:w="2320" w:type="dxa"/>
            <w:tcBorders>
              <w:top w:val="nil"/>
              <w:left w:val="nil"/>
              <w:bottom w:val="single" w:sz="4" w:space="0" w:color="auto"/>
              <w:right w:val="single" w:sz="4" w:space="0" w:color="auto"/>
            </w:tcBorders>
            <w:shd w:val="clear" w:color="auto" w:fill="auto"/>
            <w:vAlign w:val="center"/>
            <w:hideMark/>
          </w:tcPr>
          <w:p w14:paraId="712FE9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- 2872</w:t>
            </w:r>
          </w:p>
        </w:tc>
      </w:tr>
      <w:tr w:rsidR="00034526" w:rsidRPr="00A93C3A" w14:paraId="6CD1349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06C9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7684A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6F86C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5ED1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02/03/2021</w:t>
            </w:r>
          </w:p>
        </w:tc>
        <w:tc>
          <w:tcPr>
            <w:tcW w:w="960" w:type="dxa"/>
            <w:tcBorders>
              <w:top w:val="nil"/>
              <w:left w:val="nil"/>
              <w:bottom w:val="single" w:sz="4" w:space="0" w:color="auto"/>
              <w:right w:val="single" w:sz="4" w:space="0" w:color="auto"/>
            </w:tcBorders>
            <w:shd w:val="clear" w:color="auto" w:fill="auto"/>
            <w:vAlign w:val="center"/>
            <w:hideMark/>
          </w:tcPr>
          <w:p w14:paraId="77AA83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2877</w:t>
            </w:r>
          </w:p>
        </w:tc>
        <w:tc>
          <w:tcPr>
            <w:tcW w:w="1680" w:type="dxa"/>
            <w:tcBorders>
              <w:top w:val="nil"/>
              <w:left w:val="nil"/>
              <w:bottom w:val="single" w:sz="4" w:space="0" w:color="auto"/>
              <w:right w:val="single" w:sz="4" w:space="0" w:color="auto"/>
            </w:tcBorders>
            <w:shd w:val="clear" w:color="auto" w:fill="auto"/>
            <w:vAlign w:val="center"/>
            <w:hideMark/>
          </w:tcPr>
          <w:p w14:paraId="638355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42.026,78 </w:t>
            </w:r>
          </w:p>
        </w:tc>
        <w:tc>
          <w:tcPr>
            <w:tcW w:w="2320" w:type="dxa"/>
            <w:tcBorders>
              <w:top w:val="nil"/>
              <w:left w:val="nil"/>
              <w:bottom w:val="single" w:sz="4" w:space="0" w:color="auto"/>
              <w:right w:val="single" w:sz="4" w:space="0" w:color="auto"/>
            </w:tcBorders>
            <w:shd w:val="clear" w:color="auto" w:fill="auto"/>
            <w:vAlign w:val="center"/>
            <w:hideMark/>
          </w:tcPr>
          <w:p w14:paraId="40753D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- 2877</w:t>
            </w:r>
          </w:p>
        </w:tc>
      </w:tr>
      <w:tr w:rsidR="00034526" w:rsidRPr="00A93C3A" w14:paraId="58C21C9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DC8C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18015B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7297C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D92DF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05/08/2021</w:t>
            </w:r>
          </w:p>
        </w:tc>
        <w:tc>
          <w:tcPr>
            <w:tcW w:w="960" w:type="dxa"/>
            <w:tcBorders>
              <w:top w:val="nil"/>
              <w:left w:val="nil"/>
              <w:bottom w:val="single" w:sz="4" w:space="0" w:color="auto"/>
              <w:right w:val="single" w:sz="4" w:space="0" w:color="auto"/>
            </w:tcBorders>
            <w:shd w:val="clear" w:color="auto" w:fill="auto"/>
            <w:vAlign w:val="center"/>
            <w:hideMark/>
          </w:tcPr>
          <w:p w14:paraId="668D8F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2878</w:t>
            </w:r>
          </w:p>
        </w:tc>
        <w:tc>
          <w:tcPr>
            <w:tcW w:w="1680" w:type="dxa"/>
            <w:tcBorders>
              <w:top w:val="nil"/>
              <w:left w:val="nil"/>
              <w:bottom w:val="single" w:sz="4" w:space="0" w:color="auto"/>
              <w:right w:val="single" w:sz="4" w:space="0" w:color="auto"/>
            </w:tcBorders>
            <w:shd w:val="clear" w:color="auto" w:fill="auto"/>
            <w:vAlign w:val="center"/>
            <w:hideMark/>
          </w:tcPr>
          <w:p w14:paraId="5FD264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36.037,22 </w:t>
            </w:r>
          </w:p>
        </w:tc>
        <w:tc>
          <w:tcPr>
            <w:tcW w:w="2320" w:type="dxa"/>
            <w:tcBorders>
              <w:top w:val="nil"/>
              <w:left w:val="nil"/>
              <w:bottom w:val="single" w:sz="4" w:space="0" w:color="auto"/>
              <w:right w:val="single" w:sz="4" w:space="0" w:color="auto"/>
            </w:tcBorders>
            <w:shd w:val="clear" w:color="auto" w:fill="auto"/>
            <w:vAlign w:val="center"/>
            <w:hideMark/>
          </w:tcPr>
          <w:p w14:paraId="256618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- 2878</w:t>
            </w:r>
          </w:p>
        </w:tc>
      </w:tr>
      <w:tr w:rsidR="00034526" w:rsidRPr="00A93C3A" w14:paraId="45E46C2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CF1D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9A5D9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A91A7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C249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01/03/2021</w:t>
            </w:r>
          </w:p>
        </w:tc>
        <w:tc>
          <w:tcPr>
            <w:tcW w:w="960" w:type="dxa"/>
            <w:tcBorders>
              <w:top w:val="nil"/>
              <w:left w:val="nil"/>
              <w:bottom w:val="single" w:sz="4" w:space="0" w:color="auto"/>
              <w:right w:val="single" w:sz="4" w:space="0" w:color="auto"/>
            </w:tcBorders>
            <w:shd w:val="clear" w:color="auto" w:fill="auto"/>
            <w:vAlign w:val="center"/>
            <w:hideMark/>
          </w:tcPr>
          <w:p w14:paraId="3886F0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2879</w:t>
            </w:r>
          </w:p>
        </w:tc>
        <w:tc>
          <w:tcPr>
            <w:tcW w:w="1680" w:type="dxa"/>
            <w:tcBorders>
              <w:top w:val="nil"/>
              <w:left w:val="nil"/>
              <w:bottom w:val="single" w:sz="4" w:space="0" w:color="auto"/>
              <w:right w:val="single" w:sz="4" w:space="0" w:color="auto"/>
            </w:tcBorders>
            <w:shd w:val="clear" w:color="auto" w:fill="auto"/>
            <w:vAlign w:val="center"/>
            <w:hideMark/>
          </w:tcPr>
          <w:p w14:paraId="2BCAF0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126.375,97 </w:t>
            </w:r>
          </w:p>
        </w:tc>
        <w:tc>
          <w:tcPr>
            <w:tcW w:w="2320" w:type="dxa"/>
            <w:tcBorders>
              <w:top w:val="nil"/>
              <w:left w:val="nil"/>
              <w:bottom w:val="single" w:sz="4" w:space="0" w:color="auto"/>
              <w:right w:val="single" w:sz="4" w:space="0" w:color="auto"/>
            </w:tcBorders>
            <w:shd w:val="clear" w:color="auto" w:fill="auto"/>
            <w:vAlign w:val="center"/>
            <w:hideMark/>
          </w:tcPr>
          <w:p w14:paraId="23711F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- 2879</w:t>
            </w:r>
          </w:p>
        </w:tc>
      </w:tr>
      <w:tr w:rsidR="00034526" w:rsidRPr="00A93C3A" w14:paraId="6B87019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16B0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C7345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D320B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DE7F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03/03/2021</w:t>
            </w:r>
          </w:p>
        </w:tc>
        <w:tc>
          <w:tcPr>
            <w:tcW w:w="960" w:type="dxa"/>
            <w:tcBorders>
              <w:top w:val="nil"/>
              <w:left w:val="nil"/>
              <w:bottom w:val="single" w:sz="4" w:space="0" w:color="auto"/>
              <w:right w:val="single" w:sz="4" w:space="0" w:color="auto"/>
            </w:tcBorders>
            <w:shd w:val="clear" w:color="auto" w:fill="auto"/>
            <w:vAlign w:val="center"/>
            <w:hideMark/>
          </w:tcPr>
          <w:p w14:paraId="29C5E8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2879</w:t>
            </w:r>
          </w:p>
        </w:tc>
        <w:tc>
          <w:tcPr>
            <w:tcW w:w="1680" w:type="dxa"/>
            <w:tcBorders>
              <w:top w:val="nil"/>
              <w:left w:val="nil"/>
              <w:bottom w:val="single" w:sz="4" w:space="0" w:color="auto"/>
              <w:right w:val="single" w:sz="4" w:space="0" w:color="auto"/>
            </w:tcBorders>
            <w:shd w:val="clear" w:color="auto" w:fill="auto"/>
            <w:vAlign w:val="center"/>
            <w:hideMark/>
          </w:tcPr>
          <w:p w14:paraId="287A9C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109.525,89 </w:t>
            </w:r>
          </w:p>
        </w:tc>
        <w:tc>
          <w:tcPr>
            <w:tcW w:w="2320" w:type="dxa"/>
            <w:tcBorders>
              <w:top w:val="nil"/>
              <w:left w:val="nil"/>
              <w:bottom w:val="single" w:sz="4" w:space="0" w:color="auto"/>
              <w:right w:val="single" w:sz="4" w:space="0" w:color="auto"/>
            </w:tcBorders>
            <w:shd w:val="clear" w:color="auto" w:fill="auto"/>
            <w:vAlign w:val="center"/>
            <w:hideMark/>
          </w:tcPr>
          <w:p w14:paraId="02C8C7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- 2879</w:t>
            </w:r>
          </w:p>
        </w:tc>
      </w:tr>
      <w:tr w:rsidR="00034526" w:rsidRPr="00A93C3A" w14:paraId="38D95C5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561A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4345E3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6B2804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47E2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20/01/2022</w:t>
            </w:r>
          </w:p>
        </w:tc>
        <w:tc>
          <w:tcPr>
            <w:tcW w:w="960" w:type="dxa"/>
            <w:tcBorders>
              <w:top w:val="nil"/>
              <w:left w:val="nil"/>
              <w:bottom w:val="single" w:sz="4" w:space="0" w:color="auto"/>
              <w:right w:val="single" w:sz="4" w:space="0" w:color="auto"/>
            </w:tcBorders>
            <w:shd w:val="clear" w:color="auto" w:fill="auto"/>
            <w:vAlign w:val="center"/>
            <w:hideMark/>
          </w:tcPr>
          <w:p w14:paraId="55BA9C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2879</w:t>
            </w:r>
          </w:p>
        </w:tc>
        <w:tc>
          <w:tcPr>
            <w:tcW w:w="1680" w:type="dxa"/>
            <w:tcBorders>
              <w:top w:val="nil"/>
              <w:left w:val="nil"/>
              <w:bottom w:val="single" w:sz="4" w:space="0" w:color="auto"/>
              <w:right w:val="single" w:sz="4" w:space="0" w:color="auto"/>
            </w:tcBorders>
            <w:shd w:val="clear" w:color="auto" w:fill="auto"/>
            <w:vAlign w:val="center"/>
            <w:hideMark/>
          </w:tcPr>
          <w:p w14:paraId="731486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33.031,18 </w:t>
            </w:r>
          </w:p>
        </w:tc>
        <w:tc>
          <w:tcPr>
            <w:tcW w:w="2320" w:type="dxa"/>
            <w:tcBorders>
              <w:top w:val="nil"/>
              <w:left w:val="nil"/>
              <w:bottom w:val="single" w:sz="4" w:space="0" w:color="auto"/>
              <w:right w:val="single" w:sz="4" w:space="0" w:color="auto"/>
            </w:tcBorders>
            <w:shd w:val="clear" w:color="auto" w:fill="auto"/>
            <w:vAlign w:val="center"/>
            <w:hideMark/>
          </w:tcPr>
          <w:p w14:paraId="756EDB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- 2879</w:t>
            </w:r>
          </w:p>
        </w:tc>
      </w:tr>
      <w:tr w:rsidR="00034526" w:rsidRPr="00A93C3A" w14:paraId="0C063C0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5B7C6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763A87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E5A4F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AFE5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06/04/2021</w:t>
            </w:r>
          </w:p>
        </w:tc>
        <w:tc>
          <w:tcPr>
            <w:tcW w:w="960" w:type="dxa"/>
            <w:tcBorders>
              <w:top w:val="nil"/>
              <w:left w:val="nil"/>
              <w:bottom w:val="single" w:sz="4" w:space="0" w:color="auto"/>
              <w:right w:val="single" w:sz="4" w:space="0" w:color="auto"/>
            </w:tcBorders>
            <w:shd w:val="clear" w:color="auto" w:fill="auto"/>
            <w:vAlign w:val="center"/>
            <w:hideMark/>
          </w:tcPr>
          <w:p w14:paraId="5C01AC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2884</w:t>
            </w:r>
          </w:p>
        </w:tc>
        <w:tc>
          <w:tcPr>
            <w:tcW w:w="1680" w:type="dxa"/>
            <w:tcBorders>
              <w:top w:val="nil"/>
              <w:left w:val="nil"/>
              <w:bottom w:val="single" w:sz="4" w:space="0" w:color="auto"/>
              <w:right w:val="single" w:sz="4" w:space="0" w:color="auto"/>
            </w:tcBorders>
            <w:shd w:val="clear" w:color="auto" w:fill="auto"/>
            <w:vAlign w:val="center"/>
            <w:hideMark/>
          </w:tcPr>
          <w:p w14:paraId="4748D6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167.193,47 </w:t>
            </w:r>
          </w:p>
        </w:tc>
        <w:tc>
          <w:tcPr>
            <w:tcW w:w="2320" w:type="dxa"/>
            <w:tcBorders>
              <w:top w:val="nil"/>
              <w:left w:val="nil"/>
              <w:bottom w:val="single" w:sz="4" w:space="0" w:color="auto"/>
              <w:right w:val="single" w:sz="4" w:space="0" w:color="auto"/>
            </w:tcBorders>
            <w:shd w:val="clear" w:color="auto" w:fill="auto"/>
            <w:vAlign w:val="center"/>
            <w:hideMark/>
          </w:tcPr>
          <w:p w14:paraId="50669F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15286 - VITTA JARDIM FIGUEIRAS / VITTA </w:t>
            </w:r>
            <w:r w:rsidRPr="00A93C3A">
              <w:rPr>
                <w:rFonts w:ascii="Calibri" w:eastAsia="Times New Roman" w:hAnsi="Calibri" w:cs="Calibri"/>
                <w:color w:val="000000"/>
                <w:sz w:val="20"/>
                <w:szCs w:val="20"/>
                <w:lang w:eastAsia="pt-BR"/>
              </w:rPr>
              <w:lastRenderedPageBreak/>
              <w:t>JARDIM OLIVEIRAS - AP - 2884</w:t>
            </w:r>
          </w:p>
        </w:tc>
      </w:tr>
      <w:tr w:rsidR="00034526" w:rsidRPr="00A93C3A" w14:paraId="69E55F3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638B0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37063</w:t>
            </w:r>
          </w:p>
        </w:tc>
        <w:tc>
          <w:tcPr>
            <w:tcW w:w="2580" w:type="dxa"/>
            <w:tcBorders>
              <w:top w:val="nil"/>
              <w:left w:val="nil"/>
              <w:bottom w:val="single" w:sz="4" w:space="0" w:color="auto"/>
              <w:right w:val="single" w:sz="4" w:space="0" w:color="auto"/>
            </w:tcBorders>
            <w:shd w:val="clear" w:color="auto" w:fill="auto"/>
            <w:vAlign w:val="center"/>
            <w:hideMark/>
          </w:tcPr>
          <w:p w14:paraId="27D448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15EFD0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C159D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24/08/2021</w:t>
            </w:r>
          </w:p>
        </w:tc>
        <w:tc>
          <w:tcPr>
            <w:tcW w:w="960" w:type="dxa"/>
            <w:tcBorders>
              <w:top w:val="nil"/>
              <w:left w:val="nil"/>
              <w:bottom w:val="single" w:sz="4" w:space="0" w:color="auto"/>
              <w:right w:val="single" w:sz="4" w:space="0" w:color="auto"/>
            </w:tcBorders>
            <w:shd w:val="clear" w:color="auto" w:fill="auto"/>
            <w:vAlign w:val="center"/>
            <w:hideMark/>
          </w:tcPr>
          <w:p w14:paraId="5443D3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2884</w:t>
            </w:r>
          </w:p>
        </w:tc>
        <w:tc>
          <w:tcPr>
            <w:tcW w:w="1680" w:type="dxa"/>
            <w:tcBorders>
              <w:top w:val="nil"/>
              <w:left w:val="nil"/>
              <w:bottom w:val="single" w:sz="4" w:space="0" w:color="auto"/>
              <w:right w:val="single" w:sz="4" w:space="0" w:color="auto"/>
            </w:tcBorders>
            <w:shd w:val="clear" w:color="auto" w:fill="auto"/>
            <w:vAlign w:val="center"/>
            <w:hideMark/>
          </w:tcPr>
          <w:p w14:paraId="490C3A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20.852,05 </w:t>
            </w:r>
          </w:p>
        </w:tc>
        <w:tc>
          <w:tcPr>
            <w:tcW w:w="2320" w:type="dxa"/>
            <w:tcBorders>
              <w:top w:val="nil"/>
              <w:left w:val="nil"/>
              <w:bottom w:val="single" w:sz="4" w:space="0" w:color="auto"/>
              <w:right w:val="single" w:sz="4" w:space="0" w:color="auto"/>
            </w:tcBorders>
            <w:shd w:val="clear" w:color="auto" w:fill="auto"/>
            <w:vAlign w:val="center"/>
            <w:hideMark/>
          </w:tcPr>
          <w:p w14:paraId="753AC0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- 2884</w:t>
            </w:r>
          </w:p>
        </w:tc>
      </w:tr>
      <w:tr w:rsidR="00034526" w:rsidRPr="00A93C3A" w14:paraId="6440010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820A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ACE75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3D80D4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6FAA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16/08/2021</w:t>
            </w:r>
          </w:p>
        </w:tc>
        <w:tc>
          <w:tcPr>
            <w:tcW w:w="960" w:type="dxa"/>
            <w:tcBorders>
              <w:top w:val="nil"/>
              <w:left w:val="nil"/>
              <w:bottom w:val="single" w:sz="4" w:space="0" w:color="auto"/>
              <w:right w:val="single" w:sz="4" w:space="0" w:color="auto"/>
            </w:tcBorders>
            <w:shd w:val="clear" w:color="auto" w:fill="auto"/>
            <w:vAlign w:val="center"/>
            <w:hideMark/>
          </w:tcPr>
          <w:p w14:paraId="60E783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2890</w:t>
            </w:r>
          </w:p>
        </w:tc>
        <w:tc>
          <w:tcPr>
            <w:tcW w:w="1680" w:type="dxa"/>
            <w:tcBorders>
              <w:top w:val="nil"/>
              <w:left w:val="nil"/>
              <w:bottom w:val="single" w:sz="4" w:space="0" w:color="auto"/>
              <w:right w:val="single" w:sz="4" w:space="0" w:color="auto"/>
            </w:tcBorders>
            <w:shd w:val="clear" w:color="auto" w:fill="auto"/>
            <w:vAlign w:val="center"/>
            <w:hideMark/>
          </w:tcPr>
          <w:p w14:paraId="2CBF17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27.690,76 </w:t>
            </w:r>
          </w:p>
        </w:tc>
        <w:tc>
          <w:tcPr>
            <w:tcW w:w="2320" w:type="dxa"/>
            <w:tcBorders>
              <w:top w:val="nil"/>
              <w:left w:val="nil"/>
              <w:bottom w:val="single" w:sz="4" w:space="0" w:color="auto"/>
              <w:right w:val="single" w:sz="4" w:space="0" w:color="auto"/>
            </w:tcBorders>
            <w:shd w:val="clear" w:color="auto" w:fill="auto"/>
            <w:vAlign w:val="center"/>
            <w:hideMark/>
          </w:tcPr>
          <w:p w14:paraId="3A081C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- 2890</w:t>
            </w:r>
          </w:p>
        </w:tc>
      </w:tr>
      <w:tr w:rsidR="00034526" w:rsidRPr="00A93C3A" w14:paraId="0C8CFB1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74DC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C430F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3BD1B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8C61B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05/11/2021</w:t>
            </w:r>
          </w:p>
        </w:tc>
        <w:tc>
          <w:tcPr>
            <w:tcW w:w="960" w:type="dxa"/>
            <w:tcBorders>
              <w:top w:val="nil"/>
              <w:left w:val="nil"/>
              <w:bottom w:val="single" w:sz="4" w:space="0" w:color="auto"/>
              <w:right w:val="single" w:sz="4" w:space="0" w:color="auto"/>
            </w:tcBorders>
            <w:shd w:val="clear" w:color="auto" w:fill="auto"/>
            <w:vAlign w:val="center"/>
            <w:hideMark/>
          </w:tcPr>
          <w:p w14:paraId="731504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2891</w:t>
            </w:r>
          </w:p>
        </w:tc>
        <w:tc>
          <w:tcPr>
            <w:tcW w:w="1680" w:type="dxa"/>
            <w:tcBorders>
              <w:top w:val="nil"/>
              <w:left w:val="nil"/>
              <w:bottom w:val="single" w:sz="4" w:space="0" w:color="auto"/>
              <w:right w:val="single" w:sz="4" w:space="0" w:color="auto"/>
            </w:tcBorders>
            <w:shd w:val="clear" w:color="auto" w:fill="auto"/>
            <w:vAlign w:val="center"/>
            <w:hideMark/>
          </w:tcPr>
          <w:p w14:paraId="086109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162.864,05 </w:t>
            </w:r>
          </w:p>
        </w:tc>
        <w:tc>
          <w:tcPr>
            <w:tcW w:w="2320" w:type="dxa"/>
            <w:tcBorders>
              <w:top w:val="nil"/>
              <w:left w:val="nil"/>
              <w:bottom w:val="single" w:sz="4" w:space="0" w:color="auto"/>
              <w:right w:val="single" w:sz="4" w:space="0" w:color="auto"/>
            </w:tcBorders>
            <w:shd w:val="clear" w:color="auto" w:fill="auto"/>
            <w:vAlign w:val="center"/>
            <w:hideMark/>
          </w:tcPr>
          <w:p w14:paraId="0DAEF8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- 2891</w:t>
            </w:r>
          </w:p>
        </w:tc>
      </w:tr>
      <w:tr w:rsidR="00034526" w:rsidRPr="00A93C3A" w14:paraId="568B4DF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8A6B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447A0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3ADA4E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4061D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27/08/2021</w:t>
            </w:r>
          </w:p>
        </w:tc>
        <w:tc>
          <w:tcPr>
            <w:tcW w:w="960" w:type="dxa"/>
            <w:tcBorders>
              <w:top w:val="nil"/>
              <w:left w:val="nil"/>
              <w:bottom w:val="single" w:sz="4" w:space="0" w:color="auto"/>
              <w:right w:val="single" w:sz="4" w:space="0" w:color="auto"/>
            </w:tcBorders>
            <w:shd w:val="clear" w:color="auto" w:fill="auto"/>
            <w:vAlign w:val="center"/>
            <w:hideMark/>
          </w:tcPr>
          <w:p w14:paraId="59AC29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2892</w:t>
            </w:r>
          </w:p>
        </w:tc>
        <w:tc>
          <w:tcPr>
            <w:tcW w:w="1680" w:type="dxa"/>
            <w:tcBorders>
              <w:top w:val="nil"/>
              <w:left w:val="nil"/>
              <w:bottom w:val="single" w:sz="4" w:space="0" w:color="auto"/>
              <w:right w:val="single" w:sz="4" w:space="0" w:color="auto"/>
            </w:tcBorders>
            <w:shd w:val="clear" w:color="auto" w:fill="auto"/>
            <w:vAlign w:val="center"/>
            <w:hideMark/>
          </w:tcPr>
          <w:p w14:paraId="3CC1A0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19.742,35 </w:t>
            </w:r>
          </w:p>
        </w:tc>
        <w:tc>
          <w:tcPr>
            <w:tcW w:w="2320" w:type="dxa"/>
            <w:tcBorders>
              <w:top w:val="nil"/>
              <w:left w:val="nil"/>
              <w:bottom w:val="single" w:sz="4" w:space="0" w:color="auto"/>
              <w:right w:val="single" w:sz="4" w:space="0" w:color="auto"/>
            </w:tcBorders>
            <w:shd w:val="clear" w:color="auto" w:fill="auto"/>
            <w:vAlign w:val="center"/>
            <w:hideMark/>
          </w:tcPr>
          <w:p w14:paraId="6B311F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- 2892</w:t>
            </w:r>
          </w:p>
        </w:tc>
      </w:tr>
      <w:tr w:rsidR="00034526" w:rsidRPr="00A93C3A" w14:paraId="6E033BA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3B4A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2B3A8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140C5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CF1B7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05/11/2021</w:t>
            </w:r>
          </w:p>
        </w:tc>
        <w:tc>
          <w:tcPr>
            <w:tcW w:w="960" w:type="dxa"/>
            <w:tcBorders>
              <w:top w:val="nil"/>
              <w:left w:val="nil"/>
              <w:bottom w:val="single" w:sz="4" w:space="0" w:color="auto"/>
              <w:right w:val="single" w:sz="4" w:space="0" w:color="auto"/>
            </w:tcBorders>
            <w:shd w:val="clear" w:color="auto" w:fill="auto"/>
            <w:vAlign w:val="center"/>
            <w:hideMark/>
          </w:tcPr>
          <w:p w14:paraId="000BE6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2892</w:t>
            </w:r>
          </w:p>
        </w:tc>
        <w:tc>
          <w:tcPr>
            <w:tcW w:w="1680" w:type="dxa"/>
            <w:tcBorders>
              <w:top w:val="nil"/>
              <w:left w:val="nil"/>
              <w:bottom w:val="single" w:sz="4" w:space="0" w:color="auto"/>
              <w:right w:val="single" w:sz="4" w:space="0" w:color="auto"/>
            </w:tcBorders>
            <w:shd w:val="clear" w:color="auto" w:fill="auto"/>
            <w:vAlign w:val="center"/>
            <w:hideMark/>
          </w:tcPr>
          <w:p w14:paraId="639970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19.399,57 </w:t>
            </w:r>
          </w:p>
        </w:tc>
        <w:tc>
          <w:tcPr>
            <w:tcW w:w="2320" w:type="dxa"/>
            <w:tcBorders>
              <w:top w:val="nil"/>
              <w:left w:val="nil"/>
              <w:bottom w:val="single" w:sz="4" w:space="0" w:color="auto"/>
              <w:right w:val="single" w:sz="4" w:space="0" w:color="auto"/>
            </w:tcBorders>
            <w:shd w:val="clear" w:color="auto" w:fill="auto"/>
            <w:vAlign w:val="center"/>
            <w:hideMark/>
          </w:tcPr>
          <w:p w14:paraId="108F8C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- 2892</w:t>
            </w:r>
          </w:p>
        </w:tc>
      </w:tr>
      <w:tr w:rsidR="00034526" w:rsidRPr="00A93C3A" w14:paraId="7A31DD1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1534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19CB3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3B161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E40F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20/01/2022</w:t>
            </w:r>
          </w:p>
        </w:tc>
        <w:tc>
          <w:tcPr>
            <w:tcW w:w="960" w:type="dxa"/>
            <w:tcBorders>
              <w:top w:val="nil"/>
              <w:left w:val="nil"/>
              <w:bottom w:val="single" w:sz="4" w:space="0" w:color="auto"/>
              <w:right w:val="single" w:sz="4" w:space="0" w:color="auto"/>
            </w:tcBorders>
            <w:shd w:val="clear" w:color="auto" w:fill="auto"/>
            <w:vAlign w:val="center"/>
            <w:hideMark/>
          </w:tcPr>
          <w:p w14:paraId="2642E5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2897</w:t>
            </w:r>
          </w:p>
        </w:tc>
        <w:tc>
          <w:tcPr>
            <w:tcW w:w="1680" w:type="dxa"/>
            <w:tcBorders>
              <w:top w:val="nil"/>
              <w:left w:val="nil"/>
              <w:bottom w:val="single" w:sz="4" w:space="0" w:color="auto"/>
              <w:right w:val="single" w:sz="4" w:space="0" w:color="auto"/>
            </w:tcBorders>
            <w:shd w:val="clear" w:color="auto" w:fill="auto"/>
            <w:vAlign w:val="center"/>
            <w:hideMark/>
          </w:tcPr>
          <w:p w14:paraId="6F6BAF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22.800,00 </w:t>
            </w:r>
          </w:p>
        </w:tc>
        <w:tc>
          <w:tcPr>
            <w:tcW w:w="2320" w:type="dxa"/>
            <w:tcBorders>
              <w:top w:val="nil"/>
              <w:left w:val="nil"/>
              <w:bottom w:val="single" w:sz="4" w:space="0" w:color="auto"/>
              <w:right w:val="single" w:sz="4" w:space="0" w:color="auto"/>
            </w:tcBorders>
            <w:shd w:val="clear" w:color="auto" w:fill="auto"/>
            <w:vAlign w:val="center"/>
            <w:hideMark/>
          </w:tcPr>
          <w:p w14:paraId="113004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- 2897</w:t>
            </w:r>
          </w:p>
        </w:tc>
      </w:tr>
      <w:tr w:rsidR="00034526" w:rsidRPr="00A93C3A" w14:paraId="2020237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FB71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7A3C4E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6A30D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3798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18/03/2021</w:t>
            </w:r>
          </w:p>
        </w:tc>
        <w:tc>
          <w:tcPr>
            <w:tcW w:w="960" w:type="dxa"/>
            <w:tcBorders>
              <w:top w:val="nil"/>
              <w:left w:val="nil"/>
              <w:bottom w:val="single" w:sz="4" w:space="0" w:color="auto"/>
              <w:right w:val="single" w:sz="4" w:space="0" w:color="auto"/>
            </w:tcBorders>
            <w:shd w:val="clear" w:color="auto" w:fill="auto"/>
            <w:vAlign w:val="center"/>
            <w:hideMark/>
          </w:tcPr>
          <w:p w14:paraId="37ED4F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2900</w:t>
            </w:r>
          </w:p>
        </w:tc>
        <w:tc>
          <w:tcPr>
            <w:tcW w:w="1680" w:type="dxa"/>
            <w:tcBorders>
              <w:top w:val="nil"/>
              <w:left w:val="nil"/>
              <w:bottom w:val="single" w:sz="4" w:space="0" w:color="auto"/>
              <w:right w:val="single" w:sz="4" w:space="0" w:color="auto"/>
            </w:tcBorders>
            <w:shd w:val="clear" w:color="auto" w:fill="auto"/>
            <w:vAlign w:val="center"/>
            <w:hideMark/>
          </w:tcPr>
          <w:p w14:paraId="261884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19.400,00 </w:t>
            </w:r>
          </w:p>
        </w:tc>
        <w:tc>
          <w:tcPr>
            <w:tcW w:w="2320" w:type="dxa"/>
            <w:tcBorders>
              <w:top w:val="nil"/>
              <w:left w:val="nil"/>
              <w:bottom w:val="single" w:sz="4" w:space="0" w:color="auto"/>
              <w:right w:val="single" w:sz="4" w:space="0" w:color="auto"/>
            </w:tcBorders>
            <w:shd w:val="clear" w:color="auto" w:fill="auto"/>
            <w:vAlign w:val="center"/>
            <w:hideMark/>
          </w:tcPr>
          <w:p w14:paraId="1598C0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- 2900</w:t>
            </w:r>
          </w:p>
        </w:tc>
      </w:tr>
      <w:tr w:rsidR="00034526" w:rsidRPr="00A93C3A" w14:paraId="71E355D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FC52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9EF6E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160CD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B35F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116DF3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2905</w:t>
            </w:r>
          </w:p>
        </w:tc>
        <w:tc>
          <w:tcPr>
            <w:tcW w:w="1680" w:type="dxa"/>
            <w:tcBorders>
              <w:top w:val="nil"/>
              <w:left w:val="nil"/>
              <w:bottom w:val="single" w:sz="4" w:space="0" w:color="auto"/>
              <w:right w:val="single" w:sz="4" w:space="0" w:color="auto"/>
            </w:tcBorders>
            <w:shd w:val="clear" w:color="auto" w:fill="auto"/>
            <w:vAlign w:val="center"/>
            <w:hideMark/>
          </w:tcPr>
          <w:p w14:paraId="4222E3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101.418,72 </w:t>
            </w:r>
          </w:p>
        </w:tc>
        <w:tc>
          <w:tcPr>
            <w:tcW w:w="2320" w:type="dxa"/>
            <w:tcBorders>
              <w:top w:val="nil"/>
              <w:left w:val="nil"/>
              <w:bottom w:val="single" w:sz="4" w:space="0" w:color="auto"/>
              <w:right w:val="single" w:sz="4" w:space="0" w:color="auto"/>
            </w:tcBorders>
            <w:shd w:val="clear" w:color="auto" w:fill="auto"/>
            <w:vAlign w:val="center"/>
            <w:hideMark/>
          </w:tcPr>
          <w:p w14:paraId="4F9067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- 2905</w:t>
            </w:r>
          </w:p>
        </w:tc>
      </w:tr>
      <w:tr w:rsidR="00034526" w:rsidRPr="00A93C3A" w14:paraId="67FF9F9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61CD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781E86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608A7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0E44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25/06/2021</w:t>
            </w:r>
          </w:p>
        </w:tc>
        <w:tc>
          <w:tcPr>
            <w:tcW w:w="960" w:type="dxa"/>
            <w:tcBorders>
              <w:top w:val="nil"/>
              <w:left w:val="nil"/>
              <w:bottom w:val="single" w:sz="4" w:space="0" w:color="auto"/>
              <w:right w:val="single" w:sz="4" w:space="0" w:color="auto"/>
            </w:tcBorders>
            <w:shd w:val="clear" w:color="auto" w:fill="auto"/>
            <w:vAlign w:val="center"/>
            <w:hideMark/>
          </w:tcPr>
          <w:p w14:paraId="1F64A1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2914</w:t>
            </w:r>
          </w:p>
        </w:tc>
        <w:tc>
          <w:tcPr>
            <w:tcW w:w="1680" w:type="dxa"/>
            <w:tcBorders>
              <w:top w:val="nil"/>
              <w:left w:val="nil"/>
              <w:bottom w:val="single" w:sz="4" w:space="0" w:color="auto"/>
              <w:right w:val="single" w:sz="4" w:space="0" w:color="auto"/>
            </w:tcBorders>
            <w:shd w:val="clear" w:color="auto" w:fill="auto"/>
            <w:vAlign w:val="center"/>
            <w:hideMark/>
          </w:tcPr>
          <w:p w14:paraId="729B69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25.657,81 </w:t>
            </w:r>
          </w:p>
        </w:tc>
        <w:tc>
          <w:tcPr>
            <w:tcW w:w="2320" w:type="dxa"/>
            <w:tcBorders>
              <w:top w:val="nil"/>
              <w:left w:val="nil"/>
              <w:bottom w:val="single" w:sz="4" w:space="0" w:color="auto"/>
              <w:right w:val="single" w:sz="4" w:space="0" w:color="auto"/>
            </w:tcBorders>
            <w:shd w:val="clear" w:color="auto" w:fill="auto"/>
            <w:vAlign w:val="center"/>
            <w:hideMark/>
          </w:tcPr>
          <w:p w14:paraId="4F1808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- 2914</w:t>
            </w:r>
          </w:p>
        </w:tc>
      </w:tr>
      <w:tr w:rsidR="00034526" w:rsidRPr="00A93C3A" w14:paraId="01F5431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9B13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C3557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55D06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C971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370E6E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2915</w:t>
            </w:r>
          </w:p>
        </w:tc>
        <w:tc>
          <w:tcPr>
            <w:tcW w:w="1680" w:type="dxa"/>
            <w:tcBorders>
              <w:top w:val="nil"/>
              <w:left w:val="nil"/>
              <w:bottom w:val="single" w:sz="4" w:space="0" w:color="auto"/>
              <w:right w:val="single" w:sz="4" w:space="0" w:color="auto"/>
            </w:tcBorders>
            <w:shd w:val="clear" w:color="auto" w:fill="auto"/>
            <w:vAlign w:val="center"/>
            <w:hideMark/>
          </w:tcPr>
          <w:p w14:paraId="3FB3DD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93.234,95 </w:t>
            </w:r>
          </w:p>
        </w:tc>
        <w:tc>
          <w:tcPr>
            <w:tcW w:w="2320" w:type="dxa"/>
            <w:tcBorders>
              <w:top w:val="nil"/>
              <w:left w:val="nil"/>
              <w:bottom w:val="single" w:sz="4" w:space="0" w:color="auto"/>
              <w:right w:val="single" w:sz="4" w:space="0" w:color="auto"/>
            </w:tcBorders>
            <w:shd w:val="clear" w:color="auto" w:fill="auto"/>
            <w:vAlign w:val="center"/>
            <w:hideMark/>
          </w:tcPr>
          <w:p w14:paraId="7242A6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- 2915</w:t>
            </w:r>
          </w:p>
        </w:tc>
      </w:tr>
      <w:tr w:rsidR="00034526" w:rsidRPr="00A93C3A" w14:paraId="5BE82BF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1B5B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9A001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A77E8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514B2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05/03/2021</w:t>
            </w:r>
          </w:p>
        </w:tc>
        <w:tc>
          <w:tcPr>
            <w:tcW w:w="960" w:type="dxa"/>
            <w:tcBorders>
              <w:top w:val="nil"/>
              <w:left w:val="nil"/>
              <w:bottom w:val="single" w:sz="4" w:space="0" w:color="auto"/>
              <w:right w:val="single" w:sz="4" w:space="0" w:color="auto"/>
            </w:tcBorders>
            <w:shd w:val="clear" w:color="auto" w:fill="auto"/>
            <w:vAlign w:val="center"/>
            <w:hideMark/>
          </w:tcPr>
          <w:p w14:paraId="261DBD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2915</w:t>
            </w:r>
          </w:p>
        </w:tc>
        <w:tc>
          <w:tcPr>
            <w:tcW w:w="1680" w:type="dxa"/>
            <w:tcBorders>
              <w:top w:val="nil"/>
              <w:left w:val="nil"/>
              <w:bottom w:val="single" w:sz="4" w:space="0" w:color="auto"/>
              <w:right w:val="single" w:sz="4" w:space="0" w:color="auto"/>
            </w:tcBorders>
            <w:shd w:val="clear" w:color="auto" w:fill="auto"/>
            <w:vAlign w:val="center"/>
            <w:hideMark/>
          </w:tcPr>
          <w:p w14:paraId="5E0221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75.740,82 </w:t>
            </w:r>
          </w:p>
        </w:tc>
        <w:tc>
          <w:tcPr>
            <w:tcW w:w="2320" w:type="dxa"/>
            <w:tcBorders>
              <w:top w:val="nil"/>
              <w:left w:val="nil"/>
              <w:bottom w:val="single" w:sz="4" w:space="0" w:color="auto"/>
              <w:right w:val="single" w:sz="4" w:space="0" w:color="auto"/>
            </w:tcBorders>
            <w:shd w:val="clear" w:color="auto" w:fill="auto"/>
            <w:vAlign w:val="center"/>
            <w:hideMark/>
          </w:tcPr>
          <w:p w14:paraId="12D04B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- 2915</w:t>
            </w:r>
          </w:p>
        </w:tc>
      </w:tr>
      <w:tr w:rsidR="00034526" w:rsidRPr="00A93C3A" w14:paraId="158D248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EC76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E94AE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90646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0CBAF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12/07/2021</w:t>
            </w:r>
          </w:p>
        </w:tc>
        <w:tc>
          <w:tcPr>
            <w:tcW w:w="960" w:type="dxa"/>
            <w:tcBorders>
              <w:top w:val="nil"/>
              <w:left w:val="nil"/>
              <w:bottom w:val="single" w:sz="4" w:space="0" w:color="auto"/>
              <w:right w:val="single" w:sz="4" w:space="0" w:color="auto"/>
            </w:tcBorders>
            <w:shd w:val="clear" w:color="auto" w:fill="auto"/>
            <w:vAlign w:val="center"/>
            <w:hideMark/>
          </w:tcPr>
          <w:p w14:paraId="411336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2916</w:t>
            </w:r>
          </w:p>
        </w:tc>
        <w:tc>
          <w:tcPr>
            <w:tcW w:w="1680" w:type="dxa"/>
            <w:tcBorders>
              <w:top w:val="nil"/>
              <w:left w:val="nil"/>
              <w:bottom w:val="single" w:sz="4" w:space="0" w:color="auto"/>
              <w:right w:val="single" w:sz="4" w:space="0" w:color="auto"/>
            </w:tcBorders>
            <w:shd w:val="clear" w:color="auto" w:fill="auto"/>
            <w:vAlign w:val="center"/>
            <w:hideMark/>
          </w:tcPr>
          <w:p w14:paraId="192C78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73.598,17 </w:t>
            </w:r>
          </w:p>
        </w:tc>
        <w:tc>
          <w:tcPr>
            <w:tcW w:w="2320" w:type="dxa"/>
            <w:tcBorders>
              <w:top w:val="nil"/>
              <w:left w:val="nil"/>
              <w:bottom w:val="single" w:sz="4" w:space="0" w:color="auto"/>
              <w:right w:val="single" w:sz="4" w:space="0" w:color="auto"/>
            </w:tcBorders>
            <w:shd w:val="clear" w:color="auto" w:fill="auto"/>
            <w:vAlign w:val="center"/>
            <w:hideMark/>
          </w:tcPr>
          <w:p w14:paraId="5A29ED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- 2916</w:t>
            </w:r>
          </w:p>
        </w:tc>
      </w:tr>
      <w:tr w:rsidR="00034526" w:rsidRPr="00A93C3A" w14:paraId="7466FEA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BF4B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5FBA7C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03EC6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3FB5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05/03/2021</w:t>
            </w:r>
          </w:p>
        </w:tc>
        <w:tc>
          <w:tcPr>
            <w:tcW w:w="960" w:type="dxa"/>
            <w:tcBorders>
              <w:top w:val="nil"/>
              <w:left w:val="nil"/>
              <w:bottom w:val="single" w:sz="4" w:space="0" w:color="auto"/>
              <w:right w:val="single" w:sz="4" w:space="0" w:color="auto"/>
            </w:tcBorders>
            <w:shd w:val="clear" w:color="auto" w:fill="auto"/>
            <w:vAlign w:val="center"/>
            <w:hideMark/>
          </w:tcPr>
          <w:p w14:paraId="4E1A9A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2917</w:t>
            </w:r>
          </w:p>
        </w:tc>
        <w:tc>
          <w:tcPr>
            <w:tcW w:w="1680" w:type="dxa"/>
            <w:tcBorders>
              <w:top w:val="nil"/>
              <w:left w:val="nil"/>
              <w:bottom w:val="single" w:sz="4" w:space="0" w:color="auto"/>
              <w:right w:val="single" w:sz="4" w:space="0" w:color="auto"/>
            </w:tcBorders>
            <w:shd w:val="clear" w:color="auto" w:fill="auto"/>
            <w:vAlign w:val="center"/>
            <w:hideMark/>
          </w:tcPr>
          <w:p w14:paraId="6DB6FF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69.119,07 </w:t>
            </w:r>
          </w:p>
        </w:tc>
        <w:tc>
          <w:tcPr>
            <w:tcW w:w="2320" w:type="dxa"/>
            <w:tcBorders>
              <w:top w:val="nil"/>
              <w:left w:val="nil"/>
              <w:bottom w:val="single" w:sz="4" w:space="0" w:color="auto"/>
              <w:right w:val="single" w:sz="4" w:space="0" w:color="auto"/>
            </w:tcBorders>
            <w:shd w:val="clear" w:color="auto" w:fill="auto"/>
            <w:vAlign w:val="center"/>
            <w:hideMark/>
          </w:tcPr>
          <w:p w14:paraId="2068ED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- 2917</w:t>
            </w:r>
          </w:p>
        </w:tc>
      </w:tr>
      <w:tr w:rsidR="00034526" w:rsidRPr="00A93C3A" w14:paraId="2748B0C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43F5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50279</w:t>
            </w:r>
          </w:p>
        </w:tc>
        <w:tc>
          <w:tcPr>
            <w:tcW w:w="2580" w:type="dxa"/>
            <w:tcBorders>
              <w:top w:val="nil"/>
              <w:left w:val="nil"/>
              <w:bottom w:val="single" w:sz="4" w:space="0" w:color="auto"/>
              <w:right w:val="single" w:sz="4" w:space="0" w:color="auto"/>
            </w:tcBorders>
            <w:shd w:val="clear" w:color="auto" w:fill="auto"/>
            <w:vAlign w:val="center"/>
            <w:hideMark/>
          </w:tcPr>
          <w:p w14:paraId="002B4F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1899D4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07C57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1D2F10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2920</w:t>
            </w:r>
          </w:p>
        </w:tc>
        <w:tc>
          <w:tcPr>
            <w:tcW w:w="1680" w:type="dxa"/>
            <w:tcBorders>
              <w:top w:val="nil"/>
              <w:left w:val="nil"/>
              <w:bottom w:val="single" w:sz="4" w:space="0" w:color="auto"/>
              <w:right w:val="single" w:sz="4" w:space="0" w:color="auto"/>
            </w:tcBorders>
            <w:shd w:val="clear" w:color="auto" w:fill="auto"/>
            <w:vAlign w:val="center"/>
            <w:hideMark/>
          </w:tcPr>
          <w:p w14:paraId="319912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19.662,52 </w:t>
            </w:r>
          </w:p>
        </w:tc>
        <w:tc>
          <w:tcPr>
            <w:tcW w:w="2320" w:type="dxa"/>
            <w:tcBorders>
              <w:top w:val="nil"/>
              <w:left w:val="nil"/>
              <w:bottom w:val="single" w:sz="4" w:space="0" w:color="auto"/>
              <w:right w:val="single" w:sz="4" w:space="0" w:color="auto"/>
            </w:tcBorders>
            <w:shd w:val="clear" w:color="auto" w:fill="auto"/>
            <w:vAlign w:val="center"/>
            <w:hideMark/>
          </w:tcPr>
          <w:p w14:paraId="58754E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- 2920</w:t>
            </w:r>
          </w:p>
        </w:tc>
      </w:tr>
      <w:tr w:rsidR="00034526" w:rsidRPr="00A93C3A" w14:paraId="74438F3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B31B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438F9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08D83F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B0811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05/03/2021</w:t>
            </w:r>
          </w:p>
        </w:tc>
        <w:tc>
          <w:tcPr>
            <w:tcW w:w="960" w:type="dxa"/>
            <w:tcBorders>
              <w:top w:val="nil"/>
              <w:left w:val="nil"/>
              <w:bottom w:val="single" w:sz="4" w:space="0" w:color="auto"/>
              <w:right w:val="single" w:sz="4" w:space="0" w:color="auto"/>
            </w:tcBorders>
            <w:shd w:val="clear" w:color="auto" w:fill="auto"/>
            <w:vAlign w:val="center"/>
            <w:hideMark/>
          </w:tcPr>
          <w:p w14:paraId="2F8F52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2924</w:t>
            </w:r>
          </w:p>
        </w:tc>
        <w:tc>
          <w:tcPr>
            <w:tcW w:w="1680" w:type="dxa"/>
            <w:tcBorders>
              <w:top w:val="nil"/>
              <w:left w:val="nil"/>
              <w:bottom w:val="single" w:sz="4" w:space="0" w:color="auto"/>
              <w:right w:val="single" w:sz="4" w:space="0" w:color="auto"/>
            </w:tcBorders>
            <w:shd w:val="clear" w:color="auto" w:fill="auto"/>
            <w:vAlign w:val="center"/>
            <w:hideMark/>
          </w:tcPr>
          <w:p w14:paraId="285C4B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288.974,02 </w:t>
            </w:r>
          </w:p>
        </w:tc>
        <w:tc>
          <w:tcPr>
            <w:tcW w:w="2320" w:type="dxa"/>
            <w:tcBorders>
              <w:top w:val="nil"/>
              <w:left w:val="nil"/>
              <w:bottom w:val="single" w:sz="4" w:space="0" w:color="auto"/>
              <w:right w:val="single" w:sz="4" w:space="0" w:color="auto"/>
            </w:tcBorders>
            <w:shd w:val="clear" w:color="auto" w:fill="auto"/>
            <w:vAlign w:val="center"/>
            <w:hideMark/>
          </w:tcPr>
          <w:p w14:paraId="77C24E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- 2924</w:t>
            </w:r>
          </w:p>
        </w:tc>
      </w:tr>
      <w:tr w:rsidR="00034526" w:rsidRPr="00A93C3A" w14:paraId="71BA0D8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D9C1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2F3E9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425AE7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7F66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01/10/2020</w:t>
            </w:r>
          </w:p>
        </w:tc>
        <w:tc>
          <w:tcPr>
            <w:tcW w:w="960" w:type="dxa"/>
            <w:tcBorders>
              <w:top w:val="nil"/>
              <w:left w:val="nil"/>
              <w:bottom w:val="single" w:sz="4" w:space="0" w:color="auto"/>
              <w:right w:val="single" w:sz="4" w:space="0" w:color="auto"/>
            </w:tcBorders>
            <w:shd w:val="clear" w:color="auto" w:fill="auto"/>
            <w:vAlign w:val="center"/>
            <w:hideMark/>
          </w:tcPr>
          <w:p w14:paraId="168C37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294</w:t>
            </w:r>
          </w:p>
        </w:tc>
        <w:tc>
          <w:tcPr>
            <w:tcW w:w="1680" w:type="dxa"/>
            <w:tcBorders>
              <w:top w:val="nil"/>
              <w:left w:val="nil"/>
              <w:bottom w:val="single" w:sz="4" w:space="0" w:color="auto"/>
              <w:right w:val="single" w:sz="4" w:space="0" w:color="auto"/>
            </w:tcBorders>
            <w:shd w:val="clear" w:color="auto" w:fill="auto"/>
            <w:vAlign w:val="center"/>
            <w:hideMark/>
          </w:tcPr>
          <w:p w14:paraId="1C40FF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35.505,00 </w:t>
            </w:r>
          </w:p>
        </w:tc>
        <w:tc>
          <w:tcPr>
            <w:tcW w:w="2320" w:type="dxa"/>
            <w:tcBorders>
              <w:top w:val="nil"/>
              <w:left w:val="nil"/>
              <w:bottom w:val="single" w:sz="4" w:space="0" w:color="auto"/>
              <w:right w:val="single" w:sz="4" w:space="0" w:color="auto"/>
            </w:tcBorders>
            <w:shd w:val="clear" w:color="auto" w:fill="auto"/>
            <w:vAlign w:val="center"/>
            <w:hideMark/>
          </w:tcPr>
          <w:p w14:paraId="049F63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- 294</w:t>
            </w:r>
          </w:p>
        </w:tc>
      </w:tr>
      <w:tr w:rsidR="00034526" w:rsidRPr="00A93C3A" w14:paraId="0913256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A5EB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D58D4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13ECEB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1272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13/08/2021</w:t>
            </w:r>
          </w:p>
        </w:tc>
        <w:tc>
          <w:tcPr>
            <w:tcW w:w="960" w:type="dxa"/>
            <w:tcBorders>
              <w:top w:val="nil"/>
              <w:left w:val="nil"/>
              <w:bottom w:val="single" w:sz="4" w:space="0" w:color="auto"/>
              <w:right w:val="single" w:sz="4" w:space="0" w:color="auto"/>
            </w:tcBorders>
            <w:shd w:val="clear" w:color="auto" w:fill="auto"/>
            <w:vAlign w:val="center"/>
            <w:hideMark/>
          </w:tcPr>
          <w:p w14:paraId="75B8AD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2941</w:t>
            </w:r>
          </w:p>
        </w:tc>
        <w:tc>
          <w:tcPr>
            <w:tcW w:w="1680" w:type="dxa"/>
            <w:tcBorders>
              <w:top w:val="nil"/>
              <w:left w:val="nil"/>
              <w:bottom w:val="single" w:sz="4" w:space="0" w:color="auto"/>
              <w:right w:val="single" w:sz="4" w:space="0" w:color="auto"/>
            </w:tcBorders>
            <w:shd w:val="clear" w:color="auto" w:fill="auto"/>
            <w:vAlign w:val="center"/>
            <w:hideMark/>
          </w:tcPr>
          <w:p w14:paraId="48D854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19.681,86 </w:t>
            </w:r>
          </w:p>
        </w:tc>
        <w:tc>
          <w:tcPr>
            <w:tcW w:w="2320" w:type="dxa"/>
            <w:tcBorders>
              <w:top w:val="nil"/>
              <w:left w:val="nil"/>
              <w:bottom w:val="single" w:sz="4" w:space="0" w:color="auto"/>
              <w:right w:val="single" w:sz="4" w:space="0" w:color="auto"/>
            </w:tcBorders>
            <w:shd w:val="clear" w:color="auto" w:fill="auto"/>
            <w:vAlign w:val="center"/>
            <w:hideMark/>
          </w:tcPr>
          <w:p w14:paraId="2E36D8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- 2941</w:t>
            </w:r>
          </w:p>
        </w:tc>
      </w:tr>
      <w:tr w:rsidR="00034526" w:rsidRPr="00A93C3A" w14:paraId="05B85F2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E8EE0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0A5784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5A92F4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B217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22/07/2021</w:t>
            </w:r>
          </w:p>
        </w:tc>
        <w:tc>
          <w:tcPr>
            <w:tcW w:w="960" w:type="dxa"/>
            <w:tcBorders>
              <w:top w:val="nil"/>
              <w:left w:val="nil"/>
              <w:bottom w:val="single" w:sz="4" w:space="0" w:color="auto"/>
              <w:right w:val="single" w:sz="4" w:space="0" w:color="auto"/>
            </w:tcBorders>
            <w:shd w:val="clear" w:color="auto" w:fill="auto"/>
            <w:vAlign w:val="center"/>
            <w:hideMark/>
          </w:tcPr>
          <w:p w14:paraId="153D06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2942</w:t>
            </w:r>
          </w:p>
        </w:tc>
        <w:tc>
          <w:tcPr>
            <w:tcW w:w="1680" w:type="dxa"/>
            <w:tcBorders>
              <w:top w:val="nil"/>
              <w:left w:val="nil"/>
              <w:bottom w:val="single" w:sz="4" w:space="0" w:color="auto"/>
              <w:right w:val="single" w:sz="4" w:space="0" w:color="auto"/>
            </w:tcBorders>
            <w:shd w:val="clear" w:color="auto" w:fill="auto"/>
            <w:vAlign w:val="center"/>
            <w:hideMark/>
          </w:tcPr>
          <w:p w14:paraId="6141B7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20.367,79 </w:t>
            </w:r>
          </w:p>
        </w:tc>
        <w:tc>
          <w:tcPr>
            <w:tcW w:w="2320" w:type="dxa"/>
            <w:tcBorders>
              <w:top w:val="nil"/>
              <w:left w:val="nil"/>
              <w:bottom w:val="single" w:sz="4" w:space="0" w:color="auto"/>
              <w:right w:val="single" w:sz="4" w:space="0" w:color="auto"/>
            </w:tcBorders>
            <w:shd w:val="clear" w:color="auto" w:fill="auto"/>
            <w:vAlign w:val="center"/>
            <w:hideMark/>
          </w:tcPr>
          <w:p w14:paraId="313628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- 2942</w:t>
            </w:r>
          </w:p>
        </w:tc>
      </w:tr>
      <w:tr w:rsidR="00034526" w:rsidRPr="00A93C3A" w14:paraId="451CF0E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26C7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23C49C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48A9BD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2C76C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279E1C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2944</w:t>
            </w:r>
          </w:p>
        </w:tc>
        <w:tc>
          <w:tcPr>
            <w:tcW w:w="1680" w:type="dxa"/>
            <w:tcBorders>
              <w:top w:val="nil"/>
              <w:left w:val="nil"/>
              <w:bottom w:val="single" w:sz="4" w:space="0" w:color="auto"/>
              <w:right w:val="single" w:sz="4" w:space="0" w:color="auto"/>
            </w:tcBorders>
            <w:shd w:val="clear" w:color="auto" w:fill="auto"/>
            <w:vAlign w:val="center"/>
            <w:hideMark/>
          </w:tcPr>
          <w:p w14:paraId="77BBEC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20.710,20 </w:t>
            </w:r>
          </w:p>
        </w:tc>
        <w:tc>
          <w:tcPr>
            <w:tcW w:w="2320" w:type="dxa"/>
            <w:tcBorders>
              <w:top w:val="nil"/>
              <w:left w:val="nil"/>
              <w:bottom w:val="single" w:sz="4" w:space="0" w:color="auto"/>
              <w:right w:val="single" w:sz="4" w:space="0" w:color="auto"/>
            </w:tcBorders>
            <w:shd w:val="clear" w:color="auto" w:fill="auto"/>
            <w:vAlign w:val="center"/>
            <w:hideMark/>
          </w:tcPr>
          <w:p w14:paraId="7F6AF3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- 2944</w:t>
            </w:r>
          </w:p>
        </w:tc>
      </w:tr>
      <w:tr w:rsidR="00034526" w:rsidRPr="00A93C3A" w14:paraId="3591299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5319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9118A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0F40B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74FE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28/05/2021</w:t>
            </w:r>
          </w:p>
        </w:tc>
        <w:tc>
          <w:tcPr>
            <w:tcW w:w="960" w:type="dxa"/>
            <w:tcBorders>
              <w:top w:val="nil"/>
              <w:left w:val="nil"/>
              <w:bottom w:val="single" w:sz="4" w:space="0" w:color="auto"/>
              <w:right w:val="single" w:sz="4" w:space="0" w:color="auto"/>
            </w:tcBorders>
            <w:shd w:val="clear" w:color="auto" w:fill="auto"/>
            <w:vAlign w:val="center"/>
            <w:hideMark/>
          </w:tcPr>
          <w:p w14:paraId="3C4139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2945</w:t>
            </w:r>
          </w:p>
        </w:tc>
        <w:tc>
          <w:tcPr>
            <w:tcW w:w="1680" w:type="dxa"/>
            <w:tcBorders>
              <w:top w:val="nil"/>
              <w:left w:val="nil"/>
              <w:bottom w:val="single" w:sz="4" w:space="0" w:color="auto"/>
              <w:right w:val="single" w:sz="4" w:space="0" w:color="auto"/>
            </w:tcBorders>
            <w:shd w:val="clear" w:color="auto" w:fill="auto"/>
            <w:vAlign w:val="center"/>
            <w:hideMark/>
          </w:tcPr>
          <w:p w14:paraId="2D5A7F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23.875,81 </w:t>
            </w:r>
          </w:p>
        </w:tc>
        <w:tc>
          <w:tcPr>
            <w:tcW w:w="2320" w:type="dxa"/>
            <w:tcBorders>
              <w:top w:val="nil"/>
              <w:left w:val="nil"/>
              <w:bottom w:val="single" w:sz="4" w:space="0" w:color="auto"/>
              <w:right w:val="single" w:sz="4" w:space="0" w:color="auto"/>
            </w:tcBorders>
            <w:shd w:val="clear" w:color="auto" w:fill="auto"/>
            <w:vAlign w:val="center"/>
            <w:hideMark/>
          </w:tcPr>
          <w:p w14:paraId="03DFA3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- 2945</w:t>
            </w:r>
          </w:p>
        </w:tc>
      </w:tr>
      <w:tr w:rsidR="00034526" w:rsidRPr="00A93C3A" w14:paraId="5FD10E2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F46A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79389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20ACA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F9E1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17/11/2021</w:t>
            </w:r>
          </w:p>
        </w:tc>
        <w:tc>
          <w:tcPr>
            <w:tcW w:w="960" w:type="dxa"/>
            <w:tcBorders>
              <w:top w:val="nil"/>
              <w:left w:val="nil"/>
              <w:bottom w:val="single" w:sz="4" w:space="0" w:color="auto"/>
              <w:right w:val="single" w:sz="4" w:space="0" w:color="auto"/>
            </w:tcBorders>
            <w:shd w:val="clear" w:color="auto" w:fill="auto"/>
            <w:vAlign w:val="center"/>
            <w:hideMark/>
          </w:tcPr>
          <w:p w14:paraId="17417A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2947</w:t>
            </w:r>
          </w:p>
        </w:tc>
        <w:tc>
          <w:tcPr>
            <w:tcW w:w="1680" w:type="dxa"/>
            <w:tcBorders>
              <w:top w:val="nil"/>
              <w:left w:val="nil"/>
              <w:bottom w:val="single" w:sz="4" w:space="0" w:color="auto"/>
              <w:right w:val="single" w:sz="4" w:space="0" w:color="auto"/>
            </w:tcBorders>
            <w:shd w:val="clear" w:color="auto" w:fill="auto"/>
            <w:vAlign w:val="center"/>
            <w:hideMark/>
          </w:tcPr>
          <w:p w14:paraId="45F54A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38.600,00 </w:t>
            </w:r>
          </w:p>
        </w:tc>
        <w:tc>
          <w:tcPr>
            <w:tcW w:w="2320" w:type="dxa"/>
            <w:tcBorders>
              <w:top w:val="nil"/>
              <w:left w:val="nil"/>
              <w:bottom w:val="single" w:sz="4" w:space="0" w:color="auto"/>
              <w:right w:val="single" w:sz="4" w:space="0" w:color="auto"/>
            </w:tcBorders>
            <w:shd w:val="clear" w:color="auto" w:fill="auto"/>
            <w:vAlign w:val="center"/>
            <w:hideMark/>
          </w:tcPr>
          <w:p w14:paraId="6E3AC6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- 2947</w:t>
            </w:r>
          </w:p>
        </w:tc>
      </w:tr>
      <w:tr w:rsidR="00034526" w:rsidRPr="00A93C3A" w14:paraId="46724D6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18C0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A9893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A62DF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E28BE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17/11/2021</w:t>
            </w:r>
          </w:p>
        </w:tc>
        <w:tc>
          <w:tcPr>
            <w:tcW w:w="960" w:type="dxa"/>
            <w:tcBorders>
              <w:top w:val="nil"/>
              <w:left w:val="nil"/>
              <w:bottom w:val="single" w:sz="4" w:space="0" w:color="auto"/>
              <w:right w:val="single" w:sz="4" w:space="0" w:color="auto"/>
            </w:tcBorders>
            <w:shd w:val="clear" w:color="auto" w:fill="auto"/>
            <w:vAlign w:val="center"/>
            <w:hideMark/>
          </w:tcPr>
          <w:p w14:paraId="4C3296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2948</w:t>
            </w:r>
          </w:p>
        </w:tc>
        <w:tc>
          <w:tcPr>
            <w:tcW w:w="1680" w:type="dxa"/>
            <w:tcBorders>
              <w:top w:val="nil"/>
              <w:left w:val="nil"/>
              <w:bottom w:val="single" w:sz="4" w:space="0" w:color="auto"/>
              <w:right w:val="single" w:sz="4" w:space="0" w:color="auto"/>
            </w:tcBorders>
            <w:shd w:val="clear" w:color="auto" w:fill="auto"/>
            <w:vAlign w:val="center"/>
            <w:hideMark/>
          </w:tcPr>
          <w:p w14:paraId="4BCBEE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18.719,52 </w:t>
            </w:r>
          </w:p>
        </w:tc>
        <w:tc>
          <w:tcPr>
            <w:tcW w:w="2320" w:type="dxa"/>
            <w:tcBorders>
              <w:top w:val="nil"/>
              <w:left w:val="nil"/>
              <w:bottom w:val="single" w:sz="4" w:space="0" w:color="auto"/>
              <w:right w:val="single" w:sz="4" w:space="0" w:color="auto"/>
            </w:tcBorders>
            <w:shd w:val="clear" w:color="auto" w:fill="auto"/>
            <w:vAlign w:val="center"/>
            <w:hideMark/>
          </w:tcPr>
          <w:p w14:paraId="6985A0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- 2948</w:t>
            </w:r>
          </w:p>
        </w:tc>
      </w:tr>
      <w:tr w:rsidR="00034526" w:rsidRPr="00A93C3A" w14:paraId="530405E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10AE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5CFBB5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F61C3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483DB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10/05/2021</w:t>
            </w:r>
          </w:p>
        </w:tc>
        <w:tc>
          <w:tcPr>
            <w:tcW w:w="960" w:type="dxa"/>
            <w:tcBorders>
              <w:top w:val="nil"/>
              <w:left w:val="nil"/>
              <w:bottom w:val="single" w:sz="4" w:space="0" w:color="auto"/>
              <w:right w:val="single" w:sz="4" w:space="0" w:color="auto"/>
            </w:tcBorders>
            <w:shd w:val="clear" w:color="auto" w:fill="auto"/>
            <w:vAlign w:val="center"/>
            <w:hideMark/>
          </w:tcPr>
          <w:p w14:paraId="718016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2948</w:t>
            </w:r>
          </w:p>
        </w:tc>
        <w:tc>
          <w:tcPr>
            <w:tcW w:w="1680" w:type="dxa"/>
            <w:tcBorders>
              <w:top w:val="nil"/>
              <w:left w:val="nil"/>
              <w:bottom w:val="single" w:sz="4" w:space="0" w:color="auto"/>
              <w:right w:val="single" w:sz="4" w:space="0" w:color="auto"/>
            </w:tcBorders>
            <w:shd w:val="clear" w:color="auto" w:fill="auto"/>
            <w:vAlign w:val="center"/>
            <w:hideMark/>
          </w:tcPr>
          <w:p w14:paraId="59F2A3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17.795,13 </w:t>
            </w:r>
          </w:p>
        </w:tc>
        <w:tc>
          <w:tcPr>
            <w:tcW w:w="2320" w:type="dxa"/>
            <w:tcBorders>
              <w:top w:val="nil"/>
              <w:left w:val="nil"/>
              <w:bottom w:val="single" w:sz="4" w:space="0" w:color="auto"/>
              <w:right w:val="single" w:sz="4" w:space="0" w:color="auto"/>
            </w:tcBorders>
            <w:shd w:val="clear" w:color="auto" w:fill="auto"/>
            <w:vAlign w:val="center"/>
            <w:hideMark/>
          </w:tcPr>
          <w:p w14:paraId="4C6B7F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- 2948</w:t>
            </w:r>
          </w:p>
        </w:tc>
      </w:tr>
      <w:tr w:rsidR="00034526" w:rsidRPr="00A93C3A" w14:paraId="57C09D5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6488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7D1A4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09E78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8BB8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19/03/2021</w:t>
            </w:r>
          </w:p>
        </w:tc>
        <w:tc>
          <w:tcPr>
            <w:tcW w:w="960" w:type="dxa"/>
            <w:tcBorders>
              <w:top w:val="nil"/>
              <w:left w:val="nil"/>
              <w:bottom w:val="single" w:sz="4" w:space="0" w:color="auto"/>
              <w:right w:val="single" w:sz="4" w:space="0" w:color="auto"/>
            </w:tcBorders>
            <w:shd w:val="clear" w:color="auto" w:fill="auto"/>
            <w:vAlign w:val="center"/>
            <w:hideMark/>
          </w:tcPr>
          <w:p w14:paraId="1D2DAF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2949</w:t>
            </w:r>
          </w:p>
        </w:tc>
        <w:tc>
          <w:tcPr>
            <w:tcW w:w="1680" w:type="dxa"/>
            <w:tcBorders>
              <w:top w:val="nil"/>
              <w:left w:val="nil"/>
              <w:bottom w:val="single" w:sz="4" w:space="0" w:color="auto"/>
              <w:right w:val="single" w:sz="4" w:space="0" w:color="auto"/>
            </w:tcBorders>
            <w:shd w:val="clear" w:color="auto" w:fill="auto"/>
            <w:vAlign w:val="center"/>
            <w:hideMark/>
          </w:tcPr>
          <w:p w14:paraId="7CA7B7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75.160,96 </w:t>
            </w:r>
          </w:p>
        </w:tc>
        <w:tc>
          <w:tcPr>
            <w:tcW w:w="2320" w:type="dxa"/>
            <w:tcBorders>
              <w:top w:val="nil"/>
              <w:left w:val="nil"/>
              <w:bottom w:val="single" w:sz="4" w:space="0" w:color="auto"/>
              <w:right w:val="single" w:sz="4" w:space="0" w:color="auto"/>
            </w:tcBorders>
            <w:shd w:val="clear" w:color="auto" w:fill="auto"/>
            <w:vAlign w:val="center"/>
            <w:hideMark/>
          </w:tcPr>
          <w:p w14:paraId="4936D6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- 2949</w:t>
            </w:r>
          </w:p>
        </w:tc>
      </w:tr>
      <w:tr w:rsidR="00034526" w:rsidRPr="00A93C3A" w14:paraId="050D2C9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6173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1CA5D9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2191CC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6B08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322769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295</w:t>
            </w:r>
          </w:p>
        </w:tc>
        <w:tc>
          <w:tcPr>
            <w:tcW w:w="1680" w:type="dxa"/>
            <w:tcBorders>
              <w:top w:val="nil"/>
              <w:left w:val="nil"/>
              <w:bottom w:val="single" w:sz="4" w:space="0" w:color="auto"/>
              <w:right w:val="single" w:sz="4" w:space="0" w:color="auto"/>
            </w:tcBorders>
            <w:shd w:val="clear" w:color="auto" w:fill="auto"/>
            <w:vAlign w:val="center"/>
            <w:hideMark/>
          </w:tcPr>
          <w:p w14:paraId="2D08D6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102.099,20 </w:t>
            </w:r>
          </w:p>
        </w:tc>
        <w:tc>
          <w:tcPr>
            <w:tcW w:w="2320" w:type="dxa"/>
            <w:tcBorders>
              <w:top w:val="nil"/>
              <w:left w:val="nil"/>
              <w:bottom w:val="single" w:sz="4" w:space="0" w:color="auto"/>
              <w:right w:val="single" w:sz="4" w:space="0" w:color="auto"/>
            </w:tcBorders>
            <w:shd w:val="clear" w:color="auto" w:fill="auto"/>
            <w:vAlign w:val="center"/>
            <w:hideMark/>
          </w:tcPr>
          <w:p w14:paraId="471ED6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- 295</w:t>
            </w:r>
          </w:p>
        </w:tc>
      </w:tr>
      <w:tr w:rsidR="00034526" w:rsidRPr="00A93C3A" w14:paraId="6B0C379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7455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AF576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5C243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A492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19/03/2021</w:t>
            </w:r>
          </w:p>
        </w:tc>
        <w:tc>
          <w:tcPr>
            <w:tcW w:w="960" w:type="dxa"/>
            <w:tcBorders>
              <w:top w:val="nil"/>
              <w:left w:val="nil"/>
              <w:bottom w:val="single" w:sz="4" w:space="0" w:color="auto"/>
              <w:right w:val="single" w:sz="4" w:space="0" w:color="auto"/>
            </w:tcBorders>
            <w:shd w:val="clear" w:color="auto" w:fill="auto"/>
            <w:vAlign w:val="center"/>
            <w:hideMark/>
          </w:tcPr>
          <w:p w14:paraId="1C92C6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2950</w:t>
            </w:r>
          </w:p>
        </w:tc>
        <w:tc>
          <w:tcPr>
            <w:tcW w:w="1680" w:type="dxa"/>
            <w:tcBorders>
              <w:top w:val="nil"/>
              <w:left w:val="nil"/>
              <w:bottom w:val="single" w:sz="4" w:space="0" w:color="auto"/>
              <w:right w:val="single" w:sz="4" w:space="0" w:color="auto"/>
            </w:tcBorders>
            <w:shd w:val="clear" w:color="auto" w:fill="auto"/>
            <w:vAlign w:val="center"/>
            <w:hideMark/>
          </w:tcPr>
          <w:p w14:paraId="45C89C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17.514,15 </w:t>
            </w:r>
          </w:p>
        </w:tc>
        <w:tc>
          <w:tcPr>
            <w:tcW w:w="2320" w:type="dxa"/>
            <w:tcBorders>
              <w:top w:val="nil"/>
              <w:left w:val="nil"/>
              <w:bottom w:val="single" w:sz="4" w:space="0" w:color="auto"/>
              <w:right w:val="single" w:sz="4" w:space="0" w:color="auto"/>
            </w:tcBorders>
            <w:shd w:val="clear" w:color="auto" w:fill="auto"/>
            <w:vAlign w:val="center"/>
            <w:hideMark/>
          </w:tcPr>
          <w:p w14:paraId="3C2824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- 2950</w:t>
            </w:r>
          </w:p>
        </w:tc>
      </w:tr>
      <w:tr w:rsidR="00034526" w:rsidRPr="00A93C3A" w14:paraId="23A63A8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BD32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B3834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63226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CED6B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03/01/2022</w:t>
            </w:r>
          </w:p>
        </w:tc>
        <w:tc>
          <w:tcPr>
            <w:tcW w:w="960" w:type="dxa"/>
            <w:tcBorders>
              <w:top w:val="nil"/>
              <w:left w:val="nil"/>
              <w:bottom w:val="single" w:sz="4" w:space="0" w:color="auto"/>
              <w:right w:val="single" w:sz="4" w:space="0" w:color="auto"/>
            </w:tcBorders>
            <w:shd w:val="clear" w:color="auto" w:fill="auto"/>
            <w:vAlign w:val="center"/>
            <w:hideMark/>
          </w:tcPr>
          <w:p w14:paraId="0B317C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2953</w:t>
            </w:r>
          </w:p>
        </w:tc>
        <w:tc>
          <w:tcPr>
            <w:tcW w:w="1680" w:type="dxa"/>
            <w:tcBorders>
              <w:top w:val="nil"/>
              <w:left w:val="nil"/>
              <w:bottom w:val="single" w:sz="4" w:space="0" w:color="auto"/>
              <w:right w:val="single" w:sz="4" w:space="0" w:color="auto"/>
            </w:tcBorders>
            <w:shd w:val="clear" w:color="auto" w:fill="auto"/>
            <w:vAlign w:val="center"/>
            <w:hideMark/>
          </w:tcPr>
          <w:p w14:paraId="047DBC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57.960,00 </w:t>
            </w:r>
          </w:p>
        </w:tc>
        <w:tc>
          <w:tcPr>
            <w:tcW w:w="2320" w:type="dxa"/>
            <w:tcBorders>
              <w:top w:val="nil"/>
              <w:left w:val="nil"/>
              <w:bottom w:val="single" w:sz="4" w:space="0" w:color="auto"/>
              <w:right w:val="single" w:sz="4" w:space="0" w:color="auto"/>
            </w:tcBorders>
            <w:shd w:val="clear" w:color="auto" w:fill="auto"/>
            <w:vAlign w:val="center"/>
            <w:hideMark/>
          </w:tcPr>
          <w:p w14:paraId="66B75E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- 2953</w:t>
            </w:r>
          </w:p>
        </w:tc>
      </w:tr>
      <w:tr w:rsidR="00034526" w:rsidRPr="00A93C3A" w14:paraId="59CB566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1FF8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26063</w:t>
            </w:r>
          </w:p>
        </w:tc>
        <w:tc>
          <w:tcPr>
            <w:tcW w:w="2580" w:type="dxa"/>
            <w:tcBorders>
              <w:top w:val="nil"/>
              <w:left w:val="nil"/>
              <w:bottom w:val="single" w:sz="4" w:space="0" w:color="auto"/>
              <w:right w:val="single" w:sz="4" w:space="0" w:color="auto"/>
            </w:tcBorders>
            <w:shd w:val="clear" w:color="auto" w:fill="auto"/>
            <w:vAlign w:val="center"/>
            <w:hideMark/>
          </w:tcPr>
          <w:p w14:paraId="5492ED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3B0B7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8740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02/07/2021</w:t>
            </w:r>
          </w:p>
        </w:tc>
        <w:tc>
          <w:tcPr>
            <w:tcW w:w="960" w:type="dxa"/>
            <w:tcBorders>
              <w:top w:val="nil"/>
              <w:left w:val="nil"/>
              <w:bottom w:val="single" w:sz="4" w:space="0" w:color="auto"/>
              <w:right w:val="single" w:sz="4" w:space="0" w:color="auto"/>
            </w:tcBorders>
            <w:shd w:val="clear" w:color="auto" w:fill="auto"/>
            <w:vAlign w:val="center"/>
            <w:hideMark/>
          </w:tcPr>
          <w:p w14:paraId="58D1E8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2955</w:t>
            </w:r>
          </w:p>
        </w:tc>
        <w:tc>
          <w:tcPr>
            <w:tcW w:w="1680" w:type="dxa"/>
            <w:tcBorders>
              <w:top w:val="nil"/>
              <w:left w:val="nil"/>
              <w:bottom w:val="single" w:sz="4" w:space="0" w:color="auto"/>
              <w:right w:val="single" w:sz="4" w:space="0" w:color="auto"/>
            </w:tcBorders>
            <w:shd w:val="clear" w:color="auto" w:fill="auto"/>
            <w:vAlign w:val="center"/>
            <w:hideMark/>
          </w:tcPr>
          <w:p w14:paraId="07D2AA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18.967,20 </w:t>
            </w:r>
          </w:p>
        </w:tc>
        <w:tc>
          <w:tcPr>
            <w:tcW w:w="2320" w:type="dxa"/>
            <w:tcBorders>
              <w:top w:val="nil"/>
              <w:left w:val="nil"/>
              <w:bottom w:val="single" w:sz="4" w:space="0" w:color="auto"/>
              <w:right w:val="single" w:sz="4" w:space="0" w:color="auto"/>
            </w:tcBorders>
            <w:shd w:val="clear" w:color="auto" w:fill="auto"/>
            <w:vAlign w:val="center"/>
            <w:hideMark/>
          </w:tcPr>
          <w:p w14:paraId="37F555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- 2955</w:t>
            </w:r>
          </w:p>
        </w:tc>
      </w:tr>
      <w:tr w:rsidR="00034526" w:rsidRPr="00A93C3A" w14:paraId="034631E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BE0F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5E5DAF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B2A3E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EB5DB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17/06/2021</w:t>
            </w:r>
          </w:p>
        </w:tc>
        <w:tc>
          <w:tcPr>
            <w:tcW w:w="960" w:type="dxa"/>
            <w:tcBorders>
              <w:top w:val="nil"/>
              <w:left w:val="nil"/>
              <w:bottom w:val="single" w:sz="4" w:space="0" w:color="auto"/>
              <w:right w:val="single" w:sz="4" w:space="0" w:color="auto"/>
            </w:tcBorders>
            <w:shd w:val="clear" w:color="auto" w:fill="auto"/>
            <w:vAlign w:val="center"/>
            <w:hideMark/>
          </w:tcPr>
          <w:p w14:paraId="11A963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2959</w:t>
            </w:r>
          </w:p>
        </w:tc>
        <w:tc>
          <w:tcPr>
            <w:tcW w:w="1680" w:type="dxa"/>
            <w:tcBorders>
              <w:top w:val="nil"/>
              <w:left w:val="nil"/>
              <w:bottom w:val="single" w:sz="4" w:space="0" w:color="auto"/>
              <w:right w:val="single" w:sz="4" w:space="0" w:color="auto"/>
            </w:tcBorders>
            <w:shd w:val="clear" w:color="auto" w:fill="auto"/>
            <w:vAlign w:val="center"/>
            <w:hideMark/>
          </w:tcPr>
          <w:p w14:paraId="2A6737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206.965,97 </w:t>
            </w:r>
          </w:p>
        </w:tc>
        <w:tc>
          <w:tcPr>
            <w:tcW w:w="2320" w:type="dxa"/>
            <w:tcBorders>
              <w:top w:val="nil"/>
              <w:left w:val="nil"/>
              <w:bottom w:val="single" w:sz="4" w:space="0" w:color="auto"/>
              <w:right w:val="single" w:sz="4" w:space="0" w:color="auto"/>
            </w:tcBorders>
            <w:shd w:val="clear" w:color="auto" w:fill="auto"/>
            <w:vAlign w:val="center"/>
            <w:hideMark/>
          </w:tcPr>
          <w:p w14:paraId="54D826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- 2959</w:t>
            </w:r>
          </w:p>
        </w:tc>
      </w:tr>
      <w:tr w:rsidR="00034526" w:rsidRPr="00A93C3A" w14:paraId="26F3DDA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F662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531CA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23CDF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46D1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29/12/2021</w:t>
            </w:r>
          </w:p>
        </w:tc>
        <w:tc>
          <w:tcPr>
            <w:tcW w:w="960" w:type="dxa"/>
            <w:tcBorders>
              <w:top w:val="nil"/>
              <w:left w:val="nil"/>
              <w:bottom w:val="single" w:sz="4" w:space="0" w:color="auto"/>
              <w:right w:val="single" w:sz="4" w:space="0" w:color="auto"/>
            </w:tcBorders>
            <w:shd w:val="clear" w:color="auto" w:fill="auto"/>
            <w:vAlign w:val="center"/>
            <w:hideMark/>
          </w:tcPr>
          <w:p w14:paraId="5BD5FC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2959</w:t>
            </w:r>
          </w:p>
        </w:tc>
        <w:tc>
          <w:tcPr>
            <w:tcW w:w="1680" w:type="dxa"/>
            <w:tcBorders>
              <w:top w:val="nil"/>
              <w:left w:val="nil"/>
              <w:bottom w:val="single" w:sz="4" w:space="0" w:color="auto"/>
              <w:right w:val="single" w:sz="4" w:space="0" w:color="auto"/>
            </w:tcBorders>
            <w:shd w:val="clear" w:color="auto" w:fill="auto"/>
            <w:vAlign w:val="center"/>
            <w:hideMark/>
          </w:tcPr>
          <w:p w14:paraId="3B3A69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76.995,00 </w:t>
            </w:r>
          </w:p>
        </w:tc>
        <w:tc>
          <w:tcPr>
            <w:tcW w:w="2320" w:type="dxa"/>
            <w:tcBorders>
              <w:top w:val="nil"/>
              <w:left w:val="nil"/>
              <w:bottom w:val="single" w:sz="4" w:space="0" w:color="auto"/>
              <w:right w:val="single" w:sz="4" w:space="0" w:color="auto"/>
            </w:tcBorders>
            <w:shd w:val="clear" w:color="auto" w:fill="auto"/>
            <w:vAlign w:val="center"/>
            <w:hideMark/>
          </w:tcPr>
          <w:p w14:paraId="4AFEAB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- 2959</w:t>
            </w:r>
          </w:p>
        </w:tc>
      </w:tr>
      <w:tr w:rsidR="00034526" w:rsidRPr="00A93C3A" w14:paraId="5C10636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8BD6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33BCE6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70EDDB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FFC20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14/06/2021</w:t>
            </w:r>
          </w:p>
        </w:tc>
        <w:tc>
          <w:tcPr>
            <w:tcW w:w="960" w:type="dxa"/>
            <w:tcBorders>
              <w:top w:val="nil"/>
              <w:left w:val="nil"/>
              <w:bottom w:val="single" w:sz="4" w:space="0" w:color="auto"/>
              <w:right w:val="single" w:sz="4" w:space="0" w:color="auto"/>
            </w:tcBorders>
            <w:shd w:val="clear" w:color="auto" w:fill="auto"/>
            <w:vAlign w:val="center"/>
            <w:hideMark/>
          </w:tcPr>
          <w:p w14:paraId="3664CE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296</w:t>
            </w:r>
          </w:p>
        </w:tc>
        <w:tc>
          <w:tcPr>
            <w:tcW w:w="1680" w:type="dxa"/>
            <w:tcBorders>
              <w:top w:val="nil"/>
              <w:left w:val="nil"/>
              <w:bottom w:val="single" w:sz="4" w:space="0" w:color="auto"/>
              <w:right w:val="single" w:sz="4" w:space="0" w:color="auto"/>
            </w:tcBorders>
            <w:shd w:val="clear" w:color="auto" w:fill="auto"/>
            <w:vAlign w:val="center"/>
            <w:hideMark/>
          </w:tcPr>
          <w:p w14:paraId="544D6C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63.968,00 </w:t>
            </w:r>
          </w:p>
        </w:tc>
        <w:tc>
          <w:tcPr>
            <w:tcW w:w="2320" w:type="dxa"/>
            <w:tcBorders>
              <w:top w:val="nil"/>
              <w:left w:val="nil"/>
              <w:bottom w:val="single" w:sz="4" w:space="0" w:color="auto"/>
              <w:right w:val="single" w:sz="4" w:space="0" w:color="auto"/>
            </w:tcBorders>
            <w:shd w:val="clear" w:color="auto" w:fill="auto"/>
            <w:vAlign w:val="center"/>
            <w:hideMark/>
          </w:tcPr>
          <w:p w14:paraId="395A66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- 296</w:t>
            </w:r>
          </w:p>
        </w:tc>
      </w:tr>
      <w:tr w:rsidR="00034526" w:rsidRPr="00A93C3A" w14:paraId="116EB59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C290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2344A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B298F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47116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12/07/2021</w:t>
            </w:r>
          </w:p>
        </w:tc>
        <w:tc>
          <w:tcPr>
            <w:tcW w:w="960" w:type="dxa"/>
            <w:tcBorders>
              <w:top w:val="nil"/>
              <w:left w:val="nil"/>
              <w:bottom w:val="single" w:sz="4" w:space="0" w:color="auto"/>
              <w:right w:val="single" w:sz="4" w:space="0" w:color="auto"/>
            </w:tcBorders>
            <w:shd w:val="clear" w:color="auto" w:fill="auto"/>
            <w:vAlign w:val="center"/>
            <w:hideMark/>
          </w:tcPr>
          <w:p w14:paraId="61754F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2960</w:t>
            </w:r>
          </w:p>
        </w:tc>
        <w:tc>
          <w:tcPr>
            <w:tcW w:w="1680" w:type="dxa"/>
            <w:tcBorders>
              <w:top w:val="nil"/>
              <w:left w:val="nil"/>
              <w:bottom w:val="single" w:sz="4" w:space="0" w:color="auto"/>
              <w:right w:val="single" w:sz="4" w:space="0" w:color="auto"/>
            </w:tcBorders>
            <w:shd w:val="clear" w:color="auto" w:fill="auto"/>
            <w:vAlign w:val="center"/>
            <w:hideMark/>
          </w:tcPr>
          <w:p w14:paraId="6C6F12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118.160,11 </w:t>
            </w:r>
          </w:p>
        </w:tc>
        <w:tc>
          <w:tcPr>
            <w:tcW w:w="2320" w:type="dxa"/>
            <w:tcBorders>
              <w:top w:val="nil"/>
              <w:left w:val="nil"/>
              <w:bottom w:val="single" w:sz="4" w:space="0" w:color="auto"/>
              <w:right w:val="single" w:sz="4" w:space="0" w:color="auto"/>
            </w:tcBorders>
            <w:shd w:val="clear" w:color="auto" w:fill="auto"/>
            <w:vAlign w:val="center"/>
            <w:hideMark/>
          </w:tcPr>
          <w:p w14:paraId="7C317B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- 2960</w:t>
            </w:r>
          </w:p>
        </w:tc>
      </w:tr>
      <w:tr w:rsidR="00034526" w:rsidRPr="00A93C3A" w14:paraId="68D34FC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390E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2AE03B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776958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F65FA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10/12/2021</w:t>
            </w:r>
          </w:p>
        </w:tc>
        <w:tc>
          <w:tcPr>
            <w:tcW w:w="960" w:type="dxa"/>
            <w:tcBorders>
              <w:top w:val="nil"/>
              <w:left w:val="nil"/>
              <w:bottom w:val="single" w:sz="4" w:space="0" w:color="auto"/>
              <w:right w:val="single" w:sz="4" w:space="0" w:color="auto"/>
            </w:tcBorders>
            <w:shd w:val="clear" w:color="auto" w:fill="auto"/>
            <w:vAlign w:val="center"/>
            <w:hideMark/>
          </w:tcPr>
          <w:p w14:paraId="265328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2960</w:t>
            </w:r>
          </w:p>
        </w:tc>
        <w:tc>
          <w:tcPr>
            <w:tcW w:w="1680" w:type="dxa"/>
            <w:tcBorders>
              <w:top w:val="nil"/>
              <w:left w:val="nil"/>
              <w:bottom w:val="single" w:sz="4" w:space="0" w:color="auto"/>
              <w:right w:val="single" w:sz="4" w:space="0" w:color="auto"/>
            </w:tcBorders>
            <w:shd w:val="clear" w:color="auto" w:fill="auto"/>
            <w:vAlign w:val="center"/>
            <w:hideMark/>
          </w:tcPr>
          <w:p w14:paraId="5F4C09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30.488,00 </w:t>
            </w:r>
          </w:p>
        </w:tc>
        <w:tc>
          <w:tcPr>
            <w:tcW w:w="2320" w:type="dxa"/>
            <w:tcBorders>
              <w:top w:val="nil"/>
              <w:left w:val="nil"/>
              <w:bottom w:val="single" w:sz="4" w:space="0" w:color="auto"/>
              <w:right w:val="single" w:sz="4" w:space="0" w:color="auto"/>
            </w:tcBorders>
            <w:shd w:val="clear" w:color="auto" w:fill="auto"/>
            <w:vAlign w:val="center"/>
            <w:hideMark/>
          </w:tcPr>
          <w:p w14:paraId="031C1E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- 2960</w:t>
            </w:r>
          </w:p>
        </w:tc>
      </w:tr>
      <w:tr w:rsidR="00034526" w:rsidRPr="00A93C3A" w14:paraId="7C47D9C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A7BA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76A2A0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57F5D1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C6F65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289A01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2961</w:t>
            </w:r>
          </w:p>
        </w:tc>
        <w:tc>
          <w:tcPr>
            <w:tcW w:w="1680" w:type="dxa"/>
            <w:tcBorders>
              <w:top w:val="nil"/>
              <w:left w:val="nil"/>
              <w:bottom w:val="single" w:sz="4" w:space="0" w:color="auto"/>
              <w:right w:val="single" w:sz="4" w:space="0" w:color="auto"/>
            </w:tcBorders>
            <w:shd w:val="clear" w:color="auto" w:fill="auto"/>
            <w:vAlign w:val="center"/>
            <w:hideMark/>
          </w:tcPr>
          <w:p w14:paraId="37484B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19.152,20 </w:t>
            </w:r>
          </w:p>
        </w:tc>
        <w:tc>
          <w:tcPr>
            <w:tcW w:w="2320" w:type="dxa"/>
            <w:tcBorders>
              <w:top w:val="nil"/>
              <w:left w:val="nil"/>
              <w:bottom w:val="single" w:sz="4" w:space="0" w:color="auto"/>
              <w:right w:val="single" w:sz="4" w:space="0" w:color="auto"/>
            </w:tcBorders>
            <w:shd w:val="clear" w:color="auto" w:fill="auto"/>
            <w:vAlign w:val="center"/>
            <w:hideMark/>
          </w:tcPr>
          <w:p w14:paraId="6B88DB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- 2961</w:t>
            </w:r>
          </w:p>
        </w:tc>
      </w:tr>
      <w:tr w:rsidR="00034526" w:rsidRPr="00A93C3A" w14:paraId="23E5D02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7AD5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24C36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0CA30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A27E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15/03/2021</w:t>
            </w:r>
          </w:p>
        </w:tc>
        <w:tc>
          <w:tcPr>
            <w:tcW w:w="960" w:type="dxa"/>
            <w:tcBorders>
              <w:top w:val="nil"/>
              <w:left w:val="nil"/>
              <w:bottom w:val="single" w:sz="4" w:space="0" w:color="auto"/>
              <w:right w:val="single" w:sz="4" w:space="0" w:color="auto"/>
            </w:tcBorders>
            <w:shd w:val="clear" w:color="auto" w:fill="auto"/>
            <w:vAlign w:val="center"/>
            <w:hideMark/>
          </w:tcPr>
          <w:p w14:paraId="7FCD60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2963</w:t>
            </w:r>
          </w:p>
        </w:tc>
        <w:tc>
          <w:tcPr>
            <w:tcW w:w="1680" w:type="dxa"/>
            <w:tcBorders>
              <w:top w:val="nil"/>
              <w:left w:val="nil"/>
              <w:bottom w:val="single" w:sz="4" w:space="0" w:color="auto"/>
              <w:right w:val="single" w:sz="4" w:space="0" w:color="auto"/>
            </w:tcBorders>
            <w:shd w:val="clear" w:color="auto" w:fill="auto"/>
            <w:vAlign w:val="center"/>
            <w:hideMark/>
          </w:tcPr>
          <w:p w14:paraId="050858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27.600,00 </w:t>
            </w:r>
          </w:p>
        </w:tc>
        <w:tc>
          <w:tcPr>
            <w:tcW w:w="2320" w:type="dxa"/>
            <w:tcBorders>
              <w:top w:val="nil"/>
              <w:left w:val="nil"/>
              <w:bottom w:val="single" w:sz="4" w:space="0" w:color="auto"/>
              <w:right w:val="single" w:sz="4" w:space="0" w:color="auto"/>
            </w:tcBorders>
            <w:shd w:val="clear" w:color="auto" w:fill="auto"/>
            <w:vAlign w:val="center"/>
            <w:hideMark/>
          </w:tcPr>
          <w:p w14:paraId="2C2F0B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- 2963</w:t>
            </w:r>
          </w:p>
        </w:tc>
      </w:tr>
      <w:tr w:rsidR="00034526" w:rsidRPr="00A93C3A" w14:paraId="06DDC5E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6E75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229CB9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7183A0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C1CC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13/07/2021</w:t>
            </w:r>
          </w:p>
        </w:tc>
        <w:tc>
          <w:tcPr>
            <w:tcW w:w="960" w:type="dxa"/>
            <w:tcBorders>
              <w:top w:val="nil"/>
              <w:left w:val="nil"/>
              <w:bottom w:val="single" w:sz="4" w:space="0" w:color="auto"/>
              <w:right w:val="single" w:sz="4" w:space="0" w:color="auto"/>
            </w:tcBorders>
            <w:shd w:val="clear" w:color="auto" w:fill="auto"/>
            <w:vAlign w:val="center"/>
            <w:hideMark/>
          </w:tcPr>
          <w:p w14:paraId="62BF4B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2964</w:t>
            </w:r>
          </w:p>
        </w:tc>
        <w:tc>
          <w:tcPr>
            <w:tcW w:w="1680" w:type="dxa"/>
            <w:tcBorders>
              <w:top w:val="nil"/>
              <w:left w:val="nil"/>
              <w:bottom w:val="single" w:sz="4" w:space="0" w:color="auto"/>
              <w:right w:val="single" w:sz="4" w:space="0" w:color="auto"/>
            </w:tcBorders>
            <w:shd w:val="clear" w:color="auto" w:fill="auto"/>
            <w:vAlign w:val="center"/>
            <w:hideMark/>
          </w:tcPr>
          <w:p w14:paraId="5FB1CA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18.702,32 </w:t>
            </w:r>
          </w:p>
        </w:tc>
        <w:tc>
          <w:tcPr>
            <w:tcW w:w="2320" w:type="dxa"/>
            <w:tcBorders>
              <w:top w:val="nil"/>
              <w:left w:val="nil"/>
              <w:bottom w:val="single" w:sz="4" w:space="0" w:color="auto"/>
              <w:right w:val="single" w:sz="4" w:space="0" w:color="auto"/>
            </w:tcBorders>
            <w:shd w:val="clear" w:color="auto" w:fill="auto"/>
            <w:vAlign w:val="center"/>
            <w:hideMark/>
          </w:tcPr>
          <w:p w14:paraId="429FC8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- 2964</w:t>
            </w:r>
          </w:p>
        </w:tc>
      </w:tr>
      <w:tr w:rsidR="00034526" w:rsidRPr="00A93C3A" w14:paraId="2251398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FE12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212BB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43B399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0911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15/07/2021</w:t>
            </w:r>
          </w:p>
        </w:tc>
        <w:tc>
          <w:tcPr>
            <w:tcW w:w="960" w:type="dxa"/>
            <w:tcBorders>
              <w:top w:val="nil"/>
              <w:left w:val="nil"/>
              <w:bottom w:val="single" w:sz="4" w:space="0" w:color="auto"/>
              <w:right w:val="single" w:sz="4" w:space="0" w:color="auto"/>
            </w:tcBorders>
            <w:shd w:val="clear" w:color="auto" w:fill="auto"/>
            <w:vAlign w:val="center"/>
            <w:hideMark/>
          </w:tcPr>
          <w:p w14:paraId="62EB32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2965</w:t>
            </w:r>
          </w:p>
        </w:tc>
        <w:tc>
          <w:tcPr>
            <w:tcW w:w="1680" w:type="dxa"/>
            <w:tcBorders>
              <w:top w:val="nil"/>
              <w:left w:val="nil"/>
              <w:bottom w:val="single" w:sz="4" w:space="0" w:color="auto"/>
              <w:right w:val="single" w:sz="4" w:space="0" w:color="auto"/>
            </w:tcBorders>
            <w:shd w:val="clear" w:color="auto" w:fill="auto"/>
            <w:vAlign w:val="center"/>
            <w:hideMark/>
          </w:tcPr>
          <w:p w14:paraId="73F5FC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16.652,88 </w:t>
            </w:r>
          </w:p>
        </w:tc>
        <w:tc>
          <w:tcPr>
            <w:tcW w:w="2320" w:type="dxa"/>
            <w:tcBorders>
              <w:top w:val="nil"/>
              <w:left w:val="nil"/>
              <w:bottom w:val="single" w:sz="4" w:space="0" w:color="auto"/>
              <w:right w:val="single" w:sz="4" w:space="0" w:color="auto"/>
            </w:tcBorders>
            <w:shd w:val="clear" w:color="auto" w:fill="auto"/>
            <w:vAlign w:val="center"/>
            <w:hideMark/>
          </w:tcPr>
          <w:p w14:paraId="3EE996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- 2965</w:t>
            </w:r>
          </w:p>
        </w:tc>
      </w:tr>
      <w:tr w:rsidR="00034526" w:rsidRPr="00A93C3A" w14:paraId="04BCB1C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19BC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735E72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94DD9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99DD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4BD40B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2967</w:t>
            </w:r>
          </w:p>
        </w:tc>
        <w:tc>
          <w:tcPr>
            <w:tcW w:w="1680" w:type="dxa"/>
            <w:tcBorders>
              <w:top w:val="nil"/>
              <w:left w:val="nil"/>
              <w:bottom w:val="single" w:sz="4" w:space="0" w:color="auto"/>
              <w:right w:val="single" w:sz="4" w:space="0" w:color="auto"/>
            </w:tcBorders>
            <w:shd w:val="clear" w:color="auto" w:fill="auto"/>
            <w:vAlign w:val="center"/>
            <w:hideMark/>
          </w:tcPr>
          <w:p w14:paraId="20C5A7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42.249,60 </w:t>
            </w:r>
          </w:p>
        </w:tc>
        <w:tc>
          <w:tcPr>
            <w:tcW w:w="2320" w:type="dxa"/>
            <w:tcBorders>
              <w:top w:val="nil"/>
              <w:left w:val="nil"/>
              <w:bottom w:val="single" w:sz="4" w:space="0" w:color="auto"/>
              <w:right w:val="single" w:sz="4" w:space="0" w:color="auto"/>
            </w:tcBorders>
            <w:shd w:val="clear" w:color="auto" w:fill="auto"/>
            <w:vAlign w:val="center"/>
            <w:hideMark/>
          </w:tcPr>
          <w:p w14:paraId="59AAB3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- 2967</w:t>
            </w:r>
          </w:p>
        </w:tc>
      </w:tr>
      <w:tr w:rsidR="00034526" w:rsidRPr="00A93C3A" w14:paraId="3D0CE47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FCA0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57B717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260369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BE9EA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07DA30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297</w:t>
            </w:r>
          </w:p>
        </w:tc>
        <w:tc>
          <w:tcPr>
            <w:tcW w:w="1680" w:type="dxa"/>
            <w:tcBorders>
              <w:top w:val="nil"/>
              <w:left w:val="nil"/>
              <w:bottom w:val="single" w:sz="4" w:space="0" w:color="auto"/>
              <w:right w:val="single" w:sz="4" w:space="0" w:color="auto"/>
            </w:tcBorders>
            <w:shd w:val="clear" w:color="auto" w:fill="auto"/>
            <w:vAlign w:val="center"/>
            <w:hideMark/>
          </w:tcPr>
          <w:p w14:paraId="5875F4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191.161,60 </w:t>
            </w:r>
          </w:p>
        </w:tc>
        <w:tc>
          <w:tcPr>
            <w:tcW w:w="2320" w:type="dxa"/>
            <w:tcBorders>
              <w:top w:val="nil"/>
              <w:left w:val="nil"/>
              <w:bottom w:val="single" w:sz="4" w:space="0" w:color="auto"/>
              <w:right w:val="single" w:sz="4" w:space="0" w:color="auto"/>
            </w:tcBorders>
            <w:shd w:val="clear" w:color="auto" w:fill="auto"/>
            <w:vAlign w:val="center"/>
            <w:hideMark/>
          </w:tcPr>
          <w:p w14:paraId="403B46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- 297</w:t>
            </w:r>
          </w:p>
        </w:tc>
      </w:tr>
      <w:tr w:rsidR="00034526" w:rsidRPr="00A93C3A" w14:paraId="696923F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A63B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E38BD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1C90D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129D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4A2398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2970</w:t>
            </w:r>
          </w:p>
        </w:tc>
        <w:tc>
          <w:tcPr>
            <w:tcW w:w="1680" w:type="dxa"/>
            <w:tcBorders>
              <w:top w:val="nil"/>
              <w:left w:val="nil"/>
              <w:bottom w:val="single" w:sz="4" w:space="0" w:color="auto"/>
              <w:right w:val="single" w:sz="4" w:space="0" w:color="auto"/>
            </w:tcBorders>
            <w:shd w:val="clear" w:color="auto" w:fill="auto"/>
            <w:vAlign w:val="center"/>
            <w:hideMark/>
          </w:tcPr>
          <w:p w14:paraId="528BA9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101.053,27 </w:t>
            </w:r>
          </w:p>
        </w:tc>
        <w:tc>
          <w:tcPr>
            <w:tcW w:w="2320" w:type="dxa"/>
            <w:tcBorders>
              <w:top w:val="nil"/>
              <w:left w:val="nil"/>
              <w:bottom w:val="single" w:sz="4" w:space="0" w:color="auto"/>
              <w:right w:val="single" w:sz="4" w:space="0" w:color="auto"/>
            </w:tcBorders>
            <w:shd w:val="clear" w:color="auto" w:fill="auto"/>
            <w:vAlign w:val="center"/>
            <w:hideMark/>
          </w:tcPr>
          <w:p w14:paraId="52FDB0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- 2970</w:t>
            </w:r>
          </w:p>
        </w:tc>
      </w:tr>
      <w:tr w:rsidR="00034526" w:rsidRPr="00A93C3A" w14:paraId="032A80F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94E8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89580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A7163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FBBA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063FA9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2971</w:t>
            </w:r>
          </w:p>
        </w:tc>
        <w:tc>
          <w:tcPr>
            <w:tcW w:w="1680" w:type="dxa"/>
            <w:tcBorders>
              <w:top w:val="nil"/>
              <w:left w:val="nil"/>
              <w:bottom w:val="single" w:sz="4" w:space="0" w:color="auto"/>
              <w:right w:val="single" w:sz="4" w:space="0" w:color="auto"/>
            </w:tcBorders>
            <w:shd w:val="clear" w:color="auto" w:fill="auto"/>
            <w:vAlign w:val="center"/>
            <w:hideMark/>
          </w:tcPr>
          <w:p w14:paraId="534F1B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39.019,91 </w:t>
            </w:r>
          </w:p>
        </w:tc>
        <w:tc>
          <w:tcPr>
            <w:tcW w:w="2320" w:type="dxa"/>
            <w:tcBorders>
              <w:top w:val="nil"/>
              <w:left w:val="nil"/>
              <w:bottom w:val="single" w:sz="4" w:space="0" w:color="auto"/>
              <w:right w:val="single" w:sz="4" w:space="0" w:color="auto"/>
            </w:tcBorders>
            <w:shd w:val="clear" w:color="auto" w:fill="auto"/>
            <w:vAlign w:val="center"/>
            <w:hideMark/>
          </w:tcPr>
          <w:p w14:paraId="1CEE75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- 2971</w:t>
            </w:r>
          </w:p>
        </w:tc>
      </w:tr>
      <w:tr w:rsidR="00034526" w:rsidRPr="00A93C3A" w14:paraId="6023E83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0A118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41631</w:t>
            </w:r>
          </w:p>
        </w:tc>
        <w:tc>
          <w:tcPr>
            <w:tcW w:w="2580" w:type="dxa"/>
            <w:tcBorders>
              <w:top w:val="nil"/>
              <w:left w:val="nil"/>
              <w:bottom w:val="single" w:sz="4" w:space="0" w:color="auto"/>
              <w:right w:val="single" w:sz="4" w:space="0" w:color="auto"/>
            </w:tcBorders>
            <w:shd w:val="clear" w:color="auto" w:fill="auto"/>
            <w:vAlign w:val="center"/>
            <w:hideMark/>
          </w:tcPr>
          <w:p w14:paraId="0F36EC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49248B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1488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15/07/2021</w:t>
            </w:r>
          </w:p>
        </w:tc>
        <w:tc>
          <w:tcPr>
            <w:tcW w:w="960" w:type="dxa"/>
            <w:tcBorders>
              <w:top w:val="nil"/>
              <w:left w:val="nil"/>
              <w:bottom w:val="single" w:sz="4" w:space="0" w:color="auto"/>
              <w:right w:val="single" w:sz="4" w:space="0" w:color="auto"/>
            </w:tcBorders>
            <w:shd w:val="clear" w:color="auto" w:fill="auto"/>
            <w:vAlign w:val="center"/>
            <w:hideMark/>
          </w:tcPr>
          <w:p w14:paraId="20B7EE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2974</w:t>
            </w:r>
          </w:p>
        </w:tc>
        <w:tc>
          <w:tcPr>
            <w:tcW w:w="1680" w:type="dxa"/>
            <w:tcBorders>
              <w:top w:val="nil"/>
              <w:left w:val="nil"/>
              <w:bottom w:val="single" w:sz="4" w:space="0" w:color="auto"/>
              <w:right w:val="single" w:sz="4" w:space="0" w:color="auto"/>
            </w:tcBorders>
            <w:shd w:val="clear" w:color="auto" w:fill="auto"/>
            <w:vAlign w:val="center"/>
            <w:hideMark/>
          </w:tcPr>
          <w:p w14:paraId="4B4A3B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18.425,96 </w:t>
            </w:r>
          </w:p>
        </w:tc>
        <w:tc>
          <w:tcPr>
            <w:tcW w:w="2320" w:type="dxa"/>
            <w:tcBorders>
              <w:top w:val="nil"/>
              <w:left w:val="nil"/>
              <w:bottom w:val="single" w:sz="4" w:space="0" w:color="auto"/>
              <w:right w:val="single" w:sz="4" w:space="0" w:color="auto"/>
            </w:tcBorders>
            <w:shd w:val="clear" w:color="auto" w:fill="auto"/>
            <w:vAlign w:val="center"/>
            <w:hideMark/>
          </w:tcPr>
          <w:p w14:paraId="79D0F3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- 2974</w:t>
            </w:r>
          </w:p>
        </w:tc>
      </w:tr>
      <w:tr w:rsidR="00034526" w:rsidRPr="00A93C3A" w14:paraId="73FF07C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913D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4AFB0D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1C5102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AE923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02/07/2021</w:t>
            </w:r>
          </w:p>
        </w:tc>
        <w:tc>
          <w:tcPr>
            <w:tcW w:w="960" w:type="dxa"/>
            <w:tcBorders>
              <w:top w:val="nil"/>
              <w:left w:val="nil"/>
              <w:bottom w:val="single" w:sz="4" w:space="0" w:color="auto"/>
              <w:right w:val="single" w:sz="4" w:space="0" w:color="auto"/>
            </w:tcBorders>
            <w:shd w:val="clear" w:color="auto" w:fill="auto"/>
            <w:vAlign w:val="center"/>
            <w:hideMark/>
          </w:tcPr>
          <w:p w14:paraId="0CFBEA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2976</w:t>
            </w:r>
          </w:p>
        </w:tc>
        <w:tc>
          <w:tcPr>
            <w:tcW w:w="1680" w:type="dxa"/>
            <w:tcBorders>
              <w:top w:val="nil"/>
              <w:left w:val="nil"/>
              <w:bottom w:val="single" w:sz="4" w:space="0" w:color="auto"/>
              <w:right w:val="single" w:sz="4" w:space="0" w:color="auto"/>
            </w:tcBorders>
            <w:shd w:val="clear" w:color="auto" w:fill="auto"/>
            <w:vAlign w:val="center"/>
            <w:hideMark/>
          </w:tcPr>
          <w:p w14:paraId="375103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20.157,56 </w:t>
            </w:r>
          </w:p>
        </w:tc>
        <w:tc>
          <w:tcPr>
            <w:tcW w:w="2320" w:type="dxa"/>
            <w:tcBorders>
              <w:top w:val="nil"/>
              <w:left w:val="nil"/>
              <w:bottom w:val="single" w:sz="4" w:space="0" w:color="auto"/>
              <w:right w:val="single" w:sz="4" w:space="0" w:color="auto"/>
            </w:tcBorders>
            <w:shd w:val="clear" w:color="auto" w:fill="auto"/>
            <w:vAlign w:val="center"/>
            <w:hideMark/>
          </w:tcPr>
          <w:p w14:paraId="39FB2D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- 2976</w:t>
            </w:r>
          </w:p>
        </w:tc>
      </w:tr>
      <w:tr w:rsidR="00034526" w:rsidRPr="00A93C3A" w14:paraId="2BA5048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D95C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2CC7D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A06C4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0B914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18/11/2021</w:t>
            </w:r>
          </w:p>
        </w:tc>
        <w:tc>
          <w:tcPr>
            <w:tcW w:w="960" w:type="dxa"/>
            <w:tcBorders>
              <w:top w:val="nil"/>
              <w:left w:val="nil"/>
              <w:bottom w:val="single" w:sz="4" w:space="0" w:color="auto"/>
              <w:right w:val="single" w:sz="4" w:space="0" w:color="auto"/>
            </w:tcBorders>
            <w:shd w:val="clear" w:color="auto" w:fill="auto"/>
            <w:vAlign w:val="center"/>
            <w:hideMark/>
          </w:tcPr>
          <w:p w14:paraId="474FF5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2977</w:t>
            </w:r>
          </w:p>
        </w:tc>
        <w:tc>
          <w:tcPr>
            <w:tcW w:w="1680" w:type="dxa"/>
            <w:tcBorders>
              <w:top w:val="nil"/>
              <w:left w:val="nil"/>
              <w:bottom w:val="single" w:sz="4" w:space="0" w:color="auto"/>
              <w:right w:val="single" w:sz="4" w:space="0" w:color="auto"/>
            </w:tcBorders>
            <w:shd w:val="clear" w:color="auto" w:fill="auto"/>
            <w:vAlign w:val="center"/>
            <w:hideMark/>
          </w:tcPr>
          <w:p w14:paraId="619C53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23.400,00 </w:t>
            </w:r>
          </w:p>
        </w:tc>
        <w:tc>
          <w:tcPr>
            <w:tcW w:w="2320" w:type="dxa"/>
            <w:tcBorders>
              <w:top w:val="nil"/>
              <w:left w:val="nil"/>
              <w:bottom w:val="single" w:sz="4" w:space="0" w:color="auto"/>
              <w:right w:val="single" w:sz="4" w:space="0" w:color="auto"/>
            </w:tcBorders>
            <w:shd w:val="clear" w:color="auto" w:fill="auto"/>
            <w:vAlign w:val="center"/>
            <w:hideMark/>
          </w:tcPr>
          <w:p w14:paraId="45460E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- 2977</w:t>
            </w:r>
          </w:p>
        </w:tc>
      </w:tr>
      <w:tr w:rsidR="00034526" w:rsidRPr="00A93C3A" w14:paraId="24A0333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AAA1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510587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5C18FB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58535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17/12/2021</w:t>
            </w:r>
          </w:p>
        </w:tc>
        <w:tc>
          <w:tcPr>
            <w:tcW w:w="960" w:type="dxa"/>
            <w:tcBorders>
              <w:top w:val="nil"/>
              <w:left w:val="nil"/>
              <w:bottom w:val="single" w:sz="4" w:space="0" w:color="auto"/>
              <w:right w:val="single" w:sz="4" w:space="0" w:color="auto"/>
            </w:tcBorders>
            <w:shd w:val="clear" w:color="auto" w:fill="auto"/>
            <w:vAlign w:val="center"/>
            <w:hideMark/>
          </w:tcPr>
          <w:p w14:paraId="22735B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2982</w:t>
            </w:r>
          </w:p>
        </w:tc>
        <w:tc>
          <w:tcPr>
            <w:tcW w:w="1680" w:type="dxa"/>
            <w:tcBorders>
              <w:top w:val="nil"/>
              <w:left w:val="nil"/>
              <w:bottom w:val="single" w:sz="4" w:space="0" w:color="auto"/>
              <w:right w:val="single" w:sz="4" w:space="0" w:color="auto"/>
            </w:tcBorders>
            <w:shd w:val="clear" w:color="auto" w:fill="auto"/>
            <w:vAlign w:val="center"/>
            <w:hideMark/>
          </w:tcPr>
          <w:p w14:paraId="3E772A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78.000,00 </w:t>
            </w:r>
          </w:p>
        </w:tc>
        <w:tc>
          <w:tcPr>
            <w:tcW w:w="2320" w:type="dxa"/>
            <w:tcBorders>
              <w:top w:val="nil"/>
              <w:left w:val="nil"/>
              <w:bottom w:val="single" w:sz="4" w:space="0" w:color="auto"/>
              <w:right w:val="single" w:sz="4" w:space="0" w:color="auto"/>
            </w:tcBorders>
            <w:shd w:val="clear" w:color="auto" w:fill="auto"/>
            <w:vAlign w:val="center"/>
            <w:hideMark/>
          </w:tcPr>
          <w:p w14:paraId="7C9CC0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- 2982</w:t>
            </w:r>
          </w:p>
        </w:tc>
      </w:tr>
      <w:tr w:rsidR="00034526" w:rsidRPr="00A93C3A" w14:paraId="7D952A1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DA40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3FFB18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ED865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AD5C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19/05/2021</w:t>
            </w:r>
          </w:p>
        </w:tc>
        <w:tc>
          <w:tcPr>
            <w:tcW w:w="960" w:type="dxa"/>
            <w:tcBorders>
              <w:top w:val="nil"/>
              <w:left w:val="nil"/>
              <w:bottom w:val="single" w:sz="4" w:space="0" w:color="auto"/>
              <w:right w:val="single" w:sz="4" w:space="0" w:color="auto"/>
            </w:tcBorders>
            <w:shd w:val="clear" w:color="auto" w:fill="auto"/>
            <w:vAlign w:val="center"/>
            <w:hideMark/>
          </w:tcPr>
          <w:p w14:paraId="0BC200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2984</w:t>
            </w:r>
          </w:p>
        </w:tc>
        <w:tc>
          <w:tcPr>
            <w:tcW w:w="1680" w:type="dxa"/>
            <w:tcBorders>
              <w:top w:val="nil"/>
              <w:left w:val="nil"/>
              <w:bottom w:val="single" w:sz="4" w:space="0" w:color="auto"/>
              <w:right w:val="single" w:sz="4" w:space="0" w:color="auto"/>
            </w:tcBorders>
            <w:shd w:val="clear" w:color="auto" w:fill="auto"/>
            <w:vAlign w:val="center"/>
            <w:hideMark/>
          </w:tcPr>
          <w:p w14:paraId="2C9FC7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101.967,07 </w:t>
            </w:r>
          </w:p>
        </w:tc>
        <w:tc>
          <w:tcPr>
            <w:tcW w:w="2320" w:type="dxa"/>
            <w:tcBorders>
              <w:top w:val="nil"/>
              <w:left w:val="nil"/>
              <w:bottom w:val="single" w:sz="4" w:space="0" w:color="auto"/>
              <w:right w:val="single" w:sz="4" w:space="0" w:color="auto"/>
            </w:tcBorders>
            <w:shd w:val="clear" w:color="auto" w:fill="auto"/>
            <w:vAlign w:val="center"/>
            <w:hideMark/>
          </w:tcPr>
          <w:p w14:paraId="08A358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- 2984</w:t>
            </w:r>
          </w:p>
        </w:tc>
      </w:tr>
      <w:tr w:rsidR="00034526" w:rsidRPr="00A93C3A" w14:paraId="174F901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7DA9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15D0DD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08C969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D460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3B840C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2984</w:t>
            </w:r>
          </w:p>
        </w:tc>
        <w:tc>
          <w:tcPr>
            <w:tcW w:w="1680" w:type="dxa"/>
            <w:tcBorders>
              <w:top w:val="nil"/>
              <w:left w:val="nil"/>
              <w:bottom w:val="single" w:sz="4" w:space="0" w:color="auto"/>
              <w:right w:val="single" w:sz="4" w:space="0" w:color="auto"/>
            </w:tcBorders>
            <w:shd w:val="clear" w:color="auto" w:fill="auto"/>
            <w:vAlign w:val="center"/>
            <w:hideMark/>
          </w:tcPr>
          <w:p w14:paraId="53D572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26.808,15 </w:t>
            </w:r>
          </w:p>
        </w:tc>
        <w:tc>
          <w:tcPr>
            <w:tcW w:w="2320" w:type="dxa"/>
            <w:tcBorders>
              <w:top w:val="nil"/>
              <w:left w:val="nil"/>
              <w:bottom w:val="single" w:sz="4" w:space="0" w:color="auto"/>
              <w:right w:val="single" w:sz="4" w:space="0" w:color="auto"/>
            </w:tcBorders>
            <w:shd w:val="clear" w:color="auto" w:fill="auto"/>
            <w:vAlign w:val="center"/>
            <w:hideMark/>
          </w:tcPr>
          <w:p w14:paraId="3EA692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- 2984</w:t>
            </w:r>
          </w:p>
        </w:tc>
      </w:tr>
      <w:tr w:rsidR="00034526" w:rsidRPr="00A93C3A" w14:paraId="6867F5E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56CC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36E742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0F743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E6F5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28/06/2021</w:t>
            </w:r>
          </w:p>
        </w:tc>
        <w:tc>
          <w:tcPr>
            <w:tcW w:w="960" w:type="dxa"/>
            <w:tcBorders>
              <w:top w:val="nil"/>
              <w:left w:val="nil"/>
              <w:bottom w:val="single" w:sz="4" w:space="0" w:color="auto"/>
              <w:right w:val="single" w:sz="4" w:space="0" w:color="auto"/>
            </w:tcBorders>
            <w:shd w:val="clear" w:color="auto" w:fill="auto"/>
            <w:vAlign w:val="center"/>
            <w:hideMark/>
          </w:tcPr>
          <w:p w14:paraId="1F7460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2988</w:t>
            </w:r>
          </w:p>
        </w:tc>
        <w:tc>
          <w:tcPr>
            <w:tcW w:w="1680" w:type="dxa"/>
            <w:tcBorders>
              <w:top w:val="nil"/>
              <w:left w:val="nil"/>
              <w:bottom w:val="single" w:sz="4" w:space="0" w:color="auto"/>
              <w:right w:val="single" w:sz="4" w:space="0" w:color="auto"/>
            </w:tcBorders>
            <w:shd w:val="clear" w:color="auto" w:fill="auto"/>
            <w:vAlign w:val="center"/>
            <w:hideMark/>
          </w:tcPr>
          <w:p w14:paraId="4EA905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21.883,24 </w:t>
            </w:r>
          </w:p>
        </w:tc>
        <w:tc>
          <w:tcPr>
            <w:tcW w:w="2320" w:type="dxa"/>
            <w:tcBorders>
              <w:top w:val="nil"/>
              <w:left w:val="nil"/>
              <w:bottom w:val="single" w:sz="4" w:space="0" w:color="auto"/>
              <w:right w:val="single" w:sz="4" w:space="0" w:color="auto"/>
            </w:tcBorders>
            <w:shd w:val="clear" w:color="auto" w:fill="auto"/>
            <w:vAlign w:val="center"/>
            <w:hideMark/>
          </w:tcPr>
          <w:p w14:paraId="4554FC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- 2988</w:t>
            </w:r>
          </w:p>
        </w:tc>
      </w:tr>
      <w:tr w:rsidR="00034526" w:rsidRPr="00A93C3A" w14:paraId="3CFAA53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5136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01B3CD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69EC01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FDA5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07/07/2021</w:t>
            </w:r>
          </w:p>
        </w:tc>
        <w:tc>
          <w:tcPr>
            <w:tcW w:w="960" w:type="dxa"/>
            <w:tcBorders>
              <w:top w:val="nil"/>
              <w:left w:val="nil"/>
              <w:bottom w:val="single" w:sz="4" w:space="0" w:color="auto"/>
              <w:right w:val="single" w:sz="4" w:space="0" w:color="auto"/>
            </w:tcBorders>
            <w:shd w:val="clear" w:color="auto" w:fill="auto"/>
            <w:vAlign w:val="center"/>
            <w:hideMark/>
          </w:tcPr>
          <w:p w14:paraId="26B0F6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2993</w:t>
            </w:r>
          </w:p>
        </w:tc>
        <w:tc>
          <w:tcPr>
            <w:tcW w:w="1680" w:type="dxa"/>
            <w:tcBorders>
              <w:top w:val="nil"/>
              <w:left w:val="nil"/>
              <w:bottom w:val="single" w:sz="4" w:space="0" w:color="auto"/>
              <w:right w:val="single" w:sz="4" w:space="0" w:color="auto"/>
            </w:tcBorders>
            <w:shd w:val="clear" w:color="auto" w:fill="auto"/>
            <w:vAlign w:val="center"/>
            <w:hideMark/>
          </w:tcPr>
          <w:p w14:paraId="6DF246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33.341,00 </w:t>
            </w:r>
          </w:p>
        </w:tc>
        <w:tc>
          <w:tcPr>
            <w:tcW w:w="2320" w:type="dxa"/>
            <w:tcBorders>
              <w:top w:val="nil"/>
              <w:left w:val="nil"/>
              <w:bottom w:val="single" w:sz="4" w:space="0" w:color="auto"/>
              <w:right w:val="single" w:sz="4" w:space="0" w:color="auto"/>
            </w:tcBorders>
            <w:shd w:val="clear" w:color="auto" w:fill="auto"/>
            <w:vAlign w:val="center"/>
            <w:hideMark/>
          </w:tcPr>
          <w:p w14:paraId="02817F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- 2993</w:t>
            </w:r>
          </w:p>
        </w:tc>
      </w:tr>
      <w:tr w:rsidR="00034526" w:rsidRPr="00A93C3A" w14:paraId="073A0AD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A124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EFB39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26D9C9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C246E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26/04/2021</w:t>
            </w:r>
          </w:p>
        </w:tc>
        <w:tc>
          <w:tcPr>
            <w:tcW w:w="960" w:type="dxa"/>
            <w:tcBorders>
              <w:top w:val="nil"/>
              <w:left w:val="nil"/>
              <w:bottom w:val="single" w:sz="4" w:space="0" w:color="auto"/>
              <w:right w:val="single" w:sz="4" w:space="0" w:color="auto"/>
            </w:tcBorders>
            <w:shd w:val="clear" w:color="auto" w:fill="auto"/>
            <w:vAlign w:val="center"/>
            <w:hideMark/>
          </w:tcPr>
          <w:p w14:paraId="6CB1EE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w:t>
            </w:r>
          </w:p>
        </w:tc>
        <w:tc>
          <w:tcPr>
            <w:tcW w:w="1680" w:type="dxa"/>
            <w:tcBorders>
              <w:top w:val="nil"/>
              <w:left w:val="nil"/>
              <w:bottom w:val="single" w:sz="4" w:space="0" w:color="auto"/>
              <w:right w:val="single" w:sz="4" w:space="0" w:color="auto"/>
            </w:tcBorders>
            <w:shd w:val="clear" w:color="auto" w:fill="auto"/>
            <w:vAlign w:val="center"/>
            <w:hideMark/>
          </w:tcPr>
          <w:p w14:paraId="012388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98.741,14 </w:t>
            </w:r>
          </w:p>
        </w:tc>
        <w:tc>
          <w:tcPr>
            <w:tcW w:w="2320" w:type="dxa"/>
            <w:tcBorders>
              <w:top w:val="nil"/>
              <w:left w:val="nil"/>
              <w:bottom w:val="single" w:sz="4" w:space="0" w:color="auto"/>
              <w:right w:val="single" w:sz="4" w:space="0" w:color="auto"/>
            </w:tcBorders>
            <w:shd w:val="clear" w:color="auto" w:fill="auto"/>
            <w:vAlign w:val="center"/>
            <w:hideMark/>
          </w:tcPr>
          <w:p w14:paraId="4B3339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- 2994</w:t>
            </w:r>
          </w:p>
        </w:tc>
      </w:tr>
      <w:tr w:rsidR="00034526" w:rsidRPr="00A93C3A" w14:paraId="1F1A002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BE5B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19BBD5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60757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2B28F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29/06/2021</w:t>
            </w:r>
          </w:p>
        </w:tc>
        <w:tc>
          <w:tcPr>
            <w:tcW w:w="960" w:type="dxa"/>
            <w:tcBorders>
              <w:top w:val="nil"/>
              <w:left w:val="nil"/>
              <w:bottom w:val="single" w:sz="4" w:space="0" w:color="auto"/>
              <w:right w:val="single" w:sz="4" w:space="0" w:color="auto"/>
            </w:tcBorders>
            <w:shd w:val="clear" w:color="auto" w:fill="auto"/>
            <w:vAlign w:val="center"/>
            <w:hideMark/>
          </w:tcPr>
          <w:p w14:paraId="4726A9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2996</w:t>
            </w:r>
          </w:p>
        </w:tc>
        <w:tc>
          <w:tcPr>
            <w:tcW w:w="1680" w:type="dxa"/>
            <w:tcBorders>
              <w:top w:val="nil"/>
              <w:left w:val="nil"/>
              <w:bottom w:val="single" w:sz="4" w:space="0" w:color="auto"/>
              <w:right w:val="single" w:sz="4" w:space="0" w:color="auto"/>
            </w:tcBorders>
            <w:shd w:val="clear" w:color="auto" w:fill="auto"/>
            <w:vAlign w:val="center"/>
            <w:hideMark/>
          </w:tcPr>
          <w:p w14:paraId="312E90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31.182,25 </w:t>
            </w:r>
          </w:p>
        </w:tc>
        <w:tc>
          <w:tcPr>
            <w:tcW w:w="2320" w:type="dxa"/>
            <w:tcBorders>
              <w:top w:val="nil"/>
              <w:left w:val="nil"/>
              <w:bottom w:val="single" w:sz="4" w:space="0" w:color="auto"/>
              <w:right w:val="single" w:sz="4" w:space="0" w:color="auto"/>
            </w:tcBorders>
            <w:shd w:val="clear" w:color="auto" w:fill="auto"/>
            <w:vAlign w:val="center"/>
            <w:hideMark/>
          </w:tcPr>
          <w:p w14:paraId="625983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- 2996</w:t>
            </w:r>
          </w:p>
        </w:tc>
      </w:tr>
      <w:tr w:rsidR="00034526" w:rsidRPr="00A93C3A" w14:paraId="6C5608D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8509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1CE11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97754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F682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27/07/2021</w:t>
            </w:r>
          </w:p>
        </w:tc>
        <w:tc>
          <w:tcPr>
            <w:tcW w:w="960" w:type="dxa"/>
            <w:tcBorders>
              <w:top w:val="nil"/>
              <w:left w:val="nil"/>
              <w:bottom w:val="single" w:sz="4" w:space="0" w:color="auto"/>
              <w:right w:val="single" w:sz="4" w:space="0" w:color="auto"/>
            </w:tcBorders>
            <w:shd w:val="clear" w:color="auto" w:fill="auto"/>
            <w:vAlign w:val="center"/>
            <w:hideMark/>
          </w:tcPr>
          <w:p w14:paraId="58FFE6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2996</w:t>
            </w:r>
          </w:p>
        </w:tc>
        <w:tc>
          <w:tcPr>
            <w:tcW w:w="1680" w:type="dxa"/>
            <w:tcBorders>
              <w:top w:val="nil"/>
              <w:left w:val="nil"/>
              <w:bottom w:val="single" w:sz="4" w:space="0" w:color="auto"/>
              <w:right w:val="single" w:sz="4" w:space="0" w:color="auto"/>
            </w:tcBorders>
            <w:shd w:val="clear" w:color="auto" w:fill="auto"/>
            <w:vAlign w:val="center"/>
            <w:hideMark/>
          </w:tcPr>
          <w:p w14:paraId="6C41BE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24.534,08 </w:t>
            </w:r>
          </w:p>
        </w:tc>
        <w:tc>
          <w:tcPr>
            <w:tcW w:w="2320" w:type="dxa"/>
            <w:tcBorders>
              <w:top w:val="nil"/>
              <w:left w:val="nil"/>
              <w:bottom w:val="single" w:sz="4" w:space="0" w:color="auto"/>
              <w:right w:val="single" w:sz="4" w:space="0" w:color="auto"/>
            </w:tcBorders>
            <w:shd w:val="clear" w:color="auto" w:fill="auto"/>
            <w:vAlign w:val="center"/>
            <w:hideMark/>
          </w:tcPr>
          <w:p w14:paraId="31357F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- 2996</w:t>
            </w:r>
          </w:p>
        </w:tc>
      </w:tr>
      <w:tr w:rsidR="00034526" w:rsidRPr="00A93C3A" w14:paraId="3D6C4F9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9D81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46DFB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A5003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B5AA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23/11/2021</w:t>
            </w:r>
          </w:p>
        </w:tc>
        <w:tc>
          <w:tcPr>
            <w:tcW w:w="960" w:type="dxa"/>
            <w:tcBorders>
              <w:top w:val="nil"/>
              <w:left w:val="nil"/>
              <w:bottom w:val="single" w:sz="4" w:space="0" w:color="auto"/>
              <w:right w:val="single" w:sz="4" w:space="0" w:color="auto"/>
            </w:tcBorders>
            <w:shd w:val="clear" w:color="auto" w:fill="auto"/>
            <w:vAlign w:val="center"/>
            <w:hideMark/>
          </w:tcPr>
          <w:p w14:paraId="06495D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2996</w:t>
            </w:r>
          </w:p>
        </w:tc>
        <w:tc>
          <w:tcPr>
            <w:tcW w:w="1680" w:type="dxa"/>
            <w:tcBorders>
              <w:top w:val="nil"/>
              <w:left w:val="nil"/>
              <w:bottom w:val="single" w:sz="4" w:space="0" w:color="auto"/>
              <w:right w:val="single" w:sz="4" w:space="0" w:color="auto"/>
            </w:tcBorders>
            <w:shd w:val="clear" w:color="auto" w:fill="auto"/>
            <w:vAlign w:val="center"/>
            <w:hideMark/>
          </w:tcPr>
          <w:p w14:paraId="479430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18.803,25 </w:t>
            </w:r>
          </w:p>
        </w:tc>
        <w:tc>
          <w:tcPr>
            <w:tcW w:w="2320" w:type="dxa"/>
            <w:tcBorders>
              <w:top w:val="nil"/>
              <w:left w:val="nil"/>
              <w:bottom w:val="single" w:sz="4" w:space="0" w:color="auto"/>
              <w:right w:val="single" w:sz="4" w:space="0" w:color="auto"/>
            </w:tcBorders>
            <w:shd w:val="clear" w:color="auto" w:fill="auto"/>
            <w:vAlign w:val="center"/>
            <w:hideMark/>
          </w:tcPr>
          <w:p w14:paraId="1B1CDD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- 2996</w:t>
            </w:r>
          </w:p>
        </w:tc>
      </w:tr>
      <w:tr w:rsidR="00034526" w:rsidRPr="00A93C3A" w14:paraId="7C54B9D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3697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C6180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38F4F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DEBE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11/03/2021</w:t>
            </w:r>
          </w:p>
        </w:tc>
        <w:tc>
          <w:tcPr>
            <w:tcW w:w="960" w:type="dxa"/>
            <w:tcBorders>
              <w:top w:val="nil"/>
              <w:left w:val="nil"/>
              <w:bottom w:val="single" w:sz="4" w:space="0" w:color="auto"/>
              <w:right w:val="single" w:sz="4" w:space="0" w:color="auto"/>
            </w:tcBorders>
            <w:shd w:val="clear" w:color="auto" w:fill="auto"/>
            <w:vAlign w:val="center"/>
            <w:hideMark/>
          </w:tcPr>
          <w:p w14:paraId="0B4041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3002</w:t>
            </w:r>
          </w:p>
        </w:tc>
        <w:tc>
          <w:tcPr>
            <w:tcW w:w="1680" w:type="dxa"/>
            <w:tcBorders>
              <w:top w:val="nil"/>
              <w:left w:val="nil"/>
              <w:bottom w:val="single" w:sz="4" w:space="0" w:color="auto"/>
              <w:right w:val="single" w:sz="4" w:space="0" w:color="auto"/>
            </w:tcBorders>
            <w:shd w:val="clear" w:color="auto" w:fill="auto"/>
            <w:vAlign w:val="center"/>
            <w:hideMark/>
          </w:tcPr>
          <w:p w14:paraId="3B13DF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27.160,06 </w:t>
            </w:r>
          </w:p>
        </w:tc>
        <w:tc>
          <w:tcPr>
            <w:tcW w:w="2320" w:type="dxa"/>
            <w:tcBorders>
              <w:top w:val="nil"/>
              <w:left w:val="nil"/>
              <w:bottom w:val="single" w:sz="4" w:space="0" w:color="auto"/>
              <w:right w:val="single" w:sz="4" w:space="0" w:color="auto"/>
            </w:tcBorders>
            <w:shd w:val="clear" w:color="auto" w:fill="auto"/>
            <w:vAlign w:val="center"/>
            <w:hideMark/>
          </w:tcPr>
          <w:p w14:paraId="04744A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- 3002</w:t>
            </w:r>
          </w:p>
        </w:tc>
      </w:tr>
      <w:tr w:rsidR="00034526" w:rsidRPr="00A93C3A" w14:paraId="536ABE9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69EC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F94A0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3DA77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1E62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06/12/2021</w:t>
            </w:r>
          </w:p>
        </w:tc>
        <w:tc>
          <w:tcPr>
            <w:tcW w:w="960" w:type="dxa"/>
            <w:tcBorders>
              <w:top w:val="nil"/>
              <w:left w:val="nil"/>
              <w:bottom w:val="single" w:sz="4" w:space="0" w:color="auto"/>
              <w:right w:val="single" w:sz="4" w:space="0" w:color="auto"/>
            </w:tcBorders>
            <w:shd w:val="clear" w:color="auto" w:fill="auto"/>
            <w:vAlign w:val="center"/>
            <w:hideMark/>
          </w:tcPr>
          <w:p w14:paraId="0BB445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3004</w:t>
            </w:r>
          </w:p>
        </w:tc>
        <w:tc>
          <w:tcPr>
            <w:tcW w:w="1680" w:type="dxa"/>
            <w:tcBorders>
              <w:top w:val="nil"/>
              <w:left w:val="nil"/>
              <w:bottom w:val="single" w:sz="4" w:space="0" w:color="auto"/>
              <w:right w:val="single" w:sz="4" w:space="0" w:color="auto"/>
            </w:tcBorders>
            <w:shd w:val="clear" w:color="auto" w:fill="auto"/>
            <w:vAlign w:val="center"/>
            <w:hideMark/>
          </w:tcPr>
          <w:p w14:paraId="1DD16F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20.541,90 </w:t>
            </w:r>
          </w:p>
        </w:tc>
        <w:tc>
          <w:tcPr>
            <w:tcW w:w="2320" w:type="dxa"/>
            <w:tcBorders>
              <w:top w:val="nil"/>
              <w:left w:val="nil"/>
              <w:bottom w:val="single" w:sz="4" w:space="0" w:color="auto"/>
              <w:right w:val="single" w:sz="4" w:space="0" w:color="auto"/>
            </w:tcBorders>
            <w:shd w:val="clear" w:color="auto" w:fill="auto"/>
            <w:vAlign w:val="center"/>
            <w:hideMark/>
          </w:tcPr>
          <w:p w14:paraId="06BB1D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- 3004</w:t>
            </w:r>
          </w:p>
        </w:tc>
      </w:tr>
      <w:tr w:rsidR="00034526" w:rsidRPr="00A93C3A" w14:paraId="47C4A5C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1F4C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94</w:t>
            </w:r>
          </w:p>
        </w:tc>
        <w:tc>
          <w:tcPr>
            <w:tcW w:w="2580" w:type="dxa"/>
            <w:tcBorders>
              <w:top w:val="nil"/>
              <w:left w:val="nil"/>
              <w:bottom w:val="single" w:sz="4" w:space="0" w:color="auto"/>
              <w:right w:val="single" w:sz="4" w:space="0" w:color="auto"/>
            </w:tcBorders>
            <w:shd w:val="clear" w:color="auto" w:fill="auto"/>
            <w:vAlign w:val="center"/>
            <w:hideMark/>
          </w:tcPr>
          <w:p w14:paraId="68C97E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50483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2746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25/03/2021</w:t>
            </w:r>
          </w:p>
        </w:tc>
        <w:tc>
          <w:tcPr>
            <w:tcW w:w="960" w:type="dxa"/>
            <w:tcBorders>
              <w:top w:val="nil"/>
              <w:left w:val="nil"/>
              <w:bottom w:val="single" w:sz="4" w:space="0" w:color="auto"/>
              <w:right w:val="single" w:sz="4" w:space="0" w:color="auto"/>
            </w:tcBorders>
            <w:shd w:val="clear" w:color="auto" w:fill="auto"/>
            <w:vAlign w:val="center"/>
            <w:hideMark/>
          </w:tcPr>
          <w:p w14:paraId="22D421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3007</w:t>
            </w:r>
          </w:p>
        </w:tc>
        <w:tc>
          <w:tcPr>
            <w:tcW w:w="1680" w:type="dxa"/>
            <w:tcBorders>
              <w:top w:val="nil"/>
              <w:left w:val="nil"/>
              <w:bottom w:val="single" w:sz="4" w:space="0" w:color="auto"/>
              <w:right w:val="single" w:sz="4" w:space="0" w:color="auto"/>
            </w:tcBorders>
            <w:shd w:val="clear" w:color="auto" w:fill="auto"/>
            <w:vAlign w:val="center"/>
            <w:hideMark/>
          </w:tcPr>
          <w:p w14:paraId="3F04F6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39.886,61 </w:t>
            </w:r>
          </w:p>
        </w:tc>
        <w:tc>
          <w:tcPr>
            <w:tcW w:w="2320" w:type="dxa"/>
            <w:tcBorders>
              <w:top w:val="nil"/>
              <w:left w:val="nil"/>
              <w:bottom w:val="single" w:sz="4" w:space="0" w:color="auto"/>
              <w:right w:val="single" w:sz="4" w:space="0" w:color="auto"/>
            </w:tcBorders>
            <w:shd w:val="clear" w:color="auto" w:fill="auto"/>
            <w:vAlign w:val="center"/>
            <w:hideMark/>
          </w:tcPr>
          <w:p w14:paraId="3C669D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- 3007</w:t>
            </w:r>
          </w:p>
        </w:tc>
      </w:tr>
      <w:tr w:rsidR="00034526" w:rsidRPr="00A93C3A" w14:paraId="21F8DE9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1864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68CB35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56C413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2F13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18/07/2021</w:t>
            </w:r>
          </w:p>
        </w:tc>
        <w:tc>
          <w:tcPr>
            <w:tcW w:w="960" w:type="dxa"/>
            <w:tcBorders>
              <w:top w:val="nil"/>
              <w:left w:val="nil"/>
              <w:bottom w:val="single" w:sz="4" w:space="0" w:color="auto"/>
              <w:right w:val="single" w:sz="4" w:space="0" w:color="auto"/>
            </w:tcBorders>
            <w:shd w:val="clear" w:color="auto" w:fill="auto"/>
            <w:vAlign w:val="center"/>
            <w:hideMark/>
          </w:tcPr>
          <w:p w14:paraId="1806BC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3007</w:t>
            </w:r>
          </w:p>
        </w:tc>
        <w:tc>
          <w:tcPr>
            <w:tcW w:w="1680" w:type="dxa"/>
            <w:tcBorders>
              <w:top w:val="nil"/>
              <w:left w:val="nil"/>
              <w:bottom w:val="single" w:sz="4" w:space="0" w:color="auto"/>
              <w:right w:val="single" w:sz="4" w:space="0" w:color="auto"/>
            </w:tcBorders>
            <w:shd w:val="clear" w:color="auto" w:fill="auto"/>
            <w:vAlign w:val="center"/>
            <w:hideMark/>
          </w:tcPr>
          <w:p w14:paraId="557607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18.588,18 </w:t>
            </w:r>
          </w:p>
        </w:tc>
        <w:tc>
          <w:tcPr>
            <w:tcW w:w="2320" w:type="dxa"/>
            <w:tcBorders>
              <w:top w:val="nil"/>
              <w:left w:val="nil"/>
              <w:bottom w:val="single" w:sz="4" w:space="0" w:color="auto"/>
              <w:right w:val="single" w:sz="4" w:space="0" w:color="auto"/>
            </w:tcBorders>
            <w:shd w:val="clear" w:color="auto" w:fill="auto"/>
            <w:vAlign w:val="center"/>
            <w:hideMark/>
          </w:tcPr>
          <w:p w14:paraId="2C0A4B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- 3007</w:t>
            </w:r>
          </w:p>
        </w:tc>
      </w:tr>
      <w:tr w:rsidR="00034526" w:rsidRPr="00A93C3A" w14:paraId="0FA6594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7EF6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8BA01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2D620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9B17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30/03/2021</w:t>
            </w:r>
          </w:p>
        </w:tc>
        <w:tc>
          <w:tcPr>
            <w:tcW w:w="960" w:type="dxa"/>
            <w:tcBorders>
              <w:top w:val="nil"/>
              <w:left w:val="nil"/>
              <w:bottom w:val="single" w:sz="4" w:space="0" w:color="auto"/>
              <w:right w:val="single" w:sz="4" w:space="0" w:color="auto"/>
            </w:tcBorders>
            <w:shd w:val="clear" w:color="auto" w:fill="auto"/>
            <w:vAlign w:val="center"/>
            <w:hideMark/>
          </w:tcPr>
          <w:p w14:paraId="67DFC7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3010</w:t>
            </w:r>
          </w:p>
        </w:tc>
        <w:tc>
          <w:tcPr>
            <w:tcW w:w="1680" w:type="dxa"/>
            <w:tcBorders>
              <w:top w:val="nil"/>
              <w:left w:val="nil"/>
              <w:bottom w:val="single" w:sz="4" w:space="0" w:color="auto"/>
              <w:right w:val="single" w:sz="4" w:space="0" w:color="auto"/>
            </w:tcBorders>
            <w:shd w:val="clear" w:color="auto" w:fill="auto"/>
            <w:vAlign w:val="center"/>
            <w:hideMark/>
          </w:tcPr>
          <w:p w14:paraId="0EEDF9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47.991,30 </w:t>
            </w:r>
          </w:p>
        </w:tc>
        <w:tc>
          <w:tcPr>
            <w:tcW w:w="2320" w:type="dxa"/>
            <w:tcBorders>
              <w:top w:val="nil"/>
              <w:left w:val="nil"/>
              <w:bottom w:val="single" w:sz="4" w:space="0" w:color="auto"/>
              <w:right w:val="single" w:sz="4" w:space="0" w:color="auto"/>
            </w:tcBorders>
            <w:shd w:val="clear" w:color="auto" w:fill="auto"/>
            <w:vAlign w:val="center"/>
            <w:hideMark/>
          </w:tcPr>
          <w:p w14:paraId="5A8732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- 3010</w:t>
            </w:r>
          </w:p>
        </w:tc>
      </w:tr>
      <w:tr w:rsidR="00034526" w:rsidRPr="00A93C3A" w14:paraId="675CD28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BC2F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D7BA2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B03DA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DE094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27/08/2021</w:t>
            </w:r>
          </w:p>
        </w:tc>
        <w:tc>
          <w:tcPr>
            <w:tcW w:w="960" w:type="dxa"/>
            <w:tcBorders>
              <w:top w:val="nil"/>
              <w:left w:val="nil"/>
              <w:bottom w:val="single" w:sz="4" w:space="0" w:color="auto"/>
              <w:right w:val="single" w:sz="4" w:space="0" w:color="auto"/>
            </w:tcBorders>
            <w:shd w:val="clear" w:color="auto" w:fill="auto"/>
            <w:vAlign w:val="center"/>
            <w:hideMark/>
          </w:tcPr>
          <w:p w14:paraId="1BA7C5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3017</w:t>
            </w:r>
          </w:p>
        </w:tc>
        <w:tc>
          <w:tcPr>
            <w:tcW w:w="1680" w:type="dxa"/>
            <w:tcBorders>
              <w:top w:val="nil"/>
              <w:left w:val="nil"/>
              <w:bottom w:val="single" w:sz="4" w:space="0" w:color="auto"/>
              <w:right w:val="single" w:sz="4" w:space="0" w:color="auto"/>
            </w:tcBorders>
            <w:shd w:val="clear" w:color="auto" w:fill="auto"/>
            <w:vAlign w:val="center"/>
            <w:hideMark/>
          </w:tcPr>
          <w:p w14:paraId="0E55FD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33.803,70 </w:t>
            </w:r>
          </w:p>
        </w:tc>
        <w:tc>
          <w:tcPr>
            <w:tcW w:w="2320" w:type="dxa"/>
            <w:tcBorders>
              <w:top w:val="nil"/>
              <w:left w:val="nil"/>
              <w:bottom w:val="single" w:sz="4" w:space="0" w:color="auto"/>
              <w:right w:val="single" w:sz="4" w:space="0" w:color="auto"/>
            </w:tcBorders>
            <w:shd w:val="clear" w:color="auto" w:fill="auto"/>
            <w:vAlign w:val="center"/>
            <w:hideMark/>
          </w:tcPr>
          <w:p w14:paraId="13FCE1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- 3017</w:t>
            </w:r>
          </w:p>
        </w:tc>
      </w:tr>
      <w:tr w:rsidR="00034526" w:rsidRPr="00A93C3A" w14:paraId="4A2E430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05EA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10104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2F2380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0D2F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15/09/2021</w:t>
            </w:r>
          </w:p>
        </w:tc>
        <w:tc>
          <w:tcPr>
            <w:tcW w:w="960" w:type="dxa"/>
            <w:tcBorders>
              <w:top w:val="nil"/>
              <w:left w:val="nil"/>
              <w:bottom w:val="single" w:sz="4" w:space="0" w:color="auto"/>
              <w:right w:val="single" w:sz="4" w:space="0" w:color="auto"/>
            </w:tcBorders>
            <w:shd w:val="clear" w:color="auto" w:fill="auto"/>
            <w:vAlign w:val="center"/>
            <w:hideMark/>
          </w:tcPr>
          <w:p w14:paraId="14E96D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3020</w:t>
            </w:r>
          </w:p>
        </w:tc>
        <w:tc>
          <w:tcPr>
            <w:tcW w:w="1680" w:type="dxa"/>
            <w:tcBorders>
              <w:top w:val="nil"/>
              <w:left w:val="nil"/>
              <w:bottom w:val="single" w:sz="4" w:space="0" w:color="auto"/>
              <w:right w:val="single" w:sz="4" w:space="0" w:color="auto"/>
            </w:tcBorders>
            <w:shd w:val="clear" w:color="auto" w:fill="auto"/>
            <w:vAlign w:val="center"/>
            <w:hideMark/>
          </w:tcPr>
          <w:p w14:paraId="5A1BFB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20.736,00 </w:t>
            </w:r>
          </w:p>
        </w:tc>
        <w:tc>
          <w:tcPr>
            <w:tcW w:w="2320" w:type="dxa"/>
            <w:tcBorders>
              <w:top w:val="nil"/>
              <w:left w:val="nil"/>
              <w:bottom w:val="single" w:sz="4" w:space="0" w:color="auto"/>
              <w:right w:val="single" w:sz="4" w:space="0" w:color="auto"/>
            </w:tcBorders>
            <w:shd w:val="clear" w:color="auto" w:fill="auto"/>
            <w:vAlign w:val="center"/>
            <w:hideMark/>
          </w:tcPr>
          <w:p w14:paraId="7E7E31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- 3020</w:t>
            </w:r>
          </w:p>
        </w:tc>
      </w:tr>
      <w:tr w:rsidR="00034526" w:rsidRPr="00A93C3A" w14:paraId="30395CF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CD5C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06BED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079604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13BBE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0C0CAD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3022</w:t>
            </w:r>
          </w:p>
        </w:tc>
        <w:tc>
          <w:tcPr>
            <w:tcW w:w="1680" w:type="dxa"/>
            <w:tcBorders>
              <w:top w:val="nil"/>
              <w:left w:val="nil"/>
              <w:bottom w:val="single" w:sz="4" w:space="0" w:color="auto"/>
              <w:right w:val="single" w:sz="4" w:space="0" w:color="auto"/>
            </w:tcBorders>
            <w:shd w:val="clear" w:color="auto" w:fill="auto"/>
            <w:vAlign w:val="center"/>
            <w:hideMark/>
          </w:tcPr>
          <w:p w14:paraId="5D6737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106.840,96 </w:t>
            </w:r>
          </w:p>
        </w:tc>
        <w:tc>
          <w:tcPr>
            <w:tcW w:w="2320" w:type="dxa"/>
            <w:tcBorders>
              <w:top w:val="nil"/>
              <w:left w:val="nil"/>
              <w:bottom w:val="single" w:sz="4" w:space="0" w:color="auto"/>
              <w:right w:val="single" w:sz="4" w:space="0" w:color="auto"/>
            </w:tcBorders>
            <w:shd w:val="clear" w:color="auto" w:fill="auto"/>
            <w:vAlign w:val="center"/>
            <w:hideMark/>
          </w:tcPr>
          <w:p w14:paraId="5BBE57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- 3022</w:t>
            </w:r>
          </w:p>
        </w:tc>
      </w:tr>
      <w:tr w:rsidR="00034526" w:rsidRPr="00A93C3A" w14:paraId="6187219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B0E9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54EDE4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55A25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E620B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19/07/2021</w:t>
            </w:r>
          </w:p>
        </w:tc>
        <w:tc>
          <w:tcPr>
            <w:tcW w:w="960" w:type="dxa"/>
            <w:tcBorders>
              <w:top w:val="nil"/>
              <w:left w:val="nil"/>
              <w:bottom w:val="single" w:sz="4" w:space="0" w:color="auto"/>
              <w:right w:val="single" w:sz="4" w:space="0" w:color="auto"/>
            </w:tcBorders>
            <w:shd w:val="clear" w:color="auto" w:fill="auto"/>
            <w:vAlign w:val="center"/>
            <w:hideMark/>
          </w:tcPr>
          <w:p w14:paraId="025A0C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3023</w:t>
            </w:r>
          </w:p>
        </w:tc>
        <w:tc>
          <w:tcPr>
            <w:tcW w:w="1680" w:type="dxa"/>
            <w:tcBorders>
              <w:top w:val="nil"/>
              <w:left w:val="nil"/>
              <w:bottom w:val="single" w:sz="4" w:space="0" w:color="auto"/>
              <w:right w:val="single" w:sz="4" w:space="0" w:color="auto"/>
            </w:tcBorders>
            <w:shd w:val="clear" w:color="auto" w:fill="auto"/>
            <w:vAlign w:val="center"/>
            <w:hideMark/>
          </w:tcPr>
          <w:p w14:paraId="53ABF7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37.577,92 </w:t>
            </w:r>
          </w:p>
        </w:tc>
        <w:tc>
          <w:tcPr>
            <w:tcW w:w="2320" w:type="dxa"/>
            <w:tcBorders>
              <w:top w:val="nil"/>
              <w:left w:val="nil"/>
              <w:bottom w:val="single" w:sz="4" w:space="0" w:color="auto"/>
              <w:right w:val="single" w:sz="4" w:space="0" w:color="auto"/>
            </w:tcBorders>
            <w:shd w:val="clear" w:color="auto" w:fill="auto"/>
            <w:vAlign w:val="center"/>
            <w:hideMark/>
          </w:tcPr>
          <w:p w14:paraId="0751A0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- 3023</w:t>
            </w:r>
          </w:p>
        </w:tc>
      </w:tr>
      <w:tr w:rsidR="00034526" w:rsidRPr="00A93C3A" w14:paraId="017D0C3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20AE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38E33A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035CB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ABB87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20/08/2021</w:t>
            </w:r>
          </w:p>
        </w:tc>
        <w:tc>
          <w:tcPr>
            <w:tcW w:w="960" w:type="dxa"/>
            <w:tcBorders>
              <w:top w:val="nil"/>
              <w:left w:val="nil"/>
              <w:bottom w:val="single" w:sz="4" w:space="0" w:color="auto"/>
              <w:right w:val="single" w:sz="4" w:space="0" w:color="auto"/>
            </w:tcBorders>
            <w:shd w:val="clear" w:color="auto" w:fill="auto"/>
            <w:vAlign w:val="center"/>
            <w:hideMark/>
          </w:tcPr>
          <w:p w14:paraId="774AAB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3027</w:t>
            </w:r>
          </w:p>
        </w:tc>
        <w:tc>
          <w:tcPr>
            <w:tcW w:w="1680" w:type="dxa"/>
            <w:tcBorders>
              <w:top w:val="nil"/>
              <w:left w:val="nil"/>
              <w:bottom w:val="single" w:sz="4" w:space="0" w:color="auto"/>
              <w:right w:val="single" w:sz="4" w:space="0" w:color="auto"/>
            </w:tcBorders>
            <w:shd w:val="clear" w:color="auto" w:fill="auto"/>
            <w:vAlign w:val="center"/>
            <w:hideMark/>
          </w:tcPr>
          <w:p w14:paraId="06B429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16.665,04 </w:t>
            </w:r>
          </w:p>
        </w:tc>
        <w:tc>
          <w:tcPr>
            <w:tcW w:w="2320" w:type="dxa"/>
            <w:tcBorders>
              <w:top w:val="nil"/>
              <w:left w:val="nil"/>
              <w:bottom w:val="single" w:sz="4" w:space="0" w:color="auto"/>
              <w:right w:val="single" w:sz="4" w:space="0" w:color="auto"/>
            </w:tcBorders>
            <w:shd w:val="clear" w:color="auto" w:fill="auto"/>
            <w:vAlign w:val="center"/>
            <w:hideMark/>
          </w:tcPr>
          <w:p w14:paraId="489E71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- 3027</w:t>
            </w:r>
          </w:p>
        </w:tc>
      </w:tr>
      <w:tr w:rsidR="00034526" w:rsidRPr="00A93C3A" w14:paraId="54E191F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4A5D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00E5F8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168A7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E62D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06/09/2021</w:t>
            </w:r>
          </w:p>
        </w:tc>
        <w:tc>
          <w:tcPr>
            <w:tcW w:w="960" w:type="dxa"/>
            <w:tcBorders>
              <w:top w:val="nil"/>
              <w:left w:val="nil"/>
              <w:bottom w:val="single" w:sz="4" w:space="0" w:color="auto"/>
              <w:right w:val="single" w:sz="4" w:space="0" w:color="auto"/>
            </w:tcBorders>
            <w:shd w:val="clear" w:color="auto" w:fill="auto"/>
            <w:vAlign w:val="center"/>
            <w:hideMark/>
          </w:tcPr>
          <w:p w14:paraId="7770D3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3029</w:t>
            </w:r>
          </w:p>
        </w:tc>
        <w:tc>
          <w:tcPr>
            <w:tcW w:w="1680" w:type="dxa"/>
            <w:tcBorders>
              <w:top w:val="nil"/>
              <w:left w:val="nil"/>
              <w:bottom w:val="single" w:sz="4" w:space="0" w:color="auto"/>
              <w:right w:val="single" w:sz="4" w:space="0" w:color="auto"/>
            </w:tcBorders>
            <w:shd w:val="clear" w:color="auto" w:fill="auto"/>
            <w:vAlign w:val="center"/>
            <w:hideMark/>
          </w:tcPr>
          <w:p w14:paraId="3E6BCB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19.488,00 </w:t>
            </w:r>
          </w:p>
        </w:tc>
        <w:tc>
          <w:tcPr>
            <w:tcW w:w="2320" w:type="dxa"/>
            <w:tcBorders>
              <w:top w:val="nil"/>
              <w:left w:val="nil"/>
              <w:bottom w:val="single" w:sz="4" w:space="0" w:color="auto"/>
              <w:right w:val="single" w:sz="4" w:space="0" w:color="auto"/>
            </w:tcBorders>
            <w:shd w:val="clear" w:color="auto" w:fill="auto"/>
            <w:vAlign w:val="center"/>
            <w:hideMark/>
          </w:tcPr>
          <w:p w14:paraId="487BEA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- 3029</w:t>
            </w:r>
          </w:p>
        </w:tc>
      </w:tr>
      <w:tr w:rsidR="00034526" w:rsidRPr="00A93C3A" w14:paraId="704A4EC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AA79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62FBF8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777FFB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D326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09/08/2021</w:t>
            </w:r>
          </w:p>
        </w:tc>
        <w:tc>
          <w:tcPr>
            <w:tcW w:w="960" w:type="dxa"/>
            <w:tcBorders>
              <w:top w:val="nil"/>
              <w:left w:val="nil"/>
              <w:bottom w:val="single" w:sz="4" w:space="0" w:color="auto"/>
              <w:right w:val="single" w:sz="4" w:space="0" w:color="auto"/>
            </w:tcBorders>
            <w:shd w:val="clear" w:color="auto" w:fill="auto"/>
            <w:vAlign w:val="center"/>
            <w:hideMark/>
          </w:tcPr>
          <w:p w14:paraId="567783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3031</w:t>
            </w:r>
          </w:p>
        </w:tc>
        <w:tc>
          <w:tcPr>
            <w:tcW w:w="1680" w:type="dxa"/>
            <w:tcBorders>
              <w:top w:val="nil"/>
              <w:left w:val="nil"/>
              <w:bottom w:val="single" w:sz="4" w:space="0" w:color="auto"/>
              <w:right w:val="single" w:sz="4" w:space="0" w:color="auto"/>
            </w:tcBorders>
            <w:shd w:val="clear" w:color="auto" w:fill="auto"/>
            <w:vAlign w:val="center"/>
            <w:hideMark/>
          </w:tcPr>
          <w:p w14:paraId="4202E1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21.000,00 </w:t>
            </w:r>
          </w:p>
        </w:tc>
        <w:tc>
          <w:tcPr>
            <w:tcW w:w="2320" w:type="dxa"/>
            <w:tcBorders>
              <w:top w:val="nil"/>
              <w:left w:val="nil"/>
              <w:bottom w:val="single" w:sz="4" w:space="0" w:color="auto"/>
              <w:right w:val="single" w:sz="4" w:space="0" w:color="auto"/>
            </w:tcBorders>
            <w:shd w:val="clear" w:color="auto" w:fill="auto"/>
            <w:vAlign w:val="center"/>
            <w:hideMark/>
          </w:tcPr>
          <w:p w14:paraId="039E70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- 3031</w:t>
            </w:r>
          </w:p>
        </w:tc>
      </w:tr>
      <w:tr w:rsidR="00034526" w:rsidRPr="00A93C3A" w14:paraId="25A67DD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BDB0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2136F6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49BCC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802B8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22/07/2021</w:t>
            </w:r>
          </w:p>
        </w:tc>
        <w:tc>
          <w:tcPr>
            <w:tcW w:w="960" w:type="dxa"/>
            <w:tcBorders>
              <w:top w:val="nil"/>
              <w:left w:val="nil"/>
              <w:bottom w:val="single" w:sz="4" w:space="0" w:color="auto"/>
              <w:right w:val="single" w:sz="4" w:space="0" w:color="auto"/>
            </w:tcBorders>
            <w:shd w:val="clear" w:color="auto" w:fill="auto"/>
            <w:vAlign w:val="center"/>
            <w:hideMark/>
          </w:tcPr>
          <w:p w14:paraId="1B7B55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3032</w:t>
            </w:r>
          </w:p>
        </w:tc>
        <w:tc>
          <w:tcPr>
            <w:tcW w:w="1680" w:type="dxa"/>
            <w:tcBorders>
              <w:top w:val="nil"/>
              <w:left w:val="nil"/>
              <w:bottom w:val="single" w:sz="4" w:space="0" w:color="auto"/>
              <w:right w:val="single" w:sz="4" w:space="0" w:color="auto"/>
            </w:tcBorders>
            <w:shd w:val="clear" w:color="auto" w:fill="auto"/>
            <w:vAlign w:val="center"/>
            <w:hideMark/>
          </w:tcPr>
          <w:p w14:paraId="657A87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118.160,11 </w:t>
            </w:r>
          </w:p>
        </w:tc>
        <w:tc>
          <w:tcPr>
            <w:tcW w:w="2320" w:type="dxa"/>
            <w:tcBorders>
              <w:top w:val="nil"/>
              <w:left w:val="nil"/>
              <w:bottom w:val="single" w:sz="4" w:space="0" w:color="auto"/>
              <w:right w:val="single" w:sz="4" w:space="0" w:color="auto"/>
            </w:tcBorders>
            <w:shd w:val="clear" w:color="auto" w:fill="auto"/>
            <w:vAlign w:val="center"/>
            <w:hideMark/>
          </w:tcPr>
          <w:p w14:paraId="28BE3F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- 3032</w:t>
            </w:r>
          </w:p>
        </w:tc>
      </w:tr>
      <w:tr w:rsidR="00034526" w:rsidRPr="00A93C3A" w14:paraId="55E9E4B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35D9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4FEA9E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76BD30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F50D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23/07/2021</w:t>
            </w:r>
          </w:p>
        </w:tc>
        <w:tc>
          <w:tcPr>
            <w:tcW w:w="960" w:type="dxa"/>
            <w:tcBorders>
              <w:top w:val="nil"/>
              <w:left w:val="nil"/>
              <w:bottom w:val="single" w:sz="4" w:space="0" w:color="auto"/>
              <w:right w:val="single" w:sz="4" w:space="0" w:color="auto"/>
            </w:tcBorders>
            <w:shd w:val="clear" w:color="auto" w:fill="auto"/>
            <w:vAlign w:val="center"/>
            <w:hideMark/>
          </w:tcPr>
          <w:p w14:paraId="1E192C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3032</w:t>
            </w:r>
          </w:p>
        </w:tc>
        <w:tc>
          <w:tcPr>
            <w:tcW w:w="1680" w:type="dxa"/>
            <w:tcBorders>
              <w:top w:val="nil"/>
              <w:left w:val="nil"/>
              <w:bottom w:val="single" w:sz="4" w:space="0" w:color="auto"/>
              <w:right w:val="single" w:sz="4" w:space="0" w:color="auto"/>
            </w:tcBorders>
            <w:shd w:val="clear" w:color="auto" w:fill="auto"/>
            <w:vAlign w:val="center"/>
            <w:hideMark/>
          </w:tcPr>
          <w:p w14:paraId="46D51D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29.597,80 </w:t>
            </w:r>
          </w:p>
        </w:tc>
        <w:tc>
          <w:tcPr>
            <w:tcW w:w="2320" w:type="dxa"/>
            <w:tcBorders>
              <w:top w:val="nil"/>
              <w:left w:val="nil"/>
              <w:bottom w:val="single" w:sz="4" w:space="0" w:color="auto"/>
              <w:right w:val="single" w:sz="4" w:space="0" w:color="auto"/>
            </w:tcBorders>
            <w:shd w:val="clear" w:color="auto" w:fill="auto"/>
            <w:vAlign w:val="center"/>
            <w:hideMark/>
          </w:tcPr>
          <w:p w14:paraId="78E074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- 3032</w:t>
            </w:r>
          </w:p>
        </w:tc>
      </w:tr>
      <w:tr w:rsidR="00034526" w:rsidRPr="00A93C3A" w14:paraId="75AA507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F864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C230E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27E4C5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E8016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04/10/2021</w:t>
            </w:r>
          </w:p>
        </w:tc>
        <w:tc>
          <w:tcPr>
            <w:tcW w:w="960" w:type="dxa"/>
            <w:tcBorders>
              <w:top w:val="nil"/>
              <w:left w:val="nil"/>
              <w:bottom w:val="single" w:sz="4" w:space="0" w:color="auto"/>
              <w:right w:val="single" w:sz="4" w:space="0" w:color="auto"/>
            </w:tcBorders>
            <w:shd w:val="clear" w:color="auto" w:fill="auto"/>
            <w:vAlign w:val="center"/>
            <w:hideMark/>
          </w:tcPr>
          <w:p w14:paraId="62F49C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3032</w:t>
            </w:r>
          </w:p>
        </w:tc>
        <w:tc>
          <w:tcPr>
            <w:tcW w:w="1680" w:type="dxa"/>
            <w:tcBorders>
              <w:top w:val="nil"/>
              <w:left w:val="nil"/>
              <w:bottom w:val="single" w:sz="4" w:space="0" w:color="auto"/>
              <w:right w:val="single" w:sz="4" w:space="0" w:color="auto"/>
            </w:tcBorders>
            <w:shd w:val="clear" w:color="auto" w:fill="auto"/>
            <w:vAlign w:val="center"/>
            <w:hideMark/>
          </w:tcPr>
          <w:p w14:paraId="5D2DB6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20.818,20 </w:t>
            </w:r>
          </w:p>
        </w:tc>
        <w:tc>
          <w:tcPr>
            <w:tcW w:w="2320" w:type="dxa"/>
            <w:tcBorders>
              <w:top w:val="nil"/>
              <w:left w:val="nil"/>
              <w:bottom w:val="single" w:sz="4" w:space="0" w:color="auto"/>
              <w:right w:val="single" w:sz="4" w:space="0" w:color="auto"/>
            </w:tcBorders>
            <w:shd w:val="clear" w:color="auto" w:fill="auto"/>
            <w:vAlign w:val="center"/>
            <w:hideMark/>
          </w:tcPr>
          <w:p w14:paraId="3DCCD2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- 3032</w:t>
            </w:r>
          </w:p>
        </w:tc>
      </w:tr>
      <w:tr w:rsidR="00034526" w:rsidRPr="00A93C3A" w14:paraId="62448BE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DDCB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52417</w:t>
            </w:r>
          </w:p>
        </w:tc>
        <w:tc>
          <w:tcPr>
            <w:tcW w:w="2580" w:type="dxa"/>
            <w:tcBorders>
              <w:top w:val="nil"/>
              <w:left w:val="nil"/>
              <w:bottom w:val="single" w:sz="4" w:space="0" w:color="auto"/>
              <w:right w:val="single" w:sz="4" w:space="0" w:color="auto"/>
            </w:tcBorders>
            <w:shd w:val="clear" w:color="auto" w:fill="auto"/>
            <w:vAlign w:val="center"/>
            <w:hideMark/>
          </w:tcPr>
          <w:p w14:paraId="54C3D2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772EA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E9691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23/08/2021</w:t>
            </w:r>
          </w:p>
        </w:tc>
        <w:tc>
          <w:tcPr>
            <w:tcW w:w="960" w:type="dxa"/>
            <w:tcBorders>
              <w:top w:val="nil"/>
              <w:left w:val="nil"/>
              <w:bottom w:val="single" w:sz="4" w:space="0" w:color="auto"/>
              <w:right w:val="single" w:sz="4" w:space="0" w:color="auto"/>
            </w:tcBorders>
            <w:shd w:val="clear" w:color="auto" w:fill="auto"/>
            <w:vAlign w:val="center"/>
            <w:hideMark/>
          </w:tcPr>
          <w:p w14:paraId="415075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3035</w:t>
            </w:r>
          </w:p>
        </w:tc>
        <w:tc>
          <w:tcPr>
            <w:tcW w:w="1680" w:type="dxa"/>
            <w:tcBorders>
              <w:top w:val="nil"/>
              <w:left w:val="nil"/>
              <w:bottom w:val="single" w:sz="4" w:space="0" w:color="auto"/>
              <w:right w:val="single" w:sz="4" w:space="0" w:color="auto"/>
            </w:tcBorders>
            <w:shd w:val="clear" w:color="auto" w:fill="auto"/>
            <w:vAlign w:val="center"/>
            <w:hideMark/>
          </w:tcPr>
          <w:p w14:paraId="46C098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22.424,50 </w:t>
            </w:r>
          </w:p>
        </w:tc>
        <w:tc>
          <w:tcPr>
            <w:tcW w:w="2320" w:type="dxa"/>
            <w:tcBorders>
              <w:top w:val="nil"/>
              <w:left w:val="nil"/>
              <w:bottom w:val="single" w:sz="4" w:space="0" w:color="auto"/>
              <w:right w:val="single" w:sz="4" w:space="0" w:color="auto"/>
            </w:tcBorders>
            <w:shd w:val="clear" w:color="auto" w:fill="auto"/>
            <w:vAlign w:val="center"/>
            <w:hideMark/>
          </w:tcPr>
          <w:p w14:paraId="65B816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- 3035</w:t>
            </w:r>
          </w:p>
        </w:tc>
      </w:tr>
      <w:tr w:rsidR="00034526" w:rsidRPr="00A93C3A" w14:paraId="0E2A56C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B942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04045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2CACEC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1067F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715BB5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3037</w:t>
            </w:r>
          </w:p>
        </w:tc>
        <w:tc>
          <w:tcPr>
            <w:tcW w:w="1680" w:type="dxa"/>
            <w:tcBorders>
              <w:top w:val="nil"/>
              <w:left w:val="nil"/>
              <w:bottom w:val="single" w:sz="4" w:space="0" w:color="auto"/>
              <w:right w:val="single" w:sz="4" w:space="0" w:color="auto"/>
            </w:tcBorders>
            <w:shd w:val="clear" w:color="auto" w:fill="auto"/>
            <w:vAlign w:val="center"/>
            <w:hideMark/>
          </w:tcPr>
          <w:p w14:paraId="6657AA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17.221,84 </w:t>
            </w:r>
          </w:p>
        </w:tc>
        <w:tc>
          <w:tcPr>
            <w:tcW w:w="2320" w:type="dxa"/>
            <w:tcBorders>
              <w:top w:val="nil"/>
              <w:left w:val="nil"/>
              <w:bottom w:val="single" w:sz="4" w:space="0" w:color="auto"/>
              <w:right w:val="single" w:sz="4" w:space="0" w:color="auto"/>
            </w:tcBorders>
            <w:shd w:val="clear" w:color="auto" w:fill="auto"/>
            <w:vAlign w:val="center"/>
            <w:hideMark/>
          </w:tcPr>
          <w:p w14:paraId="4C26F8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- 3037</w:t>
            </w:r>
          </w:p>
        </w:tc>
      </w:tr>
      <w:tr w:rsidR="00034526" w:rsidRPr="00A93C3A" w14:paraId="3A0BA50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4EEB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3BFA2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59D16E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86AE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13E07E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3040</w:t>
            </w:r>
          </w:p>
        </w:tc>
        <w:tc>
          <w:tcPr>
            <w:tcW w:w="1680" w:type="dxa"/>
            <w:tcBorders>
              <w:top w:val="nil"/>
              <w:left w:val="nil"/>
              <w:bottom w:val="single" w:sz="4" w:space="0" w:color="auto"/>
              <w:right w:val="single" w:sz="4" w:space="0" w:color="auto"/>
            </w:tcBorders>
            <w:shd w:val="clear" w:color="auto" w:fill="auto"/>
            <w:vAlign w:val="center"/>
            <w:hideMark/>
          </w:tcPr>
          <w:p w14:paraId="266E2B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19.454,64 </w:t>
            </w:r>
          </w:p>
        </w:tc>
        <w:tc>
          <w:tcPr>
            <w:tcW w:w="2320" w:type="dxa"/>
            <w:tcBorders>
              <w:top w:val="nil"/>
              <w:left w:val="nil"/>
              <w:bottom w:val="single" w:sz="4" w:space="0" w:color="auto"/>
              <w:right w:val="single" w:sz="4" w:space="0" w:color="auto"/>
            </w:tcBorders>
            <w:shd w:val="clear" w:color="auto" w:fill="auto"/>
            <w:vAlign w:val="center"/>
            <w:hideMark/>
          </w:tcPr>
          <w:p w14:paraId="6B9479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- 3040</w:t>
            </w:r>
          </w:p>
        </w:tc>
      </w:tr>
      <w:tr w:rsidR="00034526" w:rsidRPr="00A93C3A" w14:paraId="68701A4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C6E1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47C88A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737D44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AA5B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4D91D1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3040</w:t>
            </w:r>
          </w:p>
        </w:tc>
        <w:tc>
          <w:tcPr>
            <w:tcW w:w="1680" w:type="dxa"/>
            <w:tcBorders>
              <w:top w:val="nil"/>
              <w:left w:val="nil"/>
              <w:bottom w:val="single" w:sz="4" w:space="0" w:color="auto"/>
              <w:right w:val="single" w:sz="4" w:space="0" w:color="auto"/>
            </w:tcBorders>
            <w:shd w:val="clear" w:color="auto" w:fill="auto"/>
            <w:vAlign w:val="center"/>
            <w:hideMark/>
          </w:tcPr>
          <w:p w14:paraId="6E2B3E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19.237,76 </w:t>
            </w:r>
          </w:p>
        </w:tc>
        <w:tc>
          <w:tcPr>
            <w:tcW w:w="2320" w:type="dxa"/>
            <w:tcBorders>
              <w:top w:val="nil"/>
              <w:left w:val="nil"/>
              <w:bottom w:val="single" w:sz="4" w:space="0" w:color="auto"/>
              <w:right w:val="single" w:sz="4" w:space="0" w:color="auto"/>
            </w:tcBorders>
            <w:shd w:val="clear" w:color="auto" w:fill="auto"/>
            <w:vAlign w:val="center"/>
            <w:hideMark/>
          </w:tcPr>
          <w:p w14:paraId="0BFC48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- 3040</w:t>
            </w:r>
          </w:p>
        </w:tc>
      </w:tr>
      <w:tr w:rsidR="00034526" w:rsidRPr="00A93C3A" w14:paraId="46A5E31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AD0C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CC499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D4A8C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0F17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09/12/2021</w:t>
            </w:r>
          </w:p>
        </w:tc>
        <w:tc>
          <w:tcPr>
            <w:tcW w:w="960" w:type="dxa"/>
            <w:tcBorders>
              <w:top w:val="nil"/>
              <w:left w:val="nil"/>
              <w:bottom w:val="single" w:sz="4" w:space="0" w:color="auto"/>
              <w:right w:val="single" w:sz="4" w:space="0" w:color="auto"/>
            </w:tcBorders>
            <w:shd w:val="clear" w:color="auto" w:fill="auto"/>
            <w:vAlign w:val="center"/>
            <w:hideMark/>
          </w:tcPr>
          <w:p w14:paraId="0E1205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3040</w:t>
            </w:r>
          </w:p>
        </w:tc>
        <w:tc>
          <w:tcPr>
            <w:tcW w:w="1680" w:type="dxa"/>
            <w:tcBorders>
              <w:top w:val="nil"/>
              <w:left w:val="nil"/>
              <w:bottom w:val="single" w:sz="4" w:space="0" w:color="auto"/>
              <w:right w:val="single" w:sz="4" w:space="0" w:color="auto"/>
            </w:tcBorders>
            <w:shd w:val="clear" w:color="auto" w:fill="auto"/>
            <w:vAlign w:val="center"/>
            <w:hideMark/>
          </w:tcPr>
          <w:p w14:paraId="645764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17.176,00 </w:t>
            </w:r>
          </w:p>
        </w:tc>
        <w:tc>
          <w:tcPr>
            <w:tcW w:w="2320" w:type="dxa"/>
            <w:tcBorders>
              <w:top w:val="nil"/>
              <w:left w:val="nil"/>
              <w:bottom w:val="single" w:sz="4" w:space="0" w:color="auto"/>
              <w:right w:val="single" w:sz="4" w:space="0" w:color="auto"/>
            </w:tcBorders>
            <w:shd w:val="clear" w:color="auto" w:fill="auto"/>
            <w:vAlign w:val="center"/>
            <w:hideMark/>
          </w:tcPr>
          <w:p w14:paraId="07C90A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- 3040</w:t>
            </w:r>
          </w:p>
        </w:tc>
      </w:tr>
      <w:tr w:rsidR="00034526" w:rsidRPr="00A93C3A" w14:paraId="473D2C5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05C1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28DC09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1C7135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23E6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10/09/2021</w:t>
            </w:r>
          </w:p>
        </w:tc>
        <w:tc>
          <w:tcPr>
            <w:tcW w:w="960" w:type="dxa"/>
            <w:tcBorders>
              <w:top w:val="nil"/>
              <w:left w:val="nil"/>
              <w:bottom w:val="single" w:sz="4" w:space="0" w:color="auto"/>
              <w:right w:val="single" w:sz="4" w:space="0" w:color="auto"/>
            </w:tcBorders>
            <w:shd w:val="clear" w:color="auto" w:fill="auto"/>
            <w:vAlign w:val="center"/>
            <w:hideMark/>
          </w:tcPr>
          <w:p w14:paraId="025E6F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3041</w:t>
            </w:r>
          </w:p>
        </w:tc>
        <w:tc>
          <w:tcPr>
            <w:tcW w:w="1680" w:type="dxa"/>
            <w:tcBorders>
              <w:top w:val="nil"/>
              <w:left w:val="nil"/>
              <w:bottom w:val="single" w:sz="4" w:space="0" w:color="auto"/>
              <w:right w:val="single" w:sz="4" w:space="0" w:color="auto"/>
            </w:tcBorders>
            <w:shd w:val="clear" w:color="auto" w:fill="auto"/>
            <w:vAlign w:val="center"/>
            <w:hideMark/>
          </w:tcPr>
          <w:p w14:paraId="7BD65F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25.473,99 </w:t>
            </w:r>
          </w:p>
        </w:tc>
        <w:tc>
          <w:tcPr>
            <w:tcW w:w="2320" w:type="dxa"/>
            <w:tcBorders>
              <w:top w:val="nil"/>
              <w:left w:val="nil"/>
              <w:bottom w:val="single" w:sz="4" w:space="0" w:color="auto"/>
              <w:right w:val="single" w:sz="4" w:space="0" w:color="auto"/>
            </w:tcBorders>
            <w:shd w:val="clear" w:color="auto" w:fill="auto"/>
            <w:vAlign w:val="center"/>
            <w:hideMark/>
          </w:tcPr>
          <w:p w14:paraId="6A1874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- 3041</w:t>
            </w:r>
          </w:p>
        </w:tc>
      </w:tr>
      <w:tr w:rsidR="00034526" w:rsidRPr="00A93C3A" w14:paraId="39D1F2E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0DB69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4C725B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5A2C4F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F8AE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0F5BC4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3041</w:t>
            </w:r>
          </w:p>
        </w:tc>
        <w:tc>
          <w:tcPr>
            <w:tcW w:w="1680" w:type="dxa"/>
            <w:tcBorders>
              <w:top w:val="nil"/>
              <w:left w:val="nil"/>
              <w:bottom w:val="single" w:sz="4" w:space="0" w:color="auto"/>
              <w:right w:val="single" w:sz="4" w:space="0" w:color="auto"/>
            </w:tcBorders>
            <w:shd w:val="clear" w:color="auto" w:fill="auto"/>
            <w:vAlign w:val="center"/>
            <w:hideMark/>
          </w:tcPr>
          <w:p w14:paraId="4E90BB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19.105,53 </w:t>
            </w:r>
          </w:p>
        </w:tc>
        <w:tc>
          <w:tcPr>
            <w:tcW w:w="2320" w:type="dxa"/>
            <w:tcBorders>
              <w:top w:val="nil"/>
              <w:left w:val="nil"/>
              <w:bottom w:val="single" w:sz="4" w:space="0" w:color="auto"/>
              <w:right w:val="single" w:sz="4" w:space="0" w:color="auto"/>
            </w:tcBorders>
            <w:shd w:val="clear" w:color="auto" w:fill="auto"/>
            <w:vAlign w:val="center"/>
            <w:hideMark/>
          </w:tcPr>
          <w:p w14:paraId="218657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- 3041</w:t>
            </w:r>
          </w:p>
        </w:tc>
      </w:tr>
      <w:tr w:rsidR="00034526" w:rsidRPr="00A93C3A" w14:paraId="35086BF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5FA4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E27C8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7429E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D7C3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30/07/2021</w:t>
            </w:r>
          </w:p>
        </w:tc>
        <w:tc>
          <w:tcPr>
            <w:tcW w:w="960" w:type="dxa"/>
            <w:tcBorders>
              <w:top w:val="nil"/>
              <w:left w:val="nil"/>
              <w:bottom w:val="single" w:sz="4" w:space="0" w:color="auto"/>
              <w:right w:val="single" w:sz="4" w:space="0" w:color="auto"/>
            </w:tcBorders>
            <w:shd w:val="clear" w:color="auto" w:fill="auto"/>
            <w:vAlign w:val="center"/>
            <w:hideMark/>
          </w:tcPr>
          <w:p w14:paraId="1D67E1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3042</w:t>
            </w:r>
          </w:p>
        </w:tc>
        <w:tc>
          <w:tcPr>
            <w:tcW w:w="1680" w:type="dxa"/>
            <w:tcBorders>
              <w:top w:val="nil"/>
              <w:left w:val="nil"/>
              <w:bottom w:val="single" w:sz="4" w:space="0" w:color="auto"/>
              <w:right w:val="single" w:sz="4" w:space="0" w:color="auto"/>
            </w:tcBorders>
            <w:shd w:val="clear" w:color="auto" w:fill="auto"/>
            <w:vAlign w:val="center"/>
            <w:hideMark/>
          </w:tcPr>
          <w:p w14:paraId="353571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18.960,00 </w:t>
            </w:r>
          </w:p>
        </w:tc>
        <w:tc>
          <w:tcPr>
            <w:tcW w:w="2320" w:type="dxa"/>
            <w:tcBorders>
              <w:top w:val="nil"/>
              <w:left w:val="nil"/>
              <w:bottom w:val="single" w:sz="4" w:space="0" w:color="auto"/>
              <w:right w:val="single" w:sz="4" w:space="0" w:color="auto"/>
            </w:tcBorders>
            <w:shd w:val="clear" w:color="auto" w:fill="auto"/>
            <w:vAlign w:val="center"/>
            <w:hideMark/>
          </w:tcPr>
          <w:p w14:paraId="5E4C6D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- 3042</w:t>
            </w:r>
          </w:p>
        </w:tc>
      </w:tr>
      <w:tr w:rsidR="00034526" w:rsidRPr="00A93C3A" w14:paraId="0F565B6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21FD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5F8A9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F7D8E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DE84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09/06/2021</w:t>
            </w:r>
          </w:p>
        </w:tc>
        <w:tc>
          <w:tcPr>
            <w:tcW w:w="960" w:type="dxa"/>
            <w:tcBorders>
              <w:top w:val="nil"/>
              <w:left w:val="nil"/>
              <w:bottom w:val="single" w:sz="4" w:space="0" w:color="auto"/>
              <w:right w:val="single" w:sz="4" w:space="0" w:color="auto"/>
            </w:tcBorders>
            <w:shd w:val="clear" w:color="auto" w:fill="auto"/>
            <w:vAlign w:val="center"/>
            <w:hideMark/>
          </w:tcPr>
          <w:p w14:paraId="698F43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3044</w:t>
            </w:r>
          </w:p>
        </w:tc>
        <w:tc>
          <w:tcPr>
            <w:tcW w:w="1680" w:type="dxa"/>
            <w:tcBorders>
              <w:top w:val="nil"/>
              <w:left w:val="nil"/>
              <w:bottom w:val="single" w:sz="4" w:space="0" w:color="auto"/>
              <w:right w:val="single" w:sz="4" w:space="0" w:color="auto"/>
            </w:tcBorders>
            <w:shd w:val="clear" w:color="auto" w:fill="auto"/>
            <w:vAlign w:val="center"/>
            <w:hideMark/>
          </w:tcPr>
          <w:p w14:paraId="382AD2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50.576,83 </w:t>
            </w:r>
          </w:p>
        </w:tc>
        <w:tc>
          <w:tcPr>
            <w:tcW w:w="2320" w:type="dxa"/>
            <w:tcBorders>
              <w:top w:val="nil"/>
              <w:left w:val="nil"/>
              <w:bottom w:val="single" w:sz="4" w:space="0" w:color="auto"/>
              <w:right w:val="single" w:sz="4" w:space="0" w:color="auto"/>
            </w:tcBorders>
            <w:shd w:val="clear" w:color="auto" w:fill="auto"/>
            <w:vAlign w:val="center"/>
            <w:hideMark/>
          </w:tcPr>
          <w:p w14:paraId="5DCCA8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- 3044</w:t>
            </w:r>
          </w:p>
        </w:tc>
      </w:tr>
      <w:tr w:rsidR="00034526" w:rsidRPr="00A93C3A" w14:paraId="3D103FD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FC35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2C8A84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5903C5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C6A0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5F0C41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3047</w:t>
            </w:r>
          </w:p>
        </w:tc>
        <w:tc>
          <w:tcPr>
            <w:tcW w:w="1680" w:type="dxa"/>
            <w:tcBorders>
              <w:top w:val="nil"/>
              <w:left w:val="nil"/>
              <w:bottom w:val="single" w:sz="4" w:space="0" w:color="auto"/>
              <w:right w:val="single" w:sz="4" w:space="0" w:color="auto"/>
            </w:tcBorders>
            <w:shd w:val="clear" w:color="auto" w:fill="auto"/>
            <w:vAlign w:val="center"/>
            <w:hideMark/>
          </w:tcPr>
          <w:p w14:paraId="742D90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20.223,12 </w:t>
            </w:r>
          </w:p>
        </w:tc>
        <w:tc>
          <w:tcPr>
            <w:tcW w:w="2320" w:type="dxa"/>
            <w:tcBorders>
              <w:top w:val="nil"/>
              <w:left w:val="nil"/>
              <w:bottom w:val="single" w:sz="4" w:space="0" w:color="auto"/>
              <w:right w:val="single" w:sz="4" w:space="0" w:color="auto"/>
            </w:tcBorders>
            <w:shd w:val="clear" w:color="auto" w:fill="auto"/>
            <w:vAlign w:val="center"/>
            <w:hideMark/>
          </w:tcPr>
          <w:p w14:paraId="131F91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- 3047</w:t>
            </w:r>
          </w:p>
        </w:tc>
      </w:tr>
      <w:tr w:rsidR="00034526" w:rsidRPr="00A93C3A" w14:paraId="543CC8C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6DD7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7E58C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C5C52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CDB3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25/05/2021</w:t>
            </w:r>
          </w:p>
        </w:tc>
        <w:tc>
          <w:tcPr>
            <w:tcW w:w="960" w:type="dxa"/>
            <w:tcBorders>
              <w:top w:val="nil"/>
              <w:left w:val="nil"/>
              <w:bottom w:val="single" w:sz="4" w:space="0" w:color="auto"/>
              <w:right w:val="single" w:sz="4" w:space="0" w:color="auto"/>
            </w:tcBorders>
            <w:shd w:val="clear" w:color="auto" w:fill="auto"/>
            <w:vAlign w:val="center"/>
            <w:hideMark/>
          </w:tcPr>
          <w:p w14:paraId="5A78A8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3049</w:t>
            </w:r>
          </w:p>
        </w:tc>
        <w:tc>
          <w:tcPr>
            <w:tcW w:w="1680" w:type="dxa"/>
            <w:tcBorders>
              <w:top w:val="nil"/>
              <w:left w:val="nil"/>
              <w:bottom w:val="single" w:sz="4" w:space="0" w:color="auto"/>
              <w:right w:val="single" w:sz="4" w:space="0" w:color="auto"/>
            </w:tcBorders>
            <w:shd w:val="clear" w:color="auto" w:fill="auto"/>
            <w:vAlign w:val="center"/>
            <w:hideMark/>
          </w:tcPr>
          <w:p w14:paraId="61EFAF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20.500,17 </w:t>
            </w:r>
          </w:p>
        </w:tc>
        <w:tc>
          <w:tcPr>
            <w:tcW w:w="2320" w:type="dxa"/>
            <w:tcBorders>
              <w:top w:val="nil"/>
              <w:left w:val="nil"/>
              <w:bottom w:val="single" w:sz="4" w:space="0" w:color="auto"/>
              <w:right w:val="single" w:sz="4" w:space="0" w:color="auto"/>
            </w:tcBorders>
            <w:shd w:val="clear" w:color="auto" w:fill="auto"/>
            <w:vAlign w:val="center"/>
            <w:hideMark/>
          </w:tcPr>
          <w:p w14:paraId="432096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- 3049</w:t>
            </w:r>
          </w:p>
        </w:tc>
      </w:tr>
      <w:tr w:rsidR="00034526" w:rsidRPr="00A93C3A" w14:paraId="28763A7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EFA2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164886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774D70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E7B5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0425DD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305</w:t>
            </w:r>
          </w:p>
        </w:tc>
        <w:tc>
          <w:tcPr>
            <w:tcW w:w="1680" w:type="dxa"/>
            <w:tcBorders>
              <w:top w:val="nil"/>
              <w:left w:val="nil"/>
              <w:bottom w:val="single" w:sz="4" w:space="0" w:color="auto"/>
              <w:right w:val="single" w:sz="4" w:space="0" w:color="auto"/>
            </w:tcBorders>
            <w:shd w:val="clear" w:color="auto" w:fill="auto"/>
            <w:vAlign w:val="center"/>
            <w:hideMark/>
          </w:tcPr>
          <w:p w14:paraId="3BA95F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178.470,40 </w:t>
            </w:r>
          </w:p>
        </w:tc>
        <w:tc>
          <w:tcPr>
            <w:tcW w:w="2320" w:type="dxa"/>
            <w:tcBorders>
              <w:top w:val="nil"/>
              <w:left w:val="nil"/>
              <w:bottom w:val="single" w:sz="4" w:space="0" w:color="auto"/>
              <w:right w:val="single" w:sz="4" w:space="0" w:color="auto"/>
            </w:tcBorders>
            <w:shd w:val="clear" w:color="auto" w:fill="auto"/>
            <w:vAlign w:val="center"/>
            <w:hideMark/>
          </w:tcPr>
          <w:p w14:paraId="6BB20B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- 305</w:t>
            </w:r>
          </w:p>
        </w:tc>
      </w:tr>
      <w:tr w:rsidR="00034526" w:rsidRPr="00A93C3A" w14:paraId="1A8D70A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ADF2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E4F0B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968E9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C6B7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26/07/2021</w:t>
            </w:r>
          </w:p>
        </w:tc>
        <w:tc>
          <w:tcPr>
            <w:tcW w:w="960" w:type="dxa"/>
            <w:tcBorders>
              <w:top w:val="nil"/>
              <w:left w:val="nil"/>
              <w:bottom w:val="single" w:sz="4" w:space="0" w:color="auto"/>
              <w:right w:val="single" w:sz="4" w:space="0" w:color="auto"/>
            </w:tcBorders>
            <w:shd w:val="clear" w:color="auto" w:fill="auto"/>
            <w:vAlign w:val="center"/>
            <w:hideMark/>
          </w:tcPr>
          <w:p w14:paraId="2A8D78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3051</w:t>
            </w:r>
          </w:p>
        </w:tc>
        <w:tc>
          <w:tcPr>
            <w:tcW w:w="1680" w:type="dxa"/>
            <w:tcBorders>
              <w:top w:val="nil"/>
              <w:left w:val="nil"/>
              <w:bottom w:val="single" w:sz="4" w:space="0" w:color="auto"/>
              <w:right w:val="single" w:sz="4" w:space="0" w:color="auto"/>
            </w:tcBorders>
            <w:shd w:val="clear" w:color="auto" w:fill="auto"/>
            <w:vAlign w:val="center"/>
            <w:hideMark/>
          </w:tcPr>
          <w:p w14:paraId="1046FA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81.760,71 </w:t>
            </w:r>
          </w:p>
        </w:tc>
        <w:tc>
          <w:tcPr>
            <w:tcW w:w="2320" w:type="dxa"/>
            <w:tcBorders>
              <w:top w:val="nil"/>
              <w:left w:val="nil"/>
              <w:bottom w:val="single" w:sz="4" w:space="0" w:color="auto"/>
              <w:right w:val="single" w:sz="4" w:space="0" w:color="auto"/>
            </w:tcBorders>
            <w:shd w:val="clear" w:color="auto" w:fill="auto"/>
            <w:vAlign w:val="center"/>
            <w:hideMark/>
          </w:tcPr>
          <w:p w14:paraId="0DFF69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- 3051</w:t>
            </w:r>
          </w:p>
        </w:tc>
      </w:tr>
      <w:tr w:rsidR="00034526" w:rsidRPr="00A93C3A" w14:paraId="54B2968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2836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41631</w:t>
            </w:r>
          </w:p>
        </w:tc>
        <w:tc>
          <w:tcPr>
            <w:tcW w:w="2580" w:type="dxa"/>
            <w:tcBorders>
              <w:top w:val="nil"/>
              <w:left w:val="nil"/>
              <w:bottom w:val="single" w:sz="4" w:space="0" w:color="auto"/>
              <w:right w:val="single" w:sz="4" w:space="0" w:color="auto"/>
            </w:tcBorders>
            <w:shd w:val="clear" w:color="auto" w:fill="auto"/>
            <w:vAlign w:val="center"/>
            <w:hideMark/>
          </w:tcPr>
          <w:p w14:paraId="04B03F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78711F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CAFE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28/07/2021</w:t>
            </w:r>
          </w:p>
        </w:tc>
        <w:tc>
          <w:tcPr>
            <w:tcW w:w="960" w:type="dxa"/>
            <w:tcBorders>
              <w:top w:val="nil"/>
              <w:left w:val="nil"/>
              <w:bottom w:val="single" w:sz="4" w:space="0" w:color="auto"/>
              <w:right w:val="single" w:sz="4" w:space="0" w:color="auto"/>
            </w:tcBorders>
            <w:shd w:val="clear" w:color="auto" w:fill="auto"/>
            <w:vAlign w:val="center"/>
            <w:hideMark/>
          </w:tcPr>
          <w:p w14:paraId="5488D4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3053</w:t>
            </w:r>
          </w:p>
        </w:tc>
        <w:tc>
          <w:tcPr>
            <w:tcW w:w="1680" w:type="dxa"/>
            <w:tcBorders>
              <w:top w:val="nil"/>
              <w:left w:val="nil"/>
              <w:bottom w:val="single" w:sz="4" w:space="0" w:color="auto"/>
              <w:right w:val="single" w:sz="4" w:space="0" w:color="auto"/>
            </w:tcBorders>
            <w:shd w:val="clear" w:color="auto" w:fill="auto"/>
            <w:vAlign w:val="center"/>
            <w:hideMark/>
          </w:tcPr>
          <w:p w14:paraId="204B8C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22.862,00 </w:t>
            </w:r>
          </w:p>
        </w:tc>
        <w:tc>
          <w:tcPr>
            <w:tcW w:w="2320" w:type="dxa"/>
            <w:tcBorders>
              <w:top w:val="nil"/>
              <w:left w:val="nil"/>
              <w:bottom w:val="single" w:sz="4" w:space="0" w:color="auto"/>
              <w:right w:val="single" w:sz="4" w:space="0" w:color="auto"/>
            </w:tcBorders>
            <w:shd w:val="clear" w:color="auto" w:fill="auto"/>
            <w:vAlign w:val="center"/>
            <w:hideMark/>
          </w:tcPr>
          <w:p w14:paraId="0D536E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- 3053</w:t>
            </w:r>
          </w:p>
        </w:tc>
      </w:tr>
      <w:tr w:rsidR="00034526" w:rsidRPr="00A93C3A" w14:paraId="7CA7130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45D2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B9ACC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CA8D6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42815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25/11/2021</w:t>
            </w:r>
          </w:p>
        </w:tc>
        <w:tc>
          <w:tcPr>
            <w:tcW w:w="960" w:type="dxa"/>
            <w:tcBorders>
              <w:top w:val="nil"/>
              <w:left w:val="nil"/>
              <w:bottom w:val="single" w:sz="4" w:space="0" w:color="auto"/>
              <w:right w:val="single" w:sz="4" w:space="0" w:color="auto"/>
            </w:tcBorders>
            <w:shd w:val="clear" w:color="auto" w:fill="auto"/>
            <w:vAlign w:val="center"/>
            <w:hideMark/>
          </w:tcPr>
          <w:p w14:paraId="30C032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3057</w:t>
            </w:r>
          </w:p>
        </w:tc>
        <w:tc>
          <w:tcPr>
            <w:tcW w:w="1680" w:type="dxa"/>
            <w:tcBorders>
              <w:top w:val="nil"/>
              <w:left w:val="nil"/>
              <w:bottom w:val="single" w:sz="4" w:space="0" w:color="auto"/>
              <w:right w:val="single" w:sz="4" w:space="0" w:color="auto"/>
            </w:tcBorders>
            <w:shd w:val="clear" w:color="auto" w:fill="auto"/>
            <w:vAlign w:val="center"/>
            <w:hideMark/>
          </w:tcPr>
          <w:p w14:paraId="58637D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92.018,82 </w:t>
            </w:r>
          </w:p>
        </w:tc>
        <w:tc>
          <w:tcPr>
            <w:tcW w:w="2320" w:type="dxa"/>
            <w:tcBorders>
              <w:top w:val="nil"/>
              <w:left w:val="nil"/>
              <w:bottom w:val="single" w:sz="4" w:space="0" w:color="auto"/>
              <w:right w:val="single" w:sz="4" w:space="0" w:color="auto"/>
            </w:tcBorders>
            <w:shd w:val="clear" w:color="auto" w:fill="auto"/>
            <w:vAlign w:val="center"/>
            <w:hideMark/>
          </w:tcPr>
          <w:p w14:paraId="7BC982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- 3057</w:t>
            </w:r>
          </w:p>
        </w:tc>
      </w:tr>
      <w:tr w:rsidR="00034526" w:rsidRPr="00A93C3A" w14:paraId="22150E7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9271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D295E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71560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A2735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25/05/2021</w:t>
            </w:r>
          </w:p>
        </w:tc>
        <w:tc>
          <w:tcPr>
            <w:tcW w:w="960" w:type="dxa"/>
            <w:tcBorders>
              <w:top w:val="nil"/>
              <w:left w:val="nil"/>
              <w:bottom w:val="single" w:sz="4" w:space="0" w:color="auto"/>
              <w:right w:val="single" w:sz="4" w:space="0" w:color="auto"/>
            </w:tcBorders>
            <w:shd w:val="clear" w:color="auto" w:fill="auto"/>
            <w:vAlign w:val="center"/>
            <w:hideMark/>
          </w:tcPr>
          <w:p w14:paraId="5D48EF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3062</w:t>
            </w:r>
          </w:p>
        </w:tc>
        <w:tc>
          <w:tcPr>
            <w:tcW w:w="1680" w:type="dxa"/>
            <w:tcBorders>
              <w:top w:val="nil"/>
              <w:left w:val="nil"/>
              <w:bottom w:val="single" w:sz="4" w:space="0" w:color="auto"/>
              <w:right w:val="single" w:sz="4" w:space="0" w:color="auto"/>
            </w:tcBorders>
            <w:shd w:val="clear" w:color="auto" w:fill="auto"/>
            <w:vAlign w:val="center"/>
            <w:hideMark/>
          </w:tcPr>
          <w:p w14:paraId="522AAA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47.986,18 </w:t>
            </w:r>
          </w:p>
        </w:tc>
        <w:tc>
          <w:tcPr>
            <w:tcW w:w="2320" w:type="dxa"/>
            <w:tcBorders>
              <w:top w:val="nil"/>
              <w:left w:val="nil"/>
              <w:bottom w:val="single" w:sz="4" w:space="0" w:color="auto"/>
              <w:right w:val="single" w:sz="4" w:space="0" w:color="auto"/>
            </w:tcBorders>
            <w:shd w:val="clear" w:color="auto" w:fill="auto"/>
            <w:vAlign w:val="center"/>
            <w:hideMark/>
          </w:tcPr>
          <w:p w14:paraId="49D8ED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- 3062</w:t>
            </w:r>
          </w:p>
        </w:tc>
      </w:tr>
      <w:tr w:rsidR="00034526" w:rsidRPr="00A93C3A" w14:paraId="3BFDCA3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D90D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DF437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D0735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A959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13/08/2021</w:t>
            </w:r>
          </w:p>
        </w:tc>
        <w:tc>
          <w:tcPr>
            <w:tcW w:w="960" w:type="dxa"/>
            <w:tcBorders>
              <w:top w:val="nil"/>
              <w:left w:val="nil"/>
              <w:bottom w:val="single" w:sz="4" w:space="0" w:color="auto"/>
              <w:right w:val="single" w:sz="4" w:space="0" w:color="auto"/>
            </w:tcBorders>
            <w:shd w:val="clear" w:color="auto" w:fill="auto"/>
            <w:vAlign w:val="center"/>
            <w:hideMark/>
          </w:tcPr>
          <w:p w14:paraId="63E853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3068</w:t>
            </w:r>
          </w:p>
        </w:tc>
        <w:tc>
          <w:tcPr>
            <w:tcW w:w="1680" w:type="dxa"/>
            <w:tcBorders>
              <w:top w:val="nil"/>
              <w:left w:val="nil"/>
              <w:bottom w:val="single" w:sz="4" w:space="0" w:color="auto"/>
              <w:right w:val="single" w:sz="4" w:space="0" w:color="auto"/>
            </w:tcBorders>
            <w:shd w:val="clear" w:color="auto" w:fill="auto"/>
            <w:vAlign w:val="center"/>
            <w:hideMark/>
          </w:tcPr>
          <w:p w14:paraId="62DF64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21.599,36 </w:t>
            </w:r>
          </w:p>
        </w:tc>
        <w:tc>
          <w:tcPr>
            <w:tcW w:w="2320" w:type="dxa"/>
            <w:tcBorders>
              <w:top w:val="nil"/>
              <w:left w:val="nil"/>
              <w:bottom w:val="single" w:sz="4" w:space="0" w:color="auto"/>
              <w:right w:val="single" w:sz="4" w:space="0" w:color="auto"/>
            </w:tcBorders>
            <w:shd w:val="clear" w:color="auto" w:fill="auto"/>
            <w:vAlign w:val="center"/>
            <w:hideMark/>
          </w:tcPr>
          <w:p w14:paraId="2F2BBC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- 3068</w:t>
            </w:r>
          </w:p>
        </w:tc>
      </w:tr>
      <w:tr w:rsidR="00034526" w:rsidRPr="00A93C3A" w14:paraId="6F1E87B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4382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2EFD0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50ECE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408B4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19/07/2021</w:t>
            </w:r>
          </w:p>
        </w:tc>
        <w:tc>
          <w:tcPr>
            <w:tcW w:w="960" w:type="dxa"/>
            <w:tcBorders>
              <w:top w:val="nil"/>
              <w:left w:val="nil"/>
              <w:bottom w:val="single" w:sz="4" w:space="0" w:color="auto"/>
              <w:right w:val="single" w:sz="4" w:space="0" w:color="auto"/>
            </w:tcBorders>
            <w:shd w:val="clear" w:color="auto" w:fill="auto"/>
            <w:vAlign w:val="center"/>
            <w:hideMark/>
          </w:tcPr>
          <w:p w14:paraId="7CEF00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3070</w:t>
            </w:r>
          </w:p>
        </w:tc>
        <w:tc>
          <w:tcPr>
            <w:tcW w:w="1680" w:type="dxa"/>
            <w:tcBorders>
              <w:top w:val="nil"/>
              <w:left w:val="nil"/>
              <w:bottom w:val="single" w:sz="4" w:space="0" w:color="auto"/>
              <w:right w:val="single" w:sz="4" w:space="0" w:color="auto"/>
            </w:tcBorders>
            <w:shd w:val="clear" w:color="auto" w:fill="auto"/>
            <w:vAlign w:val="center"/>
            <w:hideMark/>
          </w:tcPr>
          <w:p w14:paraId="77F602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68.966,68 </w:t>
            </w:r>
          </w:p>
        </w:tc>
        <w:tc>
          <w:tcPr>
            <w:tcW w:w="2320" w:type="dxa"/>
            <w:tcBorders>
              <w:top w:val="nil"/>
              <w:left w:val="nil"/>
              <w:bottom w:val="single" w:sz="4" w:space="0" w:color="auto"/>
              <w:right w:val="single" w:sz="4" w:space="0" w:color="auto"/>
            </w:tcBorders>
            <w:shd w:val="clear" w:color="auto" w:fill="auto"/>
            <w:vAlign w:val="center"/>
            <w:hideMark/>
          </w:tcPr>
          <w:p w14:paraId="33D0DF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- 3070</w:t>
            </w:r>
          </w:p>
        </w:tc>
      </w:tr>
      <w:tr w:rsidR="00034526" w:rsidRPr="00A93C3A" w14:paraId="4A2BE5C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4A16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23B14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FA0BB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3C51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09/07/2021</w:t>
            </w:r>
          </w:p>
        </w:tc>
        <w:tc>
          <w:tcPr>
            <w:tcW w:w="960" w:type="dxa"/>
            <w:tcBorders>
              <w:top w:val="nil"/>
              <w:left w:val="nil"/>
              <w:bottom w:val="single" w:sz="4" w:space="0" w:color="auto"/>
              <w:right w:val="single" w:sz="4" w:space="0" w:color="auto"/>
            </w:tcBorders>
            <w:shd w:val="clear" w:color="auto" w:fill="auto"/>
            <w:vAlign w:val="center"/>
            <w:hideMark/>
          </w:tcPr>
          <w:p w14:paraId="29214C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3070</w:t>
            </w:r>
          </w:p>
        </w:tc>
        <w:tc>
          <w:tcPr>
            <w:tcW w:w="1680" w:type="dxa"/>
            <w:tcBorders>
              <w:top w:val="nil"/>
              <w:left w:val="nil"/>
              <w:bottom w:val="single" w:sz="4" w:space="0" w:color="auto"/>
              <w:right w:val="single" w:sz="4" w:space="0" w:color="auto"/>
            </w:tcBorders>
            <w:shd w:val="clear" w:color="auto" w:fill="auto"/>
            <w:vAlign w:val="center"/>
            <w:hideMark/>
          </w:tcPr>
          <w:p w14:paraId="7D8151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57.600,00 </w:t>
            </w:r>
          </w:p>
        </w:tc>
        <w:tc>
          <w:tcPr>
            <w:tcW w:w="2320" w:type="dxa"/>
            <w:tcBorders>
              <w:top w:val="nil"/>
              <w:left w:val="nil"/>
              <w:bottom w:val="single" w:sz="4" w:space="0" w:color="auto"/>
              <w:right w:val="single" w:sz="4" w:space="0" w:color="auto"/>
            </w:tcBorders>
            <w:shd w:val="clear" w:color="auto" w:fill="auto"/>
            <w:vAlign w:val="center"/>
            <w:hideMark/>
          </w:tcPr>
          <w:p w14:paraId="651AA4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- 3070</w:t>
            </w:r>
          </w:p>
        </w:tc>
      </w:tr>
      <w:tr w:rsidR="00034526" w:rsidRPr="00A93C3A" w14:paraId="618BF87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11BAD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DD66B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5EBC4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0E6C0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25/03/2021</w:t>
            </w:r>
          </w:p>
        </w:tc>
        <w:tc>
          <w:tcPr>
            <w:tcW w:w="960" w:type="dxa"/>
            <w:tcBorders>
              <w:top w:val="nil"/>
              <w:left w:val="nil"/>
              <w:bottom w:val="single" w:sz="4" w:space="0" w:color="auto"/>
              <w:right w:val="single" w:sz="4" w:space="0" w:color="auto"/>
            </w:tcBorders>
            <w:shd w:val="clear" w:color="auto" w:fill="auto"/>
            <w:vAlign w:val="center"/>
            <w:hideMark/>
          </w:tcPr>
          <w:p w14:paraId="3F7D73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3072</w:t>
            </w:r>
          </w:p>
        </w:tc>
        <w:tc>
          <w:tcPr>
            <w:tcW w:w="1680" w:type="dxa"/>
            <w:tcBorders>
              <w:top w:val="nil"/>
              <w:left w:val="nil"/>
              <w:bottom w:val="single" w:sz="4" w:space="0" w:color="auto"/>
              <w:right w:val="single" w:sz="4" w:space="0" w:color="auto"/>
            </w:tcBorders>
            <w:shd w:val="clear" w:color="auto" w:fill="auto"/>
            <w:vAlign w:val="center"/>
            <w:hideMark/>
          </w:tcPr>
          <w:p w14:paraId="4AD3F2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20.800,00 </w:t>
            </w:r>
          </w:p>
        </w:tc>
        <w:tc>
          <w:tcPr>
            <w:tcW w:w="2320" w:type="dxa"/>
            <w:tcBorders>
              <w:top w:val="nil"/>
              <w:left w:val="nil"/>
              <w:bottom w:val="single" w:sz="4" w:space="0" w:color="auto"/>
              <w:right w:val="single" w:sz="4" w:space="0" w:color="auto"/>
            </w:tcBorders>
            <w:shd w:val="clear" w:color="auto" w:fill="auto"/>
            <w:vAlign w:val="center"/>
            <w:hideMark/>
          </w:tcPr>
          <w:p w14:paraId="400A2D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- 3072</w:t>
            </w:r>
          </w:p>
        </w:tc>
      </w:tr>
      <w:tr w:rsidR="00034526" w:rsidRPr="00A93C3A" w14:paraId="14461E0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C916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2A832B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52677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FD0AB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11/10/2021</w:t>
            </w:r>
          </w:p>
        </w:tc>
        <w:tc>
          <w:tcPr>
            <w:tcW w:w="960" w:type="dxa"/>
            <w:tcBorders>
              <w:top w:val="nil"/>
              <w:left w:val="nil"/>
              <w:bottom w:val="single" w:sz="4" w:space="0" w:color="auto"/>
              <w:right w:val="single" w:sz="4" w:space="0" w:color="auto"/>
            </w:tcBorders>
            <w:shd w:val="clear" w:color="auto" w:fill="auto"/>
            <w:vAlign w:val="center"/>
            <w:hideMark/>
          </w:tcPr>
          <w:p w14:paraId="73618D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3077</w:t>
            </w:r>
          </w:p>
        </w:tc>
        <w:tc>
          <w:tcPr>
            <w:tcW w:w="1680" w:type="dxa"/>
            <w:tcBorders>
              <w:top w:val="nil"/>
              <w:left w:val="nil"/>
              <w:bottom w:val="single" w:sz="4" w:space="0" w:color="auto"/>
              <w:right w:val="single" w:sz="4" w:space="0" w:color="auto"/>
            </w:tcBorders>
            <w:shd w:val="clear" w:color="auto" w:fill="auto"/>
            <w:vAlign w:val="center"/>
            <w:hideMark/>
          </w:tcPr>
          <w:p w14:paraId="00821E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38.461,04 </w:t>
            </w:r>
          </w:p>
        </w:tc>
        <w:tc>
          <w:tcPr>
            <w:tcW w:w="2320" w:type="dxa"/>
            <w:tcBorders>
              <w:top w:val="nil"/>
              <w:left w:val="nil"/>
              <w:bottom w:val="single" w:sz="4" w:space="0" w:color="auto"/>
              <w:right w:val="single" w:sz="4" w:space="0" w:color="auto"/>
            </w:tcBorders>
            <w:shd w:val="clear" w:color="auto" w:fill="auto"/>
            <w:vAlign w:val="center"/>
            <w:hideMark/>
          </w:tcPr>
          <w:p w14:paraId="1ACF0D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- 3077</w:t>
            </w:r>
          </w:p>
        </w:tc>
      </w:tr>
      <w:tr w:rsidR="00034526" w:rsidRPr="00A93C3A" w14:paraId="1FE2163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FAC3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0F367C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384303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DE27A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11/10/2021</w:t>
            </w:r>
          </w:p>
        </w:tc>
        <w:tc>
          <w:tcPr>
            <w:tcW w:w="960" w:type="dxa"/>
            <w:tcBorders>
              <w:top w:val="nil"/>
              <w:left w:val="nil"/>
              <w:bottom w:val="single" w:sz="4" w:space="0" w:color="auto"/>
              <w:right w:val="single" w:sz="4" w:space="0" w:color="auto"/>
            </w:tcBorders>
            <w:shd w:val="clear" w:color="auto" w:fill="auto"/>
            <w:vAlign w:val="center"/>
            <w:hideMark/>
          </w:tcPr>
          <w:p w14:paraId="747D10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3078</w:t>
            </w:r>
          </w:p>
        </w:tc>
        <w:tc>
          <w:tcPr>
            <w:tcW w:w="1680" w:type="dxa"/>
            <w:tcBorders>
              <w:top w:val="nil"/>
              <w:left w:val="nil"/>
              <w:bottom w:val="single" w:sz="4" w:space="0" w:color="auto"/>
              <w:right w:val="single" w:sz="4" w:space="0" w:color="auto"/>
            </w:tcBorders>
            <w:shd w:val="clear" w:color="auto" w:fill="auto"/>
            <w:vAlign w:val="center"/>
            <w:hideMark/>
          </w:tcPr>
          <w:p w14:paraId="7CDC0E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57.692,22 </w:t>
            </w:r>
          </w:p>
        </w:tc>
        <w:tc>
          <w:tcPr>
            <w:tcW w:w="2320" w:type="dxa"/>
            <w:tcBorders>
              <w:top w:val="nil"/>
              <w:left w:val="nil"/>
              <w:bottom w:val="single" w:sz="4" w:space="0" w:color="auto"/>
              <w:right w:val="single" w:sz="4" w:space="0" w:color="auto"/>
            </w:tcBorders>
            <w:shd w:val="clear" w:color="auto" w:fill="auto"/>
            <w:vAlign w:val="center"/>
            <w:hideMark/>
          </w:tcPr>
          <w:p w14:paraId="213240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- 3078</w:t>
            </w:r>
          </w:p>
        </w:tc>
      </w:tr>
      <w:tr w:rsidR="00034526" w:rsidRPr="00A93C3A" w14:paraId="4434679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7C1F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7E03F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0F98A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04338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05/06/2020</w:t>
            </w:r>
          </w:p>
        </w:tc>
        <w:tc>
          <w:tcPr>
            <w:tcW w:w="960" w:type="dxa"/>
            <w:tcBorders>
              <w:top w:val="nil"/>
              <w:left w:val="nil"/>
              <w:bottom w:val="single" w:sz="4" w:space="0" w:color="auto"/>
              <w:right w:val="single" w:sz="4" w:space="0" w:color="auto"/>
            </w:tcBorders>
            <w:shd w:val="clear" w:color="auto" w:fill="auto"/>
            <w:vAlign w:val="center"/>
            <w:hideMark/>
          </w:tcPr>
          <w:p w14:paraId="3DE404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308</w:t>
            </w:r>
          </w:p>
        </w:tc>
        <w:tc>
          <w:tcPr>
            <w:tcW w:w="1680" w:type="dxa"/>
            <w:tcBorders>
              <w:top w:val="nil"/>
              <w:left w:val="nil"/>
              <w:bottom w:val="single" w:sz="4" w:space="0" w:color="auto"/>
              <w:right w:val="single" w:sz="4" w:space="0" w:color="auto"/>
            </w:tcBorders>
            <w:shd w:val="clear" w:color="auto" w:fill="auto"/>
            <w:vAlign w:val="center"/>
            <w:hideMark/>
          </w:tcPr>
          <w:p w14:paraId="6F8B71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71.919,21 </w:t>
            </w:r>
          </w:p>
        </w:tc>
        <w:tc>
          <w:tcPr>
            <w:tcW w:w="2320" w:type="dxa"/>
            <w:tcBorders>
              <w:top w:val="nil"/>
              <w:left w:val="nil"/>
              <w:bottom w:val="single" w:sz="4" w:space="0" w:color="auto"/>
              <w:right w:val="single" w:sz="4" w:space="0" w:color="auto"/>
            </w:tcBorders>
            <w:shd w:val="clear" w:color="auto" w:fill="auto"/>
            <w:vAlign w:val="center"/>
            <w:hideMark/>
          </w:tcPr>
          <w:p w14:paraId="53822E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- 308</w:t>
            </w:r>
          </w:p>
        </w:tc>
      </w:tr>
      <w:tr w:rsidR="00034526" w:rsidRPr="00A93C3A" w14:paraId="4CEC5EA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7639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78BF8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FC530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ED26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16E404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3081</w:t>
            </w:r>
          </w:p>
        </w:tc>
        <w:tc>
          <w:tcPr>
            <w:tcW w:w="1680" w:type="dxa"/>
            <w:tcBorders>
              <w:top w:val="nil"/>
              <w:left w:val="nil"/>
              <w:bottom w:val="single" w:sz="4" w:space="0" w:color="auto"/>
              <w:right w:val="single" w:sz="4" w:space="0" w:color="auto"/>
            </w:tcBorders>
            <w:shd w:val="clear" w:color="auto" w:fill="auto"/>
            <w:vAlign w:val="center"/>
            <w:hideMark/>
          </w:tcPr>
          <w:p w14:paraId="448AFE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18.138,58 </w:t>
            </w:r>
          </w:p>
        </w:tc>
        <w:tc>
          <w:tcPr>
            <w:tcW w:w="2320" w:type="dxa"/>
            <w:tcBorders>
              <w:top w:val="nil"/>
              <w:left w:val="nil"/>
              <w:bottom w:val="single" w:sz="4" w:space="0" w:color="auto"/>
              <w:right w:val="single" w:sz="4" w:space="0" w:color="auto"/>
            </w:tcBorders>
            <w:shd w:val="clear" w:color="auto" w:fill="auto"/>
            <w:vAlign w:val="center"/>
            <w:hideMark/>
          </w:tcPr>
          <w:p w14:paraId="2359F3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- 3081</w:t>
            </w:r>
          </w:p>
        </w:tc>
      </w:tr>
      <w:tr w:rsidR="00034526" w:rsidRPr="00A93C3A" w14:paraId="2F711D4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F783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C867C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E65D7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4123A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01/07/2021</w:t>
            </w:r>
          </w:p>
        </w:tc>
        <w:tc>
          <w:tcPr>
            <w:tcW w:w="960" w:type="dxa"/>
            <w:tcBorders>
              <w:top w:val="nil"/>
              <w:left w:val="nil"/>
              <w:bottom w:val="single" w:sz="4" w:space="0" w:color="auto"/>
              <w:right w:val="single" w:sz="4" w:space="0" w:color="auto"/>
            </w:tcBorders>
            <w:shd w:val="clear" w:color="auto" w:fill="auto"/>
            <w:vAlign w:val="center"/>
            <w:hideMark/>
          </w:tcPr>
          <w:p w14:paraId="0A53E1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3082</w:t>
            </w:r>
          </w:p>
        </w:tc>
        <w:tc>
          <w:tcPr>
            <w:tcW w:w="1680" w:type="dxa"/>
            <w:tcBorders>
              <w:top w:val="nil"/>
              <w:left w:val="nil"/>
              <w:bottom w:val="single" w:sz="4" w:space="0" w:color="auto"/>
              <w:right w:val="single" w:sz="4" w:space="0" w:color="auto"/>
            </w:tcBorders>
            <w:shd w:val="clear" w:color="auto" w:fill="auto"/>
            <w:vAlign w:val="center"/>
            <w:hideMark/>
          </w:tcPr>
          <w:p w14:paraId="4F0F63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17.716,77 </w:t>
            </w:r>
          </w:p>
        </w:tc>
        <w:tc>
          <w:tcPr>
            <w:tcW w:w="2320" w:type="dxa"/>
            <w:tcBorders>
              <w:top w:val="nil"/>
              <w:left w:val="nil"/>
              <w:bottom w:val="single" w:sz="4" w:space="0" w:color="auto"/>
              <w:right w:val="single" w:sz="4" w:space="0" w:color="auto"/>
            </w:tcBorders>
            <w:shd w:val="clear" w:color="auto" w:fill="auto"/>
            <w:vAlign w:val="center"/>
            <w:hideMark/>
          </w:tcPr>
          <w:p w14:paraId="1C6D7D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- 3082</w:t>
            </w:r>
          </w:p>
        </w:tc>
      </w:tr>
      <w:tr w:rsidR="00034526" w:rsidRPr="00A93C3A" w14:paraId="3776673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7C26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2EFE8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8B9A8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57FBF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06/07/2021</w:t>
            </w:r>
          </w:p>
        </w:tc>
        <w:tc>
          <w:tcPr>
            <w:tcW w:w="960" w:type="dxa"/>
            <w:tcBorders>
              <w:top w:val="nil"/>
              <w:left w:val="nil"/>
              <w:bottom w:val="single" w:sz="4" w:space="0" w:color="auto"/>
              <w:right w:val="single" w:sz="4" w:space="0" w:color="auto"/>
            </w:tcBorders>
            <w:shd w:val="clear" w:color="auto" w:fill="auto"/>
            <w:vAlign w:val="center"/>
            <w:hideMark/>
          </w:tcPr>
          <w:p w14:paraId="50E2AA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3082</w:t>
            </w:r>
          </w:p>
        </w:tc>
        <w:tc>
          <w:tcPr>
            <w:tcW w:w="1680" w:type="dxa"/>
            <w:tcBorders>
              <w:top w:val="nil"/>
              <w:left w:val="nil"/>
              <w:bottom w:val="single" w:sz="4" w:space="0" w:color="auto"/>
              <w:right w:val="single" w:sz="4" w:space="0" w:color="auto"/>
            </w:tcBorders>
            <w:shd w:val="clear" w:color="auto" w:fill="auto"/>
            <w:vAlign w:val="center"/>
            <w:hideMark/>
          </w:tcPr>
          <w:p w14:paraId="22B3ED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17.519,93 </w:t>
            </w:r>
          </w:p>
        </w:tc>
        <w:tc>
          <w:tcPr>
            <w:tcW w:w="2320" w:type="dxa"/>
            <w:tcBorders>
              <w:top w:val="nil"/>
              <w:left w:val="nil"/>
              <w:bottom w:val="single" w:sz="4" w:space="0" w:color="auto"/>
              <w:right w:val="single" w:sz="4" w:space="0" w:color="auto"/>
            </w:tcBorders>
            <w:shd w:val="clear" w:color="auto" w:fill="auto"/>
            <w:vAlign w:val="center"/>
            <w:hideMark/>
          </w:tcPr>
          <w:p w14:paraId="6BA1C1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- 3082</w:t>
            </w:r>
          </w:p>
        </w:tc>
      </w:tr>
      <w:tr w:rsidR="00034526" w:rsidRPr="00A93C3A" w14:paraId="4345468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6325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AB06A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CF45F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0D93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14/12/2020</w:t>
            </w:r>
          </w:p>
        </w:tc>
        <w:tc>
          <w:tcPr>
            <w:tcW w:w="960" w:type="dxa"/>
            <w:tcBorders>
              <w:top w:val="nil"/>
              <w:left w:val="nil"/>
              <w:bottom w:val="single" w:sz="4" w:space="0" w:color="auto"/>
              <w:right w:val="single" w:sz="4" w:space="0" w:color="auto"/>
            </w:tcBorders>
            <w:shd w:val="clear" w:color="auto" w:fill="auto"/>
            <w:vAlign w:val="center"/>
            <w:hideMark/>
          </w:tcPr>
          <w:p w14:paraId="71CD1C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3083</w:t>
            </w:r>
          </w:p>
        </w:tc>
        <w:tc>
          <w:tcPr>
            <w:tcW w:w="1680" w:type="dxa"/>
            <w:tcBorders>
              <w:top w:val="nil"/>
              <w:left w:val="nil"/>
              <w:bottom w:val="single" w:sz="4" w:space="0" w:color="auto"/>
              <w:right w:val="single" w:sz="4" w:space="0" w:color="auto"/>
            </w:tcBorders>
            <w:shd w:val="clear" w:color="auto" w:fill="auto"/>
            <w:vAlign w:val="center"/>
            <w:hideMark/>
          </w:tcPr>
          <w:p w14:paraId="64DC67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58.127,93 </w:t>
            </w:r>
          </w:p>
        </w:tc>
        <w:tc>
          <w:tcPr>
            <w:tcW w:w="2320" w:type="dxa"/>
            <w:tcBorders>
              <w:top w:val="nil"/>
              <w:left w:val="nil"/>
              <w:bottom w:val="single" w:sz="4" w:space="0" w:color="auto"/>
              <w:right w:val="single" w:sz="4" w:space="0" w:color="auto"/>
            </w:tcBorders>
            <w:shd w:val="clear" w:color="auto" w:fill="auto"/>
            <w:vAlign w:val="center"/>
            <w:hideMark/>
          </w:tcPr>
          <w:p w14:paraId="76840F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- 3083</w:t>
            </w:r>
          </w:p>
        </w:tc>
      </w:tr>
      <w:tr w:rsidR="00034526" w:rsidRPr="00A93C3A" w14:paraId="10CDF6C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B02F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50800</w:t>
            </w:r>
          </w:p>
        </w:tc>
        <w:tc>
          <w:tcPr>
            <w:tcW w:w="2580" w:type="dxa"/>
            <w:tcBorders>
              <w:top w:val="nil"/>
              <w:left w:val="nil"/>
              <w:bottom w:val="single" w:sz="4" w:space="0" w:color="auto"/>
              <w:right w:val="single" w:sz="4" w:space="0" w:color="auto"/>
            </w:tcBorders>
            <w:shd w:val="clear" w:color="auto" w:fill="auto"/>
            <w:vAlign w:val="center"/>
            <w:hideMark/>
          </w:tcPr>
          <w:p w14:paraId="291BBF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89A2E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DF32D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351969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3083</w:t>
            </w:r>
          </w:p>
        </w:tc>
        <w:tc>
          <w:tcPr>
            <w:tcW w:w="1680" w:type="dxa"/>
            <w:tcBorders>
              <w:top w:val="nil"/>
              <w:left w:val="nil"/>
              <w:bottom w:val="single" w:sz="4" w:space="0" w:color="auto"/>
              <w:right w:val="single" w:sz="4" w:space="0" w:color="auto"/>
            </w:tcBorders>
            <w:shd w:val="clear" w:color="auto" w:fill="auto"/>
            <w:vAlign w:val="center"/>
            <w:hideMark/>
          </w:tcPr>
          <w:p w14:paraId="2AEC40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20.388,58 </w:t>
            </w:r>
          </w:p>
        </w:tc>
        <w:tc>
          <w:tcPr>
            <w:tcW w:w="2320" w:type="dxa"/>
            <w:tcBorders>
              <w:top w:val="nil"/>
              <w:left w:val="nil"/>
              <w:bottom w:val="single" w:sz="4" w:space="0" w:color="auto"/>
              <w:right w:val="single" w:sz="4" w:space="0" w:color="auto"/>
            </w:tcBorders>
            <w:shd w:val="clear" w:color="auto" w:fill="auto"/>
            <w:vAlign w:val="center"/>
            <w:hideMark/>
          </w:tcPr>
          <w:p w14:paraId="4479D4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- 3083</w:t>
            </w:r>
          </w:p>
        </w:tc>
      </w:tr>
      <w:tr w:rsidR="00034526" w:rsidRPr="00A93C3A" w14:paraId="14D22A1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80F2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15EDB4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5B2D8D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DA13E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27/09/2021</w:t>
            </w:r>
          </w:p>
        </w:tc>
        <w:tc>
          <w:tcPr>
            <w:tcW w:w="960" w:type="dxa"/>
            <w:tcBorders>
              <w:top w:val="nil"/>
              <w:left w:val="nil"/>
              <w:bottom w:val="single" w:sz="4" w:space="0" w:color="auto"/>
              <w:right w:val="single" w:sz="4" w:space="0" w:color="auto"/>
            </w:tcBorders>
            <w:shd w:val="clear" w:color="auto" w:fill="auto"/>
            <w:vAlign w:val="center"/>
            <w:hideMark/>
          </w:tcPr>
          <w:p w14:paraId="2DFAC7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3084</w:t>
            </w:r>
          </w:p>
        </w:tc>
        <w:tc>
          <w:tcPr>
            <w:tcW w:w="1680" w:type="dxa"/>
            <w:tcBorders>
              <w:top w:val="nil"/>
              <w:left w:val="nil"/>
              <w:bottom w:val="single" w:sz="4" w:space="0" w:color="auto"/>
              <w:right w:val="single" w:sz="4" w:space="0" w:color="auto"/>
            </w:tcBorders>
            <w:shd w:val="clear" w:color="auto" w:fill="auto"/>
            <w:vAlign w:val="center"/>
            <w:hideMark/>
          </w:tcPr>
          <w:p w14:paraId="08BDC3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88.037,08 </w:t>
            </w:r>
          </w:p>
        </w:tc>
        <w:tc>
          <w:tcPr>
            <w:tcW w:w="2320" w:type="dxa"/>
            <w:tcBorders>
              <w:top w:val="nil"/>
              <w:left w:val="nil"/>
              <w:bottom w:val="single" w:sz="4" w:space="0" w:color="auto"/>
              <w:right w:val="single" w:sz="4" w:space="0" w:color="auto"/>
            </w:tcBorders>
            <w:shd w:val="clear" w:color="auto" w:fill="auto"/>
            <w:vAlign w:val="center"/>
            <w:hideMark/>
          </w:tcPr>
          <w:p w14:paraId="730B55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- 3084</w:t>
            </w:r>
          </w:p>
        </w:tc>
      </w:tr>
      <w:tr w:rsidR="00034526" w:rsidRPr="00A93C3A" w14:paraId="47DB21C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A513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20DCFA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876EB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3BA5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3C4E1F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3089</w:t>
            </w:r>
          </w:p>
        </w:tc>
        <w:tc>
          <w:tcPr>
            <w:tcW w:w="1680" w:type="dxa"/>
            <w:tcBorders>
              <w:top w:val="nil"/>
              <w:left w:val="nil"/>
              <w:bottom w:val="single" w:sz="4" w:space="0" w:color="auto"/>
              <w:right w:val="single" w:sz="4" w:space="0" w:color="auto"/>
            </w:tcBorders>
            <w:shd w:val="clear" w:color="auto" w:fill="auto"/>
            <w:vAlign w:val="center"/>
            <w:hideMark/>
          </w:tcPr>
          <w:p w14:paraId="1C202C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27.625,00 </w:t>
            </w:r>
          </w:p>
        </w:tc>
        <w:tc>
          <w:tcPr>
            <w:tcW w:w="2320" w:type="dxa"/>
            <w:tcBorders>
              <w:top w:val="nil"/>
              <w:left w:val="nil"/>
              <w:bottom w:val="single" w:sz="4" w:space="0" w:color="auto"/>
              <w:right w:val="single" w:sz="4" w:space="0" w:color="auto"/>
            </w:tcBorders>
            <w:shd w:val="clear" w:color="auto" w:fill="auto"/>
            <w:vAlign w:val="center"/>
            <w:hideMark/>
          </w:tcPr>
          <w:p w14:paraId="19680D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- 3089</w:t>
            </w:r>
          </w:p>
        </w:tc>
      </w:tr>
      <w:tr w:rsidR="00034526" w:rsidRPr="00A93C3A" w14:paraId="6D0620F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AB71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83AEE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7DB2F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EB0E3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19/08/2021</w:t>
            </w:r>
          </w:p>
        </w:tc>
        <w:tc>
          <w:tcPr>
            <w:tcW w:w="960" w:type="dxa"/>
            <w:tcBorders>
              <w:top w:val="nil"/>
              <w:left w:val="nil"/>
              <w:bottom w:val="single" w:sz="4" w:space="0" w:color="auto"/>
              <w:right w:val="single" w:sz="4" w:space="0" w:color="auto"/>
            </w:tcBorders>
            <w:shd w:val="clear" w:color="auto" w:fill="auto"/>
            <w:vAlign w:val="center"/>
            <w:hideMark/>
          </w:tcPr>
          <w:p w14:paraId="031933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3090</w:t>
            </w:r>
          </w:p>
        </w:tc>
        <w:tc>
          <w:tcPr>
            <w:tcW w:w="1680" w:type="dxa"/>
            <w:tcBorders>
              <w:top w:val="nil"/>
              <w:left w:val="nil"/>
              <w:bottom w:val="single" w:sz="4" w:space="0" w:color="auto"/>
              <w:right w:val="single" w:sz="4" w:space="0" w:color="auto"/>
            </w:tcBorders>
            <w:shd w:val="clear" w:color="auto" w:fill="auto"/>
            <w:vAlign w:val="center"/>
            <w:hideMark/>
          </w:tcPr>
          <w:p w14:paraId="78CBA0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71.725,95 </w:t>
            </w:r>
          </w:p>
        </w:tc>
        <w:tc>
          <w:tcPr>
            <w:tcW w:w="2320" w:type="dxa"/>
            <w:tcBorders>
              <w:top w:val="nil"/>
              <w:left w:val="nil"/>
              <w:bottom w:val="single" w:sz="4" w:space="0" w:color="auto"/>
              <w:right w:val="single" w:sz="4" w:space="0" w:color="auto"/>
            </w:tcBorders>
            <w:shd w:val="clear" w:color="auto" w:fill="auto"/>
            <w:vAlign w:val="center"/>
            <w:hideMark/>
          </w:tcPr>
          <w:p w14:paraId="36DA3A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- 3090</w:t>
            </w:r>
          </w:p>
        </w:tc>
      </w:tr>
      <w:tr w:rsidR="00034526" w:rsidRPr="00A93C3A" w14:paraId="23EE9F1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2AD4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91F9F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D4487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0F05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404F1A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3091</w:t>
            </w:r>
          </w:p>
        </w:tc>
        <w:tc>
          <w:tcPr>
            <w:tcW w:w="1680" w:type="dxa"/>
            <w:tcBorders>
              <w:top w:val="nil"/>
              <w:left w:val="nil"/>
              <w:bottom w:val="single" w:sz="4" w:space="0" w:color="auto"/>
              <w:right w:val="single" w:sz="4" w:space="0" w:color="auto"/>
            </w:tcBorders>
            <w:shd w:val="clear" w:color="auto" w:fill="auto"/>
            <w:vAlign w:val="center"/>
            <w:hideMark/>
          </w:tcPr>
          <w:p w14:paraId="35B207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38.508,73 </w:t>
            </w:r>
          </w:p>
        </w:tc>
        <w:tc>
          <w:tcPr>
            <w:tcW w:w="2320" w:type="dxa"/>
            <w:tcBorders>
              <w:top w:val="nil"/>
              <w:left w:val="nil"/>
              <w:bottom w:val="single" w:sz="4" w:space="0" w:color="auto"/>
              <w:right w:val="single" w:sz="4" w:space="0" w:color="auto"/>
            </w:tcBorders>
            <w:shd w:val="clear" w:color="auto" w:fill="auto"/>
            <w:vAlign w:val="center"/>
            <w:hideMark/>
          </w:tcPr>
          <w:p w14:paraId="09D74E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- 3091</w:t>
            </w:r>
          </w:p>
        </w:tc>
      </w:tr>
      <w:tr w:rsidR="00034526" w:rsidRPr="00A93C3A" w14:paraId="2646466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5A23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121FF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040F8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975F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07/07/2021</w:t>
            </w:r>
          </w:p>
        </w:tc>
        <w:tc>
          <w:tcPr>
            <w:tcW w:w="960" w:type="dxa"/>
            <w:tcBorders>
              <w:top w:val="nil"/>
              <w:left w:val="nil"/>
              <w:bottom w:val="single" w:sz="4" w:space="0" w:color="auto"/>
              <w:right w:val="single" w:sz="4" w:space="0" w:color="auto"/>
            </w:tcBorders>
            <w:shd w:val="clear" w:color="auto" w:fill="auto"/>
            <w:vAlign w:val="center"/>
            <w:hideMark/>
          </w:tcPr>
          <w:p w14:paraId="5540DD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3092</w:t>
            </w:r>
          </w:p>
        </w:tc>
        <w:tc>
          <w:tcPr>
            <w:tcW w:w="1680" w:type="dxa"/>
            <w:tcBorders>
              <w:top w:val="nil"/>
              <w:left w:val="nil"/>
              <w:bottom w:val="single" w:sz="4" w:space="0" w:color="auto"/>
              <w:right w:val="single" w:sz="4" w:space="0" w:color="auto"/>
            </w:tcBorders>
            <w:shd w:val="clear" w:color="auto" w:fill="auto"/>
            <w:vAlign w:val="center"/>
            <w:hideMark/>
          </w:tcPr>
          <w:p w14:paraId="348A03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20.219,71 </w:t>
            </w:r>
          </w:p>
        </w:tc>
        <w:tc>
          <w:tcPr>
            <w:tcW w:w="2320" w:type="dxa"/>
            <w:tcBorders>
              <w:top w:val="nil"/>
              <w:left w:val="nil"/>
              <w:bottom w:val="single" w:sz="4" w:space="0" w:color="auto"/>
              <w:right w:val="single" w:sz="4" w:space="0" w:color="auto"/>
            </w:tcBorders>
            <w:shd w:val="clear" w:color="auto" w:fill="auto"/>
            <w:vAlign w:val="center"/>
            <w:hideMark/>
          </w:tcPr>
          <w:p w14:paraId="2DAB78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- 3092</w:t>
            </w:r>
          </w:p>
        </w:tc>
      </w:tr>
      <w:tr w:rsidR="00034526" w:rsidRPr="00A93C3A" w14:paraId="49C37EF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0800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AFDF2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B540B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23E85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09/12/2021</w:t>
            </w:r>
          </w:p>
        </w:tc>
        <w:tc>
          <w:tcPr>
            <w:tcW w:w="960" w:type="dxa"/>
            <w:tcBorders>
              <w:top w:val="nil"/>
              <w:left w:val="nil"/>
              <w:bottom w:val="single" w:sz="4" w:space="0" w:color="auto"/>
              <w:right w:val="single" w:sz="4" w:space="0" w:color="auto"/>
            </w:tcBorders>
            <w:shd w:val="clear" w:color="auto" w:fill="auto"/>
            <w:vAlign w:val="center"/>
            <w:hideMark/>
          </w:tcPr>
          <w:p w14:paraId="738FE2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3092</w:t>
            </w:r>
          </w:p>
        </w:tc>
        <w:tc>
          <w:tcPr>
            <w:tcW w:w="1680" w:type="dxa"/>
            <w:tcBorders>
              <w:top w:val="nil"/>
              <w:left w:val="nil"/>
              <w:bottom w:val="single" w:sz="4" w:space="0" w:color="auto"/>
              <w:right w:val="single" w:sz="4" w:space="0" w:color="auto"/>
            </w:tcBorders>
            <w:shd w:val="clear" w:color="auto" w:fill="auto"/>
            <w:vAlign w:val="center"/>
            <w:hideMark/>
          </w:tcPr>
          <w:p w14:paraId="7203A3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18.813,79 </w:t>
            </w:r>
          </w:p>
        </w:tc>
        <w:tc>
          <w:tcPr>
            <w:tcW w:w="2320" w:type="dxa"/>
            <w:tcBorders>
              <w:top w:val="nil"/>
              <w:left w:val="nil"/>
              <w:bottom w:val="single" w:sz="4" w:space="0" w:color="auto"/>
              <w:right w:val="single" w:sz="4" w:space="0" w:color="auto"/>
            </w:tcBorders>
            <w:shd w:val="clear" w:color="auto" w:fill="auto"/>
            <w:vAlign w:val="center"/>
            <w:hideMark/>
          </w:tcPr>
          <w:p w14:paraId="10B6A4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- 3092</w:t>
            </w:r>
          </w:p>
        </w:tc>
      </w:tr>
      <w:tr w:rsidR="00034526" w:rsidRPr="00A93C3A" w14:paraId="751B017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EBE3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39260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19A0F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E44B0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27/12/2021</w:t>
            </w:r>
          </w:p>
        </w:tc>
        <w:tc>
          <w:tcPr>
            <w:tcW w:w="960" w:type="dxa"/>
            <w:tcBorders>
              <w:top w:val="nil"/>
              <w:left w:val="nil"/>
              <w:bottom w:val="single" w:sz="4" w:space="0" w:color="auto"/>
              <w:right w:val="single" w:sz="4" w:space="0" w:color="auto"/>
            </w:tcBorders>
            <w:shd w:val="clear" w:color="auto" w:fill="auto"/>
            <w:vAlign w:val="center"/>
            <w:hideMark/>
          </w:tcPr>
          <w:p w14:paraId="2C267F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3094</w:t>
            </w:r>
          </w:p>
        </w:tc>
        <w:tc>
          <w:tcPr>
            <w:tcW w:w="1680" w:type="dxa"/>
            <w:tcBorders>
              <w:top w:val="nil"/>
              <w:left w:val="nil"/>
              <w:bottom w:val="single" w:sz="4" w:space="0" w:color="auto"/>
              <w:right w:val="single" w:sz="4" w:space="0" w:color="auto"/>
            </w:tcBorders>
            <w:shd w:val="clear" w:color="auto" w:fill="auto"/>
            <w:vAlign w:val="center"/>
            <w:hideMark/>
          </w:tcPr>
          <w:p w14:paraId="5BEC34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70.079,11 </w:t>
            </w:r>
          </w:p>
        </w:tc>
        <w:tc>
          <w:tcPr>
            <w:tcW w:w="2320" w:type="dxa"/>
            <w:tcBorders>
              <w:top w:val="nil"/>
              <w:left w:val="nil"/>
              <w:bottom w:val="single" w:sz="4" w:space="0" w:color="auto"/>
              <w:right w:val="single" w:sz="4" w:space="0" w:color="auto"/>
            </w:tcBorders>
            <w:shd w:val="clear" w:color="auto" w:fill="auto"/>
            <w:vAlign w:val="center"/>
            <w:hideMark/>
          </w:tcPr>
          <w:p w14:paraId="0FA62D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- 3094</w:t>
            </w:r>
          </w:p>
        </w:tc>
      </w:tr>
      <w:tr w:rsidR="00034526" w:rsidRPr="00A93C3A" w14:paraId="1BF9194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1355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08BCFB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50E75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C569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09/07/2021</w:t>
            </w:r>
          </w:p>
        </w:tc>
        <w:tc>
          <w:tcPr>
            <w:tcW w:w="960" w:type="dxa"/>
            <w:tcBorders>
              <w:top w:val="nil"/>
              <w:left w:val="nil"/>
              <w:bottom w:val="single" w:sz="4" w:space="0" w:color="auto"/>
              <w:right w:val="single" w:sz="4" w:space="0" w:color="auto"/>
            </w:tcBorders>
            <w:shd w:val="clear" w:color="auto" w:fill="auto"/>
            <w:vAlign w:val="center"/>
            <w:hideMark/>
          </w:tcPr>
          <w:p w14:paraId="7E6982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3097</w:t>
            </w:r>
          </w:p>
        </w:tc>
        <w:tc>
          <w:tcPr>
            <w:tcW w:w="1680" w:type="dxa"/>
            <w:tcBorders>
              <w:top w:val="nil"/>
              <w:left w:val="nil"/>
              <w:bottom w:val="single" w:sz="4" w:space="0" w:color="auto"/>
              <w:right w:val="single" w:sz="4" w:space="0" w:color="auto"/>
            </w:tcBorders>
            <w:shd w:val="clear" w:color="auto" w:fill="auto"/>
            <w:vAlign w:val="center"/>
            <w:hideMark/>
          </w:tcPr>
          <w:p w14:paraId="30BCE8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18.350,78 </w:t>
            </w:r>
          </w:p>
        </w:tc>
        <w:tc>
          <w:tcPr>
            <w:tcW w:w="2320" w:type="dxa"/>
            <w:tcBorders>
              <w:top w:val="nil"/>
              <w:left w:val="nil"/>
              <w:bottom w:val="single" w:sz="4" w:space="0" w:color="auto"/>
              <w:right w:val="single" w:sz="4" w:space="0" w:color="auto"/>
            </w:tcBorders>
            <w:shd w:val="clear" w:color="auto" w:fill="auto"/>
            <w:vAlign w:val="center"/>
            <w:hideMark/>
          </w:tcPr>
          <w:p w14:paraId="5A3E1D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- 3097</w:t>
            </w:r>
          </w:p>
        </w:tc>
      </w:tr>
      <w:tr w:rsidR="00034526" w:rsidRPr="00A93C3A" w14:paraId="2F9407B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E4C98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B8C1E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696D2D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C7B8E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4B0503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3103</w:t>
            </w:r>
          </w:p>
        </w:tc>
        <w:tc>
          <w:tcPr>
            <w:tcW w:w="1680" w:type="dxa"/>
            <w:tcBorders>
              <w:top w:val="nil"/>
              <w:left w:val="nil"/>
              <w:bottom w:val="single" w:sz="4" w:space="0" w:color="auto"/>
              <w:right w:val="single" w:sz="4" w:space="0" w:color="auto"/>
            </w:tcBorders>
            <w:shd w:val="clear" w:color="auto" w:fill="auto"/>
            <w:vAlign w:val="center"/>
            <w:hideMark/>
          </w:tcPr>
          <w:p w14:paraId="1A6BE3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16.764,77 </w:t>
            </w:r>
          </w:p>
        </w:tc>
        <w:tc>
          <w:tcPr>
            <w:tcW w:w="2320" w:type="dxa"/>
            <w:tcBorders>
              <w:top w:val="nil"/>
              <w:left w:val="nil"/>
              <w:bottom w:val="single" w:sz="4" w:space="0" w:color="auto"/>
              <w:right w:val="single" w:sz="4" w:space="0" w:color="auto"/>
            </w:tcBorders>
            <w:shd w:val="clear" w:color="auto" w:fill="auto"/>
            <w:vAlign w:val="center"/>
            <w:hideMark/>
          </w:tcPr>
          <w:p w14:paraId="380B96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- 3103</w:t>
            </w:r>
          </w:p>
        </w:tc>
      </w:tr>
      <w:tr w:rsidR="00034526" w:rsidRPr="00A93C3A" w14:paraId="0FD11E8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F8A5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9E314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7A064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468A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603ED4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3106</w:t>
            </w:r>
          </w:p>
        </w:tc>
        <w:tc>
          <w:tcPr>
            <w:tcW w:w="1680" w:type="dxa"/>
            <w:tcBorders>
              <w:top w:val="nil"/>
              <w:left w:val="nil"/>
              <w:bottom w:val="single" w:sz="4" w:space="0" w:color="auto"/>
              <w:right w:val="single" w:sz="4" w:space="0" w:color="auto"/>
            </w:tcBorders>
            <w:shd w:val="clear" w:color="auto" w:fill="auto"/>
            <w:vAlign w:val="center"/>
            <w:hideMark/>
          </w:tcPr>
          <w:p w14:paraId="657BC3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21.618,14 </w:t>
            </w:r>
          </w:p>
        </w:tc>
        <w:tc>
          <w:tcPr>
            <w:tcW w:w="2320" w:type="dxa"/>
            <w:tcBorders>
              <w:top w:val="nil"/>
              <w:left w:val="nil"/>
              <w:bottom w:val="single" w:sz="4" w:space="0" w:color="auto"/>
              <w:right w:val="single" w:sz="4" w:space="0" w:color="auto"/>
            </w:tcBorders>
            <w:shd w:val="clear" w:color="auto" w:fill="auto"/>
            <w:vAlign w:val="center"/>
            <w:hideMark/>
          </w:tcPr>
          <w:p w14:paraId="57F93E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- 3106</w:t>
            </w:r>
          </w:p>
        </w:tc>
      </w:tr>
      <w:tr w:rsidR="00034526" w:rsidRPr="00A93C3A" w14:paraId="6BDB373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8BFC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6959F9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BBAD9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4421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72B35F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3108</w:t>
            </w:r>
          </w:p>
        </w:tc>
        <w:tc>
          <w:tcPr>
            <w:tcW w:w="1680" w:type="dxa"/>
            <w:tcBorders>
              <w:top w:val="nil"/>
              <w:left w:val="nil"/>
              <w:bottom w:val="single" w:sz="4" w:space="0" w:color="auto"/>
              <w:right w:val="single" w:sz="4" w:space="0" w:color="auto"/>
            </w:tcBorders>
            <w:shd w:val="clear" w:color="auto" w:fill="auto"/>
            <w:vAlign w:val="center"/>
            <w:hideMark/>
          </w:tcPr>
          <w:p w14:paraId="665E1C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39.223,94 </w:t>
            </w:r>
          </w:p>
        </w:tc>
        <w:tc>
          <w:tcPr>
            <w:tcW w:w="2320" w:type="dxa"/>
            <w:tcBorders>
              <w:top w:val="nil"/>
              <w:left w:val="nil"/>
              <w:bottom w:val="single" w:sz="4" w:space="0" w:color="auto"/>
              <w:right w:val="single" w:sz="4" w:space="0" w:color="auto"/>
            </w:tcBorders>
            <w:shd w:val="clear" w:color="auto" w:fill="auto"/>
            <w:vAlign w:val="center"/>
            <w:hideMark/>
          </w:tcPr>
          <w:p w14:paraId="436A9B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- 3108</w:t>
            </w:r>
          </w:p>
        </w:tc>
      </w:tr>
      <w:tr w:rsidR="00034526" w:rsidRPr="00A93C3A" w14:paraId="7FE8396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E307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7A4ED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D3E2C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3F49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01/06/2021</w:t>
            </w:r>
          </w:p>
        </w:tc>
        <w:tc>
          <w:tcPr>
            <w:tcW w:w="960" w:type="dxa"/>
            <w:tcBorders>
              <w:top w:val="nil"/>
              <w:left w:val="nil"/>
              <w:bottom w:val="single" w:sz="4" w:space="0" w:color="auto"/>
              <w:right w:val="single" w:sz="4" w:space="0" w:color="auto"/>
            </w:tcBorders>
            <w:shd w:val="clear" w:color="auto" w:fill="auto"/>
            <w:vAlign w:val="center"/>
            <w:hideMark/>
          </w:tcPr>
          <w:p w14:paraId="18001D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3108</w:t>
            </w:r>
          </w:p>
        </w:tc>
        <w:tc>
          <w:tcPr>
            <w:tcW w:w="1680" w:type="dxa"/>
            <w:tcBorders>
              <w:top w:val="nil"/>
              <w:left w:val="nil"/>
              <w:bottom w:val="single" w:sz="4" w:space="0" w:color="auto"/>
              <w:right w:val="single" w:sz="4" w:space="0" w:color="auto"/>
            </w:tcBorders>
            <w:shd w:val="clear" w:color="auto" w:fill="auto"/>
            <w:vAlign w:val="center"/>
            <w:hideMark/>
          </w:tcPr>
          <w:p w14:paraId="577805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37.958,61 </w:t>
            </w:r>
          </w:p>
        </w:tc>
        <w:tc>
          <w:tcPr>
            <w:tcW w:w="2320" w:type="dxa"/>
            <w:tcBorders>
              <w:top w:val="nil"/>
              <w:left w:val="nil"/>
              <w:bottom w:val="single" w:sz="4" w:space="0" w:color="auto"/>
              <w:right w:val="single" w:sz="4" w:space="0" w:color="auto"/>
            </w:tcBorders>
            <w:shd w:val="clear" w:color="auto" w:fill="auto"/>
            <w:vAlign w:val="center"/>
            <w:hideMark/>
          </w:tcPr>
          <w:p w14:paraId="3272F9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- 3108</w:t>
            </w:r>
          </w:p>
        </w:tc>
      </w:tr>
      <w:tr w:rsidR="00034526" w:rsidRPr="00A93C3A" w14:paraId="2453555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EFCF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CF972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8A831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78C9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13/08/2021</w:t>
            </w:r>
          </w:p>
        </w:tc>
        <w:tc>
          <w:tcPr>
            <w:tcW w:w="960" w:type="dxa"/>
            <w:tcBorders>
              <w:top w:val="nil"/>
              <w:left w:val="nil"/>
              <w:bottom w:val="single" w:sz="4" w:space="0" w:color="auto"/>
              <w:right w:val="single" w:sz="4" w:space="0" w:color="auto"/>
            </w:tcBorders>
            <w:shd w:val="clear" w:color="auto" w:fill="auto"/>
            <w:vAlign w:val="center"/>
            <w:hideMark/>
          </w:tcPr>
          <w:p w14:paraId="1FCC26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3109</w:t>
            </w:r>
          </w:p>
        </w:tc>
        <w:tc>
          <w:tcPr>
            <w:tcW w:w="1680" w:type="dxa"/>
            <w:tcBorders>
              <w:top w:val="nil"/>
              <w:left w:val="nil"/>
              <w:bottom w:val="single" w:sz="4" w:space="0" w:color="auto"/>
              <w:right w:val="single" w:sz="4" w:space="0" w:color="auto"/>
            </w:tcBorders>
            <w:shd w:val="clear" w:color="auto" w:fill="auto"/>
            <w:vAlign w:val="center"/>
            <w:hideMark/>
          </w:tcPr>
          <w:p w14:paraId="75E4A5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44.333,33 </w:t>
            </w:r>
          </w:p>
        </w:tc>
        <w:tc>
          <w:tcPr>
            <w:tcW w:w="2320" w:type="dxa"/>
            <w:tcBorders>
              <w:top w:val="nil"/>
              <w:left w:val="nil"/>
              <w:bottom w:val="single" w:sz="4" w:space="0" w:color="auto"/>
              <w:right w:val="single" w:sz="4" w:space="0" w:color="auto"/>
            </w:tcBorders>
            <w:shd w:val="clear" w:color="auto" w:fill="auto"/>
            <w:vAlign w:val="center"/>
            <w:hideMark/>
          </w:tcPr>
          <w:p w14:paraId="5FB455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- 3109</w:t>
            </w:r>
          </w:p>
        </w:tc>
      </w:tr>
      <w:tr w:rsidR="00034526" w:rsidRPr="00A93C3A" w14:paraId="5C4CB34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FD34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29274</w:t>
            </w:r>
          </w:p>
        </w:tc>
        <w:tc>
          <w:tcPr>
            <w:tcW w:w="2580" w:type="dxa"/>
            <w:tcBorders>
              <w:top w:val="nil"/>
              <w:left w:val="nil"/>
              <w:bottom w:val="single" w:sz="4" w:space="0" w:color="auto"/>
              <w:right w:val="single" w:sz="4" w:space="0" w:color="auto"/>
            </w:tcBorders>
            <w:shd w:val="clear" w:color="auto" w:fill="auto"/>
            <w:vAlign w:val="center"/>
            <w:hideMark/>
          </w:tcPr>
          <w:p w14:paraId="2BD433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6C95C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EB4C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5EDB71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3109</w:t>
            </w:r>
          </w:p>
        </w:tc>
        <w:tc>
          <w:tcPr>
            <w:tcW w:w="1680" w:type="dxa"/>
            <w:tcBorders>
              <w:top w:val="nil"/>
              <w:left w:val="nil"/>
              <w:bottom w:val="single" w:sz="4" w:space="0" w:color="auto"/>
              <w:right w:val="single" w:sz="4" w:space="0" w:color="auto"/>
            </w:tcBorders>
            <w:shd w:val="clear" w:color="auto" w:fill="auto"/>
            <w:vAlign w:val="center"/>
            <w:hideMark/>
          </w:tcPr>
          <w:p w14:paraId="23AE7B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18.920,86 </w:t>
            </w:r>
          </w:p>
        </w:tc>
        <w:tc>
          <w:tcPr>
            <w:tcW w:w="2320" w:type="dxa"/>
            <w:tcBorders>
              <w:top w:val="nil"/>
              <w:left w:val="nil"/>
              <w:bottom w:val="single" w:sz="4" w:space="0" w:color="auto"/>
              <w:right w:val="single" w:sz="4" w:space="0" w:color="auto"/>
            </w:tcBorders>
            <w:shd w:val="clear" w:color="auto" w:fill="auto"/>
            <w:vAlign w:val="center"/>
            <w:hideMark/>
          </w:tcPr>
          <w:p w14:paraId="77C1AE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- 3109</w:t>
            </w:r>
          </w:p>
        </w:tc>
      </w:tr>
      <w:tr w:rsidR="00034526" w:rsidRPr="00A93C3A" w14:paraId="7B8CCCD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585BE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6FC21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1A51E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8FEB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01/06/2021</w:t>
            </w:r>
          </w:p>
        </w:tc>
        <w:tc>
          <w:tcPr>
            <w:tcW w:w="960" w:type="dxa"/>
            <w:tcBorders>
              <w:top w:val="nil"/>
              <w:left w:val="nil"/>
              <w:bottom w:val="single" w:sz="4" w:space="0" w:color="auto"/>
              <w:right w:val="single" w:sz="4" w:space="0" w:color="auto"/>
            </w:tcBorders>
            <w:shd w:val="clear" w:color="auto" w:fill="auto"/>
            <w:vAlign w:val="center"/>
            <w:hideMark/>
          </w:tcPr>
          <w:p w14:paraId="0A5B55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3109</w:t>
            </w:r>
          </w:p>
        </w:tc>
        <w:tc>
          <w:tcPr>
            <w:tcW w:w="1680" w:type="dxa"/>
            <w:tcBorders>
              <w:top w:val="nil"/>
              <w:left w:val="nil"/>
              <w:bottom w:val="single" w:sz="4" w:space="0" w:color="auto"/>
              <w:right w:val="single" w:sz="4" w:space="0" w:color="auto"/>
            </w:tcBorders>
            <w:shd w:val="clear" w:color="auto" w:fill="auto"/>
            <w:vAlign w:val="center"/>
            <w:hideMark/>
          </w:tcPr>
          <w:p w14:paraId="6CE8AD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18.310,93 </w:t>
            </w:r>
          </w:p>
        </w:tc>
        <w:tc>
          <w:tcPr>
            <w:tcW w:w="2320" w:type="dxa"/>
            <w:tcBorders>
              <w:top w:val="nil"/>
              <w:left w:val="nil"/>
              <w:bottom w:val="single" w:sz="4" w:space="0" w:color="auto"/>
              <w:right w:val="single" w:sz="4" w:space="0" w:color="auto"/>
            </w:tcBorders>
            <w:shd w:val="clear" w:color="auto" w:fill="auto"/>
            <w:vAlign w:val="center"/>
            <w:hideMark/>
          </w:tcPr>
          <w:p w14:paraId="356194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- 3109</w:t>
            </w:r>
          </w:p>
        </w:tc>
      </w:tr>
      <w:tr w:rsidR="00034526" w:rsidRPr="00A93C3A" w14:paraId="3843189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9B82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FF17C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E40DB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435A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17F14E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3110</w:t>
            </w:r>
          </w:p>
        </w:tc>
        <w:tc>
          <w:tcPr>
            <w:tcW w:w="1680" w:type="dxa"/>
            <w:tcBorders>
              <w:top w:val="nil"/>
              <w:left w:val="nil"/>
              <w:bottom w:val="single" w:sz="4" w:space="0" w:color="auto"/>
              <w:right w:val="single" w:sz="4" w:space="0" w:color="auto"/>
            </w:tcBorders>
            <w:shd w:val="clear" w:color="auto" w:fill="auto"/>
            <w:vAlign w:val="center"/>
            <w:hideMark/>
          </w:tcPr>
          <w:p w14:paraId="1F4A7B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25.803,01 </w:t>
            </w:r>
          </w:p>
        </w:tc>
        <w:tc>
          <w:tcPr>
            <w:tcW w:w="2320" w:type="dxa"/>
            <w:tcBorders>
              <w:top w:val="nil"/>
              <w:left w:val="nil"/>
              <w:bottom w:val="single" w:sz="4" w:space="0" w:color="auto"/>
              <w:right w:val="single" w:sz="4" w:space="0" w:color="auto"/>
            </w:tcBorders>
            <w:shd w:val="clear" w:color="auto" w:fill="auto"/>
            <w:vAlign w:val="center"/>
            <w:hideMark/>
          </w:tcPr>
          <w:p w14:paraId="078299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- 3110</w:t>
            </w:r>
          </w:p>
        </w:tc>
      </w:tr>
      <w:tr w:rsidR="00034526" w:rsidRPr="00A93C3A" w14:paraId="400BF4C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1370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1DB9D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127AB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FE0C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123789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3117</w:t>
            </w:r>
          </w:p>
        </w:tc>
        <w:tc>
          <w:tcPr>
            <w:tcW w:w="1680" w:type="dxa"/>
            <w:tcBorders>
              <w:top w:val="nil"/>
              <w:left w:val="nil"/>
              <w:bottom w:val="single" w:sz="4" w:space="0" w:color="auto"/>
              <w:right w:val="single" w:sz="4" w:space="0" w:color="auto"/>
            </w:tcBorders>
            <w:shd w:val="clear" w:color="auto" w:fill="auto"/>
            <w:vAlign w:val="center"/>
            <w:hideMark/>
          </w:tcPr>
          <w:p w14:paraId="77948E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20.870,19 </w:t>
            </w:r>
          </w:p>
        </w:tc>
        <w:tc>
          <w:tcPr>
            <w:tcW w:w="2320" w:type="dxa"/>
            <w:tcBorders>
              <w:top w:val="nil"/>
              <w:left w:val="nil"/>
              <w:bottom w:val="single" w:sz="4" w:space="0" w:color="auto"/>
              <w:right w:val="single" w:sz="4" w:space="0" w:color="auto"/>
            </w:tcBorders>
            <w:shd w:val="clear" w:color="auto" w:fill="auto"/>
            <w:vAlign w:val="center"/>
            <w:hideMark/>
          </w:tcPr>
          <w:p w14:paraId="192BCA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- 3117</w:t>
            </w:r>
          </w:p>
        </w:tc>
      </w:tr>
      <w:tr w:rsidR="00034526" w:rsidRPr="00A93C3A" w14:paraId="51110C6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BAD9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C302D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F43EF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42FF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01/06/2021</w:t>
            </w:r>
          </w:p>
        </w:tc>
        <w:tc>
          <w:tcPr>
            <w:tcW w:w="960" w:type="dxa"/>
            <w:tcBorders>
              <w:top w:val="nil"/>
              <w:left w:val="nil"/>
              <w:bottom w:val="single" w:sz="4" w:space="0" w:color="auto"/>
              <w:right w:val="single" w:sz="4" w:space="0" w:color="auto"/>
            </w:tcBorders>
            <w:shd w:val="clear" w:color="auto" w:fill="auto"/>
            <w:vAlign w:val="center"/>
            <w:hideMark/>
          </w:tcPr>
          <w:p w14:paraId="1151CD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3120</w:t>
            </w:r>
          </w:p>
        </w:tc>
        <w:tc>
          <w:tcPr>
            <w:tcW w:w="1680" w:type="dxa"/>
            <w:tcBorders>
              <w:top w:val="nil"/>
              <w:left w:val="nil"/>
              <w:bottom w:val="single" w:sz="4" w:space="0" w:color="auto"/>
              <w:right w:val="single" w:sz="4" w:space="0" w:color="auto"/>
            </w:tcBorders>
            <w:shd w:val="clear" w:color="auto" w:fill="auto"/>
            <w:vAlign w:val="center"/>
            <w:hideMark/>
          </w:tcPr>
          <w:p w14:paraId="0A35A6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63.756,11 </w:t>
            </w:r>
          </w:p>
        </w:tc>
        <w:tc>
          <w:tcPr>
            <w:tcW w:w="2320" w:type="dxa"/>
            <w:tcBorders>
              <w:top w:val="nil"/>
              <w:left w:val="nil"/>
              <w:bottom w:val="single" w:sz="4" w:space="0" w:color="auto"/>
              <w:right w:val="single" w:sz="4" w:space="0" w:color="auto"/>
            </w:tcBorders>
            <w:shd w:val="clear" w:color="auto" w:fill="auto"/>
            <w:vAlign w:val="center"/>
            <w:hideMark/>
          </w:tcPr>
          <w:p w14:paraId="4734D6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- 3120</w:t>
            </w:r>
          </w:p>
        </w:tc>
      </w:tr>
      <w:tr w:rsidR="00034526" w:rsidRPr="00A93C3A" w14:paraId="08D7C1D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1571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FB51F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729009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B72A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7FDA22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3120</w:t>
            </w:r>
          </w:p>
        </w:tc>
        <w:tc>
          <w:tcPr>
            <w:tcW w:w="1680" w:type="dxa"/>
            <w:tcBorders>
              <w:top w:val="nil"/>
              <w:left w:val="nil"/>
              <w:bottom w:val="single" w:sz="4" w:space="0" w:color="auto"/>
              <w:right w:val="single" w:sz="4" w:space="0" w:color="auto"/>
            </w:tcBorders>
            <w:shd w:val="clear" w:color="auto" w:fill="auto"/>
            <w:vAlign w:val="center"/>
            <w:hideMark/>
          </w:tcPr>
          <w:p w14:paraId="6E6738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63.755,50 </w:t>
            </w:r>
          </w:p>
        </w:tc>
        <w:tc>
          <w:tcPr>
            <w:tcW w:w="2320" w:type="dxa"/>
            <w:tcBorders>
              <w:top w:val="nil"/>
              <w:left w:val="nil"/>
              <w:bottom w:val="single" w:sz="4" w:space="0" w:color="auto"/>
              <w:right w:val="single" w:sz="4" w:space="0" w:color="auto"/>
            </w:tcBorders>
            <w:shd w:val="clear" w:color="auto" w:fill="auto"/>
            <w:vAlign w:val="center"/>
            <w:hideMark/>
          </w:tcPr>
          <w:p w14:paraId="08ED0B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- 3120</w:t>
            </w:r>
          </w:p>
        </w:tc>
      </w:tr>
      <w:tr w:rsidR="00034526" w:rsidRPr="00A93C3A" w14:paraId="6F51A0E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3373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48D92F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F01EA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986A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16/07/2021</w:t>
            </w:r>
          </w:p>
        </w:tc>
        <w:tc>
          <w:tcPr>
            <w:tcW w:w="960" w:type="dxa"/>
            <w:tcBorders>
              <w:top w:val="nil"/>
              <w:left w:val="nil"/>
              <w:bottom w:val="single" w:sz="4" w:space="0" w:color="auto"/>
              <w:right w:val="single" w:sz="4" w:space="0" w:color="auto"/>
            </w:tcBorders>
            <w:shd w:val="clear" w:color="auto" w:fill="auto"/>
            <w:vAlign w:val="center"/>
            <w:hideMark/>
          </w:tcPr>
          <w:p w14:paraId="4D3694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3121</w:t>
            </w:r>
          </w:p>
        </w:tc>
        <w:tc>
          <w:tcPr>
            <w:tcW w:w="1680" w:type="dxa"/>
            <w:tcBorders>
              <w:top w:val="nil"/>
              <w:left w:val="nil"/>
              <w:bottom w:val="single" w:sz="4" w:space="0" w:color="auto"/>
              <w:right w:val="single" w:sz="4" w:space="0" w:color="auto"/>
            </w:tcBorders>
            <w:shd w:val="clear" w:color="auto" w:fill="auto"/>
            <w:vAlign w:val="center"/>
            <w:hideMark/>
          </w:tcPr>
          <w:p w14:paraId="41FC72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19.950,00 </w:t>
            </w:r>
          </w:p>
        </w:tc>
        <w:tc>
          <w:tcPr>
            <w:tcW w:w="2320" w:type="dxa"/>
            <w:tcBorders>
              <w:top w:val="nil"/>
              <w:left w:val="nil"/>
              <w:bottom w:val="single" w:sz="4" w:space="0" w:color="auto"/>
              <w:right w:val="single" w:sz="4" w:space="0" w:color="auto"/>
            </w:tcBorders>
            <w:shd w:val="clear" w:color="auto" w:fill="auto"/>
            <w:vAlign w:val="center"/>
            <w:hideMark/>
          </w:tcPr>
          <w:p w14:paraId="0CBDFA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- 3121</w:t>
            </w:r>
          </w:p>
        </w:tc>
      </w:tr>
      <w:tr w:rsidR="00034526" w:rsidRPr="00A93C3A" w14:paraId="709A9DE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95DF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59B1E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ADE11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5052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03/06/2021</w:t>
            </w:r>
          </w:p>
        </w:tc>
        <w:tc>
          <w:tcPr>
            <w:tcW w:w="960" w:type="dxa"/>
            <w:tcBorders>
              <w:top w:val="nil"/>
              <w:left w:val="nil"/>
              <w:bottom w:val="single" w:sz="4" w:space="0" w:color="auto"/>
              <w:right w:val="single" w:sz="4" w:space="0" w:color="auto"/>
            </w:tcBorders>
            <w:shd w:val="clear" w:color="auto" w:fill="auto"/>
            <w:vAlign w:val="center"/>
            <w:hideMark/>
          </w:tcPr>
          <w:p w14:paraId="6879DD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3124</w:t>
            </w:r>
          </w:p>
        </w:tc>
        <w:tc>
          <w:tcPr>
            <w:tcW w:w="1680" w:type="dxa"/>
            <w:tcBorders>
              <w:top w:val="nil"/>
              <w:left w:val="nil"/>
              <w:bottom w:val="single" w:sz="4" w:space="0" w:color="auto"/>
              <w:right w:val="single" w:sz="4" w:space="0" w:color="auto"/>
            </w:tcBorders>
            <w:shd w:val="clear" w:color="auto" w:fill="auto"/>
            <w:vAlign w:val="center"/>
            <w:hideMark/>
          </w:tcPr>
          <w:p w14:paraId="263931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73.924,30 </w:t>
            </w:r>
          </w:p>
        </w:tc>
        <w:tc>
          <w:tcPr>
            <w:tcW w:w="2320" w:type="dxa"/>
            <w:tcBorders>
              <w:top w:val="nil"/>
              <w:left w:val="nil"/>
              <w:bottom w:val="single" w:sz="4" w:space="0" w:color="auto"/>
              <w:right w:val="single" w:sz="4" w:space="0" w:color="auto"/>
            </w:tcBorders>
            <w:shd w:val="clear" w:color="auto" w:fill="auto"/>
            <w:vAlign w:val="center"/>
            <w:hideMark/>
          </w:tcPr>
          <w:p w14:paraId="7B3663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- 3124</w:t>
            </w:r>
          </w:p>
        </w:tc>
      </w:tr>
      <w:tr w:rsidR="00034526" w:rsidRPr="00A93C3A" w14:paraId="4CE505F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A911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4F11EA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7D58E3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2BE0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18/09/2021</w:t>
            </w:r>
          </w:p>
        </w:tc>
        <w:tc>
          <w:tcPr>
            <w:tcW w:w="960" w:type="dxa"/>
            <w:tcBorders>
              <w:top w:val="nil"/>
              <w:left w:val="nil"/>
              <w:bottom w:val="single" w:sz="4" w:space="0" w:color="auto"/>
              <w:right w:val="single" w:sz="4" w:space="0" w:color="auto"/>
            </w:tcBorders>
            <w:shd w:val="clear" w:color="auto" w:fill="auto"/>
            <w:vAlign w:val="center"/>
            <w:hideMark/>
          </w:tcPr>
          <w:p w14:paraId="6C5F92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3130</w:t>
            </w:r>
          </w:p>
        </w:tc>
        <w:tc>
          <w:tcPr>
            <w:tcW w:w="1680" w:type="dxa"/>
            <w:tcBorders>
              <w:top w:val="nil"/>
              <w:left w:val="nil"/>
              <w:bottom w:val="single" w:sz="4" w:space="0" w:color="auto"/>
              <w:right w:val="single" w:sz="4" w:space="0" w:color="auto"/>
            </w:tcBorders>
            <w:shd w:val="clear" w:color="auto" w:fill="auto"/>
            <w:vAlign w:val="center"/>
            <w:hideMark/>
          </w:tcPr>
          <w:p w14:paraId="297977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399.024,00 </w:t>
            </w:r>
          </w:p>
        </w:tc>
        <w:tc>
          <w:tcPr>
            <w:tcW w:w="2320" w:type="dxa"/>
            <w:tcBorders>
              <w:top w:val="nil"/>
              <w:left w:val="nil"/>
              <w:bottom w:val="single" w:sz="4" w:space="0" w:color="auto"/>
              <w:right w:val="single" w:sz="4" w:space="0" w:color="auto"/>
            </w:tcBorders>
            <w:shd w:val="clear" w:color="auto" w:fill="auto"/>
            <w:vAlign w:val="center"/>
            <w:hideMark/>
          </w:tcPr>
          <w:p w14:paraId="33DD53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- 3130</w:t>
            </w:r>
          </w:p>
        </w:tc>
      </w:tr>
      <w:tr w:rsidR="00034526" w:rsidRPr="00A93C3A" w14:paraId="3E491AE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229F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104B42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324FD9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C5B6B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05/08/2021</w:t>
            </w:r>
          </w:p>
        </w:tc>
        <w:tc>
          <w:tcPr>
            <w:tcW w:w="960" w:type="dxa"/>
            <w:tcBorders>
              <w:top w:val="nil"/>
              <w:left w:val="nil"/>
              <w:bottom w:val="single" w:sz="4" w:space="0" w:color="auto"/>
              <w:right w:val="single" w:sz="4" w:space="0" w:color="auto"/>
            </w:tcBorders>
            <w:shd w:val="clear" w:color="auto" w:fill="auto"/>
            <w:vAlign w:val="center"/>
            <w:hideMark/>
          </w:tcPr>
          <w:p w14:paraId="1A37A1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3131</w:t>
            </w:r>
          </w:p>
        </w:tc>
        <w:tc>
          <w:tcPr>
            <w:tcW w:w="1680" w:type="dxa"/>
            <w:tcBorders>
              <w:top w:val="nil"/>
              <w:left w:val="nil"/>
              <w:bottom w:val="single" w:sz="4" w:space="0" w:color="auto"/>
              <w:right w:val="single" w:sz="4" w:space="0" w:color="auto"/>
            </w:tcBorders>
            <w:shd w:val="clear" w:color="auto" w:fill="auto"/>
            <w:vAlign w:val="center"/>
            <w:hideMark/>
          </w:tcPr>
          <w:p w14:paraId="6335FF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20.187,45 </w:t>
            </w:r>
          </w:p>
        </w:tc>
        <w:tc>
          <w:tcPr>
            <w:tcW w:w="2320" w:type="dxa"/>
            <w:tcBorders>
              <w:top w:val="nil"/>
              <w:left w:val="nil"/>
              <w:bottom w:val="single" w:sz="4" w:space="0" w:color="auto"/>
              <w:right w:val="single" w:sz="4" w:space="0" w:color="auto"/>
            </w:tcBorders>
            <w:shd w:val="clear" w:color="auto" w:fill="auto"/>
            <w:vAlign w:val="center"/>
            <w:hideMark/>
          </w:tcPr>
          <w:p w14:paraId="298715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- 3131</w:t>
            </w:r>
          </w:p>
        </w:tc>
      </w:tr>
      <w:tr w:rsidR="00034526" w:rsidRPr="00A93C3A" w14:paraId="278B00C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9A6B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00AE9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DBD3F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391A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29B542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3133</w:t>
            </w:r>
          </w:p>
        </w:tc>
        <w:tc>
          <w:tcPr>
            <w:tcW w:w="1680" w:type="dxa"/>
            <w:tcBorders>
              <w:top w:val="nil"/>
              <w:left w:val="nil"/>
              <w:bottom w:val="single" w:sz="4" w:space="0" w:color="auto"/>
              <w:right w:val="single" w:sz="4" w:space="0" w:color="auto"/>
            </w:tcBorders>
            <w:shd w:val="clear" w:color="auto" w:fill="auto"/>
            <w:vAlign w:val="center"/>
            <w:hideMark/>
          </w:tcPr>
          <w:p w14:paraId="29D6EE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43.395,68 </w:t>
            </w:r>
          </w:p>
        </w:tc>
        <w:tc>
          <w:tcPr>
            <w:tcW w:w="2320" w:type="dxa"/>
            <w:tcBorders>
              <w:top w:val="nil"/>
              <w:left w:val="nil"/>
              <w:bottom w:val="single" w:sz="4" w:space="0" w:color="auto"/>
              <w:right w:val="single" w:sz="4" w:space="0" w:color="auto"/>
            </w:tcBorders>
            <w:shd w:val="clear" w:color="auto" w:fill="auto"/>
            <w:vAlign w:val="center"/>
            <w:hideMark/>
          </w:tcPr>
          <w:p w14:paraId="357A15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- 3133</w:t>
            </w:r>
          </w:p>
        </w:tc>
      </w:tr>
      <w:tr w:rsidR="00034526" w:rsidRPr="00A93C3A" w14:paraId="4D4A4DD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A939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90F6B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FAAF0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BE6D2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511459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3135</w:t>
            </w:r>
          </w:p>
        </w:tc>
        <w:tc>
          <w:tcPr>
            <w:tcW w:w="1680" w:type="dxa"/>
            <w:tcBorders>
              <w:top w:val="nil"/>
              <w:left w:val="nil"/>
              <w:bottom w:val="single" w:sz="4" w:space="0" w:color="auto"/>
              <w:right w:val="single" w:sz="4" w:space="0" w:color="auto"/>
            </w:tcBorders>
            <w:shd w:val="clear" w:color="auto" w:fill="auto"/>
            <w:vAlign w:val="center"/>
            <w:hideMark/>
          </w:tcPr>
          <w:p w14:paraId="14C969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121.375,42 </w:t>
            </w:r>
          </w:p>
        </w:tc>
        <w:tc>
          <w:tcPr>
            <w:tcW w:w="2320" w:type="dxa"/>
            <w:tcBorders>
              <w:top w:val="nil"/>
              <w:left w:val="nil"/>
              <w:bottom w:val="single" w:sz="4" w:space="0" w:color="auto"/>
              <w:right w:val="single" w:sz="4" w:space="0" w:color="auto"/>
            </w:tcBorders>
            <w:shd w:val="clear" w:color="auto" w:fill="auto"/>
            <w:vAlign w:val="center"/>
            <w:hideMark/>
          </w:tcPr>
          <w:p w14:paraId="0DE60B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- 3135</w:t>
            </w:r>
          </w:p>
        </w:tc>
      </w:tr>
      <w:tr w:rsidR="00034526" w:rsidRPr="00A93C3A" w14:paraId="1B97714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994F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27D81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3ED37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E729A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15/01/2021</w:t>
            </w:r>
          </w:p>
        </w:tc>
        <w:tc>
          <w:tcPr>
            <w:tcW w:w="960" w:type="dxa"/>
            <w:tcBorders>
              <w:top w:val="nil"/>
              <w:left w:val="nil"/>
              <w:bottom w:val="single" w:sz="4" w:space="0" w:color="auto"/>
              <w:right w:val="single" w:sz="4" w:space="0" w:color="auto"/>
            </w:tcBorders>
            <w:shd w:val="clear" w:color="auto" w:fill="auto"/>
            <w:vAlign w:val="center"/>
            <w:hideMark/>
          </w:tcPr>
          <w:p w14:paraId="5DAB2E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3135</w:t>
            </w:r>
          </w:p>
        </w:tc>
        <w:tc>
          <w:tcPr>
            <w:tcW w:w="1680" w:type="dxa"/>
            <w:tcBorders>
              <w:top w:val="nil"/>
              <w:left w:val="nil"/>
              <w:bottom w:val="single" w:sz="4" w:space="0" w:color="auto"/>
              <w:right w:val="single" w:sz="4" w:space="0" w:color="auto"/>
            </w:tcBorders>
            <w:shd w:val="clear" w:color="auto" w:fill="auto"/>
            <w:vAlign w:val="center"/>
            <w:hideMark/>
          </w:tcPr>
          <w:p w14:paraId="0B12A3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21.934,08 </w:t>
            </w:r>
          </w:p>
        </w:tc>
        <w:tc>
          <w:tcPr>
            <w:tcW w:w="2320" w:type="dxa"/>
            <w:tcBorders>
              <w:top w:val="nil"/>
              <w:left w:val="nil"/>
              <w:bottom w:val="single" w:sz="4" w:space="0" w:color="auto"/>
              <w:right w:val="single" w:sz="4" w:space="0" w:color="auto"/>
            </w:tcBorders>
            <w:shd w:val="clear" w:color="auto" w:fill="auto"/>
            <w:vAlign w:val="center"/>
            <w:hideMark/>
          </w:tcPr>
          <w:p w14:paraId="6526C6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- 3135</w:t>
            </w:r>
          </w:p>
        </w:tc>
      </w:tr>
      <w:tr w:rsidR="00034526" w:rsidRPr="00A93C3A" w14:paraId="12EB3FA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E1B2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C8F35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D02E1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98CD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04/01/2021</w:t>
            </w:r>
          </w:p>
        </w:tc>
        <w:tc>
          <w:tcPr>
            <w:tcW w:w="960" w:type="dxa"/>
            <w:tcBorders>
              <w:top w:val="nil"/>
              <w:left w:val="nil"/>
              <w:bottom w:val="single" w:sz="4" w:space="0" w:color="auto"/>
              <w:right w:val="single" w:sz="4" w:space="0" w:color="auto"/>
            </w:tcBorders>
            <w:shd w:val="clear" w:color="auto" w:fill="auto"/>
            <w:vAlign w:val="center"/>
            <w:hideMark/>
          </w:tcPr>
          <w:p w14:paraId="4AFEEA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3142</w:t>
            </w:r>
          </w:p>
        </w:tc>
        <w:tc>
          <w:tcPr>
            <w:tcW w:w="1680" w:type="dxa"/>
            <w:tcBorders>
              <w:top w:val="nil"/>
              <w:left w:val="nil"/>
              <w:bottom w:val="single" w:sz="4" w:space="0" w:color="auto"/>
              <w:right w:val="single" w:sz="4" w:space="0" w:color="auto"/>
            </w:tcBorders>
            <w:shd w:val="clear" w:color="auto" w:fill="auto"/>
            <w:vAlign w:val="center"/>
            <w:hideMark/>
          </w:tcPr>
          <w:p w14:paraId="3063D5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25.338,81 </w:t>
            </w:r>
          </w:p>
        </w:tc>
        <w:tc>
          <w:tcPr>
            <w:tcW w:w="2320" w:type="dxa"/>
            <w:tcBorders>
              <w:top w:val="nil"/>
              <w:left w:val="nil"/>
              <w:bottom w:val="single" w:sz="4" w:space="0" w:color="auto"/>
              <w:right w:val="single" w:sz="4" w:space="0" w:color="auto"/>
            </w:tcBorders>
            <w:shd w:val="clear" w:color="auto" w:fill="auto"/>
            <w:vAlign w:val="center"/>
            <w:hideMark/>
          </w:tcPr>
          <w:p w14:paraId="00F004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- 3142</w:t>
            </w:r>
          </w:p>
        </w:tc>
      </w:tr>
      <w:tr w:rsidR="00034526" w:rsidRPr="00A93C3A" w14:paraId="543595D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F4FC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26063</w:t>
            </w:r>
          </w:p>
        </w:tc>
        <w:tc>
          <w:tcPr>
            <w:tcW w:w="2580" w:type="dxa"/>
            <w:tcBorders>
              <w:top w:val="nil"/>
              <w:left w:val="nil"/>
              <w:bottom w:val="single" w:sz="4" w:space="0" w:color="auto"/>
              <w:right w:val="single" w:sz="4" w:space="0" w:color="auto"/>
            </w:tcBorders>
            <w:shd w:val="clear" w:color="auto" w:fill="auto"/>
            <w:vAlign w:val="center"/>
            <w:hideMark/>
          </w:tcPr>
          <w:p w14:paraId="0281C7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7C1D2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BBF0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520510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3143</w:t>
            </w:r>
          </w:p>
        </w:tc>
        <w:tc>
          <w:tcPr>
            <w:tcW w:w="1680" w:type="dxa"/>
            <w:tcBorders>
              <w:top w:val="nil"/>
              <w:left w:val="nil"/>
              <w:bottom w:val="single" w:sz="4" w:space="0" w:color="auto"/>
              <w:right w:val="single" w:sz="4" w:space="0" w:color="auto"/>
            </w:tcBorders>
            <w:shd w:val="clear" w:color="auto" w:fill="auto"/>
            <w:vAlign w:val="center"/>
            <w:hideMark/>
          </w:tcPr>
          <w:p w14:paraId="274C32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19.631,36 </w:t>
            </w:r>
          </w:p>
        </w:tc>
        <w:tc>
          <w:tcPr>
            <w:tcW w:w="2320" w:type="dxa"/>
            <w:tcBorders>
              <w:top w:val="nil"/>
              <w:left w:val="nil"/>
              <w:bottom w:val="single" w:sz="4" w:space="0" w:color="auto"/>
              <w:right w:val="single" w:sz="4" w:space="0" w:color="auto"/>
            </w:tcBorders>
            <w:shd w:val="clear" w:color="auto" w:fill="auto"/>
            <w:vAlign w:val="center"/>
            <w:hideMark/>
          </w:tcPr>
          <w:p w14:paraId="313834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- 3143</w:t>
            </w:r>
          </w:p>
        </w:tc>
      </w:tr>
      <w:tr w:rsidR="00034526" w:rsidRPr="00A93C3A" w14:paraId="4E48003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C2DC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C97FA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0D7819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6CE5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13B0C7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3144</w:t>
            </w:r>
          </w:p>
        </w:tc>
        <w:tc>
          <w:tcPr>
            <w:tcW w:w="1680" w:type="dxa"/>
            <w:tcBorders>
              <w:top w:val="nil"/>
              <w:left w:val="nil"/>
              <w:bottom w:val="single" w:sz="4" w:space="0" w:color="auto"/>
              <w:right w:val="single" w:sz="4" w:space="0" w:color="auto"/>
            </w:tcBorders>
            <w:shd w:val="clear" w:color="auto" w:fill="auto"/>
            <w:vAlign w:val="center"/>
            <w:hideMark/>
          </w:tcPr>
          <w:p w14:paraId="7FD0CE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17.008,50 </w:t>
            </w:r>
          </w:p>
        </w:tc>
        <w:tc>
          <w:tcPr>
            <w:tcW w:w="2320" w:type="dxa"/>
            <w:tcBorders>
              <w:top w:val="nil"/>
              <w:left w:val="nil"/>
              <w:bottom w:val="single" w:sz="4" w:space="0" w:color="auto"/>
              <w:right w:val="single" w:sz="4" w:space="0" w:color="auto"/>
            </w:tcBorders>
            <w:shd w:val="clear" w:color="auto" w:fill="auto"/>
            <w:vAlign w:val="center"/>
            <w:hideMark/>
          </w:tcPr>
          <w:p w14:paraId="0880BF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- 3144</w:t>
            </w:r>
          </w:p>
        </w:tc>
      </w:tr>
      <w:tr w:rsidR="00034526" w:rsidRPr="00A93C3A" w14:paraId="506F965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3DEA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5157D9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23D05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A056C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29/03/2021</w:t>
            </w:r>
          </w:p>
        </w:tc>
        <w:tc>
          <w:tcPr>
            <w:tcW w:w="960" w:type="dxa"/>
            <w:tcBorders>
              <w:top w:val="nil"/>
              <w:left w:val="nil"/>
              <w:bottom w:val="single" w:sz="4" w:space="0" w:color="auto"/>
              <w:right w:val="single" w:sz="4" w:space="0" w:color="auto"/>
            </w:tcBorders>
            <w:shd w:val="clear" w:color="auto" w:fill="auto"/>
            <w:vAlign w:val="center"/>
            <w:hideMark/>
          </w:tcPr>
          <w:p w14:paraId="6D2719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3146</w:t>
            </w:r>
          </w:p>
        </w:tc>
        <w:tc>
          <w:tcPr>
            <w:tcW w:w="1680" w:type="dxa"/>
            <w:tcBorders>
              <w:top w:val="nil"/>
              <w:left w:val="nil"/>
              <w:bottom w:val="single" w:sz="4" w:space="0" w:color="auto"/>
              <w:right w:val="single" w:sz="4" w:space="0" w:color="auto"/>
            </w:tcBorders>
            <w:shd w:val="clear" w:color="auto" w:fill="auto"/>
            <w:vAlign w:val="center"/>
            <w:hideMark/>
          </w:tcPr>
          <w:p w14:paraId="1005E4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143.693,15 </w:t>
            </w:r>
          </w:p>
        </w:tc>
        <w:tc>
          <w:tcPr>
            <w:tcW w:w="2320" w:type="dxa"/>
            <w:tcBorders>
              <w:top w:val="nil"/>
              <w:left w:val="nil"/>
              <w:bottom w:val="single" w:sz="4" w:space="0" w:color="auto"/>
              <w:right w:val="single" w:sz="4" w:space="0" w:color="auto"/>
            </w:tcBorders>
            <w:shd w:val="clear" w:color="auto" w:fill="auto"/>
            <w:vAlign w:val="center"/>
            <w:hideMark/>
          </w:tcPr>
          <w:p w14:paraId="4D18EE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- 3146</w:t>
            </w:r>
          </w:p>
        </w:tc>
      </w:tr>
      <w:tr w:rsidR="00034526" w:rsidRPr="00A93C3A" w14:paraId="35E77C4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E7A3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86832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07191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FEBA4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12/08/2021</w:t>
            </w:r>
          </w:p>
        </w:tc>
        <w:tc>
          <w:tcPr>
            <w:tcW w:w="960" w:type="dxa"/>
            <w:tcBorders>
              <w:top w:val="nil"/>
              <w:left w:val="nil"/>
              <w:bottom w:val="single" w:sz="4" w:space="0" w:color="auto"/>
              <w:right w:val="single" w:sz="4" w:space="0" w:color="auto"/>
            </w:tcBorders>
            <w:shd w:val="clear" w:color="auto" w:fill="auto"/>
            <w:vAlign w:val="center"/>
            <w:hideMark/>
          </w:tcPr>
          <w:p w14:paraId="0E10B2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3147</w:t>
            </w:r>
          </w:p>
        </w:tc>
        <w:tc>
          <w:tcPr>
            <w:tcW w:w="1680" w:type="dxa"/>
            <w:tcBorders>
              <w:top w:val="nil"/>
              <w:left w:val="nil"/>
              <w:bottom w:val="single" w:sz="4" w:space="0" w:color="auto"/>
              <w:right w:val="single" w:sz="4" w:space="0" w:color="auto"/>
            </w:tcBorders>
            <w:shd w:val="clear" w:color="auto" w:fill="auto"/>
            <w:vAlign w:val="center"/>
            <w:hideMark/>
          </w:tcPr>
          <w:p w14:paraId="3189D5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59.284,89 </w:t>
            </w:r>
          </w:p>
        </w:tc>
        <w:tc>
          <w:tcPr>
            <w:tcW w:w="2320" w:type="dxa"/>
            <w:tcBorders>
              <w:top w:val="nil"/>
              <w:left w:val="nil"/>
              <w:bottom w:val="single" w:sz="4" w:space="0" w:color="auto"/>
              <w:right w:val="single" w:sz="4" w:space="0" w:color="auto"/>
            </w:tcBorders>
            <w:shd w:val="clear" w:color="auto" w:fill="auto"/>
            <w:vAlign w:val="center"/>
            <w:hideMark/>
          </w:tcPr>
          <w:p w14:paraId="0FD693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- 3147</w:t>
            </w:r>
          </w:p>
        </w:tc>
      </w:tr>
      <w:tr w:rsidR="00034526" w:rsidRPr="00A93C3A" w14:paraId="65DF1DB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97E4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A1B21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DD44C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9640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20/12/2021</w:t>
            </w:r>
          </w:p>
        </w:tc>
        <w:tc>
          <w:tcPr>
            <w:tcW w:w="960" w:type="dxa"/>
            <w:tcBorders>
              <w:top w:val="nil"/>
              <w:left w:val="nil"/>
              <w:bottom w:val="single" w:sz="4" w:space="0" w:color="auto"/>
              <w:right w:val="single" w:sz="4" w:space="0" w:color="auto"/>
            </w:tcBorders>
            <w:shd w:val="clear" w:color="auto" w:fill="auto"/>
            <w:vAlign w:val="center"/>
            <w:hideMark/>
          </w:tcPr>
          <w:p w14:paraId="6344F7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3148</w:t>
            </w:r>
          </w:p>
        </w:tc>
        <w:tc>
          <w:tcPr>
            <w:tcW w:w="1680" w:type="dxa"/>
            <w:tcBorders>
              <w:top w:val="nil"/>
              <w:left w:val="nil"/>
              <w:bottom w:val="single" w:sz="4" w:space="0" w:color="auto"/>
              <w:right w:val="single" w:sz="4" w:space="0" w:color="auto"/>
            </w:tcBorders>
            <w:shd w:val="clear" w:color="auto" w:fill="auto"/>
            <w:vAlign w:val="center"/>
            <w:hideMark/>
          </w:tcPr>
          <w:p w14:paraId="67C751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86.052,07 </w:t>
            </w:r>
          </w:p>
        </w:tc>
        <w:tc>
          <w:tcPr>
            <w:tcW w:w="2320" w:type="dxa"/>
            <w:tcBorders>
              <w:top w:val="nil"/>
              <w:left w:val="nil"/>
              <w:bottom w:val="single" w:sz="4" w:space="0" w:color="auto"/>
              <w:right w:val="single" w:sz="4" w:space="0" w:color="auto"/>
            </w:tcBorders>
            <w:shd w:val="clear" w:color="auto" w:fill="auto"/>
            <w:vAlign w:val="center"/>
            <w:hideMark/>
          </w:tcPr>
          <w:p w14:paraId="649C93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- 3148</w:t>
            </w:r>
          </w:p>
        </w:tc>
      </w:tr>
      <w:tr w:rsidR="00034526" w:rsidRPr="00A93C3A" w14:paraId="3ECD517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8444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C5363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61EDC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05E6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226288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3148</w:t>
            </w:r>
          </w:p>
        </w:tc>
        <w:tc>
          <w:tcPr>
            <w:tcW w:w="1680" w:type="dxa"/>
            <w:tcBorders>
              <w:top w:val="nil"/>
              <w:left w:val="nil"/>
              <w:bottom w:val="single" w:sz="4" w:space="0" w:color="auto"/>
              <w:right w:val="single" w:sz="4" w:space="0" w:color="auto"/>
            </w:tcBorders>
            <w:shd w:val="clear" w:color="auto" w:fill="auto"/>
            <w:vAlign w:val="center"/>
            <w:hideMark/>
          </w:tcPr>
          <w:p w14:paraId="391F2C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19.141,22 </w:t>
            </w:r>
          </w:p>
        </w:tc>
        <w:tc>
          <w:tcPr>
            <w:tcW w:w="2320" w:type="dxa"/>
            <w:tcBorders>
              <w:top w:val="nil"/>
              <w:left w:val="nil"/>
              <w:bottom w:val="single" w:sz="4" w:space="0" w:color="auto"/>
              <w:right w:val="single" w:sz="4" w:space="0" w:color="auto"/>
            </w:tcBorders>
            <w:shd w:val="clear" w:color="auto" w:fill="auto"/>
            <w:vAlign w:val="center"/>
            <w:hideMark/>
          </w:tcPr>
          <w:p w14:paraId="7BEC99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- 3148</w:t>
            </w:r>
          </w:p>
        </w:tc>
      </w:tr>
      <w:tr w:rsidR="00034526" w:rsidRPr="00A93C3A" w14:paraId="556E7A2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BBBF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6EBC55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4A2915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53DB3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20/09/2021</w:t>
            </w:r>
          </w:p>
        </w:tc>
        <w:tc>
          <w:tcPr>
            <w:tcW w:w="960" w:type="dxa"/>
            <w:tcBorders>
              <w:top w:val="nil"/>
              <w:left w:val="nil"/>
              <w:bottom w:val="single" w:sz="4" w:space="0" w:color="auto"/>
              <w:right w:val="single" w:sz="4" w:space="0" w:color="auto"/>
            </w:tcBorders>
            <w:shd w:val="clear" w:color="auto" w:fill="auto"/>
            <w:vAlign w:val="center"/>
            <w:hideMark/>
          </w:tcPr>
          <w:p w14:paraId="4B1363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3151</w:t>
            </w:r>
          </w:p>
        </w:tc>
        <w:tc>
          <w:tcPr>
            <w:tcW w:w="1680" w:type="dxa"/>
            <w:tcBorders>
              <w:top w:val="nil"/>
              <w:left w:val="nil"/>
              <w:bottom w:val="single" w:sz="4" w:space="0" w:color="auto"/>
              <w:right w:val="single" w:sz="4" w:space="0" w:color="auto"/>
            </w:tcBorders>
            <w:shd w:val="clear" w:color="auto" w:fill="auto"/>
            <w:vAlign w:val="center"/>
            <w:hideMark/>
          </w:tcPr>
          <w:p w14:paraId="41EBE5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37.954,57 </w:t>
            </w:r>
          </w:p>
        </w:tc>
        <w:tc>
          <w:tcPr>
            <w:tcW w:w="2320" w:type="dxa"/>
            <w:tcBorders>
              <w:top w:val="nil"/>
              <w:left w:val="nil"/>
              <w:bottom w:val="single" w:sz="4" w:space="0" w:color="auto"/>
              <w:right w:val="single" w:sz="4" w:space="0" w:color="auto"/>
            </w:tcBorders>
            <w:shd w:val="clear" w:color="auto" w:fill="auto"/>
            <w:vAlign w:val="center"/>
            <w:hideMark/>
          </w:tcPr>
          <w:p w14:paraId="11BE87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- 3151</w:t>
            </w:r>
          </w:p>
        </w:tc>
      </w:tr>
      <w:tr w:rsidR="00034526" w:rsidRPr="00A93C3A" w14:paraId="5245D51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5120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56080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23C98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B5DD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15/07/2021</w:t>
            </w:r>
          </w:p>
        </w:tc>
        <w:tc>
          <w:tcPr>
            <w:tcW w:w="960" w:type="dxa"/>
            <w:tcBorders>
              <w:top w:val="nil"/>
              <w:left w:val="nil"/>
              <w:bottom w:val="single" w:sz="4" w:space="0" w:color="auto"/>
              <w:right w:val="single" w:sz="4" w:space="0" w:color="auto"/>
            </w:tcBorders>
            <w:shd w:val="clear" w:color="auto" w:fill="auto"/>
            <w:vAlign w:val="center"/>
            <w:hideMark/>
          </w:tcPr>
          <w:p w14:paraId="40F798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3151</w:t>
            </w:r>
          </w:p>
        </w:tc>
        <w:tc>
          <w:tcPr>
            <w:tcW w:w="1680" w:type="dxa"/>
            <w:tcBorders>
              <w:top w:val="nil"/>
              <w:left w:val="nil"/>
              <w:bottom w:val="single" w:sz="4" w:space="0" w:color="auto"/>
              <w:right w:val="single" w:sz="4" w:space="0" w:color="auto"/>
            </w:tcBorders>
            <w:shd w:val="clear" w:color="auto" w:fill="auto"/>
            <w:vAlign w:val="center"/>
            <w:hideMark/>
          </w:tcPr>
          <w:p w14:paraId="75A83C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24.362,00 </w:t>
            </w:r>
          </w:p>
        </w:tc>
        <w:tc>
          <w:tcPr>
            <w:tcW w:w="2320" w:type="dxa"/>
            <w:tcBorders>
              <w:top w:val="nil"/>
              <w:left w:val="nil"/>
              <w:bottom w:val="single" w:sz="4" w:space="0" w:color="auto"/>
              <w:right w:val="single" w:sz="4" w:space="0" w:color="auto"/>
            </w:tcBorders>
            <w:shd w:val="clear" w:color="auto" w:fill="auto"/>
            <w:vAlign w:val="center"/>
            <w:hideMark/>
          </w:tcPr>
          <w:p w14:paraId="521387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- 3151</w:t>
            </w:r>
          </w:p>
        </w:tc>
      </w:tr>
      <w:tr w:rsidR="00034526" w:rsidRPr="00A93C3A" w14:paraId="2FB1250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0DC6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177B63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73ADFF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1CD6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06/08/2021</w:t>
            </w:r>
          </w:p>
        </w:tc>
        <w:tc>
          <w:tcPr>
            <w:tcW w:w="960" w:type="dxa"/>
            <w:tcBorders>
              <w:top w:val="nil"/>
              <w:left w:val="nil"/>
              <w:bottom w:val="single" w:sz="4" w:space="0" w:color="auto"/>
              <w:right w:val="single" w:sz="4" w:space="0" w:color="auto"/>
            </w:tcBorders>
            <w:shd w:val="clear" w:color="auto" w:fill="auto"/>
            <w:vAlign w:val="center"/>
            <w:hideMark/>
          </w:tcPr>
          <w:p w14:paraId="6E507B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3154</w:t>
            </w:r>
          </w:p>
        </w:tc>
        <w:tc>
          <w:tcPr>
            <w:tcW w:w="1680" w:type="dxa"/>
            <w:tcBorders>
              <w:top w:val="nil"/>
              <w:left w:val="nil"/>
              <w:bottom w:val="single" w:sz="4" w:space="0" w:color="auto"/>
              <w:right w:val="single" w:sz="4" w:space="0" w:color="auto"/>
            </w:tcBorders>
            <w:shd w:val="clear" w:color="auto" w:fill="auto"/>
            <w:vAlign w:val="center"/>
            <w:hideMark/>
          </w:tcPr>
          <w:p w14:paraId="20A63A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22.862,00 </w:t>
            </w:r>
          </w:p>
        </w:tc>
        <w:tc>
          <w:tcPr>
            <w:tcW w:w="2320" w:type="dxa"/>
            <w:tcBorders>
              <w:top w:val="nil"/>
              <w:left w:val="nil"/>
              <w:bottom w:val="single" w:sz="4" w:space="0" w:color="auto"/>
              <w:right w:val="single" w:sz="4" w:space="0" w:color="auto"/>
            </w:tcBorders>
            <w:shd w:val="clear" w:color="auto" w:fill="auto"/>
            <w:vAlign w:val="center"/>
            <w:hideMark/>
          </w:tcPr>
          <w:p w14:paraId="24175F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- 3154</w:t>
            </w:r>
          </w:p>
        </w:tc>
      </w:tr>
      <w:tr w:rsidR="00034526" w:rsidRPr="00A93C3A" w14:paraId="71E2BC9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E685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5BAF0B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565CA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225E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29/03/2021</w:t>
            </w:r>
          </w:p>
        </w:tc>
        <w:tc>
          <w:tcPr>
            <w:tcW w:w="960" w:type="dxa"/>
            <w:tcBorders>
              <w:top w:val="nil"/>
              <w:left w:val="nil"/>
              <w:bottom w:val="single" w:sz="4" w:space="0" w:color="auto"/>
              <w:right w:val="single" w:sz="4" w:space="0" w:color="auto"/>
            </w:tcBorders>
            <w:shd w:val="clear" w:color="auto" w:fill="auto"/>
            <w:vAlign w:val="center"/>
            <w:hideMark/>
          </w:tcPr>
          <w:p w14:paraId="7A955B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3162</w:t>
            </w:r>
          </w:p>
        </w:tc>
        <w:tc>
          <w:tcPr>
            <w:tcW w:w="1680" w:type="dxa"/>
            <w:tcBorders>
              <w:top w:val="nil"/>
              <w:left w:val="nil"/>
              <w:bottom w:val="single" w:sz="4" w:space="0" w:color="auto"/>
              <w:right w:val="single" w:sz="4" w:space="0" w:color="auto"/>
            </w:tcBorders>
            <w:shd w:val="clear" w:color="auto" w:fill="auto"/>
            <w:vAlign w:val="center"/>
            <w:hideMark/>
          </w:tcPr>
          <w:p w14:paraId="4ED962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25.497,64 </w:t>
            </w:r>
          </w:p>
        </w:tc>
        <w:tc>
          <w:tcPr>
            <w:tcW w:w="2320" w:type="dxa"/>
            <w:tcBorders>
              <w:top w:val="nil"/>
              <w:left w:val="nil"/>
              <w:bottom w:val="single" w:sz="4" w:space="0" w:color="auto"/>
              <w:right w:val="single" w:sz="4" w:space="0" w:color="auto"/>
            </w:tcBorders>
            <w:shd w:val="clear" w:color="auto" w:fill="auto"/>
            <w:vAlign w:val="center"/>
            <w:hideMark/>
          </w:tcPr>
          <w:p w14:paraId="04A610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- 3162</w:t>
            </w:r>
          </w:p>
        </w:tc>
      </w:tr>
      <w:tr w:rsidR="00034526" w:rsidRPr="00A93C3A" w14:paraId="75C1211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6ABF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439FF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00449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F8D17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12D4D6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3167</w:t>
            </w:r>
          </w:p>
        </w:tc>
        <w:tc>
          <w:tcPr>
            <w:tcW w:w="1680" w:type="dxa"/>
            <w:tcBorders>
              <w:top w:val="nil"/>
              <w:left w:val="nil"/>
              <w:bottom w:val="single" w:sz="4" w:space="0" w:color="auto"/>
              <w:right w:val="single" w:sz="4" w:space="0" w:color="auto"/>
            </w:tcBorders>
            <w:shd w:val="clear" w:color="auto" w:fill="auto"/>
            <w:vAlign w:val="center"/>
            <w:hideMark/>
          </w:tcPr>
          <w:p w14:paraId="0A3A82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20.826,89 </w:t>
            </w:r>
          </w:p>
        </w:tc>
        <w:tc>
          <w:tcPr>
            <w:tcW w:w="2320" w:type="dxa"/>
            <w:tcBorders>
              <w:top w:val="nil"/>
              <w:left w:val="nil"/>
              <w:bottom w:val="single" w:sz="4" w:space="0" w:color="auto"/>
              <w:right w:val="single" w:sz="4" w:space="0" w:color="auto"/>
            </w:tcBorders>
            <w:shd w:val="clear" w:color="auto" w:fill="auto"/>
            <w:vAlign w:val="center"/>
            <w:hideMark/>
          </w:tcPr>
          <w:p w14:paraId="01B41C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- 3167</w:t>
            </w:r>
          </w:p>
        </w:tc>
      </w:tr>
      <w:tr w:rsidR="00034526" w:rsidRPr="00A93C3A" w14:paraId="3AEDC06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2024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51452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7A081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A540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759C11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3167</w:t>
            </w:r>
          </w:p>
        </w:tc>
        <w:tc>
          <w:tcPr>
            <w:tcW w:w="1680" w:type="dxa"/>
            <w:tcBorders>
              <w:top w:val="nil"/>
              <w:left w:val="nil"/>
              <w:bottom w:val="single" w:sz="4" w:space="0" w:color="auto"/>
              <w:right w:val="single" w:sz="4" w:space="0" w:color="auto"/>
            </w:tcBorders>
            <w:shd w:val="clear" w:color="auto" w:fill="auto"/>
            <w:vAlign w:val="center"/>
            <w:hideMark/>
          </w:tcPr>
          <w:p w14:paraId="7F63F7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20.155,05 </w:t>
            </w:r>
          </w:p>
        </w:tc>
        <w:tc>
          <w:tcPr>
            <w:tcW w:w="2320" w:type="dxa"/>
            <w:tcBorders>
              <w:top w:val="nil"/>
              <w:left w:val="nil"/>
              <w:bottom w:val="single" w:sz="4" w:space="0" w:color="auto"/>
              <w:right w:val="single" w:sz="4" w:space="0" w:color="auto"/>
            </w:tcBorders>
            <w:shd w:val="clear" w:color="auto" w:fill="auto"/>
            <w:vAlign w:val="center"/>
            <w:hideMark/>
          </w:tcPr>
          <w:p w14:paraId="3920D0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- 3167</w:t>
            </w:r>
          </w:p>
        </w:tc>
      </w:tr>
      <w:tr w:rsidR="00034526" w:rsidRPr="00A93C3A" w14:paraId="75B3D98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FB5A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EC80E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1BE483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8D45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25/10/2021</w:t>
            </w:r>
          </w:p>
        </w:tc>
        <w:tc>
          <w:tcPr>
            <w:tcW w:w="960" w:type="dxa"/>
            <w:tcBorders>
              <w:top w:val="nil"/>
              <w:left w:val="nil"/>
              <w:bottom w:val="single" w:sz="4" w:space="0" w:color="auto"/>
              <w:right w:val="single" w:sz="4" w:space="0" w:color="auto"/>
            </w:tcBorders>
            <w:shd w:val="clear" w:color="auto" w:fill="auto"/>
            <w:vAlign w:val="center"/>
            <w:hideMark/>
          </w:tcPr>
          <w:p w14:paraId="4EAF88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3175</w:t>
            </w:r>
          </w:p>
        </w:tc>
        <w:tc>
          <w:tcPr>
            <w:tcW w:w="1680" w:type="dxa"/>
            <w:tcBorders>
              <w:top w:val="nil"/>
              <w:left w:val="nil"/>
              <w:bottom w:val="single" w:sz="4" w:space="0" w:color="auto"/>
              <w:right w:val="single" w:sz="4" w:space="0" w:color="auto"/>
            </w:tcBorders>
            <w:shd w:val="clear" w:color="auto" w:fill="auto"/>
            <w:vAlign w:val="center"/>
            <w:hideMark/>
          </w:tcPr>
          <w:p w14:paraId="3F090A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103.607,48 </w:t>
            </w:r>
          </w:p>
        </w:tc>
        <w:tc>
          <w:tcPr>
            <w:tcW w:w="2320" w:type="dxa"/>
            <w:tcBorders>
              <w:top w:val="nil"/>
              <w:left w:val="nil"/>
              <w:bottom w:val="single" w:sz="4" w:space="0" w:color="auto"/>
              <w:right w:val="single" w:sz="4" w:space="0" w:color="auto"/>
            </w:tcBorders>
            <w:shd w:val="clear" w:color="auto" w:fill="auto"/>
            <w:vAlign w:val="center"/>
            <w:hideMark/>
          </w:tcPr>
          <w:p w14:paraId="58EF76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- 3175</w:t>
            </w:r>
          </w:p>
        </w:tc>
      </w:tr>
      <w:tr w:rsidR="00034526" w:rsidRPr="00A93C3A" w14:paraId="05697AB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AD6D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B6110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5D306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BA586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081CFE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3183</w:t>
            </w:r>
          </w:p>
        </w:tc>
        <w:tc>
          <w:tcPr>
            <w:tcW w:w="1680" w:type="dxa"/>
            <w:tcBorders>
              <w:top w:val="nil"/>
              <w:left w:val="nil"/>
              <w:bottom w:val="single" w:sz="4" w:space="0" w:color="auto"/>
              <w:right w:val="single" w:sz="4" w:space="0" w:color="auto"/>
            </w:tcBorders>
            <w:shd w:val="clear" w:color="auto" w:fill="auto"/>
            <w:vAlign w:val="center"/>
            <w:hideMark/>
          </w:tcPr>
          <w:p w14:paraId="5B4EE6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41.489,25 </w:t>
            </w:r>
          </w:p>
        </w:tc>
        <w:tc>
          <w:tcPr>
            <w:tcW w:w="2320" w:type="dxa"/>
            <w:tcBorders>
              <w:top w:val="nil"/>
              <w:left w:val="nil"/>
              <w:bottom w:val="single" w:sz="4" w:space="0" w:color="auto"/>
              <w:right w:val="single" w:sz="4" w:space="0" w:color="auto"/>
            </w:tcBorders>
            <w:shd w:val="clear" w:color="auto" w:fill="auto"/>
            <w:vAlign w:val="center"/>
            <w:hideMark/>
          </w:tcPr>
          <w:p w14:paraId="7CDB55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- 3183</w:t>
            </w:r>
          </w:p>
        </w:tc>
      </w:tr>
      <w:tr w:rsidR="00034526" w:rsidRPr="00A93C3A" w14:paraId="062DFC7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9473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50800</w:t>
            </w:r>
          </w:p>
        </w:tc>
        <w:tc>
          <w:tcPr>
            <w:tcW w:w="2580" w:type="dxa"/>
            <w:tcBorders>
              <w:top w:val="nil"/>
              <w:left w:val="nil"/>
              <w:bottom w:val="single" w:sz="4" w:space="0" w:color="auto"/>
              <w:right w:val="single" w:sz="4" w:space="0" w:color="auto"/>
            </w:tcBorders>
            <w:shd w:val="clear" w:color="auto" w:fill="auto"/>
            <w:vAlign w:val="center"/>
            <w:hideMark/>
          </w:tcPr>
          <w:p w14:paraId="6C0E8D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55CB7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0ED0B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02/12/2021</w:t>
            </w:r>
          </w:p>
        </w:tc>
        <w:tc>
          <w:tcPr>
            <w:tcW w:w="960" w:type="dxa"/>
            <w:tcBorders>
              <w:top w:val="nil"/>
              <w:left w:val="nil"/>
              <w:bottom w:val="single" w:sz="4" w:space="0" w:color="auto"/>
              <w:right w:val="single" w:sz="4" w:space="0" w:color="auto"/>
            </w:tcBorders>
            <w:shd w:val="clear" w:color="auto" w:fill="auto"/>
            <w:vAlign w:val="center"/>
            <w:hideMark/>
          </w:tcPr>
          <w:p w14:paraId="30E4BD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3184</w:t>
            </w:r>
          </w:p>
        </w:tc>
        <w:tc>
          <w:tcPr>
            <w:tcW w:w="1680" w:type="dxa"/>
            <w:tcBorders>
              <w:top w:val="nil"/>
              <w:left w:val="nil"/>
              <w:bottom w:val="single" w:sz="4" w:space="0" w:color="auto"/>
              <w:right w:val="single" w:sz="4" w:space="0" w:color="auto"/>
            </w:tcBorders>
            <w:shd w:val="clear" w:color="auto" w:fill="auto"/>
            <w:vAlign w:val="center"/>
            <w:hideMark/>
          </w:tcPr>
          <w:p w14:paraId="523DAB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134.279,88 </w:t>
            </w:r>
          </w:p>
        </w:tc>
        <w:tc>
          <w:tcPr>
            <w:tcW w:w="2320" w:type="dxa"/>
            <w:tcBorders>
              <w:top w:val="nil"/>
              <w:left w:val="nil"/>
              <w:bottom w:val="single" w:sz="4" w:space="0" w:color="auto"/>
              <w:right w:val="single" w:sz="4" w:space="0" w:color="auto"/>
            </w:tcBorders>
            <w:shd w:val="clear" w:color="auto" w:fill="auto"/>
            <w:vAlign w:val="center"/>
            <w:hideMark/>
          </w:tcPr>
          <w:p w14:paraId="22D5FB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- 3184</w:t>
            </w:r>
          </w:p>
        </w:tc>
      </w:tr>
      <w:tr w:rsidR="00034526" w:rsidRPr="00A93C3A" w14:paraId="2C093D2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3B9E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330E8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64575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B3EF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3EECCB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3184</w:t>
            </w:r>
          </w:p>
        </w:tc>
        <w:tc>
          <w:tcPr>
            <w:tcW w:w="1680" w:type="dxa"/>
            <w:tcBorders>
              <w:top w:val="nil"/>
              <w:left w:val="nil"/>
              <w:bottom w:val="single" w:sz="4" w:space="0" w:color="auto"/>
              <w:right w:val="single" w:sz="4" w:space="0" w:color="auto"/>
            </w:tcBorders>
            <w:shd w:val="clear" w:color="auto" w:fill="auto"/>
            <w:vAlign w:val="center"/>
            <w:hideMark/>
          </w:tcPr>
          <w:p w14:paraId="1D4AA1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16.901,58 </w:t>
            </w:r>
          </w:p>
        </w:tc>
        <w:tc>
          <w:tcPr>
            <w:tcW w:w="2320" w:type="dxa"/>
            <w:tcBorders>
              <w:top w:val="nil"/>
              <w:left w:val="nil"/>
              <w:bottom w:val="single" w:sz="4" w:space="0" w:color="auto"/>
              <w:right w:val="single" w:sz="4" w:space="0" w:color="auto"/>
            </w:tcBorders>
            <w:shd w:val="clear" w:color="auto" w:fill="auto"/>
            <w:vAlign w:val="center"/>
            <w:hideMark/>
          </w:tcPr>
          <w:p w14:paraId="533179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- 3184</w:t>
            </w:r>
          </w:p>
        </w:tc>
      </w:tr>
      <w:tr w:rsidR="00034526" w:rsidRPr="00A93C3A" w14:paraId="53F9C74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7BB1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94C95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A0D96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5071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3721BA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3187</w:t>
            </w:r>
          </w:p>
        </w:tc>
        <w:tc>
          <w:tcPr>
            <w:tcW w:w="1680" w:type="dxa"/>
            <w:tcBorders>
              <w:top w:val="nil"/>
              <w:left w:val="nil"/>
              <w:bottom w:val="single" w:sz="4" w:space="0" w:color="auto"/>
              <w:right w:val="single" w:sz="4" w:space="0" w:color="auto"/>
            </w:tcBorders>
            <w:shd w:val="clear" w:color="auto" w:fill="auto"/>
            <w:vAlign w:val="center"/>
            <w:hideMark/>
          </w:tcPr>
          <w:p w14:paraId="2403EB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92.131,03 </w:t>
            </w:r>
          </w:p>
        </w:tc>
        <w:tc>
          <w:tcPr>
            <w:tcW w:w="2320" w:type="dxa"/>
            <w:tcBorders>
              <w:top w:val="nil"/>
              <w:left w:val="nil"/>
              <w:bottom w:val="single" w:sz="4" w:space="0" w:color="auto"/>
              <w:right w:val="single" w:sz="4" w:space="0" w:color="auto"/>
            </w:tcBorders>
            <w:shd w:val="clear" w:color="auto" w:fill="auto"/>
            <w:vAlign w:val="center"/>
            <w:hideMark/>
          </w:tcPr>
          <w:p w14:paraId="4561CC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- 3187</w:t>
            </w:r>
          </w:p>
        </w:tc>
      </w:tr>
      <w:tr w:rsidR="00034526" w:rsidRPr="00A93C3A" w14:paraId="2B73496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5FF3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6C0B3C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62742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B1D1F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19/10/2021</w:t>
            </w:r>
          </w:p>
        </w:tc>
        <w:tc>
          <w:tcPr>
            <w:tcW w:w="960" w:type="dxa"/>
            <w:tcBorders>
              <w:top w:val="nil"/>
              <w:left w:val="nil"/>
              <w:bottom w:val="single" w:sz="4" w:space="0" w:color="auto"/>
              <w:right w:val="single" w:sz="4" w:space="0" w:color="auto"/>
            </w:tcBorders>
            <w:shd w:val="clear" w:color="auto" w:fill="auto"/>
            <w:vAlign w:val="center"/>
            <w:hideMark/>
          </w:tcPr>
          <w:p w14:paraId="174D34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3187</w:t>
            </w:r>
          </w:p>
        </w:tc>
        <w:tc>
          <w:tcPr>
            <w:tcW w:w="1680" w:type="dxa"/>
            <w:tcBorders>
              <w:top w:val="nil"/>
              <w:left w:val="nil"/>
              <w:bottom w:val="single" w:sz="4" w:space="0" w:color="auto"/>
              <w:right w:val="single" w:sz="4" w:space="0" w:color="auto"/>
            </w:tcBorders>
            <w:shd w:val="clear" w:color="auto" w:fill="auto"/>
            <w:vAlign w:val="center"/>
            <w:hideMark/>
          </w:tcPr>
          <w:p w14:paraId="07DF5B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20.000,00 </w:t>
            </w:r>
          </w:p>
        </w:tc>
        <w:tc>
          <w:tcPr>
            <w:tcW w:w="2320" w:type="dxa"/>
            <w:tcBorders>
              <w:top w:val="nil"/>
              <w:left w:val="nil"/>
              <w:bottom w:val="single" w:sz="4" w:space="0" w:color="auto"/>
              <w:right w:val="single" w:sz="4" w:space="0" w:color="auto"/>
            </w:tcBorders>
            <w:shd w:val="clear" w:color="auto" w:fill="auto"/>
            <w:vAlign w:val="center"/>
            <w:hideMark/>
          </w:tcPr>
          <w:p w14:paraId="1ECFF8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- 3187</w:t>
            </w:r>
          </w:p>
        </w:tc>
      </w:tr>
      <w:tr w:rsidR="00034526" w:rsidRPr="00A93C3A" w14:paraId="410C1B3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D3B6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551E93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111B94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A246F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14/07/2021</w:t>
            </w:r>
          </w:p>
        </w:tc>
        <w:tc>
          <w:tcPr>
            <w:tcW w:w="960" w:type="dxa"/>
            <w:tcBorders>
              <w:top w:val="nil"/>
              <w:left w:val="nil"/>
              <w:bottom w:val="single" w:sz="4" w:space="0" w:color="auto"/>
              <w:right w:val="single" w:sz="4" w:space="0" w:color="auto"/>
            </w:tcBorders>
            <w:shd w:val="clear" w:color="auto" w:fill="auto"/>
            <w:vAlign w:val="center"/>
            <w:hideMark/>
          </w:tcPr>
          <w:p w14:paraId="12CE69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3188</w:t>
            </w:r>
          </w:p>
        </w:tc>
        <w:tc>
          <w:tcPr>
            <w:tcW w:w="1680" w:type="dxa"/>
            <w:tcBorders>
              <w:top w:val="nil"/>
              <w:left w:val="nil"/>
              <w:bottom w:val="single" w:sz="4" w:space="0" w:color="auto"/>
              <w:right w:val="single" w:sz="4" w:space="0" w:color="auto"/>
            </w:tcBorders>
            <w:shd w:val="clear" w:color="auto" w:fill="auto"/>
            <w:vAlign w:val="center"/>
            <w:hideMark/>
          </w:tcPr>
          <w:p w14:paraId="13A061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99.995,34 </w:t>
            </w:r>
          </w:p>
        </w:tc>
        <w:tc>
          <w:tcPr>
            <w:tcW w:w="2320" w:type="dxa"/>
            <w:tcBorders>
              <w:top w:val="nil"/>
              <w:left w:val="nil"/>
              <w:bottom w:val="single" w:sz="4" w:space="0" w:color="auto"/>
              <w:right w:val="single" w:sz="4" w:space="0" w:color="auto"/>
            </w:tcBorders>
            <w:shd w:val="clear" w:color="auto" w:fill="auto"/>
            <w:vAlign w:val="center"/>
            <w:hideMark/>
          </w:tcPr>
          <w:p w14:paraId="0AC84B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- 3188</w:t>
            </w:r>
          </w:p>
        </w:tc>
      </w:tr>
      <w:tr w:rsidR="00034526" w:rsidRPr="00A93C3A" w14:paraId="15BC782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7BFD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7B8AA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278C2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C036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13/08/2021</w:t>
            </w:r>
          </w:p>
        </w:tc>
        <w:tc>
          <w:tcPr>
            <w:tcW w:w="960" w:type="dxa"/>
            <w:tcBorders>
              <w:top w:val="nil"/>
              <w:left w:val="nil"/>
              <w:bottom w:val="single" w:sz="4" w:space="0" w:color="auto"/>
              <w:right w:val="single" w:sz="4" w:space="0" w:color="auto"/>
            </w:tcBorders>
            <w:shd w:val="clear" w:color="auto" w:fill="auto"/>
            <w:vAlign w:val="center"/>
            <w:hideMark/>
          </w:tcPr>
          <w:p w14:paraId="21EF7B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3191</w:t>
            </w:r>
          </w:p>
        </w:tc>
        <w:tc>
          <w:tcPr>
            <w:tcW w:w="1680" w:type="dxa"/>
            <w:tcBorders>
              <w:top w:val="nil"/>
              <w:left w:val="nil"/>
              <w:bottom w:val="single" w:sz="4" w:space="0" w:color="auto"/>
              <w:right w:val="single" w:sz="4" w:space="0" w:color="auto"/>
            </w:tcBorders>
            <w:shd w:val="clear" w:color="auto" w:fill="auto"/>
            <w:vAlign w:val="center"/>
            <w:hideMark/>
          </w:tcPr>
          <w:p w14:paraId="7B5202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18.960,00 </w:t>
            </w:r>
          </w:p>
        </w:tc>
        <w:tc>
          <w:tcPr>
            <w:tcW w:w="2320" w:type="dxa"/>
            <w:tcBorders>
              <w:top w:val="nil"/>
              <w:left w:val="nil"/>
              <w:bottom w:val="single" w:sz="4" w:space="0" w:color="auto"/>
              <w:right w:val="single" w:sz="4" w:space="0" w:color="auto"/>
            </w:tcBorders>
            <w:shd w:val="clear" w:color="auto" w:fill="auto"/>
            <w:vAlign w:val="center"/>
            <w:hideMark/>
          </w:tcPr>
          <w:p w14:paraId="1440D1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- 3191</w:t>
            </w:r>
          </w:p>
        </w:tc>
      </w:tr>
      <w:tr w:rsidR="00034526" w:rsidRPr="00A93C3A" w14:paraId="7E690EA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5AB7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54EE2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E5AF0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BAB6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21/07/2021</w:t>
            </w:r>
          </w:p>
        </w:tc>
        <w:tc>
          <w:tcPr>
            <w:tcW w:w="960" w:type="dxa"/>
            <w:tcBorders>
              <w:top w:val="nil"/>
              <w:left w:val="nil"/>
              <w:bottom w:val="single" w:sz="4" w:space="0" w:color="auto"/>
              <w:right w:val="single" w:sz="4" w:space="0" w:color="auto"/>
            </w:tcBorders>
            <w:shd w:val="clear" w:color="auto" w:fill="auto"/>
            <w:vAlign w:val="center"/>
            <w:hideMark/>
          </w:tcPr>
          <w:p w14:paraId="330A1C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3193</w:t>
            </w:r>
          </w:p>
        </w:tc>
        <w:tc>
          <w:tcPr>
            <w:tcW w:w="1680" w:type="dxa"/>
            <w:tcBorders>
              <w:top w:val="nil"/>
              <w:left w:val="nil"/>
              <w:bottom w:val="single" w:sz="4" w:space="0" w:color="auto"/>
              <w:right w:val="single" w:sz="4" w:space="0" w:color="auto"/>
            </w:tcBorders>
            <w:shd w:val="clear" w:color="auto" w:fill="auto"/>
            <w:vAlign w:val="center"/>
            <w:hideMark/>
          </w:tcPr>
          <w:p w14:paraId="25F5A8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22.862,00 </w:t>
            </w:r>
          </w:p>
        </w:tc>
        <w:tc>
          <w:tcPr>
            <w:tcW w:w="2320" w:type="dxa"/>
            <w:tcBorders>
              <w:top w:val="nil"/>
              <w:left w:val="nil"/>
              <w:bottom w:val="single" w:sz="4" w:space="0" w:color="auto"/>
              <w:right w:val="single" w:sz="4" w:space="0" w:color="auto"/>
            </w:tcBorders>
            <w:shd w:val="clear" w:color="auto" w:fill="auto"/>
            <w:vAlign w:val="center"/>
            <w:hideMark/>
          </w:tcPr>
          <w:p w14:paraId="5C59DC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- 3193</w:t>
            </w:r>
          </w:p>
        </w:tc>
      </w:tr>
      <w:tr w:rsidR="00034526" w:rsidRPr="00A93C3A" w14:paraId="3A8DF7D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6499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715812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ABA5D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9B7E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26/07/2021</w:t>
            </w:r>
          </w:p>
        </w:tc>
        <w:tc>
          <w:tcPr>
            <w:tcW w:w="960" w:type="dxa"/>
            <w:tcBorders>
              <w:top w:val="nil"/>
              <w:left w:val="nil"/>
              <w:bottom w:val="single" w:sz="4" w:space="0" w:color="auto"/>
              <w:right w:val="single" w:sz="4" w:space="0" w:color="auto"/>
            </w:tcBorders>
            <w:shd w:val="clear" w:color="auto" w:fill="auto"/>
            <w:vAlign w:val="center"/>
            <w:hideMark/>
          </w:tcPr>
          <w:p w14:paraId="7A5432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3198</w:t>
            </w:r>
          </w:p>
        </w:tc>
        <w:tc>
          <w:tcPr>
            <w:tcW w:w="1680" w:type="dxa"/>
            <w:tcBorders>
              <w:top w:val="nil"/>
              <w:left w:val="nil"/>
              <w:bottom w:val="single" w:sz="4" w:space="0" w:color="auto"/>
              <w:right w:val="single" w:sz="4" w:space="0" w:color="auto"/>
            </w:tcBorders>
            <w:shd w:val="clear" w:color="auto" w:fill="auto"/>
            <w:vAlign w:val="center"/>
            <w:hideMark/>
          </w:tcPr>
          <w:p w14:paraId="0B17F7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42.075,78 </w:t>
            </w:r>
          </w:p>
        </w:tc>
        <w:tc>
          <w:tcPr>
            <w:tcW w:w="2320" w:type="dxa"/>
            <w:tcBorders>
              <w:top w:val="nil"/>
              <w:left w:val="nil"/>
              <w:bottom w:val="single" w:sz="4" w:space="0" w:color="auto"/>
              <w:right w:val="single" w:sz="4" w:space="0" w:color="auto"/>
            </w:tcBorders>
            <w:shd w:val="clear" w:color="auto" w:fill="auto"/>
            <w:vAlign w:val="center"/>
            <w:hideMark/>
          </w:tcPr>
          <w:p w14:paraId="3176ED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- 3198</w:t>
            </w:r>
          </w:p>
        </w:tc>
      </w:tr>
      <w:tr w:rsidR="00034526" w:rsidRPr="00A93C3A" w14:paraId="321550E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68C9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160E71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4313F3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F6B0E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7917F9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3203</w:t>
            </w:r>
          </w:p>
        </w:tc>
        <w:tc>
          <w:tcPr>
            <w:tcW w:w="1680" w:type="dxa"/>
            <w:tcBorders>
              <w:top w:val="nil"/>
              <w:left w:val="nil"/>
              <w:bottom w:val="single" w:sz="4" w:space="0" w:color="auto"/>
              <w:right w:val="single" w:sz="4" w:space="0" w:color="auto"/>
            </w:tcBorders>
            <w:shd w:val="clear" w:color="auto" w:fill="auto"/>
            <w:vAlign w:val="center"/>
            <w:hideMark/>
          </w:tcPr>
          <w:p w14:paraId="27C4C1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17.217,12 </w:t>
            </w:r>
          </w:p>
        </w:tc>
        <w:tc>
          <w:tcPr>
            <w:tcW w:w="2320" w:type="dxa"/>
            <w:tcBorders>
              <w:top w:val="nil"/>
              <w:left w:val="nil"/>
              <w:bottom w:val="single" w:sz="4" w:space="0" w:color="auto"/>
              <w:right w:val="single" w:sz="4" w:space="0" w:color="auto"/>
            </w:tcBorders>
            <w:shd w:val="clear" w:color="auto" w:fill="auto"/>
            <w:vAlign w:val="center"/>
            <w:hideMark/>
          </w:tcPr>
          <w:p w14:paraId="423624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- 3203</w:t>
            </w:r>
          </w:p>
        </w:tc>
      </w:tr>
      <w:tr w:rsidR="00034526" w:rsidRPr="00A93C3A" w14:paraId="39B61BE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CD36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39B1FB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7C03FC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00896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28/07/2021</w:t>
            </w:r>
          </w:p>
        </w:tc>
        <w:tc>
          <w:tcPr>
            <w:tcW w:w="960" w:type="dxa"/>
            <w:tcBorders>
              <w:top w:val="nil"/>
              <w:left w:val="nil"/>
              <w:bottom w:val="single" w:sz="4" w:space="0" w:color="auto"/>
              <w:right w:val="single" w:sz="4" w:space="0" w:color="auto"/>
            </w:tcBorders>
            <w:shd w:val="clear" w:color="auto" w:fill="auto"/>
            <w:vAlign w:val="center"/>
            <w:hideMark/>
          </w:tcPr>
          <w:p w14:paraId="247C12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3209</w:t>
            </w:r>
          </w:p>
        </w:tc>
        <w:tc>
          <w:tcPr>
            <w:tcW w:w="1680" w:type="dxa"/>
            <w:tcBorders>
              <w:top w:val="nil"/>
              <w:left w:val="nil"/>
              <w:bottom w:val="single" w:sz="4" w:space="0" w:color="auto"/>
              <w:right w:val="single" w:sz="4" w:space="0" w:color="auto"/>
            </w:tcBorders>
            <w:shd w:val="clear" w:color="auto" w:fill="auto"/>
            <w:vAlign w:val="center"/>
            <w:hideMark/>
          </w:tcPr>
          <w:p w14:paraId="46CC2D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95.685,31 </w:t>
            </w:r>
          </w:p>
        </w:tc>
        <w:tc>
          <w:tcPr>
            <w:tcW w:w="2320" w:type="dxa"/>
            <w:tcBorders>
              <w:top w:val="nil"/>
              <w:left w:val="nil"/>
              <w:bottom w:val="single" w:sz="4" w:space="0" w:color="auto"/>
              <w:right w:val="single" w:sz="4" w:space="0" w:color="auto"/>
            </w:tcBorders>
            <w:shd w:val="clear" w:color="auto" w:fill="auto"/>
            <w:vAlign w:val="center"/>
            <w:hideMark/>
          </w:tcPr>
          <w:p w14:paraId="21EDC5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- 3209</w:t>
            </w:r>
          </w:p>
        </w:tc>
      </w:tr>
      <w:tr w:rsidR="00034526" w:rsidRPr="00A93C3A" w14:paraId="626F8A8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58F7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220DA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17388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4E57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2076BB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3210</w:t>
            </w:r>
          </w:p>
        </w:tc>
        <w:tc>
          <w:tcPr>
            <w:tcW w:w="1680" w:type="dxa"/>
            <w:tcBorders>
              <w:top w:val="nil"/>
              <w:left w:val="nil"/>
              <w:bottom w:val="single" w:sz="4" w:space="0" w:color="auto"/>
              <w:right w:val="single" w:sz="4" w:space="0" w:color="auto"/>
            </w:tcBorders>
            <w:shd w:val="clear" w:color="auto" w:fill="auto"/>
            <w:vAlign w:val="center"/>
            <w:hideMark/>
          </w:tcPr>
          <w:p w14:paraId="0600F1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17.850,92 </w:t>
            </w:r>
          </w:p>
        </w:tc>
        <w:tc>
          <w:tcPr>
            <w:tcW w:w="2320" w:type="dxa"/>
            <w:tcBorders>
              <w:top w:val="nil"/>
              <w:left w:val="nil"/>
              <w:bottom w:val="single" w:sz="4" w:space="0" w:color="auto"/>
              <w:right w:val="single" w:sz="4" w:space="0" w:color="auto"/>
            </w:tcBorders>
            <w:shd w:val="clear" w:color="auto" w:fill="auto"/>
            <w:vAlign w:val="center"/>
            <w:hideMark/>
          </w:tcPr>
          <w:p w14:paraId="6D39EE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- 3210</w:t>
            </w:r>
          </w:p>
        </w:tc>
      </w:tr>
      <w:tr w:rsidR="00034526" w:rsidRPr="00A93C3A" w14:paraId="15615F2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2209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70E39B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6CC50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28A4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26/07/2021</w:t>
            </w:r>
          </w:p>
        </w:tc>
        <w:tc>
          <w:tcPr>
            <w:tcW w:w="960" w:type="dxa"/>
            <w:tcBorders>
              <w:top w:val="nil"/>
              <w:left w:val="nil"/>
              <w:bottom w:val="single" w:sz="4" w:space="0" w:color="auto"/>
              <w:right w:val="single" w:sz="4" w:space="0" w:color="auto"/>
            </w:tcBorders>
            <w:shd w:val="clear" w:color="auto" w:fill="auto"/>
            <w:vAlign w:val="center"/>
            <w:hideMark/>
          </w:tcPr>
          <w:p w14:paraId="7D2EF9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3211</w:t>
            </w:r>
          </w:p>
        </w:tc>
        <w:tc>
          <w:tcPr>
            <w:tcW w:w="1680" w:type="dxa"/>
            <w:tcBorders>
              <w:top w:val="nil"/>
              <w:left w:val="nil"/>
              <w:bottom w:val="single" w:sz="4" w:space="0" w:color="auto"/>
              <w:right w:val="single" w:sz="4" w:space="0" w:color="auto"/>
            </w:tcBorders>
            <w:shd w:val="clear" w:color="auto" w:fill="auto"/>
            <w:vAlign w:val="center"/>
            <w:hideMark/>
          </w:tcPr>
          <w:p w14:paraId="0E24F6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87.656,76 </w:t>
            </w:r>
          </w:p>
        </w:tc>
        <w:tc>
          <w:tcPr>
            <w:tcW w:w="2320" w:type="dxa"/>
            <w:tcBorders>
              <w:top w:val="nil"/>
              <w:left w:val="nil"/>
              <w:bottom w:val="single" w:sz="4" w:space="0" w:color="auto"/>
              <w:right w:val="single" w:sz="4" w:space="0" w:color="auto"/>
            </w:tcBorders>
            <w:shd w:val="clear" w:color="auto" w:fill="auto"/>
            <w:vAlign w:val="center"/>
            <w:hideMark/>
          </w:tcPr>
          <w:p w14:paraId="3B17A6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- 3211</w:t>
            </w:r>
          </w:p>
        </w:tc>
      </w:tr>
      <w:tr w:rsidR="00034526" w:rsidRPr="00A93C3A" w14:paraId="0C1B46F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8B8E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BF87D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70607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D6393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09/08/2021</w:t>
            </w:r>
          </w:p>
        </w:tc>
        <w:tc>
          <w:tcPr>
            <w:tcW w:w="960" w:type="dxa"/>
            <w:tcBorders>
              <w:top w:val="nil"/>
              <w:left w:val="nil"/>
              <w:bottom w:val="single" w:sz="4" w:space="0" w:color="auto"/>
              <w:right w:val="single" w:sz="4" w:space="0" w:color="auto"/>
            </w:tcBorders>
            <w:shd w:val="clear" w:color="auto" w:fill="auto"/>
            <w:vAlign w:val="center"/>
            <w:hideMark/>
          </w:tcPr>
          <w:p w14:paraId="301719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3211</w:t>
            </w:r>
          </w:p>
        </w:tc>
        <w:tc>
          <w:tcPr>
            <w:tcW w:w="1680" w:type="dxa"/>
            <w:tcBorders>
              <w:top w:val="nil"/>
              <w:left w:val="nil"/>
              <w:bottom w:val="single" w:sz="4" w:space="0" w:color="auto"/>
              <w:right w:val="single" w:sz="4" w:space="0" w:color="auto"/>
            </w:tcBorders>
            <w:shd w:val="clear" w:color="auto" w:fill="auto"/>
            <w:vAlign w:val="center"/>
            <w:hideMark/>
          </w:tcPr>
          <w:p w14:paraId="013F57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35.420,72 </w:t>
            </w:r>
          </w:p>
        </w:tc>
        <w:tc>
          <w:tcPr>
            <w:tcW w:w="2320" w:type="dxa"/>
            <w:tcBorders>
              <w:top w:val="nil"/>
              <w:left w:val="nil"/>
              <w:bottom w:val="single" w:sz="4" w:space="0" w:color="auto"/>
              <w:right w:val="single" w:sz="4" w:space="0" w:color="auto"/>
            </w:tcBorders>
            <w:shd w:val="clear" w:color="auto" w:fill="auto"/>
            <w:vAlign w:val="center"/>
            <w:hideMark/>
          </w:tcPr>
          <w:p w14:paraId="76007F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- 3211</w:t>
            </w:r>
          </w:p>
        </w:tc>
      </w:tr>
      <w:tr w:rsidR="00034526" w:rsidRPr="00A93C3A" w14:paraId="4FFC2D3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7EA6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52417</w:t>
            </w:r>
          </w:p>
        </w:tc>
        <w:tc>
          <w:tcPr>
            <w:tcW w:w="2580" w:type="dxa"/>
            <w:tcBorders>
              <w:top w:val="nil"/>
              <w:left w:val="nil"/>
              <w:bottom w:val="single" w:sz="4" w:space="0" w:color="auto"/>
              <w:right w:val="single" w:sz="4" w:space="0" w:color="auto"/>
            </w:tcBorders>
            <w:shd w:val="clear" w:color="auto" w:fill="auto"/>
            <w:vAlign w:val="center"/>
            <w:hideMark/>
          </w:tcPr>
          <w:p w14:paraId="4EBC15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0872C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CB7DA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09/08/2021</w:t>
            </w:r>
          </w:p>
        </w:tc>
        <w:tc>
          <w:tcPr>
            <w:tcW w:w="960" w:type="dxa"/>
            <w:tcBorders>
              <w:top w:val="nil"/>
              <w:left w:val="nil"/>
              <w:bottom w:val="single" w:sz="4" w:space="0" w:color="auto"/>
              <w:right w:val="single" w:sz="4" w:space="0" w:color="auto"/>
            </w:tcBorders>
            <w:shd w:val="clear" w:color="auto" w:fill="auto"/>
            <w:vAlign w:val="center"/>
            <w:hideMark/>
          </w:tcPr>
          <w:p w14:paraId="3451B3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3212</w:t>
            </w:r>
          </w:p>
        </w:tc>
        <w:tc>
          <w:tcPr>
            <w:tcW w:w="1680" w:type="dxa"/>
            <w:tcBorders>
              <w:top w:val="nil"/>
              <w:left w:val="nil"/>
              <w:bottom w:val="single" w:sz="4" w:space="0" w:color="auto"/>
              <w:right w:val="single" w:sz="4" w:space="0" w:color="auto"/>
            </w:tcBorders>
            <w:shd w:val="clear" w:color="auto" w:fill="auto"/>
            <w:vAlign w:val="center"/>
            <w:hideMark/>
          </w:tcPr>
          <w:p w14:paraId="3D5B60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35.420,72 </w:t>
            </w:r>
          </w:p>
        </w:tc>
        <w:tc>
          <w:tcPr>
            <w:tcW w:w="2320" w:type="dxa"/>
            <w:tcBorders>
              <w:top w:val="nil"/>
              <w:left w:val="nil"/>
              <w:bottom w:val="single" w:sz="4" w:space="0" w:color="auto"/>
              <w:right w:val="single" w:sz="4" w:space="0" w:color="auto"/>
            </w:tcBorders>
            <w:shd w:val="clear" w:color="auto" w:fill="auto"/>
            <w:vAlign w:val="center"/>
            <w:hideMark/>
          </w:tcPr>
          <w:p w14:paraId="758024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- 3212</w:t>
            </w:r>
          </w:p>
        </w:tc>
      </w:tr>
      <w:tr w:rsidR="00034526" w:rsidRPr="00A93C3A" w14:paraId="1952DB9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5FF2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33F619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33B3D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C45F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11/08/2021</w:t>
            </w:r>
          </w:p>
        </w:tc>
        <w:tc>
          <w:tcPr>
            <w:tcW w:w="960" w:type="dxa"/>
            <w:tcBorders>
              <w:top w:val="nil"/>
              <w:left w:val="nil"/>
              <w:bottom w:val="single" w:sz="4" w:space="0" w:color="auto"/>
              <w:right w:val="single" w:sz="4" w:space="0" w:color="auto"/>
            </w:tcBorders>
            <w:shd w:val="clear" w:color="auto" w:fill="auto"/>
            <w:vAlign w:val="center"/>
            <w:hideMark/>
          </w:tcPr>
          <w:p w14:paraId="129860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3213</w:t>
            </w:r>
          </w:p>
        </w:tc>
        <w:tc>
          <w:tcPr>
            <w:tcW w:w="1680" w:type="dxa"/>
            <w:tcBorders>
              <w:top w:val="nil"/>
              <w:left w:val="nil"/>
              <w:bottom w:val="single" w:sz="4" w:space="0" w:color="auto"/>
              <w:right w:val="single" w:sz="4" w:space="0" w:color="auto"/>
            </w:tcBorders>
            <w:shd w:val="clear" w:color="auto" w:fill="auto"/>
            <w:vAlign w:val="center"/>
            <w:hideMark/>
          </w:tcPr>
          <w:p w14:paraId="7AC36C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19.678,18 </w:t>
            </w:r>
          </w:p>
        </w:tc>
        <w:tc>
          <w:tcPr>
            <w:tcW w:w="2320" w:type="dxa"/>
            <w:tcBorders>
              <w:top w:val="nil"/>
              <w:left w:val="nil"/>
              <w:bottom w:val="single" w:sz="4" w:space="0" w:color="auto"/>
              <w:right w:val="single" w:sz="4" w:space="0" w:color="auto"/>
            </w:tcBorders>
            <w:shd w:val="clear" w:color="auto" w:fill="auto"/>
            <w:vAlign w:val="center"/>
            <w:hideMark/>
          </w:tcPr>
          <w:p w14:paraId="361331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- 3213</w:t>
            </w:r>
          </w:p>
        </w:tc>
      </w:tr>
      <w:tr w:rsidR="00034526" w:rsidRPr="00A93C3A" w14:paraId="3B47302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BE67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159FFA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3565B5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0075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23/07/2021</w:t>
            </w:r>
          </w:p>
        </w:tc>
        <w:tc>
          <w:tcPr>
            <w:tcW w:w="960" w:type="dxa"/>
            <w:tcBorders>
              <w:top w:val="nil"/>
              <w:left w:val="nil"/>
              <w:bottom w:val="single" w:sz="4" w:space="0" w:color="auto"/>
              <w:right w:val="single" w:sz="4" w:space="0" w:color="auto"/>
            </w:tcBorders>
            <w:shd w:val="clear" w:color="auto" w:fill="auto"/>
            <w:vAlign w:val="center"/>
            <w:hideMark/>
          </w:tcPr>
          <w:p w14:paraId="1EB7D2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3215</w:t>
            </w:r>
          </w:p>
        </w:tc>
        <w:tc>
          <w:tcPr>
            <w:tcW w:w="1680" w:type="dxa"/>
            <w:tcBorders>
              <w:top w:val="nil"/>
              <w:left w:val="nil"/>
              <w:bottom w:val="single" w:sz="4" w:space="0" w:color="auto"/>
              <w:right w:val="single" w:sz="4" w:space="0" w:color="auto"/>
            </w:tcBorders>
            <w:shd w:val="clear" w:color="auto" w:fill="auto"/>
            <w:vAlign w:val="center"/>
            <w:hideMark/>
          </w:tcPr>
          <w:p w14:paraId="0D17DD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54.289,36 </w:t>
            </w:r>
          </w:p>
        </w:tc>
        <w:tc>
          <w:tcPr>
            <w:tcW w:w="2320" w:type="dxa"/>
            <w:tcBorders>
              <w:top w:val="nil"/>
              <w:left w:val="nil"/>
              <w:bottom w:val="single" w:sz="4" w:space="0" w:color="auto"/>
              <w:right w:val="single" w:sz="4" w:space="0" w:color="auto"/>
            </w:tcBorders>
            <w:shd w:val="clear" w:color="auto" w:fill="auto"/>
            <w:vAlign w:val="center"/>
            <w:hideMark/>
          </w:tcPr>
          <w:p w14:paraId="67AB8C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- 3215</w:t>
            </w:r>
          </w:p>
        </w:tc>
      </w:tr>
      <w:tr w:rsidR="00034526" w:rsidRPr="00A93C3A" w14:paraId="365635E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103C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4AE4B1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426FE4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A0A1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025EFF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3217</w:t>
            </w:r>
          </w:p>
        </w:tc>
        <w:tc>
          <w:tcPr>
            <w:tcW w:w="1680" w:type="dxa"/>
            <w:tcBorders>
              <w:top w:val="nil"/>
              <w:left w:val="nil"/>
              <w:bottom w:val="single" w:sz="4" w:space="0" w:color="auto"/>
              <w:right w:val="single" w:sz="4" w:space="0" w:color="auto"/>
            </w:tcBorders>
            <w:shd w:val="clear" w:color="auto" w:fill="auto"/>
            <w:vAlign w:val="center"/>
            <w:hideMark/>
          </w:tcPr>
          <w:p w14:paraId="11766D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22.977,40 </w:t>
            </w:r>
          </w:p>
        </w:tc>
        <w:tc>
          <w:tcPr>
            <w:tcW w:w="2320" w:type="dxa"/>
            <w:tcBorders>
              <w:top w:val="nil"/>
              <w:left w:val="nil"/>
              <w:bottom w:val="single" w:sz="4" w:space="0" w:color="auto"/>
              <w:right w:val="single" w:sz="4" w:space="0" w:color="auto"/>
            </w:tcBorders>
            <w:shd w:val="clear" w:color="auto" w:fill="auto"/>
            <w:vAlign w:val="center"/>
            <w:hideMark/>
          </w:tcPr>
          <w:p w14:paraId="075080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- 3217</w:t>
            </w:r>
          </w:p>
        </w:tc>
      </w:tr>
      <w:tr w:rsidR="00034526" w:rsidRPr="00A93C3A" w14:paraId="6BF8197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5EC0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6207EE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656708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CAC5C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3B5502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3217</w:t>
            </w:r>
          </w:p>
        </w:tc>
        <w:tc>
          <w:tcPr>
            <w:tcW w:w="1680" w:type="dxa"/>
            <w:tcBorders>
              <w:top w:val="nil"/>
              <w:left w:val="nil"/>
              <w:bottom w:val="single" w:sz="4" w:space="0" w:color="auto"/>
              <w:right w:val="single" w:sz="4" w:space="0" w:color="auto"/>
            </w:tcBorders>
            <w:shd w:val="clear" w:color="auto" w:fill="auto"/>
            <w:vAlign w:val="center"/>
            <w:hideMark/>
          </w:tcPr>
          <w:p w14:paraId="475621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22.722,16 </w:t>
            </w:r>
          </w:p>
        </w:tc>
        <w:tc>
          <w:tcPr>
            <w:tcW w:w="2320" w:type="dxa"/>
            <w:tcBorders>
              <w:top w:val="nil"/>
              <w:left w:val="nil"/>
              <w:bottom w:val="single" w:sz="4" w:space="0" w:color="auto"/>
              <w:right w:val="single" w:sz="4" w:space="0" w:color="auto"/>
            </w:tcBorders>
            <w:shd w:val="clear" w:color="auto" w:fill="auto"/>
            <w:vAlign w:val="center"/>
            <w:hideMark/>
          </w:tcPr>
          <w:p w14:paraId="4E3F42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- 3217</w:t>
            </w:r>
          </w:p>
        </w:tc>
      </w:tr>
      <w:tr w:rsidR="00034526" w:rsidRPr="00A93C3A" w14:paraId="75A2F24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F635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2B7B33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30858E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EC81D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23/07/2021</w:t>
            </w:r>
          </w:p>
        </w:tc>
        <w:tc>
          <w:tcPr>
            <w:tcW w:w="960" w:type="dxa"/>
            <w:tcBorders>
              <w:top w:val="nil"/>
              <w:left w:val="nil"/>
              <w:bottom w:val="single" w:sz="4" w:space="0" w:color="auto"/>
              <w:right w:val="single" w:sz="4" w:space="0" w:color="auto"/>
            </w:tcBorders>
            <w:shd w:val="clear" w:color="auto" w:fill="auto"/>
            <w:vAlign w:val="center"/>
            <w:hideMark/>
          </w:tcPr>
          <w:p w14:paraId="2E2601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3219</w:t>
            </w:r>
          </w:p>
        </w:tc>
        <w:tc>
          <w:tcPr>
            <w:tcW w:w="1680" w:type="dxa"/>
            <w:tcBorders>
              <w:top w:val="nil"/>
              <w:left w:val="nil"/>
              <w:bottom w:val="single" w:sz="4" w:space="0" w:color="auto"/>
              <w:right w:val="single" w:sz="4" w:space="0" w:color="auto"/>
            </w:tcBorders>
            <w:shd w:val="clear" w:color="auto" w:fill="auto"/>
            <w:vAlign w:val="center"/>
            <w:hideMark/>
          </w:tcPr>
          <w:p w14:paraId="031D45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41.668,61 </w:t>
            </w:r>
          </w:p>
        </w:tc>
        <w:tc>
          <w:tcPr>
            <w:tcW w:w="2320" w:type="dxa"/>
            <w:tcBorders>
              <w:top w:val="nil"/>
              <w:left w:val="nil"/>
              <w:bottom w:val="single" w:sz="4" w:space="0" w:color="auto"/>
              <w:right w:val="single" w:sz="4" w:space="0" w:color="auto"/>
            </w:tcBorders>
            <w:shd w:val="clear" w:color="auto" w:fill="auto"/>
            <w:vAlign w:val="center"/>
            <w:hideMark/>
          </w:tcPr>
          <w:p w14:paraId="14ED7B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- 3219</w:t>
            </w:r>
          </w:p>
        </w:tc>
      </w:tr>
      <w:tr w:rsidR="00034526" w:rsidRPr="00A93C3A" w14:paraId="5AD5683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36A8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56F599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7073C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A200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06/04/2021</w:t>
            </w:r>
          </w:p>
        </w:tc>
        <w:tc>
          <w:tcPr>
            <w:tcW w:w="960" w:type="dxa"/>
            <w:tcBorders>
              <w:top w:val="nil"/>
              <w:left w:val="nil"/>
              <w:bottom w:val="single" w:sz="4" w:space="0" w:color="auto"/>
              <w:right w:val="single" w:sz="4" w:space="0" w:color="auto"/>
            </w:tcBorders>
            <w:shd w:val="clear" w:color="auto" w:fill="auto"/>
            <w:vAlign w:val="center"/>
            <w:hideMark/>
          </w:tcPr>
          <w:p w14:paraId="710227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3222</w:t>
            </w:r>
          </w:p>
        </w:tc>
        <w:tc>
          <w:tcPr>
            <w:tcW w:w="1680" w:type="dxa"/>
            <w:tcBorders>
              <w:top w:val="nil"/>
              <w:left w:val="nil"/>
              <w:bottom w:val="single" w:sz="4" w:space="0" w:color="auto"/>
              <w:right w:val="single" w:sz="4" w:space="0" w:color="auto"/>
            </w:tcBorders>
            <w:shd w:val="clear" w:color="auto" w:fill="auto"/>
            <w:vAlign w:val="center"/>
            <w:hideMark/>
          </w:tcPr>
          <w:p w14:paraId="7AB8DE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32.252,58 </w:t>
            </w:r>
          </w:p>
        </w:tc>
        <w:tc>
          <w:tcPr>
            <w:tcW w:w="2320" w:type="dxa"/>
            <w:tcBorders>
              <w:top w:val="nil"/>
              <w:left w:val="nil"/>
              <w:bottom w:val="single" w:sz="4" w:space="0" w:color="auto"/>
              <w:right w:val="single" w:sz="4" w:space="0" w:color="auto"/>
            </w:tcBorders>
            <w:shd w:val="clear" w:color="auto" w:fill="auto"/>
            <w:vAlign w:val="center"/>
            <w:hideMark/>
          </w:tcPr>
          <w:p w14:paraId="213720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- 3222</w:t>
            </w:r>
          </w:p>
        </w:tc>
      </w:tr>
      <w:tr w:rsidR="00034526" w:rsidRPr="00A93C3A" w14:paraId="4C9AB6D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0BE9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0C091C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48EAE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CF14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11/08/2021</w:t>
            </w:r>
          </w:p>
        </w:tc>
        <w:tc>
          <w:tcPr>
            <w:tcW w:w="960" w:type="dxa"/>
            <w:tcBorders>
              <w:top w:val="nil"/>
              <w:left w:val="nil"/>
              <w:bottom w:val="single" w:sz="4" w:space="0" w:color="auto"/>
              <w:right w:val="single" w:sz="4" w:space="0" w:color="auto"/>
            </w:tcBorders>
            <w:shd w:val="clear" w:color="auto" w:fill="auto"/>
            <w:vAlign w:val="center"/>
            <w:hideMark/>
          </w:tcPr>
          <w:p w14:paraId="23600D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3225</w:t>
            </w:r>
          </w:p>
        </w:tc>
        <w:tc>
          <w:tcPr>
            <w:tcW w:w="1680" w:type="dxa"/>
            <w:tcBorders>
              <w:top w:val="nil"/>
              <w:left w:val="nil"/>
              <w:bottom w:val="single" w:sz="4" w:space="0" w:color="auto"/>
              <w:right w:val="single" w:sz="4" w:space="0" w:color="auto"/>
            </w:tcBorders>
            <w:shd w:val="clear" w:color="auto" w:fill="auto"/>
            <w:vAlign w:val="center"/>
            <w:hideMark/>
          </w:tcPr>
          <w:p w14:paraId="36FC19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65.311,50 </w:t>
            </w:r>
          </w:p>
        </w:tc>
        <w:tc>
          <w:tcPr>
            <w:tcW w:w="2320" w:type="dxa"/>
            <w:tcBorders>
              <w:top w:val="nil"/>
              <w:left w:val="nil"/>
              <w:bottom w:val="single" w:sz="4" w:space="0" w:color="auto"/>
              <w:right w:val="single" w:sz="4" w:space="0" w:color="auto"/>
            </w:tcBorders>
            <w:shd w:val="clear" w:color="auto" w:fill="auto"/>
            <w:vAlign w:val="center"/>
            <w:hideMark/>
          </w:tcPr>
          <w:p w14:paraId="006563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- 3225</w:t>
            </w:r>
          </w:p>
        </w:tc>
      </w:tr>
      <w:tr w:rsidR="00034526" w:rsidRPr="00A93C3A" w14:paraId="43464A5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66491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B3648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2C7929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4BFA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04/01/2021</w:t>
            </w:r>
          </w:p>
        </w:tc>
        <w:tc>
          <w:tcPr>
            <w:tcW w:w="960" w:type="dxa"/>
            <w:tcBorders>
              <w:top w:val="nil"/>
              <w:left w:val="nil"/>
              <w:bottom w:val="single" w:sz="4" w:space="0" w:color="auto"/>
              <w:right w:val="single" w:sz="4" w:space="0" w:color="auto"/>
            </w:tcBorders>
            <w:shd w:val="clear" w:color="auto" w:fill="auto"/>
            <w:vAlign w:val="center"/>
            <w:hideMark/>
          </w:tcPr>
          <w:p w14:paraId="60C62C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3227</w:t>
            </w:r>
          </w:p>
        </w:tc>
        <w:tc>
          <w:tcPr>
            <w:tcW w:w="1680" w:type="dxa"/>
            <w:tcBorders>
              <w:top w:val="nil"/>
              <w:left w:val="nil"/>
              <w:bottom w:val="single" w:sz="4" w:space="0" w:color="auto"/>
              <w:right w:val="single" w:sz="4" w:space="0" w:color="auto"/>
            </w:tcBorders>
            <w:shd w:val="clear" w:color="auto" w:fill="auto"/>
            <w:vAlign w:val="center"/>
            <w:hideMark/>
          </w:tcPr>
          <w:p w14:paraId="2DB49C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23.442,35 </w:t>
            </w:r>
          </w:p>
        </w:tc>
        <w:tc>
          <w:tcPr>
            <w:tcW w:w="2320" w:type="dxa"/>
            <w:tcBorders>
              <w:top w:val="nil"/>
              <w:left w:val="nil"/>
              <w:bottom w:val="single" w:sz="4" w:space="0" w:color="auto"/>
              <w:right w:val="single" w:sz="4" w:space="0" w:color="auto"/>
            </w:tcBorders>
            <w:shd w:val="clear" w:color="auto" w:fill="auto"/>
            <w:vAlign w:val="center"/>
            <w:hideMark/>
          </w:tcPr>
          <w:p w14:paraId="04E43E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- 3227</w:t>
            </w:r>
          </w:p>
        </w:tc>
      </w:tr>
      <w:tr w:rsidR="00034526" w:rsidRPr="00A93C3A" w14:paraId="65649CB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9DF7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939DA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B91B9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883A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06/01/2021</w:t>
            </w:r>
          </w:p>
        </w:tc>
        <w:tc>
          <w:tcPr>
            <w:tcW w:w="960" w:type="dxa"/>
            <w:tcBorders>
              <w:top w:val="nil"/>
              <w:left w:val="nil"/>
              <w:bottom w:val="single" w:sz="4" w:space="0" w:color="auto"/>
              <w:right w:val="single" w:sz="4" w:space="0" w:color="auto"/>
            </w:tcBorders>
            <w:shd w:val="clear" w:color="auto" w:fill="auto"/>
            <w:vAlign w:val="center"/>
            <w:hideMark/>
          </w:tcPr>
          <w:p w14:paraId="052CB6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3227</w:t>
            </w:r>
          </w:p>
        </w:tc>
        <w:tc>
          <w:tcPr>
            <w:tcW w:w="1680" w:type="dxa"/>
            <w:tcBorders>
              <w:top w:val="nil"/>
              <w:left w:val="nil"/>
              <w:bottom w:val="single" w:sz="4" w:space="0" w:color="auto"/>
              <w:right w:val="single" w:sz="4" w:space="0" w:color="auto"/>
            </w:tcBorders>
            <w:shd w:val="clear" w:color="auto" w:fill="auto"/>
            <w:vAlign w:val="center"/>
            <w:hideMark/>
          </w:tcPr>
          <w:p w14:paraId="1F4FF0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23.181,92 </w:t>
            </w:r>
          </w:p>
        </w:tc>
        <w:tc>
          <w:tcPr>
            <w:tcW w:w="2320" w:type="dxa"/>
            <w:tcBorders>
              <w:top w:val="nil"/>
              <w:left w:val="nil"/>
              <w:bottom w:val="single" w:sz="4" w:space="0" w:color="auto"/>
              <w:right w:val="single" w:sz="4" w:space="0" w:color="auto"/>
            </w:tcBorders>
            <w:shd w:val="clear" w:color="auto" w:fill="auto"/>
            <w:vAlign w:val="center"/>
            <w:hideMark/>
          </w:tcPr>
          <w:p w14:paraId="58D102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- 3227</w:t>
            </w:r>
          </w:p>
        </w:tc>
      </w:tr>
      <w:tr w:rsidR="00034526" w:rsidRPr="00A93C3A" w14:paraId="6894832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DD09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3DCCBC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727AD1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B216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03/08/2021</w:t>
            </w:r>
          </w:p>
        </w:tc>
        <w:tc>
          <w:tcPr>
            <w:tcW w:w="960" w:type="dxa"/>
            <w:tcBorders>
              <w:top w:val="nil"/>
              <w:left w:val="nil"/>
              <w:bottom w:val="single" w:sz="4" w:space="0" w:color="auto"/>
              <w:right w:val="single" w:sz="4" w:space="0" w:color="auto"/>
            </w:tcBorders>
            <w:shd w:val="clear" w:color="auto" w:fill="auto"/>
            <w:vAlign w:val="center"/>
            <w:hideMark/>
          </w:tcPr>
          <w:p w14:paraId="071C74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3230</w:t>
            </w:r>
          </w:p>
        </w:tc>
        <w:tc>
          <w:tcPr>
            <w:tcW w:w="1680" w:type="dxa"/>
            <w:tcBorders>
              <w:top w:val="nil"/>
              <w:left w:val="nil"/>
              <w:bottom w:val="single" w:sz="4" w:space="0" w:color="auto"/>
              <w:right w:val="single" w:sz="4" w:space="0" w:color="auto"/>
            </w:tcBorders>
            <w:shd w:val="clear" w:color="auto" w:fill="auto"/>
            <w:vAlign w:val="center"/>
            <w:hideMark/>
          </w:tcPr>
          <w:p w14:paraId="69A330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20.694,60 </w:t>
            </w:r>
          </w:p>
        </w:tc>
        <w:tc>
          <w:tcPr>
            <w:tcW w:w="2320" w:type="dxa"/>
            <w:tcBorders>
              <w:top w:val="nil"/>
              <w:left w:val="nil"/>
              <w:bottom w:val="single" w:sz="4" w:space="0" w:color="auto"/>
              <w:right w:val="single" w:sz="4" w:space="0" w:color="auto"/>
            </w:tcBorders>
            <w:shd w:val="clear" w:color="auto" w:fill="auto"/>
            <w:vAlign w:val="center"/>
            <w:hideMark/>
          </w:tcPr>
          <w:p w14:paraId="348B8C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- 3230</w:t>
            </w:r>
          </w:p>
        </w:tc>
      </w:tr>
      <w:tr w:rsidR="00034526" w:rsidRPr="00A93C3A" w14:paraId="2988B6B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7878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3CAB71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18395A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B4FE8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16/08/2021</w:t>
            </w:r>
          </w:p>
        </w:tc>
        <w:tc>
          <w:tcPr>
            <w:tcW w:w="960" w:type="dxa"/>
            <w:tcBorders>
              <w:top w:val="nil"/>
              <w:left w:val="nil"/>
              <w:bottom w:val="single" w:sz="4" w:space="0" w:color="auto"/>
              <w:right w:val="single" w:sz="4" w:space="0" w:color="auto"/>
            </w:tcBorders>
            <w:shd w:val="clear" w:color="auto" w:fill="auto"/>
            <w:vAlign w:val="center"/>
            <w:hideMark/>
          </w:tcPr>
          <w:p w14:paraId="739A91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3232</w:t>
            </w:r>
          </w:p>
        </w:tc>
        <w:tc>
          <w:tcPr>
            <w:tcW w:w="1680" w:type="dxa"/>
            <w:tcBorders>
              <w:top w:val="nil"/>
              <w:left w:val="nil"/>
              <w:bottom w:val="single" w:sz="4" w:space="0" w:color="auto"/>
              <w:right w:val="single" w:sz="4" w:space="0" w:color="auto"/>
            </w:tcBorders>
            <w:shd w:val="clear" w:color="auto" w:fill="auto"/>
            <w:vAlign w:val="center"/>
            <w:hideMark/>
          </w:tcPr>
          <w:p w14:paraId="0BBFED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42.937,57 </w:t>
            </w:r>
          </w:p>
        </w:tc>
        <w:tc>
          <w:tcPr>
            <w:tcW w:w="2320" w:type="dxa"/>
            <w:tcBorders>
              <w:top w:val="nil"/>
              <w:left w:val="nil"/>
              <w:bottom w:val="single" w:sz="4" w:space="0" w:color="auto"/>
              <w:right w:val="single" w:sz="4" w:space="0" w:color="auto"/>
            </w:tcBorders>
            <w:shd w:val="clear" w:color="auto" w:fill="auto"/>
            <w:vAlign w:val="center"/>
            <w:hideMark/>
          </w:tcPr>
          <w:p w14:paraId="5D192A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- 3232</w:t>
            </w:r>
          </w:p>
        </w:tc>
      </w:tr>
      <w:tr w:rsidR="00034526" w:rsidRPr="00A93C3A" w14:paraId="01A7F55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D5D3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21C29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7D73E2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CD59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1DDE28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3232</w:t>
            </w:r>
          </w:p>
        </w:tc>
        <w:tc>
          <w:tcPr>
            <w:tcW w:w="1680" w:type="dxa"/>
            <w:tcBorders>
              <w:top w:val="nil"/>
              <w:left w:val="nil"/>
              <w:bottom w:val="single" w:sz="4" w:space="0" w:color="auto"/>
              <w:right w:val="single" w:sz="4" w:space="0" w:color="auto"/>
            </w:tcBorders>
            <w:shd w:val="clear" w:color="auto" w:fill="auto"/>
            <w:vAlign w:val="center"/>
            <w:hideMark/>
          </w:tcPr>
          <w:p w14:paraId="6EB757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30.351,13 </w:t>
            </w:r>
          </w:p>
        </w:tc>
        <w:tc>
          <w:tcPr>
            <w:tcW w:w="2320" w:type="dxa"/>
            <w:tcBorders>
              <w:top w:val="nil"/>
              <w:left w:val="nil"/>
              <w:bottom w:val="single" w:sz="4" w:space="0" w:color="auto"/>
              <w:right w:val="single" w:sz="4" w:space="0" w:color="auto"/>
            </w:tcBorders>
            <w:shd w:val="clear" w:color="auto" w:fill="auto"/>
            <w:vAlign w:val="center"/>
            <w:hideMark/>
          </w:tcPr>
          <w:p w14:paraId="0AA89D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- 3232</w:t>
            </w:r>
          </w:p>
        </w:tc>
      </w:tr>
      <w:tr w:rsidR="00034526" w:rsidRPr="00A93C3A" w14:paraId="0BA1E95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7B8D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37063</w:t>
            </w:r>
          </w:p>
        </w:tc>
        <w:tc>
          <w:tcPr>
            <w:tcW w:w="2580" w:type="dxa"/>
            <w:tcBorders>
              <w:top w:val="nil"/>
              <w:left w:val="nil"/>
              <w:bottom w:val="single" w:sz="4" w:space="0" w:color="auto"/>
              <w:right w:val="single" w:sz="4" w:space="0" w:color="auto"/>
            </w:tcBorders>
            <w:shd w:val="clear" w:color="auto" w:fill="auto"/>
            <w:vAlign w:val="center"/>
            <w:hideMark/>
          </w:tcPr>
          <w:p w14:paraId="55F430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1407B8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41E2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05ABAF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3232</w:t>
            </w:r>
          </w:p>
        </w:tc>
        <w:tc>
          <w:tcPr>
            <w:tcW w:w="1680" w:type="dxa"/>
            <w:tcBorders>
              <w:top w:val="nil"/>
              <w:left w:val="nil"/>
              <w:bottom w:val="single" w:sz="4" w:space="0" w:color="auto"/>
              <w:right w:val="single" w:sz="4" w:space="0" w:color="auto"/>
            </w:tcBorders>
            <w:shd w:val="clear" w:color="auto" w:fill="auto"/>
            <w:vAlign w:val="center"/>
            <w:hideMark/>
          </w:tcPr>
          <w:p w14:paraId="267424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22.763,42 </w:t>
            </w:r>
          </w:p>
        </w:tc>
        <w:tc>
          <w:tcPr>
            <w:tcW w:w="2320" w:type="dxa"/>
            <w:tcBorders>
              <w:top w:val="nil"/>
              <w:left w:val="nil"/>
              <w:bottom w:val="single" w:sz="4" w:space="0" w:color="auto"/>
              <w:right w:val="single" w:sz="4" w:space="0" w:color="auto"/>
            </w:tcBorders>
            <w:shd w:val="clear" w:color="auto" w:fill="auto"/>
            <w:vAlign w:val="center"/>
            <w:hideMark/>
          </w:tcPr>
          <w:p w14:paraId="509BFF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- 3232</w:t>
            </w:r>
          </w:p>
        </w:tc>
      </w:tr>
      <w:tr w:rsidR="00034526" w:rsidRPr="00A93C3A" w14:paraId="490307E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8156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45E7A4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62B030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C53EF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04/01/2021</w:t>
            </w:r>
          </w:p>
        </w:tc>
        <w:tc>
          <w:tcPr>
            <w:tcW w:w="960" w:type="dxa"/>
            <w:tcBorders>
              <w:top w:val="nil"/>
              <w:left w:val="nil"/>
              <w:bottom w:val="single" w:sz="4" w:space="0" w:color="auto"/>
              <w:right w:val="single" w:sz="4" w:space="0" w:color="auto"/>
            </w:tcBorders>
            <w:shd w:val="clear" w:color="auto" w:fill="auto"/>
            <w:vAlign w:val="center"/>
            <w:hideMark/>
          </w:tcPr>
          <w:p w14:paraId="5B0BF4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3232</w:t>
            </w:r>
          </w:p>
        </w:tc>
        <w:tc>
          <w:tcPr>
            <w:tcW w:w="1680" w:type="dxa"/>
            <w:tcBorders>
              <w:top w:val="nil"/>
              <w:left w:val="nil"/>
              <w:bottom w:val="single" w:sz="4" w:space="0" w:color="auto"/>
              <w:right w:val="single" w:sz="4" w:space="0" w:color="auto"/>
            </w:tcBorders>
            <w:shd w:val="clear" w:color="auto" w:fill="auto"/>
            <w:vAlign w:val="center"/>
            <w:hideMark/>
          </w:tcPr>
          <w:p w14:paraId="74B974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19.972,93 </w:t>
            </w:r>
          </w:p>
        </w:tc>
        <w:tc>
          <w:tcPr>
            <w:tcW w:w="2320" w:type="dxa"/>
            <w:tcBorders>
              <w:top w:val="nil"/>
              <w:left w:val="nil"/>
              <w:bottom w:val="single" w:sz="4" w:space="0" w:color="auto"/>
              <w:right w:val="single" w:sz="4" w:space="0" w:color="auto"/>
            </w:tcBorders>
            <w:shd w:val="clear" w:color="auto" w:fill="auto"/>
            <w:vAlign w:val="center"/>
            <w:hideMark/>
          </w:tcPr>
          <w:p w14:paraId="09BD94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- 3232</w:t>
            </w:r>
          </w:p>
        </w:tc>
      </w:tr>
      <w:tr w:rsidR="00034526" w:rsidRPr="00A93C3A" w14:paraId="3BE55FE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529A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FF3B2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315EB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00CE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06/01/2021</w:t>
            </w:r>
          </w:p>
        </w:tc>
        <w:tc>
          <w:tcPr>
            <w:tcW w:w="960" w:type="dxa"/>
            <w:tcBorders>
              <w:top w:val="nil"/>
              <w:left w:val="nil"/>
              <w:bottom w:val="single" w:sz="4" w:space="0" w:color="auto"/>
              <w:right w:val="single" w:sz="4" w:space="0" w:color="auto"/>
            </w:tcBorders>
            <w:shd w:val="clear" w:color="auto" w:fill="auto"/>
            <w:vAlign w:val="center"/>
            <w:hideMark/>
          </w:tcPr>
          <w:p w14:paraId="690005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3232</w:t>
            </w:r>
          </w:p>
        </w:tc>
        <w:tc>
          <w:tcPr>
            <w:tcW w:w="1680" w:type="dxa"/>
            <w:tcBorders>
              <w:top w:val="nil"/>
              <w:left w:val="nil"/>
              <w:bottom w:val="single" w:sz="4" w:space="0" w:color="auto"/>
              <w:right w:val="single" w:sz="4" w:space="0" w:color="auto"/>
            </w:tcBorders>
            <w:shd w:val="clear" w:color="auto" w:fill="auto"/>
            <w:vAlign w:val="center"/>
            <w:hideMark/>
          </w:tcPr>
          <w:p w14:paraId="40D97B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19.751,03 </w:t>
            </w:r>
          </w:p>
        </w:tc>
        <w:tc>
          <w:tcPr>
            <w:tcW w:w="2320" w:type="dxa"/>
            <w:tcBorders>
              <w:top w:val="nil"/>
              <w:left w:val="nil"/>
              <w:bottom w:val="single" w:sz="4" w:space="0" w:color="auto"/>
              <w:right w:val="single" w:sz="4" w:space="0" w:color="auto"/>
            </w:tcBorders>
            <w:shd w:val="clear" w:color="auto" w:fill="auto"/>
            <w:vAlign w:val="center"/>
            <w:hideMark/>
          </w:tcPr>
          <w:p w14:paraId="72582D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- 3232</w:t>
            </w:r>
          </w:p>
        </w:tc>
      </w:tr>
      <w:tr w:rsidR="00034526" w:rsidRPr="00A93C3A" w14:paraId="0BB88FD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9D76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8EA9F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BFE77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C4B21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27/07/2021</w:t>
            </w:r>
          </w:p>
        </w:tc>
        <w:tc>
          <w:tcPr>
            <w:tcW w:w="960" w:type="dxa"/>
            <w:tcBorders>
              <w:top w:val="nil"/>
              <w:left w:val="nil"/>
              <w:bottom w:val="single" w:sz="4" w:space="0" w:color="auto"/>
              <w:right w:val="single" w:sz="4" w:space="0" w:color="auto"/>
            </w:tcBorders>
            <w:shd w:val="clear" w:color="auto" w:fill="auto"/>
            <w:vAlign w:val="center"/>
            <w:hideMark/>
          </w:tcPr>
          <w:p w14:paraId="5953EE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3233</w:t>
            </w:r>
          </w:p>
        </w:tc>
        <w:tc>
          <w:tcPr>
            <w:tcW w:w="1680" w:type="dxa"/>
            <w:tcBorders>
              <w:top w:val="nil"/>
              <w:left w:val="nil"/>
              <w:bottom w:val="single" w:sz="4" w:space="0" w:color="auto"/>
              <w:right w:val="single" w:sz="4" w:space="0" w:color="auto"/>
            </w:tcBorders>
            <w:shd w:val="clear" w:color="auto" w:fill="auto"/>
            <w:vAlign w:val="center"/>
            <w:hideMark/>
          </w:tcPr>
          <w:p w14:paraId="03FFE5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20.316,80 </w:t>
            </w:r>
          </w:p>
        </w:tc>
        <w:tc>
          <w:tcPr>
            <w:tcW w:w="2320" w:type="dxa"/>
            <w:tcBorders>
              <w:top w:val="nil"/>
              <w:left w:val="nil"/>
              <w:bottom w:val="single" w:sz="4" w:space="0" w:color="auto"/>
              <w:right w:val="single" w:sz="4" w:space="0" w:color="auto"/>
            </w:tcBorders>
            <w:shd w:val="clear" w:color="auto" w:fill="auto"/>
            <w:vAlign w:val="center"/>
            <w:hideMark/>
          </w:tcPr>
          <w:p w14:paraId="0B13A5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- 3233</w:t>
            </w:r>
          </w:p>
        </w:tc>
      </w:tr>
      <w:tr w:rsidR="00034526" w:rsidRPr="00A93C3A" w14:paraId="2774B0B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7275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3C0841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3CABE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3FE7F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456B20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3234</w:t>
            </w:r>
          </w:p>
        </w:tc>
        <w:tc>
          <w:tcPr>
            <w:tcW w:w="1680" w:type="dxa"/>
            <w:tcBorders>
              <w:top w:val="nil"/>
              <w:left w:val="nil"/>
              <w:bottom w:val="single" w:sz="4" w:space="0" w:color="auto"/>
              <w:right w:val="single" w:sz="4" w:space="0" w:color="auto"/>
            </w:tcBorders>
            <w:shd w:val="clear" w:color="auto" w:fill="auto"/>
            <w:vAlign w:val="center"/>
            <w:hideMark/>
          </w:tcPr>
          <w:p w14:paraId="39CBFA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21.850,02 </w:t>
            </w:r>
          </w:p>
        </w:tc>
        <w:tc>
          <w:tcPr>
            <w:tcW w:w="2320" w:type="dxa"/>
            <w:tcBorders>
              <w:top w:val="nil"/>
              <w:left w:val="nil"/>
              <w:bottom w:val="single" w:sz="4" w:space="0" w:color="auto"/>
              <w:right w:val="single" w:sz="4" w:space="0" w:color="auto"/>
            </w:tcBorders>
            <w:shd w:val="clear" w:color="auto" w:fill="auto"/>
            <w:vAlign w:val="center"/>
            <w:hideMark/>
          </w:tcPr>
          <w:p w14:paraId="61557B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- 3234</w:t>
            </w:r>
          </w:p>
        </w:tc>
      </w:tr>
      <w:tr w:rsidR="00034526" w:rsidRPr="00A93C3A" w14:paraId="2369003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AD60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105777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67D2E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B66A1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7B5A47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3236</w:t>
            </w:r>
          </w:p>
        </w:tc>
        <w:tc>
          <w:tcPr>
            <w:tcW w:w="1680" w:type="dxa"/>
            <w:tcBorders>
              <w:top w:val="nil"/>
              <w:left w:val="nil"/>
              <w:bottom w:val="single" w:sz="4" w:space="0" w:color="auto"/>
              <w:right w:val="single" w:sz="4" w:space="0" w:color="auto"/>
            </w:tcBorders>
            <w:shd w:val="clear" w:color="auto" w:fill="auto"/>
            <w:vAlign w:val="center"/>
            <w:hideMark/>
          </w:tcPr>
          <w:p w14:paraId="517620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37.445,41 </w:t>
            </w:r>
          </w:p>
        </w:tc>
        <w:tc>
          <w:tcPr>
            <w:tcW w:w="2320" w:type="dxa"/>
            <w:tcBorders>
              <w:top w:val="nil"/>
              <w:left w:val="nil"/>
              <w:bottom w:val="single" w:sz="4" w:space="0" w:color="auto"/>
              <w:right w:val="single" w:sz="4" w:space="0" w:color="auto"/>
            </w:tcBorders>
            <w:shd w:val="clear" w:color="auto" w:fill="auto"/>
            <w:vAlign w:val="center"/>
            <w:hideMark/>
          </w:tcPr>
          <w:p w14:paraId="3BD2DC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- 3236</w:t>
            </w:r>
          </w:p>
        </w:tc>
      </w:tr>
      <w:tr w:rsidR="00034526" w:rsidRPr="00A93C3A" w14:paraId="786CB5D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3AF5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06F2E5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2F6A7A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2F9BB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619322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3236</w:t>
            </w:r>
          </w:p>
        </w:tc>
        <w:tc>
          <w:tcPr>
            <w:tcW w:w="1680" w:type="dxa"/>
            <w:tcBorders>
              <w:top w:val="nil"/>
              <w:left w:val="nil"/>
              <w:bottom w:val="single" w:sz="4" w:space="0" w:color="auto"/>
              <w:right w:val="single" w:sz="4" w:space="0" w:color="auto"/>
            </w:tcBorders>
            <w:shd w:val="clear" w:color="auto" w:fill="auto"/>
            <w:vAlign w:val="center"/>
            <w:hideMark/>
          </w:tcPr>
          <w:p w14:paraId="64905B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27.784,49 </w:t>
            </w:r>
          </w:p>
        </w:tc>
        <w:tc>
          <w:tcPr>
            <w:tcW w:w="2320" w:type="dxa"/>
            <w:tcBorders>
              <w:top w:val="nil"/>
              <w:left w:val="nil"/>
              <w:bottom w:val="single" w:sz="4" w:space="0" w:color="auto"/>
              <w:right w:val="single" w:sz="4" w:space="0" w:color="auto"/>
            </w:tcBorders>
            <w:shd w:val="clear" w:color="auto" w:fill="auto"/>
            <w:vAlign w:val="center"/>
            <w:hideMark/>
          </w:tcPr>
          <w:p w14:paraId="110B45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- 3236</w:t>
            </w:r>
          </w:p>
        </w:tc>
      </w:tr>
      <w:tr w:rsidR="00034526" w:rsidRPr="00A93C3A" w14:paraId="4146464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89C4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94A7E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9E21A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21062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30/12/2021</w:t>
            </w:r>
          </w:p>
        </w:tc>
        <w:tc>
          <w:tcPr>
            <w:tcW w:w="960" w:type="dxa"/>
            <w:tcBorders>
              <w:top w:val="nil"/>
              <w:left w:val="nil"/>
              <w:bottom w:val="single" w:sz="4" w:space="0" w:color="auto"/>
              <w:right w:val="single" w:sz="4" w:space="0" w:color="auto"/>
            </w:tcBorders>
            <w:shd w:val="clear" w:color="auto" w:fill="auto"/>
            <w:vAlign w:val="center"/>
            <w:hideMark/>
          </w:tcPr>
          <w:p w14:paraId="29949A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3239</w:t>
            </w:r>
          </w:p>
        </w:tc>
        <w:tc>
          <w:tcPr>
            <w:tcW w:w="1680" w:type="dxa"/>
            <w:tcBorders>
              <w:top w:val="nil"/>
              <w:left w:val="nil"/>
              <w:bottom w:val="single" w:sz="4" w:space="0" w:color="auto"/>
              <w:right w:val="single" w:sz="4" w:space="0" w:color="auto"/>
            </w:tcBorders>
            <w:shd w:val="clear" w:color="auto" w:fill="auto"/>
            <w:vAlign w:val="center"/>
            <w:hideMark/>
          </w:tcPr>
          <w:p w14:paraId="45013E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32.907,26 </w:t>
            </w:r>
          </w:p>
        </w:tc>
        <w:tc>
          <w:tcPr>
            <w:tcW w:w="2320" w:type="dxa"/>
            <w:tcBorders>
              <w:top w:val="nil"/>
              <w:left w:val="nil"/>
              <w:bottom w:val="single" w:sz="4" w:space="0" w:color="auto"/>
              <w:right w:val="single" w:sz="4" w:space="0" w:color="auto"/>
            </w:tcBorders>
            <w:shd w:val="clear" w:color="auto" w:fill="auto"/>
            <w:vAlign w:val="center"/>
            <w:hideMark/>
          </w:tcPr>
          <w:p w14:paraId="5BD2CE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- 3239</w:t>
            </w:r>
          </w:p>
        </w:tc>
      </w:tr>
      <w:tr w:rsidR="00034526" w:rsidRPr="00A93C3A" w14:paraId="5584E6B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01DB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224E4D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30F5D6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22685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08/11/2021</w:t>
            </w:r>
          </w:p>
        </w:tc>
        <w:tc>
          <w:tcPr>
            <w:tcW w:w="960" w:type="dxa"/>
            <w:tcBorders>
              <w:top w:val="nil"/>
              <w:left w:val="nil"/>
              <w:bottom w:val="single" w:sz="4" w:space="0" w:color="auto"/>
              <w:right w:val="single" w:sz="4" w:space="0" w:color="auto"/>
            </w:tcBorders>
            <w:shd w:val="clear" w:color="auto" w:fill="auto"/>
            <w:vAlign w:val="center"/>
            <w:hideMark/>
          </w:tcPr>
          <w:p w14:paraId="7AD54F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3241</w:t>
            </w:r>
          </w:p>
        </w:tc>
        <w:tc>
          <w:tcPr>
            <w:tcW w:w="1680" w:type="dxa"/>
            <w:tcBorders>
              <w:top w:val="nil"/>
              <w:left w:val="nil"/>
              <w:bottom w:val="single" w:sz="4" w:space="0" w:color="auto"/>
              <w:right w:val="single" w:sz="4" w:space="0" w:color="auto"/>
            </w:tcBorders>
            <w:shd w:val="clear" w:color="auto" w:fill="auto"/>
            <w:vAlign w:val="center"/>
            <w:hideMark/>
          </w:tcPr>
          <w:p w14:paraId="6461D5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30.299,10 </w:t>
            </w:r>
          </w:p>
        </w:tc>
        <w:tc>
          <w:tcPr>
            <w:tcW w:w="2320" w:type="dxa"/>
            <w:tcBorders>
              <w:top w:val="nil"/>
              <w:left w:val="nil"/>
              <w:bottom w:val="single" w:sz="4" w:space="0" w:color="auto"/>
              <w:right w:val="single" w:sz="4" w:space="0" w:color="auto"/>
            </w:tcBorders>
            <w:shd w:val="clear" w:color="auto" w:fill="auto"/>
            <w:vAlign w:val="center"/>
            <w:hideMark/>
          </w:tcPr>
          <w:p w14:paraId="18537A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- 3241</w:t>
            </w:r>
          </w:p>
        </w:tc>
      </w:tr>
      <w:tr w:rsidR="00034526" w:rsidRPr="00A93C3A" w14:paraId="5327429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69437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F1D34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E739E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9C9D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23/08/2021</w:t>
            </w:r>
          </w:p>
        </w:tc>
        <w:tc>
          <w:tcPr>
            <w:tcW w:w="960" w:type="dxa"/>
            <w:tcBorders>
              <w:top w:val="nil"/>
              <w:left w:val="nil"/>
              <w:bottom w:val="single" w:sz="4" w:space="0" w:color="auto"/>
              <w:right w:val="single" w:sz="4" w:space="0" w:color="auto"/>
            </w:tcBorders>
            <w:shd w:val="clear" w:color="auto" w:fill="auto"/>
            <w:vAlign w:val="center"/>
            <w:hideMark/>
          </w:tcPr>
          <w:p w14:paraId="7749D1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3242</w:t>
            </w:r>
          </w:p>
        </w:tc>
        <w:tc>
          <w:tcPr>
            <w:tcW w:w="1680" w:type="dxa"/>
            <w:tcBorders>
              <w:top w:val="nil"/>
              <w:left w:val="nil"/>
              <w:bottom w:val="single" w:sz="4" w:space="0" w:color="auto"/>
              <w:right w:val="single" w:sz="4" w:space="0" w:color="auto"/>
            </w:tcBorders>
            <w:shd w:val="clear" w:color="auto" w:fill="auto"/>
            <w:vAlign w:val="center"/>
            <w:hideMark/>
          </w:tcPr>
          <w:p w14:paraId="65FAFE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27.717,12 </w:t>
            </w:r>
          </w:p>
        </w:tc>
        <w:tc>
          <w:tcPr>
            <w:tcW w:w="2320" w:type="dxa"/>
            <w:tcBorders>
              <w:top w:val="nil"/>
              <w:left w:val="nil"/>
              <w:bottom w:val="single" w:sz="4" w:space="0" w:color="auto"/>
              <w:right w:val="single" w:sz="4" w:space="0" w:color="auto"/>
            </w:tcBorders>
            <w:shd w:val="clear" w:color="auto" w:fill="auto"/>
            <w:vAlign w:val="center"/>
            <w:hideMark/>
          </w:tcPr>
          <w:p w14:paraId="691484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- 3242</w:t>
            </w:r>
          </w:p>
        </w:tc>
      </w:tr>
      <w:tr w:rsidR="00034526" w:rsidRPr="00A93C3A" w14:paraId="28C5309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33AF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DD6C3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31407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75C6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14/12/2021</w:t>
            </w:r>
          </w:p>
        </w:tc>
        <w:tc>
          <w:tcPr>
            <w:tcW w:w="960" w:type="dxa"/>
            <w:tcBorders>
              <w:top w:val="nil"/>
              <w:left w:val="nil"/>
              <w:bottom w:val="single" w:sz="4" w:space="0" w:color="auto"/>
              <w:right w:val="single" w:sz="4" w:space="0" w:color="auto"/>
            </w:tcBorders>
            <w:shd w:val="clear" w:color="auto" w:fill="auto"/>
            <w:vAlign w:val="center"/>
            <w:hideMark/>
          </w:tcPr>
          <w:p w14:paraId="4B47C8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3244</w:t>
            </w:r>
          </w:p>
        </w:tc>
        <w:tc>
          <w:tcPr>
            <w:tcW w:w="1680" w:type="dxa"/>
            <w:tcBorders>
              <w:top w:val="nil"/>
              <w:left w:val="nil"/>
              <w:bottom w:val="single" w:sz="4" w:space="0" w:color="auto"/>
              <w:right w:val="single" w:sz="4" w:space="0" w:color="auto"/>
            </w:tcBorders>
            <w:shd w:val="clear" w:color="auto" w:fill="auto"/>
            <w:vAlign w:val="center"/>
            <w:hideMark/>
          </w:tcPr>
          <w:p w14:paraId="1BF448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26.089,44 </w:t>
            </w:r>
          </w:p>
        </w:tc>
        <w:tc>
          <w:tcPr>
            <w:tcW w:w="2320" w:type="dxa"/>
            <w:tcBorders>
              <w:top w:val="nil"/>
              <w:left w:val="nil"/>
              <w:bottom w:val="single" w:sz="4" w:space="0" w:color="auto"/>
              <w:right w:val="single" w:sz="4" w:space="0" w:color="auto"/>
            </w:tcBorders>
            <w:shd w:val="clear" w:color="auto" w:fill="auto"/>
            <w:vAlign w:val="center"/>
            <w:hideMark/>
          </w:tcPr>
          <w:p w14:paraId="059E66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- 3244</w:t>
            </w:r>
          </w:p>
        </w:tc>
      </w:tr>
      <w:tr w:rsidR="00034526" w:rsidRPr="00A93C3A" w14:paraId="71303DA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E4EE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CA0D3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0DF5A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A1A6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20/06/2021</w:t>
            </w:r>
          </w:p>
        </w:tc>
        <w:tc>
          <w:tcPr>
            <w:tcW w:w="960" w:type="dxa"/>
            <w:tcBorders>
              <w:top w:val="nil"/>
              <w:left w:val="nil"/>
              <w:bottom w:val="single" w:sz="4" w:space="0" w:color="auto"/>
              <w:right w:val="single" w:sz="4" w:space="0" w:color="auto"/>
            </w:tcBorders>
            <w:shd w:val="clear" w:color="auto" w:fill="auto"/>
            <w:vAlign w:val="center"/>
            <w:hideMark/>
          </w:tcPr>
          <w:p w14:paraId="7B879B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3246</w:t>
            </w:r>
          </w:p>
        </w:tc>
        <w:tc>
          <w:tcPr>
            <w:tcW w:w="1680" w:type="dxa"/>
            <w:tcBorders>
              <w:top w:val="nil"/>
              <w:left w:val="nil"/>
              <w:bottom w:val="single" w:sz="4" w:space="0" w:color="auto"/>
              <w:right w:val="single" w:sz="4" w:space="0" w:color="auto"/>
            </w:tcBorders>
            <w:shd w:val="clear" w:color="auto" w:fill="auto"/>
            <w:vAlign w:val="center"/>
            <w:hideMark/>
          </w:tcPr>
          <w:p w14:paraId="1C5F7F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21.960,00 </w:t>
            </w:r>
          </w:p>
        </w:tc>
        <w:tc>
          <w:tcPr>
            <w:tcW w:w="2320" w:type="dxa"/>
            <w:tcBorders>
              <w:top w:val="nil"/>
              <w:left w:val="nil"/>
              <w:bottom w:val="single" w:sz="4" w:space="0" w:color="auto"/>
              <w:right w:val="single" w:sz="4" w:space="0" w:color="auto"/>
            </w:tcBorders>
            <w:shd w:val="clear" w:color="auto" w:fill="auto"/>
            <w:vAlign w:val="center"/>
            <w:hideMark/>
          </w:tcPr>
          <w:p w14:paraId="16AFCB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- 3246</w:t>
            </w:r>
          </w:p>
        </w:tc>
      </w:tr>
      <w:tr w:rsidR="00034526" w:rsidRPr="00A93C3A" w14:paraId="330B894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B962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7D0732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181A49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7F61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14/11/2021</w:t>
            </w:r>
          </w:p>
        </w:tc>
        <w:tc>
          <w:tcPr>
            <w:tcW w:w="960" w:type="dxa"/>
            <w:tcBorders>
              <w:top w:val="nil"/>
              <w:left w:val="nil"/>
              <w:bottom w:val="single" w:sz="4" w:space="0" w:color="auto"/>
              <w:right w:val="single" w:sz="4" w:space="0" w:color="auto"/>
            </w:tcBorders>
            <w:shd w:val="clear" w:color="auto" w:fill="auto"/>
            <w:vAlign w:val="center"/>
            <w:hideMark/>
          </w:tcPr>
          <w:p w14:paraId="08C90D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3248</w:t>
            </w:r>
          </w:p>
        </w:tc>
        <w:tc>
          <w:tcPr>
            <w:tcW w:w="1680" w:type="dxa"/>
            <w:tcBorders>
              <w:top w:val="nil"/>
              <w:left w:val="nil"/>
              <w:bottom w:val="single" w:sz="4" w:space="0" w:color="auto"/>
              <w:right w:val="single" w:sz="4" w:space="0" w:color="auto"/>
            </w:tcBorders>
            <w:shd w:val="clear" w:color="auto" w:fill="auto"/>
            <w:vAlign w:val="center"/>
            <w:hideMark/>
          </w:tcPr>
          <w:p w14:paraId="241D99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90.949,46 </w:t>
            </w:r>
          </w:p>
        </w:tc>
        <w:tc>
          <w:tcPr>
            <w:tcW w:w="2320" w:type="dxa"/>
            <w:tcBorders>
              <w:top w:val="nil"/>
              <w:left w:val="nil"/>
              <w:bottom w:val="single" w:sz="4" w:space="0" w:color="auto"/>
              <w:right w:val="single" w:sz="4" w:space="0" w:color="auto"/>
            </w:tcBorders>
            <w:shd w:val="clear" w:color="auto" w:fill="auto"/>
            <w:vAlign w:val="center"/>
            <w:hideMark/>
          </w:tcPr>
          <w:p w14:paraId="1EA821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- 3248</w:t>
            </w:r>
          </w:p>
        </w:tc>
      </w:tr>
      <w:tr w:rsidR="00034526" w:rsidRPr="00A93C3A" w14:paraId="206E90F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9EAC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4E46FC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14401B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A7726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14/12/2021</w:t>
            </w:r>
          </w:p>
        </w:tc>
        <w:tc>
          <w:tcPr>
            <w:tcW w:w="960" w:type="dxa"/>
            <w:tcBorders>
              <w:top w:val="nil"/>
              <w:left w:val="nil"/>
              <w:bottom w:val="single" w:sz="4" w:space="0" w:color="auto"/>
              <w:right w:val="single" w:sz="4" w:space="0" w:color="auto"/>
            </w:tcBorders>
            <w:shd w:val="clear" w:color="auto" w:fill="auto"/>
            <w:vAlign w:val="center"/>
            <w:hideMark/>
          </w:tcPr>
          <w:p w14:paraId="481AF0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3248</w:t>
            </w:r>
          </w:p>
        </w:tc>
        <w:tc>
          <w:tcPr>
            <w:tcW w:w="1680" w:type="dxa"/>
            <w:tcBorders>
              <w:top w:val="nil"/>
              <w:left w:val="nil"/>
              <w:bottom w:val="single" w:sz="4" w:space="0" w:color="auto"/>
              <w:right w:val="single" w:sz="4" w:space="0" w:color="auto"/>
            </w:tcBorders>
            <w:shd w:val="clear" w:color="auto" w:fill="auto"/>
            <w:vAlign w:val="center"/>
            <w:hideMark/>
          </w:tcPr>
          <w:p w14:paraId="4C8D62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90.949,46 </w:t>
            </w:r>
          </w:p>
        </w:tc>
        <w:tc>
          <w:tcPr>
            <w:tcW w:w="2320" w:type="dxa"/>
            <w:tcBorders>
              <w:top w:val="nil"/>
              <w:left w:val="nil"/>
              <w:bottom w:val="single" w:sz="4" w:space="0" w:color="auto"/>
              <w:right w:val="single" w:sz="4" w:space="0" w:color="auto"/>
            </w:tcBorders>
            <w:shd w:val="clear" w:color="auto" w:fill="auto"/>
            <w:vAlign w:val="center"/>
            <w:hideMark/>
          </w:tcPr>
          <w:p w14:paraId="66FA03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- 3248</w:t>
            </w:r>
          </w:p>
        </w:tc>
      </w:tr>
      <w:tr w:rsidR="00034526" w:rsidRPr="00A93C3A" w14:paraId="24DDE58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BC91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26063</w:t>
            </w:r>
          </w:p>
        </w:tc>
        <w:tc>
          <w:tcPr>
            <w:tcW w:w="2580" w:type="dxa"/>
            <w:tcBorders>
              <w:top w:val="nil"/>
              <w:left w:val="nil"/>
              <w:bottom w:val="single" w:sz="4" w:space="0" w:color="auto"/>
              <w:right w:val="single" w:sz="4" w:space="0" w:color="auto"/>
            </w:tcBorders>
            <w:shd w:val="clear" w:color="auto" w:fill="auto"/>
            <w:vAlign w:val="center"/>
            <w:hideMark/>
          </w:tcPr>
          <w:p w14:paraId="7924BF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1CC7E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27CD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19/07/2021</w:t>
            </w:r>
          </w:p>
        </w:tc>
        <w:tc>
          <w:tcPr>
            <w:tcW w:w="960" w:type="dxa"/>
            <w:tcBorders>
              <w:top w:val="nil"/>
              <w:left w:val="nil"/>
              <w:bottom w:val="single" w:sz="4" w:space="0" w:color="auto"/>
              <w:right w:val="single" w:sz="4" w:space="0" w:color="auto"/>
            </w:tcBorders>
            <w:shd w:val="clear" w:color="auto" w:fill="auto"/>
            <w:vAlign w:val="center"/>
            <w:hideMark/>
          </w:tcPr>
          <w:p w14:paraId="2B126F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3254</w:t>
            </w:r>
          </w:p>
        </w:tc>
        <w:tc>
          <w:tcPr>
            <w:tcW w:w="1680" w:type="dxa"/>
            <w:tcBorders>
              <w:top w:val="nil"/>
              <w:left w:val="nil"/>
              <w:bottom w:val="single" w:sz="4" w:space="0" w:color="auto"/>
              <w:right w:val="single" w:sz="4" w:space="0" w:color="auto"/>
            </w:tcBorders>
            <w:shd w:val="clear" w:color="auto" w:fill="auto"/>
            <w:vAlign w:val="center"/>
            <w:hideMark/>
          </w:tcPr>
          <w:p w14:paraId="7D4C93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141.576,36 </w:t>
            </w:r>
          </w:p>
        </w:tc>
        <w:tc>
          <w:tcPr>
            <w:tcW w:w="2320" w:type="dxa"/>
            <w:tcBorders>
              <w:top w:val="nil"/>
              <w:left w:val="nil"/>
              <w:bottom w:val="single" w:sz="4" w:space="0" w:color="auto"/>
              <w:right w:val="single" w:sz="4" w:space="0" w:color="auto"/>
            </w:tcBorders>
            <w:shd w:val="clear" w:color="auto" w:fill="auto"/>
            <w:vAlign w:val="center"/>
            <w:hideMark/>
          </w:tcPr>
          <w:p w14:paraId="7DBF09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- 3254</w:t>
            </w:r>
          </w:p>
        </w:tc>
      </w:tr>
      <w:tr w:rsidR="00034526" w:rsidRPr="00A93C3A" w14:paraId="2D34CF5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BC13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D4FDD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BECF1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BE6D5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07/06/2021</w:t>
            </w:r>
          </w:p>
        </w:tc>
        <w:tc>
          <w:tcPr>
            <w:tcW w:w="960" w:type="dxa"/>
            <w:tcBorders>
              <w:top w:val="nil"/>
              <w:left w:val="nil"/>
              <w:bottom w:val="single" w:sz="4" w:space="0" w:color="auto"/>
              <w:right w:val="single" w:sz="4" w:space="0" w:color="auto"/>
            </w:tcBorders>
            <w:shd w:val="clear" w:color="auto" w:fill="auto"/>
            <w:vAlign w:val="center"/>
            <w:hideMark/>
          </w:tcPr>
          <w:p w14:paraId="11AAF7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3258</w:t>
            </w:r>
          </w:p>
        </w:tc>
        <w:tc>
          <w:tcPr>
            <w:tcW w:w="1680" w:type="dxa"/>
            <w:tcBorders>
              <w:top w:val="nil"/>
              <w:left w:val="nil"/>
              <w:bottom w:val="single" w:sz="4" w:space="0" w:color="auto"/>
              <w:right w:val="single" w:sz="4" w:space="0" w:color="auto"/>
            </w:tcBorders>
            <w:shd w:val="clear" w:color="auto" w:fill="auto"/>
            <w:vAlign w:val="center"/>
            <w:hideMark/>
          </w:tcPr>
          <w:p w14:paraId="66F872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18.071,56 </w:t>
            </w:r>
          </w:p>
        </w:tc>
        <w:tc>
          <w:tcPr>
            <w:tcW w:w="2320" w:type="dxa"/>
            <w:tcBorders>
              <w:top w:val="nil"/>
              <w:left w:val="nil"/>
              <w:bottom w:val="single" w:sz="4" w:space="0" w:color="auto"/>
              <w:right w:val="single" w:sz="4" w:space="0" w:color="auto"/>
            </w:tcBorders>
            <w:shd w:val="clear" w:color="auto" w:fill="auto"/>
            <w:vAlign w:val="center"/>
            <w:hideMark/>
          </w:tcPr>
          <w:p w14:paraId="6451B2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- 3258</w:t>
            </w:r>
          </w:p>
        </w:tc>
      </w:tr>
      <w:tr w:rsidR="00034526" w:rsidRPr="00A93C3A" w14:paraId="2C61349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02F4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26ABF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447F5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B1CF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12/04/2021</w:t>
            </w:r>
          </w:p>
        </w:tc>
        <w:tc>
          <w:tcPr>
            <w:tcW w:w="960" w:type="dxa"/>
            <w:tcBorders>
              <w:top w:val="nil"/>
              <w:left w:val="nil"/>
              <w:bottom w:val="single" w:sz="4" w:space="0" w:color="auto"/>
              <w:right w:val="single" w:sz="4" w:space="0" w:color="auto"/>
            </w:tcBorders>
            <w:shd w:val="clear" w:color="auto" w:fill="auto"/>
            <w:vAlign w:val="center"/>
            <w:hideMark/>
          </w:tcPr>
          <w:p w14:paraId="1B8465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3262</w:t>
            </w:r>
          </w:p>
        </w:tc>
        <w:tc>
          <w:tcPr>
            <w:tcW w:w="1680" w:type="dxa"/>
            <w:tcBorders>
              <w:top w:val="nil"/>
              <w:left w:val="nil"/>
              <w:bottom w:val="single" w:sz="4" w:space="0" w:color="auto"/>
              <w:right w:val="single" w:sz="4" w:space="0" w:color="auto"/>
            </w:tcBorders>
            <w:shd w:val="clear" w:color="auto" w:fill="auto"/>
            <w:vAlign w:val="center"/>
            <w:hideMark/>
          </w:tcPr>
          <w:p w14:paraId="413B0F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38.870,00 </w:t>
            </w:r>
          </w:p>
        </w:tc>
        <w:tc>
          <w:tcPr>
            <w:tcW w:w="2320" w:type="dxa"/>
            <w:tcBorders>
              <w:top w:val="nil"/>
              <w:left w:val="nil"/>
              <w:bottom w:val="single" w:sz="4" w:space="0" w:color="auto"/>
              <w:right w:val="single" w:sz="4" w:space="0" w:color="auto"/>
            </w:tcBorders>
            <w:shd w:val="clear" w:color="auto" w:fill="auto"/>
            <w:vAlign w:val="center"/>
            <w:hideMark/>
          </w:tcPr>
          <w:p w14:paraId="11DED3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- 3262</w:t>
            </w:r>
          </w:p>
        </w:tc>
      </w:tr>
      <w:tr w:rsidR="00034526" w:rsidRPr="00A93C3A" w14:paraId="719E358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2B6F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56926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4E0935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6243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10/08/2021</w:t>
            </w:r>
          </w:p>
        </w:tc>
        <w:tc>
          <w:tcPr>
            <w:tcW w:w="960" w:type="dxa"/>
            <w:tcBorders>
              <w:top w:val="nil"/>
              <w:left w:val="nil"/>
              <w:bottom w:val="single" w:sz="4" w:space="0" w:color="auto"/>
              <w:right w:val="single" w:sz="4" w:space="0" w:color="auto"/>
            </w:tcBorders>
            <w:shd w:val="clear" w:color="auto" w:fill="auto"/>
            <w:vAlign w:val="center"/>
            <w:hideMark/>
          </w:tcPr>
          <w:p w14:paraId="1EB534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3265</w:t>
            </w:r>
          </w:p>
        </w:tc>
        <w:tc>
          <w:tcPr>
            <w:tcW w:w="1680" w:type="dxa"/>
            <w:tcBorders>
              <w:top w:val="nil"/>
              <w:left w:val="nil"/>
              <w:bottom w:val="single" w:sz="4" w:space="0" w:color="auto"/>
              <w:right w:val="single" w:sz="4" w:space="0" w:color="auto"/>
            </w:tcBorders>
            <w:shd w:val="clear" w:color="auto" w:fill="auto"/>
            <w:vAlign w:val="center"/>
            <w:hideMark/>
          </w:tcPr>
          <w:p w14:paraId="28B6AB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24.321,42 </w:t>
            </w:r>
          </w:p>
        </w:tc>
        <w:tc>
          <w:tcPr>
            <w:tcW w:w="2320" w:type="dxa"/>
            <w:tcBorders>
              <w:top w:val="nil"/>
              <w:left w:val="nil"/>
              <w:bottom w:val="single" w:sz="4" w:space="0" w:color="auto"/>
              <w:right w:val="single" w:sz="4" w:space="0" w:color="auto"/>
            </w:tcBorders>
            <w:shd w:val="clear" w:color="auto" w:fill="auto"/>
            <w:vAlign w:val="center"/>
            <w:hideMark/>
          </w:tcPr>
          <w:p w14:paraId="02E04A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- 3265</w:t>
            </w:r>
          </w:p>
        </w:tc>
      </w:tr>
      <w:tr w:rsidR="00034526" w:rsidRPr="00A93C3A" w14:paraId="5CE51E9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7946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091A8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EFD5C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8CEDA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03/05/2021</w:t>
            </w:r>
          </w:p>
        </w:tc>
        <w:tc>
          <w:tcPr>
            <w:tcW w:w="960" w:type="dxa"/>
            <w:tcBorders>
              <w:top w:val="nil"/>
              <w:left w:val="nil"/>
              <w:bottom w:val="single" w:sz="4" w:space="0" w:color="auto"/>
              <w:right w:val="single" w:sz="4" w:space="0" w:color="auto"/>
            </w:tcBorders>
            <w:shd w:val="clear" w:color="auto" w:fill="auto"/>
            <w:vAlign w:val="center"/>
            <w:hideMark/>
          </w:tcPr>
          <w:p w14:paraId="529E36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3267</w:t>
            </w:r>
          </w:p>
        </w:tc>
        <w:tc>
          <w:tcPr>
            <w:tcW w:w="1680" w:type="dxa"/>
            <w:tcBorders>
              <w:top w:val="nil"/>
              <w:left w:val="nil"/>
              <w:bottom w:val="single" w:sz="4" w:space="0" w:color="auto"/>
              <w:right w:val="single" w:sz="4" w:space="0" w:color="auto"/>
            </w:tcBorders>
            <w:shd w:val="clear" w:color="auto" w:fill="auto"/>
            <w:vAlign w:val="center"/>
            <w:hideMark/>
          </w:tcPr>
          <w:p w14:paraId="1A9DC1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28.309,00 </w:t>
            </w:r>
          </w:p>
        </w:tc>
        <w:tc>
          <w:tcPr>
            <w:tcW w:w="2320" w:type="dxa"/>
            <w:tcBorders>
              <w:top w:val="nil"/>
              <w:left w:val="nil"/>
              <w:bottom w:val="single" w:sz="4" w:space="0" w:color="auto"/>
              <w:right w:val="single" w:sz="4" w:space="0" w:color="auto"/>
            </w:tcBorders>
            <w:shd w:val="clear" w:color="auto" w:fill="auto"/>
            <w:vAlign w:val="center"/>
            <w:hideMark/>
          </w:tcPr>
          <w:p w14:paraId="3113BA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- 3267</w:t>
            </w:r>
          </w:p>
        </w:tc>
      </w:tr>
      <w:tr w:rsidR="00034526" w:rsidRPr="00A93C3A" w14:paraId="4F77D59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D3DC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46C6A8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E3373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E9AE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08/01/2021</w:t>
            </w:r>
          </w:p>
        </w:tc>
        <w:tc>
          <w:tcPr>
            <w:tcW w:w="960" w:type="dxa"/>
            <w:tcBorders>
              <w:top w:val="nil"/>
              <w:left w:val="nil"/>
              <w:bottom w:val="single" w:sz="4" w:space="0" w:color="auto"/>
              <w:right w:val="single" w:sz="4" w:space="0" w:color="auto"/>
            </w:tcBorders>
            <w:shd w:val="clear" w:color="auto" w:fill="auto"/>
            <w:vAlign w:val="center"/>
            <w:hideMark/>
          </w:tcPr>
          <w:p w14:paraId="6DDE31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3268</w:t>
            </w:r>
          </w:p>
        </w:tc>
        <w:tc>
          <w:tcPr>
            <w:tcW w:w="1680" w:type="dxa"/>
            <w:tcBorders>
              <w:top w:val="nil"/>
              <w:left w:val="nil"/>
              <w:bottom w:val="single" w:sz="4" w:space="0" w:color="auto"/>
              <w:right w:val="single" w:sz="4" w:space="0" w:color="auto"/>
            </w:tcBorders>
            <w:shd w:val="clear" w:color="auto" w:fill="auto"/>
            <w:vAlign w:val="center"/>
            <w:hideMark/>
          </w:tcPr>
          <w:p w14:paraId="0025BB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31.164,00 </w:t>
            </w:r>
          </w:p>
        </w:tc>
        <w:tc>
          <w:tcPr>
            <w:tcW w:w="2320" w:type="dxa"/>
            <w:tcBorders>
              <w:top w:val="nil"/>
              <w:left w:val="nil"/>
              <w:bottom w:val="single" w:sz="4" w:space="0" w:color="auto"/>
              <w:right w:val="single" w:sz="4" w:space="0" w:color="auto"/>
            </w:tcBorders>
            <w:shd w:val="clear" w:color="auto" w:fill="auto"/>
            <w:vAlign w:val="center"/>
            <w:hideMark/>
          </w:tcPr>
          <w:p w14:paraId="42A859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- 3268</w:t>
            </w:r>
          </w:p>
        </w:tc>
      </w:tr>
      <w:tr w:rsidR="00034526" w:rsidRPr="00A93C3A" w14:paraId="0B0BE5D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4AD8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294F59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43395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F6C0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7A56BB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3268</w:t>
            </w:r>
          </w:p>
        </w:tc>
        <w:tc>
          <w:tcPr>
            <w:tcW w:w="1680" w:type="dxa"/>
            <w:tcBorders>
              <w:top w:val="nil"/>
              <w:left w:val="nil"/>
              <w:bottom w:val="single" w:sz="4" w:space="0" w:color="auto"/>
              <w:right w:val="single" w:sz="4" w:space="0" w:color="auto"/>
            </w:tcBorders>
            <w:shd w:val="clear" w:color="auto" w:fill="auto"/>
            <w:vAlign w:val="center"/>
            <w:hideMark/>
          </w:tcPr>
          <w:p w14:paraId="6C6F4D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20.447,91 </w:t>
            </w:r>
          </w:p>
        </w:tc>
        <w:tc>
          <w:tcPr>
            <w:tcW w:w="2320" w:type="dxa"/>
            <w:tcBorders>
              <w:top w:val="nil"/>
              <w:left w:val="nil"/>
              <w:bottom w:val="single" w:sz="4" w:space="0" w:color="auto"/>
              <w:right w:val="single" w:sz="4" w:space="0" w:color="auto"/>
            </w:tcBorders>
            <w:shd w:val="clear" w:color="auto" w:fill="auto"/>
            <w:vAlign w:val="center"/>
            <w:hideMark/>
          </w:tcPr>
          <w:p w14:paraId="050424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- 3268</w:t>
            </w:r>
          </w:p>
        </w:tc>
      </w:tr>
      <w:tr w:rsidR="00034526" w:rsidRPr="00A93C3A" w14:paraId="0480362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7D1A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745F76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D4158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EEBDB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27/10/2021</w:t>
            </w:r>
          </w:p>
        </w:tc>
        <w:tc>
          <w:tcPr>
            <w:tcW w:w="960" w:type="dxa"/>
            <w:tcBorders>
              <w:top w:val="nil"/>
              <w:left w:val="nil"/>
              <w:bottom w:val="single" w:sz="4" w:space="0" w:color="auto"/>
              <w:right w:val="single" w:sz="4" w:space="0" w:color="auto"/>
            </w:tcBorders>
            <w:shd w:val="clear" w:color="auto" w:fill="auto"/>
            <w:vAlign w:val="center"/>
            <w:hideMark/>
          </w:tcPr>
          <w:p w14:paraId="595CD4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3270</w:t>
            </w:r>
          </w:p>
        </w:tc>
        <w:tc>
          <w:tcPr>
            <w:tcW w:w="1680" w:type="dxa"/>
            <w:tcBorders>
              <w:top w:val="nil"/>
              <w:left w:val="nil"/>
              <w:bottom w:val="single" w:sz="4" w:space="0" w:color="auto"/>
              <w:right w:val="single" w:sz="4" w:space="0" w:color="auto"/>
            </w:tcBorders>
            <w:shd w:val="clear" w:color="auto" w:fill="auto"/>
            <w:vAlign w:val="center"/>
            <w:hideMark/>
          </w:tcPr>
          <w:p w14:paraId="594437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16.760,75 </w:t>
            </w:r>
          </w:p>
        </w:tc>
        <w:tc>
          <w:tcPr>
            <w:tcW w:w="2320" w:type="dxa"/>
            <w:tcBorders>
              <w:top w:val="nil"/>
              <w:left w:val="nil"/>
              <w:bottom w:val="single" w:sz="4" w:space="0" w:color="auto"/>
              <w:right w:val="single" w:sz="4" w:space="0" w:color="auto"/>
            </w:tcBorders>
            <w:shd w:val="clear" w:color="auto" w:fill="auto"/>
            <w:vAlign w:val="center"/>
            <w:hideMark/>
          </w:tcPr>
          <w:p w14:paraId="29001D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- 3270</w:t>
            </w:r>
          </w:p>
        </w:tc>
      </w:tr>
      <w:tr w:rsidR="00034526" w:rsidRPr="00A93C3A" w14:paraId="5F54465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AAD6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5FF65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1EEF9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EFF8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09/04/2021</w:t>
            </w:r>
          </w:p>
        </w:tc>
        <w:tc>
          <w:tcPr>
            <w:tcW w:w="960" w:type="dxa"/>
            <w:tcBorders>
              <w:top w:val="nil"/>
              <w:left w:val="nil"/>
              <w:bottom w:val="single" w:sz="4" w:space="0" w:color="auto"/>
              <w:right w:val="single" w:sz="4" w:space="0" w:color="auto"/>
            </w:tcBorders>
            <w:shd w:val="clear" w:color="auto" w:fill="auto"/>
            <w:vAlign w:val="center"/>
            <w:hideMark/>
          </w:tcPr>
          <w:p w14:paraId="4C19E7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3274</w:t>
            </w:r>
          </w:p>
        </w:tc>
        <w:tc>
          <w:tcPr>
            <w:tcW w:w="1680" w:type="dxa"/>
            <w:tcBorders>
              <w:top w:val="nil"/>
              <w:left w:val="nil"/>
              <w:bottom w:val="single" w:sz="4" w:space="0" w:color="auto"/>
              <w:right w:val="single" w:sz="4" w:space="0" w:color="auto"/>
            </w:tcBorders>
            <w:shd w:val="clear" w:color="auto" w:fill="auto"/>
            <w:vAlign w:val="center"/>
            <w:hideMark/>
          </w:tcPr>
          <w:p w14:paraId="18C88B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51.571,51 </w:t>
            </w:r>
          </w:p>
        </w:tc>
        <w:tc>
          <w:tcPr>
            <w:tcW w:w="2320" w:type="dxa"/>
            <w:tcBorders>
              <w:top w:val="nil"/>
              <w:left w:val="nil"/>
              <w:bottom w:val="single" w:sz="4" w:space="0" w:color="auto"/>
              <w:right w:val="single" w:sz="4" w:space="0" w:color="auto"/>
            </w:tcBorders>
            <w:shd w:val="clear" w:color="auto" w:fill="auto"/>
            <w:vAlign w:val="center"/>
            <w:hideMark/>
          </w:tcPr>
          <w:p w14:paraId="609C18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- 3274</w:t>
            </w:r>
          </w:p>
        </w:tc>
      </w:tr>
      <w:tr w:rsidR="00034526" w:rsidRPr="00A93C3A" w14:paraId="6E6DE22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1ACB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1FF9B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5F17E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9908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09/07/2021</w:t>
            </w:r>
          </w:p>
        </w:tc>
        <w:tc>
          <w:tcPr>
            <w:tcW w:w="960" w:type="dxa"/>
            <w:tcBorders>
              <w:top w:val="nil"/>
              <w:left w:val="nil"/>
              <w:bottom w:val="single" w:sz="4" w:space="0" w:color="auto"/>
              <w:right w:val="single" w:sz="4" w:space="0" w:color="auto"/>
            </w:tcBorders>
            <w:shd w:val="clear" w:color="auto" w:fill="auto"/>
            <w:vAlign w:val="center"/>
            <w:hideMark/>
          </w:tcPr>
          <w:p w14:paraId="75E761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3275</w:t>
            </w:r>
          </w:p>
        </w:tc>
        <w:tc>
          <w:tcPr>
            <w:tcW w:w="1680" w:type="dxa"/>
            <w:tcBorders>
              <w:top w:val="nil"/>
              <w:left w:val="nil"/>
              <w:bottom w:val="single" w:sz="4" w:space="0" w:color="auto"/>
              <w:right w:val="single" w:sz="4" w:space="0" w:color="auto"/>
            </w:tcBorders>
            <w:shd w:val="clear" w:color="auto" w:fill="auto"/>
            <w:vAlign w:val="center"/>
            <w:hideMark/>
          </w:tcPr>
          <w:p w14:paraId="488F82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17.038,36 </w:t>
            </w:r>
          </w:p>
        </w:tc>
        <w:tc>
          <w:tcPr>
            <w:tcW w:w="2320" w:type="dxa"/>
            <w:tcBorders>
              <w:top w:val="nil"/>
              <w:left w:val="nil"/>
              <w:bottom w:val="single" w:sz="4" w:space="0" w:color="auto"/>
              <w:right w:val="single" w:sz="4" w:space="0" w:color="auto"/>
            </w:tcBorders>
            <w:shd w:val="clear" w:color="auto" w:fill="auto"/>
            <w:vAlign w:val="center"/>
            <w:hideMark/>
          </w:tcPr>
          <w:p w14:paraId="447C44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- 3275</w:t>
            </w:r>
          </w:p>
        </w:tc>
      </w:tr>
      <w:tr w:rsidR="00034526" w:rsidRPr="00A93C3A" w14:paraId="27BCDCA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8A2E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382550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A8F98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DFDB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06/08/2021</w:t>
            </w:r>
          </w:p>
        </w:tc>
        <w:tc>
          <w:tcPr>
            <w:tcW w:w="960" w:type="dxa"/>
            <w:tcBorders>
              <w:top w:val="nil"/>
              <w:left w:val="nil"/>
              <w:bottom w:val="single" w:sz="4" w:space="0" w:color="auto"/>
              <w:right w:val="single" w:sz="4" w:space="0" w:color="auto"/>
            </w:tcBorders>
            <w:shd w:val="clear" w:color="auto" w:fill="auto"/>
            <w:vAlign w:val="center"/>
            <w:hideMark/>
          </w:tcPr>
          <w:p w14:paraId="44066D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3282</w:t>
            </w:r>
          </w:p>
        </w:tc>
        <w:tc>
          <w:tcPr>
            <w:tcW w:w="1680" w:type="dxa"/>
            <w:tcBorders>
              <w:top w:val="nil"/>
              <w:left w:val="nil"/>
              <w:bottom w:val="single" w:sz="4" w:space="0" w:color="auto"/>
              <w:right w:val="single" w:sz="4" w:space="0" w:color="auto"/>
            </w:tcBorders>
            <w:shd w:val="clear" w:color="auto" w:fill="auto"/>
            <w:vAlign w:val="center"/>
            <w:hideMark/>
          </w:tcPr>
          <w:p w14:paraId="459F8D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59.610,43 </w:t>
            </w:r>
          </w:p>
        </w:tc>
        <w:tc>
          <w:tcPr>
            <w:tcW w:w="2320" w:type="dxa"/>
            <w:tcBorders>
              <w:top w:val="nil"/>
              <w:left w:val="nil"/>
              <w:bottom w:val="single" w:sz="4" w:space="0" w:color="auto"/>
              <w:right w:val="single" w:sz="4" w:space="0" w:color="auto"/>
            </w:tcBorders>
            <w:shd w:val="clear" w:color="auto" w:fill="auto"/>
            <w:vAlign w:val="center"/>
            <w:hideMark/>
          </w:tcPr>
          <w:p w14:paraId="14FC22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- 3282</w:t>
            </w:r>
          </w:p>
        </w:tc>
      </w:tr>
      <w:tr w:rsidR="00034526" w:rsidRPr="00A93C3A" w14:paraId="0EB778F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6AF0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8AA90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26884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EA491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21/12/2021</w:t>
            </w:r>
          </w:p>
        </w:tc>
        <w:tc>
          <w:tcPr>
            <w:tcW w:w="960" w:type="dxa"/>
            <w:tcBorders>
              <w:top w:val="nil"/>
              <w:left w:val="nil"/>
              <w:bottom w:val="single" w:sz="4" w:space="0" w:color="auto"/>
              <w:right w:val="single" w:sz="4" w:space="0" w:color="auto"/>
            </w:tcBorders>
            <w:shd w:val="clear" w:color="auto" w:fill="auto"/>
            <w:vAlign w:val="center"/>
            <w:hideMark/>
          </w:tcPr>
          <w:p w14:paraId="1A701C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3284</w:t>
            </w:r>
          </w:p>
        </w:tc>
        <w:tc>
          <w:tcPr>
            <w:tcW w:w="1680" w:type="dxa"/>
            <w:tcBorders>
              <w:top w:val="nil"/>
              <w:left w:val="nil"/>
              <w:bottom w:val="single" w:sz="4" w:space="0" w:color="auto"/>
              <w:right w:val="single" w:sz="4" w:space="0" w:color="auto"/>
            </w:tcBorders>
            <w:shd w:val="clear" w:color="auto" w:fill="auto"/>
            <w:vAlign w:val="center"/>
            <w:hideMark/>
          </w:tcPr>
          <w:p w14:paraId="59EFD1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16.718,82 </w:t>
            </w:r>
          </w:p>
        </w:tc>
        <w:tc>
          <w:tcPr>
            <w:tcW w:w="2320" w:type="dxa"/>
            <w:tcBorders>
              <w:top w:val="nil"/>
              <w:left w:val="nil"/>
              <w:bottom w:val="single" w:sz="4" w:space="0" w:color="auto"/>
              <w:right w:val="single" w:sz="4" w:space="0" w:color="auto"/>
            </w:tcBorders>
            <w:shd w:val="clear" w:color="auto" w:fill="auto"/>
            <w:vAlign w:val="center"/>
            <w:hideMark/>
          </w:tcPr>
          <w:p w14:paraId="60393B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- 3284</w:t>
            </w:r>
          </w:p>
        </w:tc>
      </w:tr>
      <w:tr w:rsidR="00034526" w:rsidRPr="00A93C3A" w14:paraId="613D5FB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A797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4B5CD3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433191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996D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21/10/2021</w:t>
            </w:r>
          </w:p>
        </w:tc>
        <w:tc>
          <w:tcPr>
            <w:tcW w:w="960" w:type="dxa"/>
            <w:tcBorders>
              <w:top w:val="nil"/>
              <w:left w:val="nil"/>
              <w:bottom w:val="single" w:sz="4" w:space="0" w:color="auto"/>
              <w:right w:val="single" w:sz="4" w:space="0" w:color="auto"/>
            </w:tcBorders>
            <w:shd w:val="clear" w:color="auto" w:fill="auto"/>
            <w:vAlign w:val="center"/>
            <w:hideMark/>
          </w:tcPr>
          <w:p w14:paraId="1C0842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3297</w:t>
            </w:r>
          </w:p>
        </w:tc>
        <w:tc>
          <w:tcPr>
            <w:tcW w:w="1680" w:type="dxa"/>
            <w:tcBorders>
              <w:top w:val="nil"/>
              <w:left w:val="nil"/>
              <w:bottom w:val="single" w:sz="4" w:space="0" w:color="auto"/>
              <w:right w:val="single" w:sz="4" w:space="0" w:color="auto"/>
            </w:tcBorders>
            <w:shd w:val="clear" w:color="auto" w:fill="auto"/>
            <w:vAlign w:val="center"/>
            <w:hideMark/>
          </w:tcPr>
          <w:p w14:paraId="03E60F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427.782,05 </w:t>
            </w:r>
          </w:p>
        </w:tc>
        <w:tc>
          <w:tcPr>
            <w:tcW w:w="2320" w:type="dxa"/>
            <w:tcBorders>
              <w:top w:val="nil"/>
              <w:left w:val="nil"/>
              <w:bottom w:val="single" w:sz="4" w:space="0" w:color="auto"/>
              <w:right w:val="single" w:sz="4" w:space="0" w:color="auto"/>
            </w:tcBorders>
            <w:shd w:val="clear" w:color="auto" w:fill="auto"/>
            <w:vAlign w:val="center"/>
            <w:hideMark/>
          </w:tcPr>
          <w:p w14:paraId="2BFE98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- 3297</w:t>
            </w:r>
          </w:p>
        </w:tc>
      </w:tr>
      <w:tr w:rsidR="00034526" w:rsidRPr="00A93C3A" w14:paraId="55FEAAB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8CC7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5CDFD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A81D6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20E30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19/08/2021</w:t>
            </w:r>
          </w:p>
        </w:tc>
        <w:tc>
          <w:tcPr>
            <w:tcW w:w="960" w:type="dxa"/>
            <w:tcBorders>
              <w:top w:val="nil"/>
              <w:left w:val="nil"/>
              <w:bottom w:val="single" w:sz="4" w:space="0" w:color="auto"/>
              <w:right w:val="single" w:sz="4" w:space="0" w:color="auto"/>
            </w:tcBorders>
            <w:shd w:val="clear" w:color="auto" w:fill="auto"/>
            <w:vAlign w:val="center"/>
            <w:hideMark/>
          </w:tcPr>
          <w:p w14:paraId="3566CB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3302</w:t>
            </w:r>
          </w:p>
        </w:tc>
        <w:tc>
          <w:tcPr>
            <w:tcW w:w="1680" w:type="dxa"/>
            <w:tcBorders>
              <w:top w:val="nil"/>
              <w:left w:val="nil"/>
              <w:bottom w:val="single" w:sz="4" w:space="0" w:color="auto"/>
              <w:right w:val="single" w:sz="4" w:space="0" w:color="auto"/>
            </w:tcBorders>
            <w:shd w:val="clear" w:color="auto" w:fill="auto"/>
            <w:vAlign w:val="center"/>
            <w:hideMark/>
          </w:tcPr>
          <w:p w14:paraId="43AA3C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20.204,10 </w:t>
            </w:r>
          </w:p>
        </w:tc>
        <w:tc>
          <w:tcPr>
            <w:tcW w:w="2320" w:type="dxa"/>
            <w:tcBorders>
              <w:top w:val="nil"/>
              <w:left w:val="nil"/>
              <w:bottom w:val="single" w:sz="4" w:space="0" w:color="auto"/>
              <w:right w:val="single" w:sz="4" w:space="0" w:color="auto"/>
            </w:tcBorders>
            <w:shd w:val="clear" w:color="auto" w:fill="auto"/>
            <w:vAlign w:val="center"/>
            <w:hideMark/>
          </w:tcPr>
          <w:p w14:paraId="74ED7D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- 3302</w:t>
            </w:r>
          </w:p>
        </w:tc>
      </w:tr>
      <w:tr w:rsidR="00034526" w:rsidRPr="00A93C3A" w14:paraId="65CFEA6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E8C2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52417</w:t>
            </w:r>
          </w:p>
        </w:tc>
        <w:tc>
          <w:tcPr>
            <w:tcW w:w="2580" w:type="dxa"/>
            <w:tcBorders>
              <w:top w:val="nil"/>
              <w:left w:val="nil"/>
              <w:bottom w:val="single" w:sz="4" w:space="0" w:color="auto"/>
              <w:right w:val="single" w:sz="4" w:space="0" w:color="auto"/>
            </w:tcBorders>
            <w:shd w:val="clear" w:color="auto" w:fill="auto"/>
            <w:vAlign w:val="center"/>
            <w:hideMark/>
          </w:tcPr>
          <w:p w14:paraId="6D83C1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2AABF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B76ED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09/08/2021</w:t>
            </w:r>
          </w:p>
        </w:tc>
        <w:tc>
          <w:tcPr>
            <w:tcW w:w="960" w:type="dxa"/>
            <w:tcBorders>
              <w:top w:val="nil"/>
              <w:left w:val="nil"/>
              <w:bottom w:val="single" w:sz="4" w:space="0" w:color="auto"/>
              <w:right w:val="single" w:sz="4" w:space="0" w:color="auto"/>
            </w:tcBorders>
            <w:shd w:val="clear" w:color="auto" w:fill="auto"/>
            <w:vAlign w:val="center"/>
            <w:hideMark/>
          </w:tcPr>
          <w:p w14:paraId="3C8C15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3303</w:t>
            </w:r>
          </w:p>
        </w:tc>
        <w:tc>
          <w:tcPr>
            <w:tcW w:w="1680" w:type="dxa"/>
            <w:tcBorders>
              <w:top w:val="nil"/>
              <w:left w:val="nil"/>
              <w:bottom w:val="single" w:sz="4" w:space="0" w:color="auto"/>
              <w:right w:val="single" w:sz="4" w:space="0" w:color="auto"/>
            </w:tcBorders>
            <w:shd w:val="clear" w:color="auto" w:fill="auto"/>
            <w:vAlign w:val="center"/>
            <w:hideMark/>
          </w:tcPr>
          <w:p w14:paraId="652769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92.352,89 </w:t>
            </w:r>
          </w:p>
        </w:tc>
        <w:tc>
          <w:tcPr>
            <w:tcW w:w="2320" w:type="dxa"/>
            <w:tcBorders>
              <w:top w:val="nil"/>
              <w:left w:val="nil"/>
              <w:bottom w:val="single" w:sz="4" w:space="0" w:color="auto"/>
              <w:right w:val="single" w:sz="4" w:space="0" w:color="auto"/>
            </w:tcBorders>
            <w:shd w:val="clear" w:color="auto" w:fill="auto"/>
            <w:vAlign w:val="center"/>
            <w:hideMark/>
          </w:tcPr>
          <w:p w14:paraId="3416B2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- 3303</w:t>
            </w:r>
          </w:p>
        </w:tc>
      </w:tr>
      <w:tr w:rsidR="00034526" w:rsidRPr="00A93C3A" w14:paraId="775FEAA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5FA3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40756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891FE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3E9DD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23/07/2021</w:t>
            </w:r>
          </w:p>
        </w:tc>
        <w:tc>
          <w:tcPr>
            <w:tcW w:w="960" w:type="dxa"/>
            <w:tcBorders>
              <w:top w:val="nil"/>
              <w:left w:val="nil"/>
              <w:bottom w:val="single" w:sz="4" w:space="0" w:color="auto"/>
              <w:right w:val="single" w:sz="4" w:space="0" w:color="auto"/>
            </w:tcBorders>
            <w:shd w:val="clear" w:color="auto" w:fill="auto"/>
            <w:vAlign w:val="center"/>
            <w:hideMark/>
          </w:tcPr>
          <w:p w14:paraId="0DDB24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3303</w:t>
            </w:r>
          </w:p>
        </w:tc>
        <w:tc>
          <w:tcPr>
            <w:tcW w:w="1680" w:type="dxa"/>
            <w:tcBorders>
              <w:top w:val="nil"/>
              <w:left w:val="nil"/>
              <w:bottom w:val="single" w:sz="4" w:space="0" w:color="auto"/>
              <w:right w:val="single" w:sz="4" w:space="0" w:color="auto"/>
            </w:tcBorders>
            <w:shd w:val="clear" w:color="auto" w:fill="auto"/>
            <w:vAlign w:val="center"/>
            <w:hideMark/>
          </w:tcPr>
          <w:p w14:paraId="2B11E4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34.680,00 </w:t>
            </w:r>
          </w:p>
        </w:tc>
        <w:tc>
          <w:tcPr>
            <w:tcW w:w="2320" w:type="dxa"/>
            <w:tcBorders>
              <w:top w:val="nil"/>
              <w:left w:val="nil"/>
              <w:bottom w:val="single" w:sz="4" w:space="0" w:color="auto"/>
              <w:right w:val="single" w:sz="4" w:space="0" w:color="auto"/>
            </w:tcBorders>
            <w:shd w:val="clear" w:color="auto" w:fill="auto"/>
            <w:vAlign w:val="center"/>
            <w:hideMark/>
          </w:tcPr>
          <w:p w14:paraId="687BFB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- 3303</w:t>
            </w:r>
          </w:p>
        </w:tc>
      </w:tr>
      <w:tr w:rsidR="00034526" w:rsidRPr="00A93C3A" w14:paraId="1E31DC9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B8F0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30007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33CAF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A1E94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11/01/2021</w:t>
            </w:r>
          </w:p>
        </w:tc>
        <w:tc>
          <w:tcPr>
            <w:tcW w:w="960" w:type="dxa"/>
            <w:tcBorders>
              <w:top w:val="nil"/>
              <w:left w:val="nil"/>
              <w:bottom w:val="single" w:sz="4" w:space="0" w:color="auto"/>
              <w:right w:val="single" w:sz="4" w:space="0" w:color="auto"/>
            </w:tcBorders>
            <w:shd w:val="clear" w:color="auto" w:fill="auto"/>
            <w:vAlign w:val="center"/>
            <w:hideMark/>
          </w:tcPr>
          <w:p w14:paraId="122C8B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3309</w:t>
            </w:r>
          </w:p>
        </w:tc>
        <w:tc>
          <w:tcPr>
            <w:tcW w:w="1680" w:type="dxa"/>
            <w:tcBorders>
              <w:top w:val="nil"/>
              <w:left w:val="nil"/>
              <w:bottom w:val="single" w:sz="4" w:space="0" w:color="auto"/>
              <w:right w:val="single" w:sz="4" w:space="0" w:color="auto"/>
            </w:tcBorders>
            <w:shd w:val="clear" w:color="auto" w:fill="auto"/>
            <w:vAlign w:val="center"/>
            <w:hideMark/>
          </w:tcPr>
          <w:p w14:paraId="51EC73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30.122,20 </w:t>
            </w:r>
          </w:p>
        </w:tc>
        <w:tc>
          <w:tcPr>
            <w:tcW w:w="2320" w:type="dxa"/>
            <w:tcBorders>
              <w:top w:val="nil"/>
              <w:left w:val="nil"/>
              <w:bottom w:val="single" w:sz="4" w:space="0" w:color="auto"/>
              <w:right w:val="single" w:sz="4" w:space="0" w:color="auto"/>
            </w:tcBorders>
            <w:shd w:val="clear" w:color="auto" w:fill="auto"/>
            <w:vAlign w:val="center"/>
            <w:hideMark/>
          </w:tcPr>
          <w:p w14:paraId="771290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- 3309</w:t>
            </w:r>
          </w:p>
        </w:tc>
      </w:tr>
      <w:tr w:rsidR="00034526" w:rsidRPr="00A93C3A" w14:paraId="4EDCF78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E7BF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A9D2D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AE7B5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2187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20/09/2021</w:t>
            </w:r>
          </w:p>
        </w:tc>
        <w:tc>
          <w:tcPr>
            <w:tcW w:w="960" w:type="dxa"/>
            <w:tcBorders>
              <w:top w:val="nil"/>
              <w:left w:val="nil"/>
              <w:bottom w:val="single" w:sz="4" w:space="0" w:color="auto"/>
              <w:right w:val="single" w:sz="4" w:space="0" w:color="auto"/>
            </w:tcBorders>
            <w:shd w:val="clear" w:color="auto" w:fill="auto"/>
            <w:vAlign w:val="center"/>
            <w:hideMark/>
          </w:tcPr>
          <w:p w14:paraId="7F557A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3309</w:t>
            </w:r>
          </w:p>
        </w:tc>
        <w:tc>
          <w:tcPr>
            <w:tcW w:w="1680" w:type="dxa"/>
            <w:tcBorders>
              <w:top w:val="nil"/>
              <w:left w:val="nil"/>
              <w:bottom w:val="single" w:sz="4" w:space="0" w:color="auto"/>
              <w:right w:val="single" w:sz="4" w:space="0" w:color="auto"/>
            </w:tcBorders>
            <w:shd w:val="clear" w:color="auto" w:fill="auto"/>
            <w:vAlign w:val="center"/>
            <w:hideMark/>
          </w:tcPr>
          <w:p w14:paraId="0D51FD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27.449,86 </w:t>
            </w:r>
          </w:p>
        </w:tc>
        <w:tc>
          <w:tcPr>
            <w:tcW w:w="2320" w:type="dxa"/>
            <w:tcBorders>
              <w:top w:val="nil"/>
              <w:left w:val="nil"/>
              <w:bottom w:val="single" w:sz="4" w:space="0" w:color="auto"/>
              <w:right w:val="single" w:sz="4" w:space="0" w:color="auto"/>
            </w:tcBorders>
            <w:shd w:val="clear" w:color="auto" w:fill="auto"/>
            <w:vAlign w:val="center"/>
            <w:hideMark/>
          </w:tcPr>
          <w:p w14:paraId="1D75E4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- 3309</w:t>
            </w:r>
          </w:p>
        </w:tc>
      </w:tr>
      <w:tr w:rsidR="00034526" w:rsidRPr="00A93C3A" w14:paraId="3203C53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10A0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EF6B3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963DB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FB1B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21/12/2021</w:t>
            </w:r>
          </w:p>
        </w:tc>
        <w:tc>
          <w:tcPr>
            <w:tcW w:w="960" w:type="dxa"/>
            <w:tcBorders>
              <w:top w:val="nil"/>
              <w:left w:val="nil"/>
              <w:bottom w:val="single" w:sz="4" w:space="0" w:color="auto"/>
              <w:right w:val="single" w:sz="4" w:space="0" w:color="auto"/>
            </w:tcBorders>
            <w:shd w:val="clear" w:color="auto" w:fill="auto"/>
            <w:vAlign w:val="center"/>
            <w:hideMark/>
          </w:tcPr>
          <w:p w14:paraId="3A61A0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3313</w:t>
            </w:r>
          </w:p>
        </w:tc>
        <w:tc>
          <w:tcPr>
            <w:tcW w:w="1680" w:type="dxa"/>
            <w:tcBorders>
              <w:top w:val="nil"/>
              <w:left w:val="nil"/>
              <w:bottom w:val="single" w:sz="4" w:space="0" w:color="auto"/>
              <w:right w:val="single" w:sz="4" w:space="0" w:color="auto"/>
            </w:tcBorders>
            <w:shd w:val="clear" w:color="auto" w:fill="auto"/>
            <w:vAlign w:val="center"/>
            <w:hideMark/>
          </w:tcPr>
          <w:p w14:paraId="4E563F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16.718,82 </w:t>
            </w:r>
          </w:p>
        </w:tc>
        <w:tc>
          <w:tcPr>
            <w:tcW w:w="2320" w:type="dxa"/>
            <w:tcBorders>
              <w:top w:val="nil"/>
              <w:left w:val="nil"/>
              <w:bottom w:val="single" w:sz="4" w:space="0" w:color="auto"/>
              <w:right w:val="single" w:sz="4" w:space="0" w:color="auto"/>
            </w:tcBorders>
            <w:shd w:val="clear" w:color="auto" w:fill="auto"/>
            <w:vAlign w:val="center"/>
            <w:hideMark/>
          </w:tcPr>
          <w:p w14:paraId="5DE194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- 3313</w:t>
            </w:r>
          </w:p>
        </w:tc>
      </w:tr>
      <w:tr w:rsidR="00034526" w:rsidRPr="00A93C3A" w14:paraId="08CA5FC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B278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AC66B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915BC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1F409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21/12/2021</w:t>
            </w:r>
          </w:p>
        </w:tc>
        <w:tc>
          <w:tcPr>
            <w:tcW w:w="960" w:type="dxa"/>
            <w:tcBorders>
              <w:top w:val="nil"/>
              <w:left w:val="nil"/>
              <w:bottom w:val="single" w:sz="4" w:space="0" w:color="auto"/>
              <w:right w:val="single" w:sz="4" w:space="0" w:color="auto"/>
            </w:tcBorders>
            <w:shd w:val="clear" w:color="auto" w:fill="auto"/>
            <w:vAlign w:val="center"/>
            <w:hideMark/>
          </w:tcPr>
          <w:p w14:paraId="0A27AB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3314</w:t>
            </w:r>
          </w:p>
        </w:tc>
        <w:tc>
          <w:tcPr>
            <w:tcW w:w="1680" w:type="dxa"/>
            <w:tcBorders>
              <w:top w:val="nil"/>
              <w:left w:val="nil"/>
              <w:bottom w:val="single" w:sz="4" w:space="0" w:color="auto"/>
              <w:right w:val="single" w:sz="4" w:space="0" w:color="auto"/>
            </w:tcBorders>
            <w:shd w:val="clear" w:color="auto" w:fill="auto"/>
            <w:vAlign w:val="center"/>
            <w:hideMark/>
          </w:tcPr>
          <w:p w14:paraId="2ED7F0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16.718,82 </w:t>
            </w:r>
          </w:p>
        </w:tc>
        <w:tc>
          <w:tcPr>
            <w:tcW w:w="2320" w:type="dxa"/>
            <w:tcBorders>
              <w:top w:val="nil"/>
              <w:left w:val="nil"/>
              <w:bottom w:val="single" w:sz="4" w:space="0" w:color="auto"/>
              <w:right w:val="single" w:sz="4" w:space="0" w:color="auto"/>
            </w:tcBorders>
            <w:shd w:val="clear" w:color="auto" w:fill="auto"/>
            <w:vAlign w:val="center"/>
            <w:hideMark/>
          </w:tcPr>
          <w:p w14:paraId="2D21E7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- 3314</w:t>
            </w:r>
          </w:p>
        </w:tc>
      </w:tr>
      <w:tr w:rsidR="00034526" w:rsidRPr="00A93C3A" w14:paraId="258FF9F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C9F3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1C85FA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5AE859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EB852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21/11/2021</w:t>
            </w:r>
          </w:p>
        </w:tc>
        <w:tc>
          <w:tcPr>
            <w:tcW w:w="960" w:type="dxa"/>
            <w:tcBorders>
              <w:top w:val="nil"/>
              <w:left w:val="nil"/>
              <w:bottom w:val="single" w:sz="4" w:space="0" w:color="auto"/>
              <w:right w:val="single" w:sz="4" w:space="0" w:color="auto"/>
            </w:tcBorders>
            <w:shd w:val="clear" w:color="auto" w:fill="auto"/>
            <w:vAlign w:val="center"/>
            <w:hideMark/>
          </w:tcPr>
          <w:p w14:paraId="203152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3314</w:t>
            </w:r>
          </w:p>
        </w:tc>
        <w:tc>
          <w:tcPr>
            <w:tcW w:w="1680" w:type="dxa"/>
            <w:tcBorders>
              <w:top w:val="nil"/>
              <w:left w:val="nil"/>
              <w:bottom w:val="single" w:sz="4" w:space="0" w:color="auto"/>
              <w:right w:val="single" w:sz="4" w:space="0" w:color="auto"/>
            </w:tcBorders>
            <w:shd w:val="clear" w:color="auto" w:fill="auto"/>
            <w:vAlign w:val="center"/>
            <w:hideMark/>
          </w:tcPr>
          <w:p w14:paraId="1F447E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67.300,00 </w:t>
            </w:r>
          </w:p>
        </w:tc>
        <w:tc>
          <w:tcPr>
            <w:tcW w:w="2320" w:type="dxa"/>
            <w:tcBorders>
              <w:top w:val="nil"/>
              <w:left w:val="nil"/>
              <w:bottom w:val="single" w:sz="4" w:space="0" w:color="auto"/>
              <w:right w:val="single" w:sz="4" w:space="0" w:color="auto"/>
            </w:tcBorders>
            <w:shd w:val="clear" w:color="auto" w:fill="auto"/>
            <w:vAlign w:val="center"/>
            <w:hideMark/>
          </w:tcPr>
          <w:p w14:paraId="21C88B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- 3314</w:t>
            </w:r>
          </w:p>
        </w:tc>
      </w:tr>
      <w:tr w:rsidR="00034526" w:rsidRPr="00A93C3A" w14:paraId="73F1C36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7550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29FE0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A6900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4373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16/07/2021</w:t>
            </w:r>
          </w:p>
        </w:tc>
        <w:tc>
          <w:tcPr>
            <w:tcW w:w="960" w:type="dxa"/>
            <w:tcBorders>
              <w:top w:val="nil"/>
              <w:left w:val="nil"/>
              <w:bottom w:val="single" w:sz="4" w:space="0" w:color="auto"/>
              <w:right w:val="single" w:sz="4" w:space="0" w:color="auto"/>
            </w:tcBorders>
            <w:shd w:val="clear" w:color="auto" w:fill="auto"/>
            <w:vAlign w:val="center"/>
            <w:hideMark/>
          </w:tcPr>
          <w:p w14:paraId="1BA47E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3315</w:t>
            </w:r>
          </w:p>
        </w:tc>
        <w:tc>
          <w:tcPr>
            <w:tcW w:w="1680" w:type="dxa"/>
            <w:tcBorders>
              <w:top w:val="nil"/>
              <w:left w:val="nil"/>
              <w:bottom w:val="single" w:sz="4" w:space="0" w:color="auto"/>
              <w:right w:val="single" w:sz="4" w:space="0" w:color="auto"/>
            </w:tcBorders>
            <w:shd w:val="clear" w:color="auto" w:fill="auto"/>
            <w:vAlign w:val="center"/>
            <w:hideMark/>
          </w:tcPr>
          <w:p w14:paraId="109F43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22.498,00 </w:t>
            </w:r>
          </w:p>
        </w:tc>
        <w:tc>
          <w:tcPr>
            <w:tcW w:w="2320" w:type="dxa"/>
            <w:tcBorders>
              <w:top w:val="nil"/>
              <w:left w:val="nil"/>
              <w:bottom w:val="single" w:sz="4" w:space="0" w:color="auto"/>
              <w:right w:val="single" w:sz="4" w:space="0" w:color="auto"/>
            </w:tcBorders>
            <w:shd w:val="clear" w:color="auto" w:fill="auto"/>
            <w:vAlign w:val="center"/>
            <w:hideMark/>
          </w:tcPr>
          <w:p w14:paraId="48E77E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- 3315</w:t>
            </w:r>
          </w:p>
        </w:tc>
      </w:tr>
      <w:tr w:rsidR="00034526" w:rsidRPr="00A93C3A" w14:paraId="41D1775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E202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59588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49F55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F9D07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03/05/2021</w:t>
            </w:r>
          </w:p>
        </w:tc>
        <w:tc>
          <w:tcPr>
            <w:tcW w:w="960" w:type="dxa"/>
            <w:tcBorders>
              <w:top w:val="nil"/>
              <w:left w:val="nil"/>
              <w:bottom w:val="single" w:sz="4" w:space="0" w:color="auto"/>
              <w:right w:val="single" w:sz="4" w:space="0" w:color="auto"/>
            </w:tcBorders>
            <w:shd w:val="clear" w:color="auto" w:fill="auto"/>
            <w:vAlign w:val="center"/>
            <w:hideMark/>
          </w:tcPr>
          <w:p w14:paraId="662DBA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3319</w:t>
            </w:r>
          </w:p>
        </w:tc>
        <w:tc>
          <w:tcPr>
            <w:tcW w:w="1680" w:type="dxa"/>
            <w:tcBorders>
              <w:top w:val="nil"/>
              <w:left w:val="nil"/>
              <w:bottom w:val="single" w:sz="4" w:space="0" w:color="auto"/>
              <w:right w:val="single" w:sz="4" w:space="0" w:color="auto"/>
            </w:tcBorders>
            <w:shd w:val="clear" w:color="auto" w:fill="auto"/>
            <w:vAlign w:val="center"/>
            <w:hideMark/>
          </w:tcPr>
          <w:p w14:paraId="034D8E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114.129,60 </w:t>
            </w:r>
          </w:p>
        </w:tc>
        <w:tc>
          <w:tcPr>
            <w:tcW w:w="2320" w:type="dxa"/>
            <w:tcBorders>
              <w:top w:val="nil"/>
              <w:left w:val="nil"/>
              <w:bottom w:val="single" w:sz="4" w:space="0" w:color="auto"/>
              <w:right w:val="single" w:sz="4" w:space="0" w:color="auto"/>
            </w:tcBorders>
            <w:shd w:val="clear" w:color="auto" w:fill="auto"/>
            <w:vAlign w:val="center"/>
            <w:hideMark/>
          </w:tcPr>
          <w:p w14:paraId="514E3E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- 3319</w:t>
            </w:r>
          </w:p>
        </w:tc>
      </w:tr>
      <w:tr w:rsidR="00034526" w:rsidRPr="00A93C3A" w14:paraId="16C2AA1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DB78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4DA9CB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5F26A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EEF2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25/01/2021</w:t>
            </w:r>
          </w:p>
        </w:tc>
        <w:tc>
          <w:tcPr>
            <w:tcW w:w="960" w:type="dxa"/>
            <w:tcBorders>
              <w:top w:val="nil"/>
              <w:left w:val="nil"/>
              <w:bottom w:val="single" w:sz="4" w:space="0" w:color="auto"/>
              <w:right w:val="single" w:sz="4" w:space="0" w:color="auto"/>
            </w:tcBorders>
            <w:shd w:val="clear" w:color="auto" w:fill="auto"/>
            <w:vAlign w:val="center"/>
            <w:hideMark/>
          </w:tcPr>
          <w:p w14:paraId="4CE195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3322</w:t>
            </w:r>
          </w:p>
        </w:tc>
        <w:tc>
          <w:tcPr>
            <w:tcW w:w="1680" w:type="dxa"/>
            <w:tcBorders>
              <w:top w:val="nil"/>
              <w:left w:val="nil"/>
              <w:bottom w:val="single" w:sz="4" w:space="0" w:color="auto"/>
              <w:right w:val="single" w:sz="4" w:space="0" w:color="auto"/>
            </w:tcBorders>
            <w:shd w:val="clear" w:color="auto" w:fill="auto"/>
            <w:vAlign w:val="center"/>
            <w:hideMark/>
          </w:tcPr>
          <w:p w14:paraId="052EF6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24.858,00 </w:t>
            </w:r>
          </w:p>
        </w:tc>
        <w:tc>
          <w:tcPr>
            <w:tcW w:w="2320" w:type="dxa"/>
            <w:tcBorders>
              <w:top w:val="nil"/>
              <w:left w:val="nil"/>
              <w:bottom w:val="single" w:sz="4" w:space="0" w:color="auto"/>
              <w:right w:val="single" w:sz="4" w:space="0" w:color="auto"/>
            </w:tcBorders>
            <w:shd w:val="clear" w:color="auto" w:fill="auto"/>
            <w:vAlign w:val="center"/>
            <w:hideMark/>
          </w:tcPr>
          <w:p w14:paraId="75BE0B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- 3322</w:t>
            </w:r>
          </w:p>
        </w:tc>
      </w:tr>
      <w:tr w:rsidR="00034526" w:rsidRPr="00A93C3A" w14:paraId="01D41F5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03D0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3E4F91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D814A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228A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14/06/2021</w:t>
            </w:r>
          </w:p>
        </w:tc>
        <w:tc>
          <w:tcPr>
            <w:tcW w:w="960" w:type="dxa"/>
            <w:tcBorders>
              <w:top w:val="nil"/>
              <w:left w:val="nil"/>
              <w:bottom w:val="single" w:sz="4" w:space="0" w:color="auto"/>
              <w:right w:val="single" w:sz="4" w:space="0" w:color="auto"/>
            </w:tcBorders>
            <w:shd w:val="clear" w:color="auto" w:fill="auto"/>
            <w:vAlign w:val="center"/>
            <w:hideMark/>
          </w:tcPr>
          <w:p w14:paraId="2C1FBF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3324</w:t>
            </w:r>
          </w:p>
        </w:tc>
        <w:tc>
          <w:tcPr>
            <w:tcW w:w="1680" w:type="dxa"/>
            <w:tcBorders>
              <w:top w:val="nil"/>
              <w:left w:val="nil"/>
              <w:bottom w:val="single" w:sz="4" w:space="0" w:color="auto"/>
              <w:right w:val="single" w:sz="4" w:space="0" w:color="auto"/>
            </w:tcBorders>
            <w:shd w:val="clear" w:color="auto" w:fill="auto"/>
            <w:vAlign w:val="center"/>
            <w:hideMark/>
          </w:tcPr>
          <w:p w14:paraId="58F8E4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46.497,96 </w:t>
            </w:r>
          </w:p>
        </w:tc>
        <w:tc>
          <w:tcPr>
            <w:tcW w:w="2320" w:type="dxa"/>
            <w:tcBorders>
              <w:top w:val="nil"/>
              <w:left w:val="nil"/>
              <w:bottom w:val="single" w:sz="4" w:space="0" w:color="auto"/>
              <w:right w:val="single" w:sz="4" w:space="0" w:color="auto"/>
            </w:tcBorders>
            <w:shd w:val="clear" w:color="auto" w:fill="auto"/>
            <w:vAlign w:val="center"/>
            <w:hideMark/>
          </w:tcPr>
          <w:p w14:paraId="5F740A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- 3324</w:t>
            </w:r>
          </w:p>
        </w:tc>
      </w:tr>
      <w:tr w:rsidR="00034526" w:rsidRPr="00A93C3A" w14:paraId="316F93E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C2D5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6A8C00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17FC17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D14C9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6184A4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3324</w:t>
            </w:r>
          </w:p>
        </w:tc>
        <w:tc>
          <w:tcPr>
            <w:tcW w:w="1680" w:type="dxa"/>
            <w:tcBorders>
              <w:top w:val="nil"/>
              <w:left w:val="nil"/>
              <w:bottom w:val="single" w:sz="4" w:space="0" w:color="auto"/>
              <w:right w:val="single" w:sz="4" w:space="0" w:color="auto"/>
            </w:tcBorders>
            <w:shd w:val="clear" w:color="auto" w:fill="auto"/>
            <w:vAlign w:val="center"/>
            <w:hideMark/>
          </w:tcPr>
          <w:p w14:paraId="38A4B5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31.023,54 </w:t>
            </w:r>
          </w:p>
        </w:tc>
        <w:tc>
          <w:tcPr>
            <w:tcW w:w="2320" w:type="dxa"/>
            <w:tcBorders>
              <w:top w:val="nil"/>
              <w:left w:val="nil"/>
              <w:bottom w:val="single" w:sz="4" w:space="0" w:color="auto"/>
              <w:right w:val="single" w:sz="4" w:space="0" w:color="auto"/>
            </w:tcBorders>
            <w:shd w:val="clear" w:color="auto" w:fill="auto"/>
            <w:vAlign w:val="center"/>
            <w:hideMark/>
          </w:tcPr>
          <w:p w14:paraId="21D989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- 3324</w:t>
            </w:r>
          </w:p>
        </w:tc>
      </w:tr>
      <w:tr w:rsidR="00034526" w:rsidRPr="00A93C3A" w14:paraId="6B52CAA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8AE7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0BDF21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A0B0C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4FB01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03/11/2021</w:t>
            </w:r>
          </w:p>
        </w:tc>
        <w:tc>
          <w:tcPr>
            <w:tcW w:w="960" w:type="dxa"/>
            <w:tcBorders>
              <w:top w:val="nil"/>
              <w:left w:val="nil"/>
              <w:bottom w:val="single" w:sz="4" w:space="0" w:color="auto"/>
              <w:right w:val="single" w:sz="4" w:space="0" w:color="auto"/>
            </w:tcBorders>
            <w:shd w:val="clear" w:color="auto" w:fill="auto"/>
            <w:vAlign w:val="center"/>
            <w:hideMark/>
          </w:tcPr>
          <w:p w14:paraId="0C7F7B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3324</w:t>
            </w:r>
          </w:p>
        </w:tc>
        <w:tc>
          <w:tcPr>
            <w:tcW w:w="1680" w:type="dxa"/>
            <w:tcBorders>
              <w:top w:val="nil"/>
              <w:left w:val="nil"/>
              <w:bottom w:val="single" w:sz="4" w:space="0" w:color="auto"/>
              <w:right w:val="single" w:sz="4" w:space="0" w:color="auto"/>
            </w:tcBorders>
            <w:shd w:val="clear" w:color="auto" w:fill="auto"/>
            <w:vAlign w:val="center"/>
            <w:hideMark/>
          </w:tcPr>
          <w:p w14:paraId="11BB03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30.678,85 </w:t>
            </w:r>
          </w:p>
        </w:tc>
        <w:tc>
          <w:tcPr>
            <w:tcW w:w="2320" w:type="dxa"/>
            <w:tcBorders>
              <w:top w:val="nil"/>
              <w:left w:val="nil"/>
              <w:bottom w:val="single" w:sz="4" w:space="0" w:color="auto"/>
              <w:right w:val="single" w:sz="4" w:space="0" w:color="auto"/>
            </w:tcBorders>
            <w:shd w:val="clear" w:color="auto" w:fill="auto"/>
            <w:vAlign w:val="center"/>
            <w:hideMark/>
          </w:tcPr>
          <w:p w14:paraId="4E714A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- 3324</w:t>
            </w:r>
          </w:p>
        </w:tc>
      </w:tr>
      <w:tr w:rsidR="00034526" w:rsidRPr="00A93C3A" w14:paraId="2E89659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34F0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3EE35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47529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B6C9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19/01/2021</w:t>
            </w:r>
          </w:p>
        </w:tc>
        <w:tc>
          <w:tcPr>
            <w:tcW w:w="960" w:type="dxa"/>
            <w:tcBorders>
              <w:top w:val="nil"/>
              <w:left w:val="nil"/>
              <w:bottom w:val="single" w:sz="4" w:space="0" w:color="auto"/>
              <w:right w:val="single" w:sz="4" w:space="0" w:color="auto"/>
            </w:tcBorders>
            <w:shd w:val="clear" w:color="auto" w:fill="auto"/>
            <w:vAlign w:val="center"/>
            <w:hideMark/>
          </w:tcPr>
          <w:p w14:paraId="085556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3324</w:t>
            </w:r>
          </w:p>
        </w:tc>
        <w:tc>
          <w:tcPr>
            <w:tcW w:w="1680" w:type="dxa"/>
            <w:tcBorders>
              <w:top w:val="nil"/>
              <w:left w:val="nil"/>
              <w:bottom w:val="single" w:sz="4" w:space="0" w:color="auto"/>
              <w:right w:val="single" w:sz="4" w:space="0" w:color="auto"/>
            </w:tcBorders>
            <w:shd w:val="clear" w:color="auto" w:fill="auto"/>
            <w:vAlign w:val="center"/>
            <w:hideMark/>
          </w:tcPr>
          <w:p w14:paraId="4CDCC5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23.556,77 </w:t>
            </w:r>
          </w:p>
        </w:tc>
        <w:tc>
          <w:tcPr>
            <w:tcW w:w="2320" w:type="dxa"/>
            <w:tcBorders>
              <w:top w:val="nil"/>
              <w:left w:val="nil"/>
              <w:bottom w:val="single" w:sz="4" w:space="0" w:color="auto"/>
              <w:right w:val="single" w:sz="4" w:space="0" w:color="auto"/>
            </w:tcBorders>
            <w:shd w:val="clear" w:color="auto" w:fill="auto"/>
            <w:vAlign w:val="center"/>
            <w:hideMark/>
          </w:tcPr>
          <w:p w14:paraId="4C853D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- 3324</w:t>
            </w:r>
          </w:p>
        </w:tc>
      </w:tr>
      <w:tr w:rsidR="00034526" w:rsidRPr="00A93C3A" w14:paraId="54225AF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0AC4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94</w:t>
            </w:r>
          </w:p>
        </w:tc>
        <w:tc>
          <w:tcPr>
            <w:tcW w:w="2580" w:type="dxa"/>
            <w:tcBorders>
              <w:top w:val="nil"/>
              <w:left w:val="nil"/>
              <w:bottom w:val="single" w:sz="4" w:space="0" w:color="auto"/>
              <w:right w:val="single" w:sz="4" w:space="0" w:color="auto"/>
            </w:tcBorders>
            <w:shd w:val="clear" w:color="auto" w:fill="auto"/>
            <w:vAlign w:val="center"/>
            <w:hideMark/>
          </w:tcPr>
          <w:p w14:paraId="001C2F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45DDE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02A1E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28/04/2021</w:t>
            </w:r>
          </w:p>
        </w:tc>
        <w:tc>
          <w:tcPr>
            <w:tcW w:w="960" w:type="dxa"/>
            <w:tcBorders>
              <w:top w:val="nil"/>
              <w:left w:val="nil"/>
              <w:bottom w:val="single" w:sz="4" w:space="0" w:color="auto"/>
              <w:right w:val="single" w:sz="4" w:space="0" w:color="auto"/>
            </w:tcBorders>
            <w:shd w:val="clear" w:color="auto" w:fill="auto"/>
            <w:vAlign w:val="center"/>
            <w:hideMark/>
          </w:tcPr>
          <w:p w14:paraId="5ADF85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3327</w:t>
            </w:r>
          </w:p>
        </w:tc>
        <w:tc>
          <w:tcPr>
            <w:tcW w:w="1680" w:type="dxa"/>
            <w:tcBorders>
              <w:top w:val="nil"/>
              <w:left w:val="nil"/>
              <w:bottom w:val="single" w:sz="4" w:space="0" w:color="auto"/>
              <w:right w:val="single" w:sz="4" w:space="0" w:color="auto"/>
            </w:tcBorders>
            <w:shd w:val="clear" w:color="auto" w:fill="auto"/>
            <w:vAlign w:val="center"/>
            <w:hideMark/>
          </w:tcPr>
          <w:p w14:paraId="4C139F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19.136,00 </w:t>
            </w:r>
          </w:p>
        </w:tc>
        <w:tc>
          <w:tcPr>
            <w:tcW w:w="2320" w:type="dxa"/>
            <w:tcBorders>
              <w:top w:val="nil"/>
              <w:left w:val="nil"/>
              <w:bottom w:val="single" w:sz="4" w:space="0" w:color="auto"/>
              <w:right w:val="single" w:sz="4" w:space="0" w:color="auto"/>
            </w:tcBorders>
            <w:shd w:val="clear" w:color="auto" w:fill="auto"/>
            <w:vAlign w:val="center"/>
            <w:hideMark/>
          </w:tcPr>
          <w:p w14:paraId="27ED42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- 3327</w:t>
            </w:r>
          </w:p>
        </w:tc>
      </w:tr>
      <w:tr w:rsidR="00034526" w:rsidRPr="00A93C3A" w14:paraId="7F32647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091B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95E15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959D7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69B22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29/04/2021</w:t>
            </w:r>
          </w:p>
        </w:tc>
        <w:tc>
          <w:tcPr>
            <w:tcW w:w="960" w:type="dxa"/>
            <w:tcBorders>
              <w:top w:val="nil"/>
              <w:left w:val="nil"/>
              <w:bottom w:val="single" w:sz="4" w:space="0" w:color="auto"/>
              <w:right w:val="single" w:sz="4" w:space="0" w:color="auto"/>
            </w:tcBorders>
            <w:shd w:val="clear" w:color="auto" w:fill="auto"/>
            <w:vAlign w:val="center"/>
            <w:hideMark/>
          </w:tcPr>
          <w:p w14:paraId="0892E4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3328</w:t>
            </w:r>
          </w:p>
        </w:tc>
        <w:tc>
          <w:tcPr>
            <w:tcW w:w="1680" w:type="dxa"/>
            <w:tcBorders>
              <w:top w:val="nil"/>
              <w:left w:val="nil"/>
              <w:bottom w:val="single" w:sz="4" w:space="0" w:color="auto"/>
              <w:right w:val="single" w:sz="4" w:space="0" w:color="auto"/>
            </w:tcBorders>
            <w:shd w:val="clear" w:color="auto" w:fill="auto"/>
            <w:vAlign w:val="center"/>
            <w:hideMark/>
          </w:tcPr>
          <w:p w14:paraId="065B57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19.136,00 </w:t>
            </w:r>
          </w:p>
        </w:tc>
        <w:tc>
          <w:tcPr>
            <w:tcW w:w="2320" w:type="dxa"/>
            <w:tcBorders>
              <w:top w:val="nil"/>
              <w:left w:val="nil"/>
              <w:bottom w:val="single" w:sz="4" w:space="0" w:color="auto"/>
              <w:right w:val="single" w:sz="4" w:space="0" w:color="auto"/>
            </w:tcBorders>
            <w:shd w:val="clear" w:color="auto" w:fill="auto"/>
            <w:vAlign w:val="center"/>
            <w:hideMark/>
          </w:tcPr>
          <w:p w14:paraId="7948F6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- 3328</w:t>
            </w:r>
          </w:p>
        </w:tc>
      </w:tr>
      <w:tr w:rsidR="00034526" w:rsidRPr="00A93C3A" w14:paraId="360AFE6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459C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89292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A083F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8A64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29/04/2021</w:t>
            </w:r>
          </w:p>
        </w:tc>
        <w:tc>
          <w:tcPr>
            <w:tcW w:w="960" w:type="dxa"/>
            <w:tcBorders>
              <w:top w:val="nil"/>
              <w:left w:val="nil"/>
              <w:bottom w:val="single" w:sz="4" w:space="0" w:color="auto"/>
              <w:right w:val="single" w:sz="4" w:space="0" w:color="auto"/>
            </w:tcBorders>
            <w:shd w:val="clear" w:color="auto" w:fill="auto"/>
            <w:vAlign w:val="center"/>
            <w:hideMark/>
          </w:tcPr>
          <w:p w14:paraId="7D2F52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3329</w:t>
            </w:r>
          </w:p>
        </w:tc>
        <w:tc>
          <w:tcPr>
            <w:tcW w:w="1680" w:type="dxa"/>
            <w:tcBorders>
              <w:top w:val="nil"/>
              <w:left w:val="nil"/>
              <w:bottom w:val="single" w:sz="4" w:space="0" w:color="auto"/>
              <w:right w:val="single" w:sz="4" w:space="0" w:color="auto"/>
            </w:tcBorders>
            <w:shd w:val="clear" w:color="auto" w:fill="auto"/>
            <w:vAlign w:val="center"/>
            <w:hideMark/>
          </w:tcPr>
          <w:p w14:paraId="1B751C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54.930,98 </w:t>
            </w:r>
          </w:p>
        </w:tc>
        <w:tc>
          <w:tcPr>
            <w:tcW w:w="2320" w:type="dxa"/>
            <w:tcBorders>
              <w:top w:val="nil"/>
              <w:left w:val="nil"/>
              <w:bottom w:val="single" w:sz="4" w:space="0" w:color="auto"/>
              <w:right w:val="single" w:sz="4" w:space="0" w:color="auto"/>
            </w:tcBorders>
            <w:shd w:val="clear" w:color="auto" w:fill="auto"/>
            <w:vAlign w:val="center"/>
            <w:hideMark/>
          </w:tcPr>
          <w:p w14:paraId="76D074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- 3329</w:t>
            </w:r>
          </w:p>
        </w:tc>
      </w:tr>
      <w:tr w:rsidR="00034526" w:rsidRPr="00A93C3A" w14:paraId="7127C1D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CF5B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3FC47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105D27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0BE41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7DD1D8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3329</w:t>
            </w:r>
          </w:p>
        </w:tc>
        <w:tc>
          <w:tcPr>
            <w:tcW w:w="1680" w:type="dxa"/>
            <w:tcBorders>
              <w:top w:val="nil"/>
              <w:left w:val="nil"/>
              <w:bottom w:val="single" w:sz="4" w:space="0" w:color="auto"/>
              <w:right w:val="single" w:sz="4" w:space="0" w:color="auto"/>
            </w:tcBorders>
            <w:shd w:val="clear" w:color="auto" w:fill="auto"/>
            <w:vAlign w:val="center"/>
            <w:hideMark/>
          </w:tcPr>
          <w:p w14:paraId="766005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29.594,91 </w:t>
            </w:r>
          </w:p>
        </w:tc>
        <w:tc>
          <w:tcPr>
            <w:tcW w:w="2320" w:type="dxa"/>
            <w:tcBorders>
              <w:top w:val="nil"/>
              <w:left w:val="nil"/>
              <w:bottom w:val="single" w:sz="4" w:space="0" w:color="auto"/>
              <w:right w:val="single" w:sz="4" w:space="0" w:color="auto"/>
            </w:tcBorders>
            <w:shd w:val="clear" w:color="auto" w:fill="auto"/>
            <w:vAlign w:val="center"/>
            <w:hideMark/>
          </w:tcPr>
          <w:p w14:paraId="5CCE4B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- 3329</w:t>
            </w:r>
          </w:p>
        </w:tc>
      </w:tr>
      <w:tr w:rsidR="00034526" w:rsidRPr="00A93C3A" w14:paraId="10AF377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4509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7C7973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5A47EA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3F608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60B15B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3329</w:t>
            </w:r>
          </w:p>
        </w:tc>
        <w:tc>
          <w:tcPr>
            <w:tcW w:w="1680" w:type="dxa"/>
            <w:tcBorders>
              <w:top w:val="nil"/>
              <w:left w:val="nil"/>
              <w:bottom w:val="single" w:sz="4" w:space="0" w:color="auto"/>
              <w:right w:val="single" w:sz="4" w:space="0" w:color="auto"/>
            </w:tcBorders>
            <w:shd w:val="clear" w:color="auto" w:fill="auto"/>
            <w:vAlign w:val="center"/>
            <w:hideMark/>
          </w:tcPr>
          <w:p w14:paraId="0F1272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22.196,18 </w:t>
            </w:r>
          </w:p>
        </w:tc>
        <w:tc>
          <w:tcPr>
            <w:tcW w:w="2320" w:type="dxa"/>
            <w:tcBorders>
              <w:top w:val="nil"/>
              <w:left w:val="nil"/>
              <w:bottom w:val="single" w:sz="4" w:space="0" w:color="auto"/>
              <w:right w:val="single" w:sz="4" w:space="0" w:color="auto"/>
            </w:tcBorders>
            <w:shd w:val="clear" w:color="auto" w:fill="auto"/>
            <w:vAlign w:val="center"/>
            <w:hideMark/>
          </w:tcPr>
          <w:p w14:paraId="51B465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- 3329</w:t>
            </w:r>
          </w:p>
        </w:tc>
      </w:tr>
      <w:tr w:rsidR="00034526" w:rsidRPr="00A93C3A" w14:paraId="6CE3E1E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EF67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776C58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2924D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BE5A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29/04/2021</w:t>
            </w:r>
          </w:p>
        </w:tc>
        <w:tc>
          <w:tcPr>
            <w:tcW w:w="960" w:type="dxa"/>
            <w:tcBorders>
              <w:top w:val="nil"/>
              <w:left w:val="nil"/>
              <w:bottom w:val="single" w:sz="4" w:space="0" w:color="auto"/>
              <w:right w:val="single" w:sz="4" w:space="0" w:color="auto"/>
            </w:tcBorders>
            <w:shd w:val="clear" w:color="auto" w:fill="auto"/>
            <w:vAlign w:val="center"/>
            <w:hideMark/>
          </w:tcPr>
          <w:p w14:paraId="4EA2DB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3330</w:t>
            </w:r>
          </w:p>
        </w:tc>
        <w:tc>
          <w:tcPr>
            <w:tcW w:w="1680" w:type="dxa"/>
            <w:tcBorders>
              <w:top w:val="nil"/>
              <w:left w:val="nil"/>
              <w:bottom w:val="single" w:sz="4" w:space="0" w:color="auto"/>
              <w:right w:val="single" w:sz="4" w:space="0" w:color="auto"/>
            </w:tcBorders>
            <w:shd w:val="clear" w:color="auto" w:fill="auto"/>
            <w:vAlign w:val="center"/>
            <w:hideMark/>
          </w:tcPr>
          <w:p w14:paraId="58D853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54.930,98 </w:t>
            </w:r>
          </w:p>
        </w:tc>
        <w:tc>
          <w:tcPr>
            <w:tcW w:w="2320" w:type="dxa"/>
            <w:tcBorders>
              <w:top w:val="nil"/>
              <w:left w:val="nil"/>
              <w:bottom w:val="single" w:sz="4" w:space="0" w:color="auto"/>
              <w:right w:val="single" w:sz="4" w:space="0" w:color="auto"/>
            </w:tcBorders>
            <w:shd w:val="clear" w:color="auto" w:fill="auto"/>
            <w:vAlign w:val="center"/>
            <w:hideMark/>
          </w:tcPr>
          <w:p w14:paraId="7E06FB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- 3330</w:t>
            </w:r>
          </w:p>
        </w:tc>
      </w:tr>
      <w:tr w:rsidR="00034526" w:rsidRPr="00A93C3A" w14:paraId="35184AB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5F7E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38E0E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BD5B9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13EDA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03432E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3330</w:t>
            </w:r>
          </w:p>
        </w:tc>
        <w:tc>
          <w:tcPr>
            <w:tcW w:w="1680" w:type="dxa"/>
            <w:tcBorders>
              <w:top w:val="nil"/>
              <w:left w:val="nil"/>
              <w:bottom w:val="single" w:sz="4" w:space="0" w:color="auto"/>
              <w:right w:val="single" w:sz="4" w:space="0" w:color="auto"/>
            </w:tcBorders>
            <w:shd w:val="clear" w:color="auto" w:fill="auto"/>
            <w:vAlign w:val="center"/>
            <w:hideMark/>
          </w:tcPr>
          <w:p w14:paraId="43516C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19.028,70 </w:t>
            </w:r>
          </w:p>
        </w:tc>
        <w:tc>
          <w:tcPr>
            <w:tcW w:w="2320" w:type="dxa"/>
            <w:tcBorders>
              <w:top w:val="nil"/>
              <w:left w:val="nil"/>
              <w:bottom w:val="single" w:sz="4" w:space="0" w:color="auto"/>
              <w:right w:val="single" w:sz="4" w:space="0" w:color="auto"/>
            </w:tcBorders>
            <w:shd w:val="clear" w:color="auto" w:fill="auto"/>
            <w:vAlign w:val="center"/>
            <w:hideMark/>
          </w:tcPr>
          <w:p w14:paraId="25AE91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- 3330</w:t>
            </w:r>
          </w:p>
        </w:tc>
      </w:tr>
      <w:tr w:rsidR="00034526" w:rsidRPr="00A93C3A" w14:paraId="0D7588C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F7C5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F5E74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459F24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36EE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275FCE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3330</w:t>
            </w:r>
          </w:p>
        </w:tc>
        <w:tc>
          <w:tcPr>
            <w:tcW w:w="1680" w:type="dxa"/>
            <w:tcBorders>
              <w:top w:val="nil"/>
              <w:left w:val="nil"/>
              <w:bottom w:val="single" w:sz="4" w:space="0" w:color="auto"/>
              <w:right w:val="single" w:sz="4" w:space="0" w:color="auto"/>
            </w:tcBorders>
            <w:shd w:val="clear" w:color="auto" w:fill="auto"/>
            <w:vAlign w:val="center"/>
            <w:hideMark/>
          </w:tcPr>
          <w:p w14:paraId="217ADF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17.733,33 </w:t>
            </w:r>
          </w:p>
        </w:tc>
        <w:tc>
          <w:tcPr>
            <w:tcW w:w="2320" w:type="dxa"/>
            <w:tcBorders>
              <w:top w:val="nil"/>
              <w:left w:val="nil"/>
              <w:bottom w:val="single" w:sz="4" w:space="0" w:color="auto"/>
              <w:right w:val="single" w:sz="4" w:space="0" w:color="auto"/>
            </w:tcBorders>
            <w:shd w:val="clear" w:color="auto" w:fill="auto"/>
            <w:vAlign w:val="center"/>
            <w:hideMark/>
          </w:tcPr>
          <w:p w14:paraId="01ED73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- 3330</w:t>
            </w:r>
          </w:p>
        </w:tc>
      </w:tr>
      <w:tr w:rsidR="00034526" w:rsidRPr="00A93C3A" w14:paraId="7E1BF21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0D6E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2B4969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3A641E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DF3A0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06/08/2021</w:t>
            </w:r>
          </w:p>
        </w:tc>
        <w:tc>
          <w:tcPr>
            <w:tcW w:w="960" w:type="dxa"/>
            <w:tcBorders>
              <w:top w:val="nil"/>
              <w:left w:val="nil"/>
              <w:bottom w:val="single" w:sz="4" w:space="0" w:color="auto"/>
              <w:right w:val="single" w:sz="4" w:space="0" w:color="auto"/>
            </w:tcBorders>
            <w:shd w:val="clear" w:color="auto" w:fill="auto"/>
            <w:vAlign w:val="center"/>
            <w:hideMark/>
          </w:tcPr>
          <w:p w14:paraId="76593E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3332</w:t>
            </w:r>
          </w:p>
        </w:tc>
        <w:tc>
          <w:tcPr>
            <w:tcW w:w="1680" w:type="dxa"/>
            <w:tcBorders>
              <w:top w:val="nil"/>
              <w:left w:val="nil"/>
              <w:bottom w:val="single" w:sz="4" w:space="0" w:color="auto"/>
              <w:right w:val="single" w:sz="4" w:space="0" w:color="auto"/>
            </w:tcBorders>
            <w:shd w:val="clear" w:color="auto" w:fill="auto"/>
            <w:vAlign w:val="center"/>
            <w:hideMark/>
          </w:tcPr>
          <w:p w14:paraId="58B14C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31.507,83 </w:t>
            </w:r>
          </w:p>
        </w:tc>
        <w:tc>
          <w:tcPr>
            <w:tcW w:w="2320" w:type="dxa"/>
            <w:tcBorders>
              <w:top w:val="nil"/>
              <w:left w:val="nil"/>
              <w:bottom w:val="single" w:sz="4" w:space="0" w:color="auto"/>
              <w:right w:val="single" w:sz="4" w:space="0" w:color="auto"/>
            </w:tcBorders>
            <w:shd w:val="clear" w:color="auto" w:fill="auto"/>
            <w:vAlign w:val="center"/>
            <w:hideMark/>
          </w:tcPr>
          <w:p w14:paraId="24D0EC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- 3332</w:t>
            </w:r>
          </w:p>
        </w:tc>
      </w:tr>
      <w:tr w:rsidR="00034526" w:rsidRPr="00A93C3A" w14:paraId="4BC1278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12336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0EE8AD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F5AB7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4964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68AFAA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3332</w:t>
            </w:r>
          </w:p>
        </w:tc>
        <w:tc>
          <w:tcPr>
            <w:tcW w:w="1680" w:type="dxa"/>
            <w:tcBorders>
              <w:top w:val="nil"/>
              <w:left w:val="nil"/>
              <w:bottom w:val="single" w:sz="4" w:space="0" w:color="auto"/>
              <w:right w:val="single" w:sz="4" w:space="0" w:color="auto"/>
            </w:tcBorders>
            <w:shd w:val="clear" w:color="auto" w:fill="auto"/>
            <w:vAlign w:val="center"/>
            <w:hideMark/>
          </w:tcPr>
          <w:p w14:paraId="362B36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25.000,00 </w:t>
            </w:r>
          </w:p>
        </w:tc>
        <w:tc>
          <w:tcPr>
            <w:tcW w:w="2320" w:type="dxa"/>
            <w:tcBorders>
              <w:top w:val="nil"/>
              <w:left w:val="nil"/>
              <w:bottom w:val="single" w:sz="4" w:space="0" w:color="auto"/>
              <w:right w:val="single" w:sz="4" w:space="0" w:color="auto"/>
            </w:tcBorders>
            <w:shd w:val="clear" w:color="auto" w:fill="auto"/>
            <w:vAlign w:val="center"/>
            <w:hideMark/>
          </w:tcPr>
          <w:p w14:paraId="32D5B6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- 3332</w:t>
            </w:r>
          </w:p>
        </w:tc>
      </w:tr>
      <w:tr w:rsidR="00034526" w:rsidRPr="00A93C3A" w14:paraId="129EDE6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1582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037F9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E7879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E6BA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5482C8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3338</w:t>
            </w:r>
          </w:p>
        </w:tc>
        <w:tc>
          <w:tcPr>
            <w:tcW w:w="1680" w:type="dxa"/>
            <w:tcBorders>
              <w:top w:val="nil"/>
              <w:left w:val="nil"/>
              <w:bottom w:val="single" w:sz="4" w:space="0" w:color="auto"/>
              <w:right w:val="single" w:sz="4" w:space="0" w:color="auto"/>
            </w:tcBorders>
            <w:shd w:val="clear" w:color="auto" w:fill="auto"/>
            <w:vAlign w:val="center"/>
            <w:hideMark/>
          </w:tcPr>
          <w:p w14:paraId="38401A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451.087,37 </w:t>
            </w:r>
          </w:p>
        </w:tc>
        <w:tc>
          <w:tcPr>
            <w:tcW w:w="2320" w:type="dxa"/>
            <w:tcBorders>
              <w:top w:val="nil"/>
              <w:left w:val="nil"/>
              <w:bottom w:val="single" w:sz="4" w:space="0" w:color="auto"/>
              <w:right w:val="single" w:sz="4" w:space="0" w:color="auto"/>
            </w:tcBorders>
            <w:shd w:val="clear" w:color="auto" w:fill="auto"/>
            <w:vAlign w:val="center"/>
            <w:hideMark/>
          </w:tcPr>
          <w:p w14:paraId="0E529E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- 3338</w:t>
            </w:r>
          </w:p>
        </w:tc>
      </w:tr>
      <w:tr w:rsidR="00034526" w:rsidRPr="00A93C3A" w14:paraId="7790DA7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C77A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6C0B7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A54BC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C001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06/09/2021</w:t>
            </w:r>
          </w:p>
        </w:tc>
        <w:tc>
          <w:tcPr>
            <w:tcW w:w="960" w:type="dxa"/>
            <w:tcBorders>
              <w:top w:val="nil"/>
              <w:left w:val="nil"/>
              <w:bottom w:val="single" w:sz="4" w:space="0" w:color="auto"/>
              <w:right w:val="single" w:sz="4" w:space="0" w:color="auto"/>
            </w:tcBorders>
            <w:shd w:val="clear" w:color="auto" w:fill="auto"/>
            <w:vAlign w:val="center"/>
            <w:hideMark/>
          </w:tcPr>
          <w:p w14:paraId="1406EB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3339</w:t>
            </w:r>
          </w:p>
        </w:tc>
        <w:tc>
          <w:tcPr>
            <w:tcW w:w="1680" w:type="dxa"/>
            <w:tcBorders>
              <w:top w:val="nil"/>
              <w:left w:val="nil"/>
              <w:bottom w:val="single" w:sz="4" w:space="0" w:color="auto"/>
              <w:right w:val="single" w:sz="4" w:space="0" w:color="auto"/>
            </w:tcBorders>
            <w:shd w:val="clear" w:color="auto" w:fill="auto"/>
            <w:vAlign w:val="center"/>
            <w:hideMark/>
          </w:tcPr>
          <w:p w14:paraId="689524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103.521,60 </w:t>
            </w:r>
          </w:p>
        </w:tc>
        <w:tc>
          <w:tcPr>
            <w:tcW w:w="2320" w:type="dxa"/>
            <w:tcBorders>
              <w:top w:val="nil"/>
              <w:left w:val="nil"/>
              <w:bottom w:val="single" w:sz="4" w:space="0" w:color="auto"/>
              <w:right w:val="single" w:sz="4" w:space="0" w:color="auto"/>
            </w:tcBorders>
            <w:shd w:val="clear" w:color="auto" w:fill="auto"/>
            <w:vAlign w:val="center"/>
            <w:hideMark/>
          </w:tcPr>
          <w:p w14:paraId="3C933C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- 3339</w:t>
            </w:r>
          </w:p>
        </w:tc>
      </w:tr>
      <w:tr w:rsidR="00034526" w:rsidRPr="00A93C3A" w14:paraId="22DB6AA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19FE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7F430E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4A9393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7BEA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05/04/2021</w:t>
            </w:r>
          </w:p>
        </w:tc>
        <w:tc>
          <w:tcPr>
            <w:tcW w:w="960" w:type="dxa"/>
            <w:tcBorders>
              <w:top w:val="nil"/>
              <w:left w:val="nil"/>
              <w:bottom w:val="single" w:sz="4" w:space="0" w:color="auto"/>
              <w:right w:val="single" w:sz="4" w:space="0" w:color="auto"/>
            </w:tcBorders>
            <w:shd w:val="clear" w:color="auto" w:fill="auto"/>
            <w:vAlign w:val="center"/>
            <w:hideMark/>
          </w:tcPr>
          <w:p w14:paraId="1EDF24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w:t>
            </w:r>
          </w:p>
        </w:tc>
        <w:tc>
          <w:tcPr>
            <w:tcW w:w="1680" w:type="dxa"/>
            <w:tcBorders>
              <w:top w:val="nil"/>
              <w:left w:val="nil"/>
              <w:bottom w:val="single" w:sz="4" w:space="0" w:color="auto"/>
              <w:right w:val="single" w:sz="4" w:space="0" w:color="auto"/>
            </w:tcBorders>
            <w:shd w:val="clear" w:color="auto" w:fill="auto"/>
            <w:vAlign w:val="center"/>
            <w:hideMark/>
          </w:tcPr>
          <w:p w14:paraId="719AA9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75.831,74 </w:t>
            </w:r>
          </w:p>
        </w:tc>
        <w:tc>
          <w:tcPr>
            <w:tcW w:w="2320" w:type="dxa"/>
            <w:tcBorders>
              <w:top w:val="nil"/>
              <w:left w:val="nil"/>
              <w:bottom w:val="single" w:sz="4" w:space="0" w:color="auto"/>
              <w:right w:val="single" w:sz="4" w:space="0" w:color="auto"/>
            </w:tcBorders>
            <w:shd w:val="clear" w:color="auto" w:fill="auto"/>
            <w:vAlign w:val="center"/>
            <w:hideMark/>
          </w:tcPr>
          <w:p w14:paraId="5557C2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- 334</w:t>
            </w:r>
          </w:p>
        </w:tc>
      </w:tr>
      <w:tr w:rsidR="00034526" w:rsidRPr="00A93C3A" w14:paraId="0B2EC6C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9694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52417</w:t>
            </w:r>
          </w:p>
        </w:tc>
        <w:tc>
          <w:tcPr>
            <w:tcW w:w="2580" w:type="dxa"/>
            <w:tcBorders>
              <w:top w:val="nil"/>
              <w:left w:val="nil"/>
              <w:bottom w:val="single" w:sz="4" w:space="0" w:color="auto"/>
              <w:right w:val="single" w:sz="4" w:space="0" w:color="auto"/>
            </w:tcBorders>
            <w:shd w:val="clear" w:color="auto" w:fill="auto"/>
            <w:vAlign w:val="center"/>
            <w:hideMark/>
          </w:tcPr>
          <w:p w14:paraId="69C16A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C3021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9339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06/09/2021</w:t>
            </w:r>
          </w:p>
        </w:tc>
        <w:tc>
          <w:tcPr>
            <w:tcW w:w="960" w:type="dxa"/>
            <w:tcBorders>
              <w:top w:val="nil"/>
              <w:left w:val="nil"/>
              <w:bottom w:val="single" w:sz="4" w:space="0" w:color="auto"/>
              <w:right w:val="single" w:sz="4" w:space="0" w:color="auto"/>
            </w:tcBorders>
            <w:shd w:val="clear" w:color="auto" w:fill="auto"/>
            <w:vAlign w:val="center"/>
            <w:hideMark/>
          </w:tcPr>
          <w:p w14:paraId="3421F9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w:t>
            </w:r>
          </w:p>
        </w:tc>
        <w:tc>
          <w:tcPr>
            <w:tcW w:w="1680" w:type="dxa"/>
            <w:tcBorders>
              <w:top w:val="nil"/>
              <w:left w:val="nil"/>
              <w:bottom w:val="single" w:sz="4" w:space="0" w:color="auto"/>
              <w:right w:val="single" w:sz="4" w:space="0" w:color="auto"/>
            </w:tcBorders>
            <w:shd w:val="clear" w:color="auto" w:fill="auto"/>
            <w:vAlign w:val="center"/>
            <w:hideMark/>
          </w:tcPr>
          <w:p w14:paraId="16801D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109.451,34 </w:t>
            </w:r>
          </w:p>
        </w:tc>
        <w:tc>
          <w:tcPr>
            <w:tcW w:w="2320" w:type="dxa"/>
            <w:tcBorders>
              <w:top w:val="nil"/>
              <w:left w:val="nil"/>
              <w:bottom w:val="single" w:sz="4" w:space="0" w:color="auto"/>
              <w:right w:val="single" w:sz="4" w:space="0" w:color="auto"/>
            </w:tcBorders>
            <w:shd w:val="clear" w:color="auto" w:fill="auto"/>
            <w:vAlign w:val="center"/>
            <w:hideMark/>
          </w:tcPr>
          <w:p w14:paraId="4C08DD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- 3340</w:t>
            </w:r>
          </w:p>
        </w:tc>
      </w:tr>
      <w:tr w:rsidR="00034526" w:rsidRPr="00A93C3A" w14:paraId="709C695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8C2E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8EAB5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F3BEE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2FDB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19/08/2021</w:t>
            </w:r>
          </w:p>
        </w:tc>
        <w:tc>
          <w:tcPr>
            <w:tcW w:w="960" w:type="dxa"/>
            <w:tcBorders>
              <w:top w:val="nil"/>
              <w:left w:val="nil"/>
              <w:bottom w:val="single" w:sz="4" w:space="0" w:color="auto"/>
              <w:right w:val="single" w:sz="4" w:space="0" w:color="auto"/>
            </w:tcBorders>
            <w:shd w:val="clear" w:color="auto" w:fill="auto"/>
            <w:vAlign w:val="center"/>
            <w:hideMark/>
          </w:tcPr>
          <w:p w14:paraId="6C0C42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3342</w:t>
            </w:r>
          </w:p>
        </w:tc>
        <w:tc>
          <w:tcPr>
            <w:tcW w:w="1680" w:type="dxa"/>
            <w:tcBorders>
              <w:top w:val="nil"/>
              <w:left w:val="nil"/>
              <w:bottom w:val="single" w:sz="4" w:space="0" w:color="auto"/>
              <w:right w:val="single" w:sz="4" w:space="0" w:color="auto"/>
            </w:tcBorders>
            <w:shd w:val="clear" w:color="auto" w:fill="auto"/>
            <w:vAlign w:val="center"/>
            <w:hideMark/>
          </w:tcPr>
          <w:p w14:paraId="2D69F9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57.143,03 </w:t>
            </w:r>
          </w:p>
        </w:tc>
        <w:tc>
          <w:tcPr>
            <w:tcW w:w="2320" w:type="dxa"/>
            <w:tcBorders>
              <w:top w:val="nil"/>
              <w:left w:val="nil"/>
              <w:bottom w:val="single" w:sz="4" w:space="0" w:color="auto"/>
              <w:right w:val="single" w:sz="4" w:space="0" w:color="auto"/>
            </w:tcBorders>
            <w:shd w:val="clear" w:color="auto" w:fill="auto"/>
            <w:vAlign w:val="center"/>
            <w:hideMark/>
          </w:tcPr>
          <w:p w14:paraId="559282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- 3342</w:t>
            </w:r>
          </w:p>
        </w:tc>
      </w:tr>
      <w:tr w:rsidR="00034526" w:rsidRPr="00A93C3A" w14:paraId="6A4E60D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81BA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AE315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4B8DD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31FAD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05/08/2021</w:t>
            </w:r>
          </w:p>
        </w:tc>
        <w:tc>
          <w:tcPr>
            <w:tcW w:w="960" w:type="dxa"/>
            <w:tcBorders>
              <w:top w:val="nil"/>
              <w:left w:val="nil"/>
              <w:bottom w:val="single" w:sz="4" w:space="0" w:color="auto"/>
              <w:right w:val="single" w:sz="4" w:space="0" w:color="auto"/>
            </w:tcBorders>
            <w:shd w:val="clear" w:color="auto" w:fill="auto"/>
            <w:vAlign w:val="center"/>
            <w:hideMark/>
          </w:tcPr>
          <w:p w14:paraId="214621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3342</w:t>
            </w:r>
          </w:p>
        </w:tc>
        <w:tc>
          <w:tcPr>
            <w:tcW w:w="1680" w:type="dxa"/>
            <w:tcBorders>
              <w:top w:val="nil"/>
              <w:left w:val="nil"/>
              <w:bottom w:val="single" w:sz="4" w:space="0" w:color="auto"/>
              <w:right w:val="single" w:sz="4" w:space="0" w:color="auto"/>
            </w:tcBorders>
            <w:shd w:val="clear" w:color="auto" w:fill="auto"/>
            <w:vAlign w:val="center"/>
            <w:hideMark/>
          </w:tcPr>
          <w:p w14:paraId="1A6DEC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21.845,90 </w:t>
            </w:r>
          </w:p>
        </w:tc>
        <w:tc>
          <w:tcPr>
            <w:tcW w:w="2320" w:type="dxa"/>
            <w:tcBorders>
              <w:top w:val="nil"/>
              <w:left w:val="nil"/>
              <w:bottom w:val="single" w:sz="4" w:space="0" w:color="auto"/>
              <w:right w:val="single" w:sz="4" w:space="0" w:color="auto"/>
            </w:tcBorders>
            <w:shd w:val="clear" w:color="auto" w:fill="auto"/>
            <w:vAlign w:val="center"/>
            <w:hideMark/>
          </w:tcPr>
          <w:p w14:paraId="0628E7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- 3342</w:t>
            </w:r>
          </w:p>
        </w:tc>
      </w:tr>
      <w:tr w:rsidR="00034526" w:rsidRPr="00A93C3A" w14:paraId="2C6814D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E556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08330E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29D0E2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97F0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58F588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3344</w:t>
            </w:r>
          </w:p>
        </w:tc>
        <w:tc>
          <w:tcPr>
            <w:tcW w:w="1680" w:type="dxa"/>
            <w:tcBorders>
              <w:top w:val="nil"/>
              <w:left w:val="nil"/>
              <w:bottom w:val="single" w:sz="4" w:space="0" w:color="auto"/>
              <w:right w:val="single" w:sz="4" w:space="0" w:color="auto"/>
            </w:tcBorders>
            <w:shd w:val="clear" w:color="auto" w:fill="auto"/>
            <w:vAlign w:val="center"/>
            <w:hideMark/>
          </w:tcPr>
          <w:p w14:paraId="5E865B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30.336,00 </w:t>
            </w:r>
          </w:p>
        </w:tc>
        <w:tc>
          <w:tcPr>
            <w:tcW w:w="2320" w:type="dxa"/>
            <w:tcBorders>
              <w:top w:val="nil"/>
              <w:left w:val="nil"/>
              <w:bottom w:val="single" w:sz="4" w:space="0" w:color="auto"/>
              <w:right w:val="single" w:sz="4" w:space="0" w:color="auto"/>
            </w:tcBorders>
            <w:shd w:val="clear" w:color="auto" w:fill="auto"/>
            <w:vAlign w:val="center"/>
            <w:hideMark/>
          </w:tcPr>
          <w:p w14:paraId="6364C8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- 3344</w:t>
            </w:r>
          </w:p>
        </w:tc>
      </w:tr>
      <w:tr w:rsidR="00034526" w:rsidRPr="00A93C3A" w14:paraId="49F34DB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F37F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2B60C9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B19CD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E7C3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11/06/2021</w:t>
            </w:r>
          </w:p>
        </w:tc>
        <w:tc>
          <w:tcPr>
            <w:tcW w:w="960" w:type="dxa"/>
            <w:tcBorders>
              <w:top w:val="nil"/>
              <w:left w:val="nil"/>
              <w:bottom w:val="single" w:sz="4" w:space="0" w:color="auto"/>
              <w:right w:val="single" w:sz="4" w:space="0" w:color="auto"/>
            </w:tcBorders>
            <w:shd w:val="clear" w:color="auto" w:fill="auto"/>
            <w:vAlign w:val="center"/>
            <w:hideMark/>
          </w:tcPr>
          <w:p w14:paraId="4156E0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3346</w:t>
            </w:r>
          </w:p>
        </w:tc>
        <w:tc>
          <w:tcPr>
            <w:tcW w:w="1680" w:type="dxa"/>
            <w:tcBorders>
              <w:top w:val="nil"/>
              <w:left w:val="nil"/>
              <w:bottom w:val="single" w:sz="4" w:space="0" w:color="auto"/>
              <w:right w:val="single" w:sz="4" w:space="0" w:color="auto"/>
            </w:tcBorders>
            <w:shd w:val="clear" w:color="auto" w:fill="auto"/>
            <w:vAlign w:val="center"/>
            <w:hideMark/>
          </w:tcPr>
          <w:p w14:paraId="3CE9F1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48.566,66 </w:t>
            </w:r>
          </w:p>
        </w:tc>
        <w:tc>
          <w:tcPr>
            <w:tcW w:w="2320" w:type="dxa"/>
            <w:tcBorders>
              <w:top w:val="nil"/>
              <w:left w:val="nil"/>
              <w:bottom w:val="single" w:sz="4" w:space="0" w:color="auto"/>
              <w:right w:val="single" w:sz="4" w:space="0" w:color="auto"/>
            </w:tcBorders>
            <w:shd w:val="clear" w:color="auto" w:fill="auto"/>
            <w:vAlign w:val="center"/>
            <w:hideMark/>
          </w:tcPr>
          <w:p w14:paraId="75DA12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- 3346</w:t>
            </w:r>
          </w:p>
        </w:tc>
      </w:tr>
      <w:tr w:rsidR="00034526" w:rsidRPr="00A93C3A" w14:paraId="47B1DFA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F973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DC9E4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557DE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FAF4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23/12/2021</w:t>
            </w:r>
          </w:p>
        </w:tc>
        <w:tc>
          <w:tcPr>
            <w:tcW w:w="960" w:type="dxa"/>
            <w:tcBorders>
              <w:top w:val="nil"/>
              <w:left w:val="nil"/>
              <w:bottom w:val="single" w:sz="4" w:space="0" w:color="auto"/>
              <w:right w:val="single" w:sz="4" w:space="0" w:color="auto"/>
            </w:tcBorders>
            <w:shd w:val="clear" w:color="auto" w:fill="auto"/>
            <w:vAlign w:val="center"/>
            <w:hideMark/>
          </w:tcPr>
          <w:p w14:paraId="1492D8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3346</w:t>
            </w:r>
          </w:p>
        </w:tc>
        <w:tc>
          <w:tcPr>
            <w:tcW w:w="1680" w:type="dxa"/>
            <w:tcBorders>
              <w:top w:val="nil"/>
              <w:left w:val="nil"/>
              <w:bottom w:val="single" w:sz="4" w:space="0" w:color="auto"/>
              <w:right w:val="single" w:sz="4" w:space="0" w:color="auto"/>
            </w:tcBorders>
            <w:shd w:val="clear" w:color="auto" w:fill="auto"/>
            <w:vAlign w:val="center"/>
            <w:hideMark/>
          </w:tcPr>
          <w:p w14:paraId="60912D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17.630,46 </w:t>
            </w:r>
          </w:p>
        </w:tc>
        <w:tc>
          <w:tcPr>
            <w:tcW w:w="2320" w:type="dxa"/>
            <w:tcBorders>
              <w:top w:val="nil"/>
              <w:left w:val="nil"/>
              <w:bottom w:val="single" w:sz="4" w:space="0" w:color="auto"/>
              <w:right w:val="single" w:sz="4" w:space="0" w:color="auto"/>
            </w:tcBorders>
            <w:shd w:val="clear" w:color="auto" w:fill="auto"/>
            <w:vAlign w:val="center"/>
            <w:hideMark/>
          </w:tcPr>
          <w:p w14:paraId="3C7AA2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- 3346</w:t>
            </w:r>
          </w:p>
        </w:tc>
      </w:tr>
      <w:tr w:rsidR="00034526" w:rsidRPr="00A93C3A" w14:paraId="4DCD0F8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DE0E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AEE19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B42A6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6FFA2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05/05/2021</w:t>
            </w:r>
          </w:p>
        </w:tc>
        <w:tc>
          <w:tcPr>
            <w:tcW w:w="960" w:type="dxa"/>
            <w:tcBorders>
              <w:top w:val="nil"/>
              <w:left w:val="nil"/>
              <w:bottom w:val="single" w:sz="4" w:space="0" w:color="auto"/>
              <w:right w:val="single" w:sz="4" w:space="0" w:color="auto"/>
            </w:tcBorders>
            <w:shd w:val="clear" w:color="auto" w:fill="auto"/>
            <w:vAlign w:val="center"/>
            <w:hideMark/>
          </w:tcPr>
          <w:p w14:paraId="180B74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3349</w:t>
            </w:r>
          </w:p>
        </w:tc>
        <w:tc>
          <w:tcPr>
            <w:tcW w:w="1680" w:type="dxa"/>
            <w:tcBorders>
              <w:top w:val="nil"/>
              <w:left w:val="nil"/>
              <w:bottom w:val="single" w:sz="4" w:space="0" w:color="auto"/>
              <w:right w:val="single" w:sz="4" w:space="0" w:color="auto"/>
            </w:tcBorders>
            <w:shd w:val="clear" w:color="auto" w:fill="auto"/>
            <w:vAlign w:val="center"/>
            <w:hideMark/>
          </w:tcPr>
          <w:p w14:paraId="0A805F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20.703,99 </w:t>
            </w:r>
          </w:p>
        </w:tc>
        <w:tc>
          <w:tcPr>
            <w:tcW w:w="2320" w:type="dxa"/>
            <w:tcBorders>
              <w:top w:val="nil"/>
              <w:left w:val="nil"/>
              <w:bottom w:val="single" w:sz="4" w:space="0" w:color="auto"/>
              <w:right w:val="single" w:sz="4" w:space="0" w:color="auto"/>
            </w:tcBorders>
            <w:shd w:val="clear" w:color="auto" w:fill="auto"/>
            <w:vAlign w:val="center"/>
            <w:hideMark/>
          </w:tcPr>
          <w:p w14:paraId="79D079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- 3349</w:t>
            </w:r>
          </w:p>
        </w:tc>
      </w:tr>
      <w:tr w:rsidR="00034526" w:rsidRPr="00A93C3A" w14:paraId="553EC9A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DA46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6C3F2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632B9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0736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03/05/2021</w:t>
            </w:r>
          </w:p>
        </w:tc>
        <w:tc>
          <w:tcPr>
            <w:tcW w:w="960" w:type="dxa"/>
            <w:tcBorders>
              <w:top w:val="nil"/>
              <w:left w:val="nil"/>
              <w:bottom w:val="single" w:sz="4" w:space="0" w:color="auto"/>
              <w:right w:val="single" w:sz="4" w:space="0" w:color="auto"/>
            </w:tcBorders>
            <w:shd w:val="clear" w:color="auto" w:fill="auto"/>
            <w:vAlign w:val="center"/>
            <w:hideMark/>
          </w:tcPr>
          <w:p w14:paraId="66B109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3349</w:t>
            </w:r>
          </w:p>
        </w:tc>
        <w:tc>
          <w:tcPr>
            <w:tcW w:w="1680" w:type="dxa"/>
            <w:tcBorders>
              <w:top w:val="nil"/>
              <w:left w:val="nil"/>
              <w:bottom w:val="single" w:sz="4" w:space="0" w:color="auto"/>
              <w:right w:val="single" w:sz="4" w:space="0" w:color="auto"/>
            </w:tcBorders>
            <w:shd w:val="clear" w:color="auto" w:fill="auto"/>
            <w:vAlign w:val="center"/>
            <w:hideMark/>
          </w:tcPr>
          <w:p w14:paraId="30C48F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20.036,12 </w:t>
            </w:r>
          </w:p>
        </w:tc>
        <w:tc>
          <w:tcPr>
            <w:tcW w:w="2320" w:type="dxa"/>
            <w:tcBorders>
              <w:top w:val="nil"/>
              <w:left w:val="nil"/>
              <w:bottom w:val="single" w:sz="4" w:space="0" w:color="auto"/>
              <w:right w:val="single" w:sz="4" w:space="0" w:color="auto"/>
            </w:tcBorders>
            <w:shd w:val="clear" w:color="auto" w:fill="auto"/>
            <w:vAlign w:val="center"/>
            <w:hideMark/>
          </w:tcPr>
          <w:p w14:paraId="7FC575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- 3349</w:t>
            </w:r>
          </w:p>
        </w:tc>
      </w:tr>
      <w:tr w:rsidR="00034526" w:rsidRPr="00A93C3A" w14:paraId="41CF3EF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C9F0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20AA5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D7EA8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04EE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29/04/2021</w:t>
            </w:r>
          </w:p>
        </w:tc>
        <w:tc>
          <w:tcPr>
            <w:tcW w:w="960" w:type="dxa"/>
            <w:tcBorders>
              <w:top w:val="nil"/>
              <w:left w:val="nil"/>
              <w:bottom w:val="single" w:sz="4" w:space="0" w:color="auto"/>
              <w:right w:val="single" w:sz="4" w:space="0" w:color="auto"/>
            </w:tcBorders>
            <w:shd w:val="clear" w:color="auto" w:fill="auto"/>
            <w:vAlign w:val="center"/>
            <w:hideMark/>
          </w:tcPr>
          <w:p w14:paraId="5B4CEF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3353</w:t>
            </w:r>
          </w:p>
        </w:tc>
        <w:tc>
          <w:tcPr>
            <w:tcW w:w="1680" w:type="dxa"/>
            <w:tcBorders>
              <w:top w:val="nil"/>
              <w:left w:val="nil"/>
              <w:bottom w:val="single" w:sz="4" w:space="0" w:color="auto"/>
              <w:right w:val="single" w:sz="4" w:space="0" w:color="auto"/>
            </w:tcBorders>
            <w:shd w:val="clear" w:color="auto" w:fill="auto"/>
            <w:vAlign w:val="center"/>
            <w:hideMark/>
          </w:tcPr>
          <w:p w14:paraId="3179B4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53.591,79 </w:t>
            </w:r>
          </w:p>
        </w:tc>
        <w:tc>
          <w:tcPr>
            <w:tcW w:w="2320" w:type="dxa"/>
            <w:tcBorders>
              <w:top w:val="nil"/>
              <w:left w:val="nil"/>
              <w:bottom w:val="single" w:sz="4" w:space="0" w:color="auto"/>
              <w:right w:val="single" w:sz="4" w:space="0" w:color="auto"/>
            </w:tcBorders>
            <w:shd w:val="clear" w:color="auto" w:fill="auto"/>
            <w:vAlign w:val="center"/>
            <w:hideMark/>
          </w:tcPr>
          <w:p w14:paraId="251C17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- 3353</w:t>
            </w:r>
          </w:p>
        </w:tc>
      </w:tr>
      <w:tr w:rsidR="00034526" w:rsidRPr="00A93C3A" w14:paraId="605A4F3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B019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6CCEEF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59CED3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82E9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06/09/2021</w:t>
            </w:r>
          </w:p>
        </w:tc>
        <w:tc>
          <w:tcPr>
            <w:tcW w:w="960" w:type="dxa"/>
            <w:tcBorders>
              <w:top w:val="nil"/>
              <w:left w:val="nil"/>
              <w:bottom w:val="single" w:sz="4" w:space="0" w:color="auto"/>
              <w:right w:val="single" w:sz="4" w:space="0" w:color="auto"/>
            </w:tcBorders>
            <w:shd w:val="clear" w:color="auto" w:fill="auto"/>
            <w:vAlign w:val="center"/>
            <w:hideMark/>
          </w:tcPr>
          <w:p w14:paraId="2F51DA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3358</w:t>
            </w:r>
          </w:p>
        </w:tc>
        <w:tc>
          <w:tcPr>
            <w:tcW w:w="1680" w:type="dxa"/>
            <w:tcBorders>
              <w:top w:val="nil"/>
              <w:left w:val="nil"/>
              <w:bottom w:val="single" w:sz="4" w:space="0" w:color="auto"/>
              <w:right w:val="single" w:sz="4" w:space="0" w:color="auto"/>
            </w:tcBorders>
            <w:shd w:val="clear" w:color="auto" w:fill="auto"/>
            <w:vAlign w:val="center"/>
            <w:hideMark/>
          </w:tcPr>
          <w:p w14:paraId="723F55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94.039,01 </w:t>
            </w:r>
          </w:p>
        </w:tc>
        <w:tc>
          <w:tcPr>
            <w:tcW w:w="2320" w:type="dxa"/>
            <w:tcBorders>
              <w:top w:val="nil"/>
              <w:left w:val="nil"/>
              <w:bottom w:val="single" w:sz="4" w:space="0" w:color="auto"/>
              <w:right w:val="single" w:sz="4" w:space="0" w:color="auto"/>
            </w:tcBorders>
            <w:shd w:val="clear" w:color="auto" w:fill="auto"/>
            <w:vAlign w:val="center"/>
            <w:hideMark/>
          </w:tcPr>
          <w:p w14:paraId="02CF28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- 3358</w:t>
            </w:r>
          </w:p>
        </w:tc>
      </w:tr>
      <w:tr w:rsidR="00034526" w:rsidRPr="00A93C3A" w14:paraId="45C579E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9D13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BEFA0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72E1A8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00BC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12/04/2021</w:t>
            </w:r>
          </w:p>
        </w:tc>
        <w:tc>
          <w:tcPr>
            <w:tcW w:w="960" w:type="dxa"/>
            <w:tcBorders>
              <w:top w:val="nil"/>
              <w:left w:val="nil"/>
              <w:bottom w:val="single" w:sz="4" w:space="0" w:color="auto"/>
              <w:right w:val="single" w:sz="4" w:space="0" w:color="auto"/>
            </w:tcBorders>
            <w:shd w:val="clear" w:color="auto" w:fill="auto"/>
            <w:vAlign w:val="center"/>
            <w:hideMark/>
          </w:tcPr>
          <w:p w14:paraId="7555E4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3359</w:t>
            </w:r>
          </w:p>
        </w:tc>
        <w:tc>
          <w:tcPr>
            <w:tcW w:w="1680" w:type="dxa"/>
            <w:tcBorders>
              <w:top w:val="nil"/>
              <w:left w:val="nil"/>
              <w:bottom w:val="single" w:sz="4" w:space="0" w:color="auto"/>
              <w:right w:val="single" w:sz="4" w:space="0" w:color="auto"/>
            </w:tcBorders>
            <w:shd w:val="clear" w:color="auto" w:fill="auto"/>
            <w:vAlign w:val="center"/>
            <w:hideMark/>
          </w:tcPr>
          <w:p w14:paraId="7B27DD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43.916,63 </w:t>
            </w:r>
          </w:p>
        </w:tc>
        <w:tc>
          <w:tcPr>
            <w:tcW w:w="2320" w:type="dxa"/>
            <w:tcBorders>
              <w:top w:val="nil"/>
              <w:left w:val="nil"/>
              <w:bottom w:val="single" w:sz="4" w:space="0" w:color="auto"/>
              <w:right w:val="single" w:sz="4" w:space="0" w:color="auto"/>
            </w:tcBorders>
            <w:shd w:val="clear" w:color="auto" w:fill="auto"/>
            <w:vAlign w:val="center"/>
            <w:hideMark/>
          </w:tcPr>
          <w:p w14:paraId="437A4C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- 3359</w:t>
            </w:r>
          </w:p>
        </w:tc>
      </w:tr>
      <w:tr w:rsidR="00034526" w:rsidRPr="00A93C3A" w14:paraId="7CA4A57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E256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5D11E7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12DAAA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BC9E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30/08/2021</w:t>
            </w:r>
          </w:p>
        </w:tc>
        <w:tc>
          <w:tcPr>
            <w:tcW w:w="960" w:type="dxa"/>
            <w:tcBorders>
              <w:top w:val="nil"/>
              <w:left w:val="nil"/>
              <w:bottom w:val="single" w:sz="4" w:space="0" w:color="auto"/>
              <w:right w:val="single" w:sz="4" w:space="0" w:color="auto"/>
            </w:tcBorders>
            <w:shd w:val="clear" w:color="auto" w:fill="auto"/>
            <w:vAlign w:val="center"/>
            <w:hideMark/>
          </w:tcPr>
          <w:p w14:paraId="0413ED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3359</w:t>
            </w:r>
          </w:p>
        </w:tc>
        <w:tc>
          <w:tcPr>
            <w:tcW w:w="1680" w:type="dxa"/>
            <w:tcBorders>
              <w:top w:val="nil"/>
              <w:left w:val="nil"/>
              <w:bottom w:val="single" w:sz="4" w:space="0" w:color="auto"/>
              <w:right w:val="single" w:sz="4" w:space="0" w:color="auto"/>
            </w:tcBorders>
            <w:shd w:val="clear" w:color="auto" w:fill="auto"/>
            <w:vAlign w:val="center"/>
            <w:hideMark/>
          </w:tcPr>
          <w:p w14:paraId="0B7871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31.730,06 </w:t>
            </w:r>
          </w:p>
        </w:tc>
        <w:tc>
          <w:tcPr>
            <w:tcW w:w="2320" w:type="dxa"/>
            <w:tcBorders>
              <w:top w:val="nil"/>
              <w:left w:val="nil"/>
              <w:bottom w:val="single" w:sz="4" w:space="0" w:color="auto"/>
              <w:right w:val="single" w:sz="4" w:space="0" w:color="auto"/>
            </w:tcBorders>
            <w:shd w:val="clear" w:color="auto" w:fill="auto"/>
            <w:vAlign w:val="center"/>
            <w:hideMark/>
          </w:tcPr>
          <w:p w14:paraId="26B158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- 3359</w:t>
            </w:r>
          </w:p>
        </w:tc>
      </w:tr>
      <w:tr w:rsidR="00034526" w:rsidRPr="00A93C3A" w14:paraId="28F072B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6CA9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0AA734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4B9425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67C8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13/08/2021</w:t>
            </w:r>
          </w:p>
        </w:tc>
        <w:tc>
          <w:tcPr>
            <w:tcW w:w="960" w:type="dxa"/>
            <w:tcBorders>
              <w:top w:val="nil"/>
              <w:left w:val="nil"/>
              <w:bottom w:val="single" w:sz="4" w:space="0" w:color="auto"/>
              <w:right w:val="single" w:sz="4" w:space="0" w:color="auto"/>
            </w:tcBorders>
            <w:shd w:val="clear" w:color="auto" w:fill="auto"/>
            <w:vAlign w:val="center"/>
            <w:hideMark/>
          </w:tcPr>
          <w:p w14:paraId="618A56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3360</w:t>
            </w:r>
          </w:p>
        </w:tc>
        <w:tc>
          <w:tcPr>
            <w:tcW w:w="1680" w:type="dxa"/>
            <w:tcBorders>
              <w:top w:val="nil"/>
              <w:left w:val="nil"/>
              <w:bottom w:val="single" w:sz="4" w:space="0" w:color="auto"/>
              <w:right w:val="single" w:sz="4" w:space="0" w:color="auto"/>
            </w:tcBorders>
            <w:shd w:val="clear" w:color="auto" w:fill="auto"/>
            <w:vAlign w:val="center"/>
            <w:hideMark/>
          </w:tcPr>
          <w:p w14:paraId="131931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38.607,38 </w:t>
            </w:r>
          </w:p>
        </w:tc>
        <w:tc>
          <w:tcPr>
            <w:tcW w:w="2320" w:type="dxa"/>
            <w:tcBorders>
              <w:top w:val="nil"/>
              <w:left w:val="nil"/>
              <w:bottom w:val="single" w:sz="4" w:space="0" w:color="auto"/>
              <w:right w:val="single" w:sz="4" w:space="0" w:color="auto"/>
            </w:tcBorders>
            <w:shd w:val="clear" w:color="auto" w:fill="auto"/>
            <w:vAlign w:val="center"/>
            <w:hideMark/>
          </w:tcPr>
          <w:p w14:paraId="489C22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- 3360</w:t>
            </w:r>
          </w:p>
        </w:tc>
      </w:tr>
      <w:tr w:rsidR="00034526" w:rsidRPr="00A93C3A" w14:paraId="2F24440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6E62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41631</w:t>
            </w:r>
          </w:p>
        </w:tc>
        <w:tc>
          <w:tcPr>
            <w:tcW w:w="2580" w:type="dxa"/>
            <w:tcBorders>
              <w:top w:val="nil"/>
              <w:left w:val="nil"/>
              <w:bottom w:val="single" w:sz="4" w:space="0" w:color="auto"/>
              <w:right w:val="single" w:sz="4" w:space="0" w:color="auto"/>
            </w:tcBorders>
            <w:shd w:val="clear" w:color="auto" w:fill="auto"/>
            <w:vAlign w:val="center"/>
            <w:hideMark/>
          </w:tcPr>
          <w:p w14:paraId="44CE37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363564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96DAF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19/08/2021</w:t>
            </w:r>
          </w:p>
        </w:tc>
        <w:tc>
          <w:tcPr>
            <w:tcW w:w="960" w:type="dxa"/>
            <w:tcBorders>
              <w:top w:val="nil"/>
              <w:left w:val="nil"/>
              <w:bottom w:val="single" w:sz="4" w:space="0" w:color="auto"/>
              <w:right w:val="single" w:sz="4" w:space="0" w:color="auto"/>
            </w:tcBorders>
            <w:shd w:val="clear" w:color="auto" w:fill="auto"/>
            <w:vAlign w:val="center"/>
            <w:hideMark/>
          </w:tcPr>
          <w:p w14:paraId="400559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3369</w:t>
            </w:r>
          </w:p>
        </w:tc>
        <w:tc>
          <w:tcPr>
            <w:tcW w:w="1680" w:type="dxa"/>
            <w:tcBorders>
              <w:top w:val="nil"/>
              <w:left w:val="nil"/>
              <w:bottom w:val="single" w:sz="4" w:space="0" w:color="auto"/>
              <w:right w:val="single" w:sz="4" w:space="0" w:color="auto"/>
            </w:tcBorders>
            <w:shd w:val="clear" w:color="auto" w:fill="auto"/>
            <w:vAlign w:val="center"/>
            <w:hideMark/>
          </w:tcPr>
          <w:p w14:paraId="283CB1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52.811,00 </w:t>
            </w:r>
          </w:p>
        </w:tc>
        <w:tc>
          <w:tcPr>
            <w:tcW w:w="2320" w:type="dxa"/>
            <w:tcBorders>
              <w:top w:val="nil"/>
              <w:left w:val="nil"/>
              <w:bottom w:val="single" w:sz="4" w:space="0" w:color="auto"/>
              <w:right w:val="single" w:sz="4" w:space="0" w:color="auto"/>
            </w:tcBorders>
            <w:shd w:val="clear" w:color="auto" w:fill="auto"/>
            <w:vAlign w:val="center"/>
            <w:hideMark/>
          </w:tcPr>
          <w:p w14:paraId="3B6510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- 3369</w:t>
            </w:r>
          </w:p>
        </w:tc>
      </w:tr>
      <w:tr w:rsidR="00034526" w:rsidRPr="00A93C3A" w14:paraId="1A54589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5324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9B0E4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24146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2AD5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13/08/2021</w:t>
            </w:r>
          </w:p>
        </w:tc>
        <w:tc>
          <w:tcPr>
            <w:tcW w:w="960" w:type="dxa"/>
            <w:tcBorders>
              <w:top w:val="nil"/>
              <w:left w:val="nil"/>
              <w:bottom w:val="single" w:sz="4" w:space="0" w:color="auto"/>
              <w:right w:val="single" w:sz="4" w:space="0" w:color="auto"/>
            </w:tcBorders>
            <w:shd w:val="clear" w:color="auto" w:fill="auto"/>
            <w:vAlign w:val="center"/>
            <w:hideMark/>
          </w:tcPr>
          <w:p w14:paraId="3F51F2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3370</w:t>
            </w:r>
          </w:p>
        </w:tc>
        <w:tc>
          <w:tcPr>
            <w:tcW w:w="1680" w:type="dxa"/>
            <w:tcBorders>
              <w:top w:val="nil"/>
              <w:left w:val="nil"/>
              <w:bottom w:val="single" w:sz="4" w:space="0" w:color="auto"/>
              <w:right w:val="single" w:sz="4" w:space="0" w:color="auto"/>
            </w:tcBorders>
            <w:shd w:val="clear" w:color="auto" w:fill="auto"/>
            <w:vAlign w:val="center"/>
            <w:hideMark/>
          </w:tcPr>
          <w:p w14:paraId="45D10C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115.023,43 </w:t>
            </w:r>
          </w:p>
        </w:tc>
        <w:tc>
          <w:tcPr>
            <w:tcW w:w="2320" w:type="dxa"/>
            <w:tcBorders>
              <w:top w:val="nil"/>
              <w:left w:val="nil"/>
              <w:bottom w:val="single" w:sz="4" w:space="0" w:color="auto"/>
              <w:right w:val="single" w:sz="4" w:space="0" w:color="auto"/>
            </w:tcBorders>
            <w:shd w:val="clear" w:color="auto" w:fill="auto"/>
            <w:vAlign w:val="center"/>
            <w:hideMark/>
          </w:tcPr>
          <w:p w14:paraId="7FCA98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- 3370</w:t>
            </w:r>
          </w:p>
        </w:tc>
      </w:tr>
      <w:tr w:rsidR="00034526" w:rsidRPr="00A93C3A" w14:paraId="68AF2D0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D6B5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37EF6F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779685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482E8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12/07/2021</w:t>
            </w:r>
          </w:p>
        </w:tc>
        <w:tc>
          <w:tcPr>
            <w:tcW w:w="960" w:type="dxa"/>
            <w:tcBorders>
              <w:top w:val="nil"/>
              <w:left w:val="nil"/>
              <w:bottom w:val="single" w:sz="4" w:space="0" w:color="auto"/>
              <w:right w:val="single" w:sz="4" w:space="0" w:color="auto"/>
            </w:tcBorders>
            <w:shd w:val="clear" w:color="auto" w:fill="auto"/>
            <w:vAlign w:val="center"/>
            <w:hideMark/>
          </w:tcPr>
          <w:p w14:paraId="0D0E1C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3378</w:t>
            </w:r>
          </w:p>
        </w:tc>
        <w:tc>
          <w:tcPr>
            <w:tcW w:w="1680" w:type="dxa"/>
            <w:tcBorders>
              <w:top w:val="nil"/>
              <w:left w:val="nil"/>
              <w:bottom w:val="single" w:sz="4" w:space="0" w:color="auto"/>
              <w:right w:val="single" w:sz="4" w:space="0" w:color="auto"/>
            </w:tcBorders>
            <w:shd w:val="clear" w:color="auto" w:fill="auto"/>
            <w:vAlign w:val="center"/>
            <w:hideMark/>
          </w:tcPr>
          <w:p w14:paraId="716C62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52.599,29 </w:t>
            </w:r>
          </w:p>
        </w:tc>
        <w:tc>
          <w:tcPr>
            <w:tcW w:w="2320" w:type="dxa"/>
            <w:tcBorders>
              <w:top w:val="nil"/>
              <w:left w:val="nil"/>
              <w:bottom w:val="single" w:sz="4" w:space="0" w:color="auto"/>
              <w:right w:val="single" w:sz="4" w:space="0" w:color="auto"/>
            </w:tcBorders>
            <w:shd w:val="clear" w:color="auto" w:fill="auto"/>
            <w:vAlign w:val="center"/>
            <w:hideMark/>
          </w:tcPr>
          <w:p w14:paraId="6601A8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- 3378</w:t>
            </w:r>
          </w:p>
        </w:tc>
      </w:tr>
      <w:tr w:rsidR="00034526" w:rsidRPr="00A93C3A" w14:paraId="281DC40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5F98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25692A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4E907A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C489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09/04/2021</w:t>
            </w:r>
          </w:p>
        </w:tc>
        <w:tc>
          <w:tcPr>
            <w:tcW w:w="960" w:type="dxa"/>
            <w:tcBorders>
              <w:top w:val="nil"/>
              <w:left w:val="nil"/>
              <w:bottom w:val="single" w:sz="4" w:space="0" w:color="auto"/>
              <w:right w:val="single" w:sz="4" w:space="0" w:color="auto"/>
            </w:tcBorders>
            <w:shd w:val="clear" w:color="auto" w:fill="auto"/>
            <w:vAlign w:val="center"/>
            <w:hideMark/>
          </w:tcPr>
          <w:p w14:paraId="69DFC5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3379</w:t>
            </w:r>
          </w:p>
        </w:tc>
        <w:tc>
          <w:tcPr>
            <w:tcW w:w="1680" w:type="dxa"/>
            <w:tcBorders>
              <w:top w:val="nil"/>
              <w:left w:val="nil"/>
              <w:bottom w:val="single" w:sz="4" w:space="0" w:color="auto"/>
              <w:right w:val="single" w:sz="4" w:space="0" w:color="auto"/>
            </w:tcBorders>
            <w:shd w:val="clear" w:color="auto" w:fill="auto"/>
            <w:vAlign w:val="center"/>
            <w:hideMark/>
          </w:tcPr>
          <w:p w14:paraId="48A65A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52.781,58 </w:t>
            </w:r>
          </w:p>
        </w:tc>
        <w:tc>
          <w:tcPr>
            <w:tcW w:w="2320" w:type="dxa"/>
            <w:tcBorders>
              <w:top w:val="nil"/>
              <w:left w:val="nil"/>
              <w:bottom w:val="single" w:sz="4" w:space="0" w:color="auto"/>
              <w:right w:val="single" w:sz="4" w:space="0" w:color="auto"/>
            </w:tcBorders>
            <w:shd w:val="clear" w:color="auto" w:fill="auto"/>
            <w:vAlign w:val="center"/>
            <w:hideMark/>
          </w:tcPr>
          <w:p w14:paraId="30EA50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- 3379</w:t>
            </w:r>
          </w:p>
        </w:tc>
      </w:tr>
      <w:tr w:rsidR="00034526" w:rsidRPr="00A93C3A" w14:paraId="252F3D4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F59E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1D528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098AB4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3510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03/05/2021</w:t>
            </w:r>
          </w:p>
        </w:tc>
        <w:tc>
          <w:tcPr>
            <w:tcW w:w="960" w:type="dxa"/>
            <w:tcBorders>
              <w:top w:val="nil"/>
              <w:left w:val="nil"/>
              <w:bottom w:val="single" w:sz="4" w:space="0" w:color="auto"/>
              <w:right w:val="single" w:sz="4" w:space="0" w:color="auto"/>
            </w:tcBorders>
            <w:shd w:val="clear" w:color="auto" w:fill="auto"/>
            <w:vAlign w:val="center"/>
            <w:hideMark/>
          </w:tcPr>
          <w:p w14:paraId="73D050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3380</w:t>
            </w:r>
          </w:p>
        </w:tc>
        <w:tc>
          <w:tcPr>
            <w:tcW w:w="1680" w:type="dxa"/>
            <w:tcBorders>
              <w:top w:val="nil"/>
              <w:left w:val="nil"/>
              <w:bottom w:val="single" w:sz="4" w:space="0" w:color="auto"/>
              <w:right w:val="single" w:sz="4" w:space="0" w:color="auto"/>
            </w:tcBorders>
            <w:shd w:val="clear" w:color="auto" w:fill="auto"/>
            <w:vAlign w:val="center"/>
            <w:hideMark/>
          </w:tcPr>
          <w:p w14:paraId="19ACDB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23.777,00 </w:t>
            </w:r>
          </w:p>
        </w:tc>
        <w:tc>
          <w:tcPr>
            <w:tcW w:w="2320" w:type="dxa"/>
            <w:tcBorders>
              <w:top w:val="nil"/>
              <w:left w:val="nil"/>
              <w:bottom w:val="single" w:sz="4" w:space="0" w:color="auto"/>
              <w:right w:val="single" w:sz="4" w:space="0" w:color="auto"/>
            </w:tcBorders>
            <w:shd w:val="clear" w:color="auto" w:fill="auto"/>
            <w:vAlign w:val="center"/>
            <w:hideMark/>
          </w:tcPr>
          <w:p w14:paraId="1761FC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- 3380</w:t>
            </w:r>
          </w:p>
        </w:tc>
      </w:tr>
      <w:tr w:rsidR="00034526" w:rsidRPr="00A93C3A" w14:paraId="0E35CA5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4E71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7C6E01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2348F5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0F5DD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09/04/2021</w:t>
            </w:r>
          </w:p>
        </w:tc>
        <w:tc>
          <w:tcPr>
            <w:tcW w:w="960" w:type="dxa"/>
            <w:tcBorders>
              <w:top w:val="nil"/>
              <w:left w:val="nil"/>
              <w:bottom w:val="single" w:sz="4" w:space="0" w:color="auto"/>
              <w:right w:val="single" w:sz="4" w:space="0" w:color="auto"/>
            </w:tcBorders>
            <w:shd w:val="clear" w:color="auto" w:fill="auto"/>
            <w:vAlign w:val="center"/>
            <w:hideMark/>
          </w:tcPr>
          <w:p w14:paraId="334674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3381</w:t>
            </w:r>
          </w:p>
        </w:tc>
        <w:tc>
          <w:tcPr>
            <w:tcW w:w="1680" w:type="dxa"/>
            <w:tcBorders>
              <w:top w:val="nil"/>
              <w:left w:val="nil"/>
              <w:bottom w:val="single" w:sz="4" w:space="0" w:color="auto"/>
              <w:right w:val="single" w:sz="4" w:space="0" w:color="auto"/>
            </w:tcBorders>
            <w:shd w:val="clear" w:color="auto" w:fill="auto"/>
            <w:vAlign w:val="center"/>
            <w:hideMark/>
          </w:tcPr>
          <w:p w14:paraId="30E916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59.479,92 </w:t>
            </w:r>
          </w:p>
        </w:tc>
        <w:tc>
          <w:tcPr>
            <w:tcW w:w="2320" w:type="dxa"/>
            <w:tcBorders>
              <w:top w:val="nil"/>
              <w:left w:val="nil"/>
              <w:bottom w:val="single" w:sz="4" w:space="0" w:color="auto"/>
              <w:right w:val="single" w:sz="4" w:space="0" w:color="auto"/>
            </w:tcBorders>
            <w:shd w:val="clear" w:color="auto" w:fill="auto"/>
            <w:vAlign w:val="center"/>
            <w:hideMark/>
          </w:tcPr>
          <w:p w14:paraId="792151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- 3381</w:t>
            </w:r>
          </w:p>
        </w:tc>
      </w:tr>
      <w:tr w:rsidR="00034526" w:rsidRPr="00A93C3A" w14:paraId="45432DA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A0C6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72D99A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0FC09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0F42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05/05/2021</w:t>
            </w:r>
          </w:p>
        </w:tc>
        <w:tc>
          <w:tcPr>
            <w:tcW w:w="960" w:type="dxa"/>
            <w:tcBorders>
              <w:top w:val="nil"/>
              <w:left w:val="nil"/>
              <w:bottom w:val="single" w:sz="4" w:space="0" w:color="auto"/>
              <w:right w:val="single" w:sz="4" w:space="0" w:color="auto"/>
            </w:tcBorders>
            <w:shd w:val="clear" w:color="auto" w:fill="auto"/>
            <w:vAlign w:val="center"/>
            <w:hideMark/>
          </w:tcPr>
          <w:p w14:paraId="648463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3382</w:t>
            </w:r>
          </w:p>
        </w:tc>
        <w:tc>
          <w:tcPr>
            <w:tcW w:w="1680" w:type="dxa"/>
            <w:tcBorders>
              <w:top w:val="nil"/>
              <w:left w:val="nil"/>
              <w:bottom w:val="single" w:sz="4" w:space="0" w:color="auto"/>
              <w:right w:val="single" w:sz="4" w:space="0" w:color="auto"/>
            </w:tcBorders>
            <w:shd w:val="clear" w:color="auto" w:fill="auto"/>
            <w:vAlign w:val="center"/>
            <w:hideMark/>
          </w:tcPr>
          <w:p w14:paraId="45F6DC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20.000,00 </w:t>
            </w:r>
          </w:p>
        </w:tc>
        <w:tc>
          <w:tcPr>
            <w:tcW w:w="2320" w:type="dxa"/>
            <w:tcBorders>
              <w:top w:val="nil"/>
              <w:left w:val="nil"/>
              <w:bottom w:val="single" w:sz="4" w:space="0" w:color="auto"/>
              <w:right w:val="single" w:sz="4" w:space="0" w:color="auto"/>
            </w:tcBorders>
            <w:shd w:val="clear" w:color="auto" w:fill="auto"/>
            <w:vAlign w:val="center"/>
            <w:hideMark/>
          </w:tcPr>
          <w:p w14:paraId="2A84D7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- 3382</w:t>
            </w:r>
          </w:p>
        </w:tc>
      </w:tr>
      <w:tr w:rsidR="00034526" w:rsidRPr="00A93C3A" w14:paraId="4009551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3A89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9AE52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F9465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AFBBE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22/12/2021</w:t>
            </w:r>
          </w:p>
        </w:tc>
        <w:tc>
          <w:tcPr>
            <w:tcW w:w="960" w:type="dxa"/>
            <w:tcBorders>
              <w:top w:val="nil"/>
              <w:left w:val="nil"/>
              <w:bottom w:val="single" w:sz="4" w:space="0" w:color="auto"/>
              <w:right w:val="single" w:sz="4" w:space="0" w:color="auto"/>
            </w:tcBorders>
            <w:shd w:val="clear" w:color="auto" w:fill="auto"/>
            <w:vAlign w:val="center"/>
            <w:hideMark/>
          </w:tcPr>
          <w:p w14:paraId="26B604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3384</w:t>
            </w:r>
          </w:p>
        </w:tc>
        <w:tc>
          <w:tcPr>
            <w:tcW w:w="1680" w:type="dxa"/>
            <w:tcBorders>
              <w:top w:val="nil"/>
              <w:left w:val="nil"/>
              <w:bottom w:val="single" w:sz="4" w:space="0" w:color="auto"/>
              <w:right w:val="single" w:sz="4" w:space="0" w:color="auto"/>
            </w:tcBorders>
            <w:shd w:val="clear" w:color="auto" w:fill="auto"/>
            <w:vAlign w:val="center"/>
            <w:hideMark/>
          </w:tcPr>
          <w:p w14:paraId="2FDD93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18.126,71 </w:t>
            </w:r>
          </w:p>
        </w:tc>
        <w:tc>
          <w:tcPr>
            <w:tcW w:w="2320" w:type="dxa"/>
            <w:tcBorders>
              <w:top w:val="nil"/>
              <w:left w:val="nil"/>
              <w:bottom w:val="single" w:sz="4" w:space="0" w:color="auto"/>
              <w:right w:val="single" w:sz="4" w:space="0" w:color="auto"/>
            </w:tcBorders>
            <w:shd w:val="clear" w:color="auto" w:fill="auto"/>
            <w:vAlign w:val="center"/>
            <w:hideMark/>
          </w:tcPr>
          <w:p w14:paraId="626E64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- 3384</w:t>
            </w:r>
          </w:p>
        </w:tc>
      </w:tr>
      <w:tr w:rsidR="00034526" w:rsidRPr="00A93C3A" w14:paraId="45D8554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129C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20948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93A32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BA6A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29/01/2021</w:t>
            </w:r>
          </w:p>
        </w:tc>
        <w:tc>
          <w:tcPr>
            <w:tcW w:w="960" w:type="dxa"/>
            <w:tcBorders>
              <w:top w:val="nil"/>
              <w:left w:val="nil"/>
              <w:bottom w:val="single" w:sz="4" w:space="0" w:color="auto"/>
              <w:right w:val="single" w:sz="4" w:space="0" w:color="auto"/>
            </w:tcBorders>
            <w:shd w:val="clear" w:color="auto" w:fill="auto"/>
            <w:vAlign w:val="center"/>
            <w:hideMark/>
          </w:tcPr>
          <w:p w14:paraId="729BB8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3384</w:t>
            </w:r>
          </w:p>
        </w:tc>
        <w:tc>
          <w:tcPr>
            <w:tcW w:w="1680" w:type="dxa"/>
            <w:tcBorders>
              <w:top w:val="nil"/>
              <w:left w:val="nil"/>
              <w:bottom w:val="single" w:sz="4" w:space="0" w:color="auto"/>
              <w:right w:val="single" w:sz="4" w:space="0" w:color="auto"/>
            </w:tcBorders>
            <w:shd w:val="clear" w:color="auto" w:fill="auto"/>
            <w:vAlign w:val="center"/>
            <w:hideMark/>
          </w:tcPr>
          <w:p w14:paraId="5B0118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17.555,06 </w:t>
            </w:r>
          </w:p>
        </w:tc>
        <w:tc>
          <w:tcPr>
            <w:tcW w:w="2320" w:type="dxa"/>
            <w:tcBorders>
              <w:top w:val="nil"/>
              <w:left w:val="nil"/>
              <w:bottom w:val="single" w:sz="4" w:space="0" w:color="auto"/>
              <w:right w:val="single" w:sz="4" w:space="0" w:color="auto"/>
            </w:tcBorders>
            <w:shd w:val="clear" w:color="auto" w:fill="auto"/>
            <w:vAlign w:val="center"/>
            <w:hideMark/>
          </w:tcPr>
          <w:p w14:paraId="541BB4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- 3384</w:t>
            </w:r>
          </w:p>
        </w:tc>
      </w:tr>
      <w:tr w:rsidR="00034526" w:rsidRPr="00A93C3A" w14:paraId="15C98B8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4D7C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2B610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DADB6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C43CA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27/12/2021</w:t>
            </w:r>
          </w:p>
        </w:tc>
        <w:tc>
          <w:tcPr>
            <w:tcW w:w="960" w:type="dxa"/>
            <w:tcBorders>
              <w:top w:val="nil"/>
              <w:left w:val="nil"/>
              <w:bottom w:val="single" w:sz="4" w:space="0" w:color="auto"/>
              <w:right w:val="single" w:sz="4" w:space="0" w:color="auto"/>
            </w:tcBorders>
            <w:shd w:val="clear" w:color="auto" w:fill="auto"/>
            <w:vAlign w:val="center"/>
            <w:hideMark/>
          </w:tcPr>
          <w:p w14:paraId="0FCCC5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3397</w:t>
            </w:r>
          </w:p>
        </w:tc>
        <w:tc>
          <w:tcPr>
            <w:tcW w:w="1680" w:type="dxa"/>
            <w:tcBorders>
              <w:top w:val="nil"/>
              <w:left w:val="nil"/>
              <w:bottom w:val="single" w:sz="4" w:space="0" w:color="auto"/>
              <w:right w:val="single" w:sz="4" w:space="0" w:color="auto"/>
            </w:tcBorders>
            <w:shd w:val="clear" w:color="auto" w:fill="auto"/>
            <w:vAlign w:val="center"/>
            <w:hideMark/>
          </w:tcPr>
          <w:p w14:paraId="3DD221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74.340,45 </w:t>
            </w:r>
          </w:p>
        </w:tc>
        <w:tc>
          <w:tcPr>
            <w:tcW w:w="2320" w:type="dxa"/>
            <w:tcBorders>
              <w:top w:val="nil"/>
              <w:left w:val="nil"/>
              <w:bottom w:val="single" w:sz="4" w:space="0" w:color="auto"/>
              <w:right w:val="single" w:sz="4" w:space="0" w:color="auto"/>
            </w:tcBorders>
            <w:shd w:val="clear" w:color="auto" w:fill="auto"/>
            <w:vAlign w:val="center"/>
            <w:hideMark/>
          </w:tcPr>
          <w:p w14:paraId="415C87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- 3397</w:t>
            </w:r>
          </w:p>
        </w:tc>
      </w:tr>
      <w:tr w:rsidR="00034526" w:rsidRPr="00A93C3A" w14:paraId="78735E8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F9DF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FF2CE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00F0D3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E2C5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13/09/2021</w:t>
            </w:r>
          </w:p>
        </w:tc>
        <w:tc>
          <w:tcPr>
            <w:tcW w:w="960" w:type="dxa"/>
            <w:tcBorders>
              <w:top w:val="nil"/>
              <w:left w:val="nil"/>
              <w:bottom w:val="single" w:sz="4" w:space="0" w:color="auto"/>
              <w:right w:val="single" w:sz="4" w:space="0" w:color="auto"/>
            </w:tcBorders>
            <w:shd w:val="clear" w:color="auto" w:fill="auto"/>
            <w:vAlign w:val="center"/>
            <w:hideMark/>
          </w:tcPr>
          <w:p w14:paraId="63C69D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3397</w:t>
            </w:r>
          </w:p>
        </w:tc>
        <w:tc>
          <w:tcPr>
            <w:tcW w:w="1680" w:type="dxa"/>
            <w:tcBorders>
              <w:top w:val="nil"/>
              <w:left w:val="nil"/>
              <w:bottom w:val="single" w:sz="4" w:space="0" w:color="auto"/>
              <w:right w:val="single" w:sz="4" w:space="0" w:color="auto"/>
            </w:tcBorders>
            <w:shd w:val="clear" w:color="auto" w:fill="auto"/>
            <w:vAlign w:val="center"/>
            <w:hideMark/>
          </w:tcPr>
          <w:p w14:paraId="55A71E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32.707,50 </w:t>
            </w:r>
          </w:p>
        </w:tc>
        <w:tc>
          <w:tcPr>
            <w:tcW w:w="2320" w:type="dxa"/>
            <w:tcBorders>
              <w:top w:val="nil"/>
              <w:left w:val="nil"/>
              <w:bottom w:val="single" w:sz="4" w:space="0" w:color="auto"/>
              <w:right w:val="single" w:sz="4" w:space="0" w:color="auto"/>
            </w:tcBorders>
            <w:shd w:val="clear" w:color="auto" w:fill="auto"/>
            <w:vAlign w:val="center"/>
            <w:hideMark/>
          </w:tcPr>
          <w:p w14:paraId="07558F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- 3397</w:t>
            </w:r>
          </w:p>
        </w:tc>
      </w:tr>
      <w:tr w:rsidR="00034526" w:rsidRPr="00A93C3A" w14:paraId="006BA86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FDB7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C7C84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FE95B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753E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27/12/2021</w:t>
            </w:r>
          </w:p>
        </w:tc>
        <w:tc>
          <w:tcPr>
            <w:tcW w:w="960" w:type="dxa"/>
            <w:tcBorders>
              <w:top w:val="nil"/>
              <w:left w:val="nil"/>
              <w:bottom w:val="single" w:sz="4" w:space="0" w:color="auto"/>
              <w:right w:val="single" w:sz="4" w:space="0" w:color="auto"/>
            </w:tcBorders>
            <w:shd w:val="clear" w:color="auto" w:fill="auto"/>
            <w:vAlign w:val="center"/>
            <w:hideMark/>
          </w:tcPr>
          <w:p w14:paraId="0AF8A1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3399</w:t>
            </w:r>
          </w:p>
        </w:tc>
        <w:tc>
          <w:tcPr>
            <w:tcW w:w="1680" w:type="dxa"/>
            <w:tcBorders>
              <w:top w:val="nil"/>
              <w:left w:val="nil"/>
              <w:bottom w:val="single" w:sz="4" w:space="0" w:color="auto"/>
              <w:right w:val="single" w:sz="4" w:space="0" w:color="auto"/>
            </w:tcBorders>
            <w:shd w:val="clear" w:color="auto" w:fill="auto"/>
            <w:vAlign w:val="center"/>
            <w:hideMark/>
          </w:tcPr>
          <w:p w14:paraId="7F6B1F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17.815,55 </w:t>
            </w:r>
          </w:p>
        </w:tc>
        <w:tc>
          <w:tcPr>
            <w:tcW w:w="2320" w:type="dxa"/>
            <w:tcBorders>
              <w:top w:val="nil"/>
              <w:left w:val="nil"/>
              <w:bottom w:val="single" w:sz="4" w:space="0" w:color="auto"/>
              <w:right w:val="single" w:sz="4" w:space="0" w:color="auto"/>
            </w:tcBorders>
            <w:shd w:val="clear" w:color="auto" w:fill="auto"/>
            <w:vAlign w:val="center"/>
            <w:hideMark/>
          </w:tcPr>
          <w:p w14:paraId="4B9DD1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- 3399</w:t>
            </w:r>
          </w:p>
        </w:tc>
      </w:tr>
      <w:tr w:rsidR="00034526" w:rsidRPr="00A93C3A" w14:paraId="08066F6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27C4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39BA34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378B61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3962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17/08/2021</w:t>
            </w:r>
          </w:p>
        </w:tc>
        <w:tc>
          <w:tcPr>
            <w:tcW w:w="960" w:type="dxa"/>
            <w:tcBorders>
              <w:top w:val="nil"/>
              <w:left w:val="nil"/>
              <w:bottom w:val="single" w:sz="4" w:space="0" w:color="auto"/>
              <w:right w:val="single" w:sz="4" w:space="0" w:color="auto"/>
            </w:tcBorders>
            <w:shd w:val="clear" w:color="auto" w:fill="auto"/>
            <w:vAlign w:val="center"/>
            <w:hideMark/>
          </w:tcPr>
          <w:p w14:paraId="297DC2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3403</w:t>
            </w:r>
          </w:p>
        </w:tc>
        <w:tc>
          <w:tcPr>
            <w:tcW w:w="1680" w:type="dxa"/>
            <w:tcBorders>
              <w:top w:val="nil"/>
              <w:left w:val="nil"/>
              <w:bottom w:val="single" w:sz="4" w:space="0" w:color="auto"/>
              <w:right w:val="single" w:sz="4" w:space="0" w:color="auto"/>
            </w:tcBorders>
            <w:shd w:val="clear" w:color="auto" w:fill="auto"/>
            <w:vAlign w:val="center"/>
            <w:hideMark/>
          </w:tcPr>
          <w:p w14:paraId="58A412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29.320,00 </w:t>
            </w:r>
          </w:p>
        </w:tc>
        <w:tc>
          <w:tcPr>
            <w:tcW w:w="2320" w:type="dxa"/>
            <w:tcBorders>
              <w:top w:val="nil"/>
              <w:left w:val="nil"/>
              <w:bottom w:val="single" w:sz="4" w:space="0" w:color="auto"/>
              <w:right w:val="single" w:sz="4" w:space="0" w:color="auto"/>
            </w:tcBorders>
            <w:shd w:val="clear" w:color="auto" w:fill="auto"/>
            <w:vAlign w:val="center"/>
            <w:hideMark/>
          </w:tcPr>
          <w:p w14:paraId="29644D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- 3403</w:t>
            </w:r>
          </w:p>
        </w:tc>
      </w:tr>
      <w:tr w:rsidR="00034526" w:rsidRPr="00A93C3A" w14:paraId="1246542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ED6B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50279</w:t>
            </w:r>
          </w:p>
        </w:tc>
        <w:tc>
          <w:tcPr>
            <w:tcW w:w="2580" w:type="dxa"/>
            <w:tcBorders>
              <w:top w:val="nil"/>
              <w:left w:val="nil"/>
              <w:bottom w:val="single" w:sz="4" w:space="0" w:color="auto"/>
              <w:right w:val="single" w:sz="4" w:space="0" w:color="auto"/>
            </w:tcBorders>
            <w:shd w:val="clear" w:color="auto" w:fill="auto"/>
            <w:vAlign w:val="center"/>
            <w:hideMark/>
          </w:tcPr>
          <w:p w14:paraId="243F5C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2DBBAA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386F9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12/08/2021</w:t>
            </w:r>
          </w:p>
        </w:tc>
        <w:tc>
          <w:tcPr>
            <w:tcW w:w="960" w:type="dxa"/>
            <w:tcBorders>
              <w:top w:val="nil"/>
              <w:left w:val="nil"/>
              <w:bottom w:val="single" w:sz="4" w:space="0" w:color="auto"/>
              <w:right w:val="single" w:sz="4" w:space="0" w:color="auto"/>
            </w:tcBorders>
            <w:shd w:val="clear" w:color="auto" w:fill="auto"/>
            <w:vAlign w:val="center"/>
            <w:hideMark/>
          </w:tcPr>
          <w:p w14:paraId="3C1AFF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3404</w:t>
            </w:r>
          </w:p>
        </w:tc>
        <w:tc>
          <w:tcPr>
            <w:tcW w:w="1680" w:type="dxa"/>
            <w:tcBorders>
              <w:top w:val="nil"/>
              <w:left w:val="nil"/>
              <w:bottom w:val="single" w:sz="4" w:space="0" w:color="auto"/>
              <w:right w:val="single" w:sz="4" w:space="0" w:color="auto"/>
            </w:tcBorders>
            <w:shd w:val="clear" w:color="auto" w:fill="auto"/>
            <w:vAlign w:val="center"/>
            <w:hideMark/>
          </w:tcPr>
          <w:p w14:paraId="72D20A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22.132,00 </w:t>
            </w:r>
          </w:p>
        </w:tc>
        <w:tc>
          <w:tcPr>
            <w:tcW w:w="2320" w:type="dxa"/>
            <w:tcBorders>
              <w:top w:val="nil"/>
              <w:left w:val="nil"/>
              <w:bottom w:val="single" w:sz="4" w:space="0" w:color="auto"/>
              <w:right w:val="single" w:sz="4" w:space="0" w:color="auto"/>
            </w:tcBorders>
            <w:shd w:val="clear" w:color="auto" w:fill="auto"/>
            <w:vAlign w:val="center"/>
            <w:hideMark/>
          </w:tcPr>
          <w:p w14:paraId="7EEE2D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- 3404</w:t>
            </w:r>
          </w:p>
        </w:tc>
      </w:tr>
      <w:tr w:rsidR="00034526" w:rsidRPr="00A93C3A" w14:paraId="0555CAE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1859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41C46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BB9FD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49AD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6A85C1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3413</w:t>
            </w:r>
          </w:p>
        </w:tc>
        <w:tc>
          <w:tcPr>
            <w:tcW w:w="1680" w:type="dxa"/>
            <w:tcBorders>
              <w:top w:val="nil"/>
              <w:left w:val="nil"/>
              <w:bottom w:val="single" w:sz="4" w:space="0" w:color="auto"/>
              <w:right w:val="single" w:sz="4" w:space="0" w:color="auto"/>
            </w:tcBorders>
            <w:shd w:val="clear" w:color="auto" w:fill="auto"/>
            <w:vAlign w:val="center"/>
            <w:hideMark/>
          </w:tcPr>
          <w:p w14:paraId="285D85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20.000,00 </w:t>
            </w:r>
          </w:p>
        </w:tc>
        <w:tc>
          <w:tcPr>
            <w:tcW w:w="2320" w:type="dxa"/>
            <w:tcBorders>
              <w:top w:val="nil"/>
              <w:left w:val="nil"/>
              <w:bottom w:val="single" w:sz="4" w:space="0" w:color="auto"/>
              <w:right w:val="single" w:sz="4" w:space="0" w:color="auto"/>
            </w:tcBorders>
            <w:shd w:val="clear" w:color="auto" w:fill="auto"/>
            <w:vAlign w:val="center"/>
            <w:hideMark/>
          </w:tcPr>
          <w:p w14:paraId="26D646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- 3413</w:t>
            </w:r>
          </w:p>
        </w:tc>
      </w:tr>
      <w:tr w:rsidR="00034526" w:rsidRPr="00A93C3A" w14:paraId="2848436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55E2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4DD2A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3A6BB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7463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28/12/2021</w:t>
            </w:r>
          </w:p>
        </w:tc>
        <w:tc>
          <w:tcPr>
            <w:tcW w:w="960" w:type="dxa"/>
            <w:tcBorders>
              <w:top w:val="nil"/>
              <w:left w:val="nil"/>
              <w:bottom w:val="single" w:sz="4" w:space="0" w:color="auto"/>
              <w:right w:val="single" w:sz="4" w:space="0" w:color="auto"/>
            </w:tcBorders>
            <w:shd w:val="clear" w:color="auto" w:fill="auto"/>
            <w:vAlign w:val="center"/>
            <w:hideMark/>
          </w:tcPr>
          <w:p w14:paraId="3229BA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3415</w:t>
            </w:r>
          </w:p>
        </w:tc>
        <w:tc>
          <w:tcPr>
            <w:tcW w:w="1680" w:type="dxa"/>
            <w:tcBorders>
              <w:top w:val="nil"/>
              <w:left w:val="nil"/>
              <w:bottom w:val="single" w:sz="4" w:space="0" w:color="auto"/>
              <w:right w:val="single" w:sz="4" w:space="0" w:color="auto"/>
            </w:tcBorders>
            <w:shd w:val="clear" w:color="auto" w:fill="auto"/>
            <w:vAlign w:val="center"/>
            <w:hideMark/>
          </w:tcPr>
          <w:p w14:paraId="05F356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18.871,50 </w:t>
            </w:r>
          </w:p>
        </w:tc>
        <w:tc>
          <w:tcPr>
            <w:tcW w:w="2320" w:type="dxa"/>
            <w:tcBorders>
              <w:top w:val="nil"/>
              <w:left w:val="nil"/>
              <w:bottom w:val="single" w:sz="4" w:space="0" w:color="auto"/>
              <w:right w:val="single" w:sz="4" w:space="0" w:color="auto"/>
            </w:tcBorders>
            <w:shd w:val="clear" w:color="auto" w:fill="auto"/>
            <w:vAlign w:val="center"/>
            <w:hideMark/>
          </w:tcPr>
          <w:p w14:paraId="6353FE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- 3415</w:t>
            </w:r>
          </w:p>
        </w:tc>
      </w:tr>
      <w:tr w:rsidR="00034526" w:rsidRPr="00A93C3A" w14:paraId="2ACD5B8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4E87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AC37F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90116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C02A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23/06/2021</w:t>
            </w:r>
          </w:p>
        </w:tc>
        <w:tc>
          <w:tcPr>
            <w:tcW w:w="960" w:type="dxa"/>
            <w:tcBorders>
              <w:top w:val="nil"/>
              <w:left w:val="nil"/>
              <w:bottom w:val="single" w:sz="4" w:space="0" w:color="auto"/>
              <w:right w:val="single" w:sz="4" w:space="0" w:color="auto"/>
            </w:tcBorders>
            <w:shd w:val="clear" w:color="auto" w:fill="auto"/>
            <w:vAlign w:val="center"/>
            <w:hideMark/>
          </w:tcPr>
          <w:p w14:paraId="7C3BF2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3416</w:t>
            </w:r>
          </w:p>
        </w:tc>
        <w:tc>
          <w:tcPr>
            <w:tcW w:w="1680" w:type="dxa"/>
            <w:tcBorders>
              <w:top w:val="nil"/>
              <w:left w:val="nil"/>
              <w:bottom w:val="single" w:sz="4" w:space="0" w:color="auto"/>
              <w:right w:val="single" w:sz="4" w:space="0" w:color="auto"/>
            </w:tcBorders>
            <w:shd w:val="clear" w:color="auto" w:fill="auto"/>
            <w:vAlign w:val="center"/>
            <w:hideMark/>
          </w:tcPr>
          <w:p w14:paraId="22DEBC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22.919,50 </w:t>
            </w:r>
          </w:p>
        </w:tc>
        <w:tc>
          <w:tcPr>
            <w:tcW w:w="2320" w:type="dxa"/>
            <w:tcBorders>
              <w:top w:val="nil"/>
              <w:left w:val="nil"/>
              <w:bottom w:val="single" w:sz="4" w:space="0" w:color="auto"/>
              <w:right w:val="single" w:sz="4" w:space="0" w:color="auto"/>
            </w:tcBorders>
            <w:shd w:val="clear" w:color="auto" w:fill="auto"/>
            <w:vAlign w:val="center"/>
            <w:hideMark/>
          </w:tcPr>
          <w:p w14:paraId="55FECB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- 3416</w:t>
            </w:r>
          </w:p>
        </w:tc>
      </w:tr>
      <w:tr w:rsidR="00034526" w:rsidRPr="00A93C3A" w14:paraId="3116920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3DE7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8F054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6EED1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2E871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25/06/2021</w:t>
            </w:r>
          </w:p>
        </w:tc>
        <w:tc>
          <w:tcPr>
            <w:tcW w:w="960" w:type="dxa"/>
            <w:tcBorders>
              <w:top w:val="nil"/>
              <w:left w:val="nil"/>
              <w:bottom w:val="single" w:sz="4" w:space="0" w:color="auto"/>
              <w:right w:val="single" w:sz="4" w:space="0" w:color="auto"/>
            </w:tcBorders>
            <w:shd w:val="clear" w:color="auto" w:fill="auto"/>
            <w:vAlign w:val="center"/>
            <w:hideMark/>
          </w:tcPr>
          <w:p w14:paraId="4A45A6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w:t>
            </w:r>
          </w:p>
        </w:tc>
        <w:tc>
          <w:tcPr>
            <w:tcW w:w="1680" w:type="dxa"/>
            <w:tcBorders>
              <w:top w:val="nil"/>
              <w:left w:val="nil"/>
              <w:bottom w:val="single" w:sz="4" w:space="0" w:color="auto"/>
              <w:right w:val="single" w:sz="4" w:space="0" w:color="auto"/>
            </w:tcBorders>
            <w:shd w:val="clear" w:color="auto" w:fill="auto"/>
            <w:vAlign w:val="center"/>
            <w:hideMark/>
          </w:tcPr>
          <w:p w14:paraId="6D1B52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37.430,02 </w:t>
            </w:r>
          </w:p>
        </w:tc>
        <w:tc>
          <w:tcPr>
            <w:tcW w:w="2320" w:type="dxa"/>
            <w:tcBorders>
              <w:top w:val="nil"/>
              <w:left w:val="nil"/>
              <w:bottom w:val="single" w:sz="4" w:space="0" w:color="auto"/>
              <w:right w:val="single" w:sz="4" w:space="0" w:color="auto"/>
            </w:tcBorders>
            <w:shd w:val="clear" w:color="auto" w:fill="auto"/>
            <w:vAlign w:val="center"/>
            <w:hideMark/>
          </w:tcPr>
          <w:p w14:paraId="4C3F3D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- 3418</w:t>
            </w:r>
          </w:p>
        </w:tc>
      </w:tr>
      <w:tr w:rsidR="00034526" w:rsidRPr="00A93C3A" w14:paraId="5C1A4E0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EC58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B1D56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F91AE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EB53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10/05/2021</w:t>
            </w:r>
          </w:p>
        </w:tc>
        <w:tc>
          <w:tcPr>
            <w:tcW w:w="960" w:type="dxa"/>
            <w:tcBorders>
              <w:top w:val="nil"/>
              <w:left w:val="nil"/>
              <w:bottom w:val="single" w:sz="4" w:space="0" w:color="auto"/>
              <w:right w:val="single" w:sz="4" w:space="0" w:color="auto"/>
            </w:tcBorders>
            <w:shd w:val="clear" w:color="auto" w:fill="auto"/>
            <w:vAlign w:val="center"/>
            <w:hideMark/>
          </w:tcPr>
          <w:p w14:paraId="68F7C0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3419</w:t>
            </w:r>
          </w:p>
        </w:tc>
        <w:tc>
          <w:tcPr>
            <w:tcW w:w="1680" w:type="dxa"/>
            <w:tcBorders>
              <w:top w:val="nil"/>
              <w:left w:val="nil"/>
              <w:bottom w:val="single" w:sz="4" w:space="0" w:color="auto"/>
              <w:right w:val="single" w:sz="4" w:space="0" w:color="auto"/>
            </w:tcBorders>
            <w:shd w:val="clear" w:color="auto" w:fill="auto"/>
            <w:vAlign w:val="center"/>
            <w:hideMark/>
          </w:tcPr>
          <w:p w14:paraId="038F25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18.831,82 </w:t>
            </w:r>
          </w:p>
        </w:tc>
        <w:tc>
          <w:tcPr>
            <w:tcW w:w="2320" w:type="dxa"/>
            <w:tcBorders>
              <w:top w:val="nil"/>
              <w:left w:val="nil"/>
              <w:bottom w:val="single" w:sz="4" w:space="0" w:color="auto"/>
              <w:right w:val="single" w:sz="4" w:space="0" w:color="auto"/>
            </w:tcBorders>
            <w:shd w:val="clear" w:color="auto" w:fill="auto"/>
            <w:vAlign w:val="center"/>
            <w:hideMark/>
          </w:tcPr>
          <w:p w14:paraId="25A593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- 3419</w:t>
            </w:r>
          </w:p>
        </w:tc>
      </w:tr>
      <w:tr w:rsidR="00034526" w:rsidRPr="00A93C3A" w14:paraId="4CD8CA5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3154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770EA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1E5FF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4F97ED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29/03/2021</w:t>
            </w:r>
          </w:p>
        </w:tc>
        <w:tc>
          <w:tcPr>
            <w:tcW w:w="960" w:type="dxa"/>
            <w:tcBorders>
              <w:top w:val="nil"/>
              <w:left w:val="nil"/>
              <w:bottom w:val="single" w:sz="4" w:space="0" w:color="auto"/>
              <w:right w:val="single" w:sz="4" w:space="0" w:color="auto"/>
            </w:tcBorders>
            <w:shd w:val="clear" w:color="auto" w:fill="auto"/>
            <w:vAlign w:val="center"/>
            <w:hideMark/>
          </w:tcPr>
          <w:p w14:paraId="129189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342</w:t>
            </w:r>
          </w:p>
        </w:tc>
        <w:tc>
          <w:tcPr>
            <w:tcW w:w="1680" w:type="dxa"/>
            <w:tcBorders>
              <w:top w:val="nil"/>
              <w:left w:val="nil"/>
              <w:bottom w:val="single" w:sz="4" w:space="0" w:color="auto"/>
              <w:right w:val="single" w:sz="4" w:space="0" w:color="auto"/>
            </w:tcBorders>
            <w:shd w:val="clear" w:color="auto" w:fill="auto"/>
            <w:vAlign w:val="center"/>
            <w:hideMark/>
          </w:tcPr>
          <w:p w14:paraId="7457D2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33.333,33 </w:t>
            </w:r>
          </w:p>
        </w:tc>
        <w:tc>
          <w:tcPr>
            <w:tcW w:w="2320" w:type="dxa"/>
            <w:tcBorders>
              <w:top w:val="nil"/>
              <w:left w:val="nil"/>
              <w:bottom w:val="single" w:sz="4" w:space="0" w:color="auto"/>
              <w:right w:val="single" w:sz="4" w:space="0" w:color="auto"/>
            </w:tcBorders>
            <w:shd w:val="clear" w:color="auto" w:fill="auto"/>
            <w:vAlign w:val="center"/>
            <w:hideMark/>
          </w:tcPr>
          <w:p w14:paraId="68457C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- 342</w:t>
            </w:r>
          </w:p>
        </w:tc>
      </w:tr>
      <w:tr w:rsidR="00034526" w:rsidRPr="00A93C3A" w14:paraId="514ECAB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D7D3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9E2A2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680BB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3AF97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25/06/2021</w:t>
            </w:r>
          </w:p>
        </w:tc>
        <w:tc>
          <w:tcPr>
            <w:tcW w:w="960" w:type="dxa"/>
            <w:tcBorders>
              <w:top w:val="nil"/>
              <w:left w:val="nil"/>
              <w:bottom w:val="single" w:sz="4" w:space="0" w:color="auto"/>
              <w:right w:val="single" w:sz="4" w:space="0" w:color="auto"/>
            </w:tcBorders>
            <w:shd w:val="clear" w:color="auto" w:fill="auto"/>
            <w:vAlign w:val="center"/>
            <w:hideMark/>
          </w:tcPr>
          <w:p w14:paraId="526278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3420</w:t>
            </w:r>
          </w:p>
        </w:tc>
        <w:tc>
          <w:tcPr>
            <w:tcW w:w="1680" w:type="dxa"/>
            <w:tcBorders>
              <w:top w:val="nil"/>
              <w:left w:val="nil"/>
              <w:bottom w:val="single" w:sz="4" w:space="0" w:color="auto"/>
              <w:right w:val="single" w:sz="4" w:space="0" w:color="auto"/>
            </w:tcBorders>
            <w:shd w:val="clear" w:color="auto" w:fill="auto"/>
            <w:vAlign w:val="center"/>
            <w:hideMark/>
          </w:tcPr>
          <w:p w14:paraId="26B546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29.391,81 </w:t>
            </w:r>
          </w:p>
        </w:tc>
        <w:tc>
          <w:tcPr>
            <w:tcW w:w="2320" w:type="dxa"/>
            <w:tcBorders>
              <w:top w:val="nil"/>
              <w:left w:val="nil"/>
              <w:bottom w:val="single" w:sz="4" w:space="0" w:color="auto"/>
              <w:right w:val="single" w:sz="4" w:space="0" w:color="auto"/>
            </w:tcBorders>
            <w:shd w:val="clear" w:color="auto" w:fill="auto"/>
            <w:vAlign w:val="center"/>
            <w:hideMark/>
          </w:tcPr>
          <w:p w14:paraId="136CD5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- 3420</w:t>
            </w:r>
          </w:p>
        </w:tc>
      </w:tr>
      <w:tr w:rsidR="00034526" w:rsidRPr="00A93C3A" w14:paraId="36CBD26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C443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252B8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A6F3B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84128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16B4A7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3424</w:t>
            </w:r>
          </w:p>
        </w:tc>
        <w:tc>
          <w:tcPr>
            <w:tcW w:w="1680" w:type="dxa"/>
            <w:tcBorders>
              <w:top w:val="nil"/>
              <w:left w:val="nil"/>
              <w:bottom w:val="single" w:sz="4" w:space="0" w:color="auto"/>
              <w:right w:val="single" w:sz="4" w:space="0" w:color="auto"/>
            </w:tcBorders>
            <w:shd w:val="clear" w:color="auto" w:fill="auto"/>
            <w:vAlign w:val="center"/>
            <w:hideMark/>
          </w:tcPr>
          <w:p w14:paraId="2B8818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37.896,34 </w:t>
            </w:r>
          </w:p>
        </w:tc>
        <w:tc>
          <w:tcPr>
            <w:tcW w:w="2320" w:type="dxa"/>
            <w:tcBorders>
              <w:top w:val="nil"/>
              <w:left w:val="nil"/>
              <w:bottom w:val="single" w:sz="4" w:space="0" w:color="auto"/>
              <w:right w:val="single" w:sz="4" w:space="0" w:color="auto"/>
            </w:tcBorders>
            <w:shd w:val="clear" w:color="auto" w:fill="auto"/>
            <w:vAlign w:val="center"/>
            <w:hideMark/>
          </w:tcPr>
          <w:p w14:paraId="1F1D01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- 3424</w:t>
            </w:r>
          </w:p>
        </w:tc>
      </w:tr>
      <w:tr w:rsidR="00034526" w:rsidRPr="00A93C3A" w14:paraId="111A7A9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5317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2B872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90592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5CB1C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7C2147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3424</w:t>
            </w:r>
          </w:p>
        </w:tc>
        <w:tc>
          <w:tcPr>
            <w:tcW w:w="1680" w:type="dxa"/>
            <w:tcBorders>
              <w:top w:val="nil"/>
              <w:left w:val="nil"/>
              <w:bottom w:val="single" w:sz="4" w:space="0" w:color="auto"/>
              <w:right w:val="single" w:sz="4" w:space="0" w:color="auto"/>
            </w:tcBorders>
            <w:shd w:val="clear" w:color="auto" w:fill="auto"/>
            <w:vAlign w:val="center"/>
            <w:hideMark/>
          </w:tcPr>
          <w:p w14:paraId="23D3FF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37.475,30 </w:t>
            </w:r>
          </w:p>
        </w:tc>
        <w:tc>
          <w:tcPr>
            <w:tcW w:w="2320" w:type="dxa"/>
            <w:tcBorders>
              <w:top w:val="nil"/>
              <w:left w:val="nil"/>
              <w:bottom w:val="single" w:sz="4" w:space="0" w:color="auto"/>
              <w:right w:val="single" w:sz="4" w:space="0" w:color="auto"/>
            </w:tcBorders>
            <w:shd w:val="clear" w:color="auto" w:fill="auto"/>
            <w:vAlign w:val="center"/>
            <w:hideMark/>
          </w:tcPr>
          <w:p w14:paraId="17040A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- 3424</w:t>
            </w:r>
          </w:p>
        </w:tc>
      </w:tr>
      <w:tr w:rsidR="00034526" w:rsidRPr="00A93C3A" w14:paraId="727E453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DDFA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1E78A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AC9A7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2BA7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06C896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3429</w:t>
            </w:r>
          </w:p>
        </w:tc>
        <w:tc>
          <w:tcPr>
            <w:tcW w:w="1680" w:type="dxa"/>
            <w:tcBorders>
              <w:top w:val="nil"/>
              <w:left w:val="nil"/>
              <w:bottom w:val="single" w:sz="4" w:space="0" w:color="auto"/>
              <w:right w:val="single" w:sz="4" w:space="0" w:color="auto"/>
            </w:tcBorders>
            <w:shd w:val="clear" w:color="auto" w:fill="auto"/>
            <w:vAlign w:val="center"/>
            <w:hideMark/>
          </w:tcPr>
          <w:p w14:paraId="584B66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17.908,80 </w:t>
            </w:r>
          </w:p>
        </w:tc>
        <w:tc>
          <w:tcPr>
            <w:tcW w:w="2320" w:type="dxa"/>
            <w:tcBorders>
              <w:top w:val="nil"/>
              <w:left w:val="nil"/>
              <w:bottom w:val="single" w:sz="4" w:space="0" w:color="auto"/>
              <w:right w:val="single" w:sz="4" w:space="0" w:color="auto"/>
            </w:tcBorders>
            <w:shd w:val="clear" w:color="auto" w:fill="auto"/>
            <w:vAlign w:val="center"/>
            <w:hideMark/>
          </w:tcPr>
          <w:p w14:paraId="5F9858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- 3429</w:t>
            </w:r>
          </w:p>
        </w:tc>
      </w:tr>
      <w:tr w:rsidR="00034526" w:rsidRPr="00A93C3A" w14:paraId="17DE4DC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3186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413E9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AED0F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5386AB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29/04/2021</w:t>
            </w:r>
          </w:p>
        </w:tc>
        <w:tc>
          <w:tcPr>
            <w:tcW w:w="960" w:type="dxa"/>
            <w:tcBorders>
              <w:top w:val="nil"/>
              <w:left w:val="nil"/>
              <w:bottom w:val="single" w:sz="4" w:space="0" w:color="auto"/>
              <w:right w:val="single" w:sz="4" w:space="0" w:color="auto"/>
            </w:tcBorders>
            <w:shd w:val="clear" w:color="auto" w:fill="auto"/>
            <w:vAlign w:val="center"/>
            <w:hideMark/>
          </w:tcPr>
          <w:p w14:paraId="706DAD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343</w:t>
            </w:r>
          </w:p>
        </w:tc>
        <w:tc>
          <w:tcPr>
            <w:tcW w:w="1680" w:type="dxa"/>
            <w:tcBorders>
              <w:top w:val="nil"/>
              <w:left w:val="nil"/>
              <w:bottom w:val="single" w:sz="4" w:space="0" w:color="auto"/>
              <w:right w:val="single" w:sz="4" w:space="0" w:color="auto"/>
            </w:tcBorders>
            <w:shd w:val="clear" w:color="auto" w:fill="auto"/>
            <w:vAlign w:val="center"/>
            <w:hideMark/>
          </w:tcPr>
          <w:p w14:paraId="3A9A99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33.333,33 </w:t>
            </w:r>
          </w:p>
        </w:tc>
        <w:tc>
          <w:tcPr>
            <w:tcW w:w="2320" w:type="dxa"/>
            <w:tcBorders>
              <w:top w:val="nil"/>
              <w:left w:val="nil"/>
              <w:bottom w:val="single" w:sz="4" w:space="0" w:color="auto"/>
              <w:right w:val="single" w:sz="4" w:space="0" w:color="auto"/>
            </w:tcBorders>
            <w:shd w:val="clear" w:color="auto" w:fill="auto"/>
            <w:vAlign w:val="center"/>
            <w:hideMark/>
          </w:tcPr>
          <w:p w14:paraId="57EF71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- 343</w:t>
            </w:r>
          </w:p>
        </w:tc>
      </w:tr>
      <w:tr w:rsidR="00034526" w:rsidRPr="00A93C3A" w14:paraId="439744C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5B22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13E43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C9F13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DCE37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10/05/2021</w:t>
            </w:r>
          </w:p>
        </w:tc>
        <w:tc>
          <w:tcPr>
            <w:tcW w:w="960" w:type="dxa"/>
            <w:tcBorders>
              <w:top w:val="nil"/>
              <w:left w:val="nil"/>
              <w:bottom w:val="single" w:sz="4" w:space="0" w:color="auto"/>
              <w:right w:val="single" w:sz="4" w:space="0" w:color="auto"/>
            </w:tcBorders>
            <w:shd w:val="clear" w:color="auto" w:fill="auto"/>
            <w:vAlign w:val="center"/>
            <w:hideMark/>
          </w:tcPr>
          <w:p w14:paraId="2B42BF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3430</w:t>
            </w:r>
          </w:p>
        </w:tc>
        <w:tc>
          <w:tcPr>
            <w:tcW w:w="1680" w:type="dxa"/>
            <w:tcBorders>
              <w:top w:val="nil"/>
              <w:left w:val="nil"/>
              <w:bottom w:val="single" w:sz="4" w:space="0" w:color="auto"/>
              <w:right w:val="single" w:sz="4" w:space="0" w:color="auto"/>
            </w:tcBorders>
            <w:shd w:val="clear" w:color="auto" w:fill="auto"/>
            <w:vAlign w:val="center"/>
            <w:hideMark/>
          </w:tcPr>
          <w:p w14:paraId="3AC043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168.594,30 </w:t>
            </w:r>
          </w:p>
        </w:tc>
        <w:tc>
          <w:tcPr>
            <w:tcW w:w="2320" w:type="dxa"/>
            <w:tcBorders>
              <w:top w:val="nil"/>
              <w:left w:val="nil"/>
              <w:bottom w:val="single" w:sz="4" w:space="0" w:color="auto"/>
              <w:right w:val="single" w:sz="4" w:space="0" w:color="auto"/>
            </w:tcBorders>
            <w:shd w:val="clear" w:color="auto" w:fill="auto"/>
            <w:vAlign w:val="center"/>
            <w:hideMark/>
          </w:tcPr>
          <w:p w14:paraId="7CE04A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- 3430</w:t>
            </w:r>
          </w:p>
        </w:tc>
      </w:tr>
      <w:tr w:rsidR="00034526" w:rsidRPr="00A93C3A" w14:paraId="2951C6D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3661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4A40C7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243BF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22AF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04/05/2021</w:t>
            </w:r>
          </w:p>
        </w:tc>
        <w:tc>
          <w:tcPr>
            <w:tcW w:w="960" w:type="dxa"/>
            <w:tcBorders>
              <w:top w:val="nil"/>
              <w:left w:val="nil"/>
              <w:bottom w:val="single" w:sz="4" w:space="0" w:color="auto"/>
              <w:right w:val="single" w:sz="4" w:space="0" w:color="auto"/>
            </w:tcBorders>
            <w:shd w:val="clear" w:color="auto" w:fill="auto"/>
            <w:vAlign w:val="center"/>
            <w:hideMark/>
          </w:tcPr>
          <w:p w14:paraId="09B3EE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3433</w:t>
            </w:r>
          </w:p>
        </w:tc>
        <w:tc>
          <w:tcPr>
            <w:tcW w:w="1680" w:type="dxa"/>
            <w:tcBorders>
              <w:top w:val="nil"/>
              <w:left w:val="nil"/>
              <w:bottom w:val="single" w:sz="4" w:space="0" w:color="auto"/>
              <w:right w:val="single" w:sz="4" w:space="0" w:color="auto"/>
            </w:tcBorders>
            <w:shd w:val="clear" w:color="auto" w:fill="auto"/>
            <w:vAlign w:val="center"/>
            <w:hideMark/>
          </w:tcPr>
          <w:p w14:paraId="56CC1B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175.144,68 </w:t>
            </w:r>
          </w:p>
        </w:tc>
        <w:tc>
          <w:tcPr>
            <w:tcW w:w="2320" w:type="dxa"/>
            <w:tcBorders>
              <w:top w:val="nil"/>
              <w:left w:val="nil"/>
              <w:bottom w:val="single" w:sz="4" w:space="0" w:color="auto"/>
              <w:right w:val="single" w:sz="4" w:space="0" w:color="auto"/>
            </w:tcBorders>
            <w:shd w:val="clear" w:color="auto" w:fill="auto"/>
            <w:vAlign w:val="center"/>
            <w:hideMark/>
          </w:tcPr>
          <w:p w14:paraId="6F36ED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15286 - VITTA JARDIM FIGUEIRAS / VITTA </w:t>
            </w:r>
            <w:r w:rsidRPr="00A93C3A">
              <w:rPr>
                <w:rFonts w:ascii="Calibri" w:eastAsia="Times New Roman" w:hAnsi="Calibri" w:cs="Calibri"/>
                <w:color w:val="000000"/>
                <w:sz w:val="20"/>
                <w:szCs w:val="20"/>
                <w:lang w:eastAsia="pt-BR"/>
              </w:rPr>
              <w:lastRenderedPageBreak/>
              <w:t>JARDIM OLIVEIRAS - AP - 3433</w:t>
            </w:r>
          </w:p>
        </w:tc>
      </w:tr>
      <w:tr w:rsidR="00034526" w:rsidRPr="00A93C3A" w14:paraId="2E3353A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4696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15286</w:t>
            </w:r>
          </w:p>
        </w:tc>
        <w:tc>
          <w:tcPr>
            <w:tcW w:w="2580" w:type="dxa"/>
            <w:tcBorders>
              <w:top w:val="nil"/>
              <w:left w:val="nil"/>
              <w:bottom w:val="single" w:sz="4" w:space="0" w:color="auto"/>
              <w:right w:val="single" w:sz="4" w:space="0" w:color="auto"/>
            </w:tcBorders>
            <w:shd w:val="clear" w:color="auto" w:fill="auto"/>
            <w:vAlign w:val="center"/>
            <w:hideMark/>
          </w:tcPr>
          <w:p w14:paraId="4C15F4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01433B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B5543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26/04/2021</w:t>
            </w:r>
          </w:p>
        </w:tc>
        <w:tc>
          <w:tcPr>
            <w:tcW w:w="960" w:type="dxa"/>
            <w:tcBorders>
              <w:top w:val="nil"/>
              <w:left w:val="nil"/>
              <w:bottom w:val="single" w:sz="4" w:space="0" w:color="auto"/>
              <w:right w:val="single" w:sz="4" w:space="0" w:color="auto"/>
            </w:tcBorders>
            <w:shd w:val="clear" w:color="auto" w:fill="auto"/>
            <w:vAlign w:val="center"/>
            <w:hideMark/>
          </w:tcPr>
          <w:p w14:paraId="6112FA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3434</w:t>
            </w:r>
          </w:p>
        </w:tc>
        <w:tc>
          <w:tcPr>
            <w:tcW w:w="1680" w:type="dxa"/>
            <w:tcBorders>
              <w:top w:val="nil"/>
              <w:left w:val="nil"/>
              <w:bottom w:val="single" w:sz="4" w:space="0" w:color="auto"/>
              <w:right w:val="single" w:sz="4" w:space="0" w:color="auto"/>
            </w:tcBorders>
            <w:shd w:val="clear" w:color="auto" w:fill="auto"/>
            <w:vAlign w:val="center"/>
            <w:hideMark/>
          </w:tcPr>
          <w:p w14:paraId="301E09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61.266,45 </w:t>
            </w:r>
          </w:p>
        </w:tc>
        <w:tc>
          <w:tcPr>
            <w:tcW w:w="2320" w:type="dxa"/>
            <w:tcBorders>
              <w:top w:val="nil"/>
              <w:left w:val="nil"/>
              <w:bottom w:val="single" w:sz="4" w:space="0" w:color="auto"/>
              <w:right w:val="single" w:sz="4" w:space="0" w:color="auto"/>
            </w:tcBorders>
            <w:shd w:val="clear" w:color="auto" w:fill="auto"/>
            <w:vAlign w:val="center"/>
            <w:hideMark/>
          </w:tcPr>
          <w:p w14:paraId="0B509A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- 3434</w:t>
            </w:r>
          </w:p>
        </w:tc>
      </w:tr>
      <w:tr w:rsidR="00034526" w:rsidRPr="00A93C3A" w14:paraId="51D2B4F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1DAA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47279E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55F2E7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2B811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16/04/2021</w:t>
            </w:r>
          </w:p>
        </w:tc>
        <w:tc>
          <w:tcPr>
            <w:tcW w:w="960" w:type="dxa"/>
            <w:tcBorders>
              <w:top w:val="nil"/>
              <w:left w:val="nil"/>
              <w:bottom w:val="single" w:sz="4" w:space="0" w:color="auto"/>
              <w:right w:val="single" w:sz="4" w:space="0" w:color="auto"/>
            </w:tcBorders>
            <w:shd w:val="clear" w:color="auto" w:fill="auto"/>
            <w:vAlign w:val="center"/>
            <w:hideMark/>
          </w:tcPr>
          <w:p w14:paraId="4A86B0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3437</w:t>
            </w:r>
          </w:p>
        </w:tc>
        <w:tc>
          <w:tcPr>
            <w:tcW w:w="1680" w:type="dxa"/>
            <w:tcBorders>
              <w:top w:val="nil"/>
              <w:left w:val="nil"/>
              <w:bottom w:val="single" w:sz="4" w:space="0" w:color="auto"/>
              <w:right w:val="single" w:sz="4" w:space="0" w:color="auto"/>
            </w:tcBorders>
            <w:shd w:val="clear" w:color="auto" w:fill="auto"/>
            <w:vAlign w:val="center"/>
            <w:hideMark/>
          </w:tcPr>
          <w:p w14:paraId="2C2B54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49.258,59 </w:t>
            </w:r>
          </w:p>
        </w:tc>
        <w:tc>
          <w:tcPr>
            <w:tcW w:w="2320" w:type="dxa"/>
            <w:tcBorders>
              <w:top w:val="nil"/>
              <w:left w:val="nil"/>
              <w:bottom w:val="single" w:sz="4" w:space="0" w:color="auto"/>
              <w:right w:val="single" w:sz="4" w:space="0" w:color="auto"/>
            </w:tcBorders>
            <w:shd w:val="clear" w:color="auto" w:fill="auto"/>
            <w:vAlign w:val="center"/>
            <w:hideMark/>
          </w:tcPr>
          <w:p w14:paraId="1546A2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- 3437</w:t>
            </w:r>
          </w:p>
        </w:tc>
      </w:tr>
      <w:tr w:rsidR="00034526" w:rsidRPr="00A93C3A" w14:paraId="49ABEB2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7497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62DE75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B500A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8BFC6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28/06/2021</w:t>
            </w:r>
          </w:p>
        </w:tc>
        <w:tc>
          <w:tcPr>
            <w:tcW w:w="960" w:type="dxa"/>
            <w:tcBorders>
              <w:top w:val="nil"/>
              <w:left w:val="nil"/>
              <w:bottom w:val="single" w:sz="4" w:space="0" w:color="auto"/>
              <w:right w:val="single" w:sz="4" w:space="0" w:color="auto"/>
            </w:tcBorders>
            <w:shd w:val="clear" w:color="auto" w:fill="auto"/>
            <w:vAlign w:val="center"/>
            <w:hideMark/>
          </w:tcPr>
          <w:p w14:paraId="10392E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3437</w:t>
            </w:r>
          </w:p>
        </w:tc>
        <w:tc>
          <w:tcPr>
            <w:tcW w:w="1680" w:type="dxa"/>
            <w:tcBorders>
              <w:top w:val="nil"/>
              <w:left w:val="nil"/>
              <w:bottom w:val="single" w:sz="4" w:space="0" w:color="auto"/>
              <w:right w:val="single" w:sz="4" w:space="0" w:color="auto"/>
            </w:tcBorders>
            <w:shd w:val="clear" w:color="auto" w:fill="auto"/>
            <w:vAlign w:val="center"/>
            <w:hideMark/>
          </w:tcPr>
          <w:p w14:paraId="7CBB15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28.734,85 </w:t>
            </w:r>
          </w:p>
        </w:tc>
        <w:tc>
          <w:tcPr>
            <w:tcW w:w="2320" w:type="dxa"/>
            <w:tcBorders>
              <w:top w:val="nil"/>
              <w:left w:val="nil"/>
              <w:bottom w:val="single" w:sz="4" w:space="0" w:color="auto"/>
              <w:right w:val="single" w:sz="4" w:space="0" w:color="auto"/>
            </w:tcBorders>
            <w:shd w:val="clear" w:color="auto" w:fill="auto"/>
            <w:vAlign w:val="center"/>
            <w:hideMark/>
          </w:tcPr>
          <w:p w14:paraId="303DB0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- 3437</w:t>
            </w:r>
          </w:p>
        </w:tc>
      </w:tr>
      <w:tr w:rsidR="00034526" w:rsidRPr="00A93C3A" w14:paraId="69C2429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699C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65A3BA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553F27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2ED29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12/04/2021</w:t>
            </w:r>
          </w:p>
        </w:tc>
        <w:tc>
          <w:tcPr>
            <w:tcW w:w="960" w:type="dxa"/>
            <w:tcBorders>
              <w:top w:val="nil"/>
              <w:left w:val="nil"/>
              <w:bottom w:val="single" w:sz="4" w:space="0" w:color="auto"/>
              <w:right w:val="single" w:sz="4" w:space="0" w:color="auto"/>
            </w:tcBorders>
            <w:shd w:val="clear" w:color="auto" w:fill="auto"/>
            <w:vAlign w:val="center"/>
            <w:hideMark/>
          </w:tcPr>
          <w:p w14:paraId="0F70A1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3438</w:t>
            </w:r>
          </w:p>
        </w:tc>
        <w:tc>
          <w:tcPr>
            <w:tcW w:w="1680" w:type="dxa"/>
            <w:tcBorders>
              <w:top w:val="nil"/>
              <w:left w:val="nil"/>
              <w:bottom w:val="single" w:sz="4" w:space="0" w:color="auto"/>
              <w:right w:val="single" w:sz="4" w:space="0" w:color="auto"/>
            </w:tcBorders>
            <w:shd w:val="clear" w:color="auto" w:fill="auto"/>
            <w:vAlign w:val="center"/>
            <w:hideMark/>
          </w:tcPr>
          <w:p w14:paraId="6EDE8C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61.912,33 </w:t>
            </w:r>
          </w:p>
        </w:tc>
        <w:tc>
          <w:tcPr>
            <w:tcW w:w="2320" w:type="dxa"/>
            <w:tcBorders>
              <w:top w:val="nil"/>
              <w:left w:val="nil"/>
              <w:bottom w:val="single" w:sz="4" w:space="0" w:color="auto"/>
              <w:right w:val="single" w:sz="4" w:space="0" w:color="auto"/>
            </w:tcBorders>
            <w:shd w:val="clear" w:color="auto" w:fill="auto"/>
            <w:vAlign w:val="center"/>
            <w:hideMark/>
          </w:tcPr>
          <w:p w14:paraId="6ACA30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- 3438</w:t>
            </w:r>
          </w:p>
        </w:tc>
      </w:tr>
      <w:tr w:rsidR="00034526" w:rsidRPr="00A93C3A" w14:paraId="00E1780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826C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27FF7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2353D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80B1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20/08/2021</w:t>
            </w:r>
          </w:p>
        </w:tc>
        <w:tc>
          <w:tcPr>
            <w:tcW w:w="960" w:type="dxa"/>
            <w:tcBorders>
              <w:top w:val="nil"/>
              <w:left w:val="nil"/>
              <w:bottom w:val="single" w:sz="4" w:space="0" w:color="auto"/>
              <w:right w:val="single" w:sz="4" w:space="0" w:color="auto"/>
            </w:tcBorders>
            <w:shd w:val="clear" w:color="auto" w:fill="auto"/>
            <w:vAlign w:val="center"/>
            <w:hideMark/>
          </w:tcPr>
          <w:p w14:paraId="6713CD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3439</w:t>
            </w:r>
          </w:p>
        </w:tc>
        <w:tc>
          <w:tcPr>
            <w:tcW w:w="1680" w:type="dxa"/>
            <w:tcBorders>
              <w:top w:val="nil"/>
              <w:left w:val="nil"/>
              <w:bottom w:val="single" w:sz="4" w:space="0" w:color="auto"/>
              <w:right w:val="single" w:sz="4" w:space="0" w:color="auto"/>
            </w:tcBorders>
            <w:shd w:val="clear" w:color="auto" w:fill="auto"/>
            <w:vAlign w:val="center"/>
            <w:hideMark/>
          </w:tcPr>
          <w:p w14:paraId="7DB338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30.895,66 </w:t>
            </w:r>
          </w:p>
        </w:tc>
        <w:tc>
          <w:tcPr>
            <w:tcW w:w="2320" w:type="dxa"/>
            <w:tcBorders>
              <w:top w:val="nil"/>
              <w:left w:val="nil"/>
              <w:bottom w:val="single" w:sz="4" w:space="0" w:color="auto"/>
              <w:right w:val="single" w:sz="4" w:space="0" w:color="auto"/>
            </w:tcBorders>
            <w:shd w:val="clear" w:color="auto" w:fill="auto"/>
            <w:vAlign w:val="center"/>
            <w:hideMark/>
          </w:tcPr>
          <w:p w14:paraId="5F920B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- 3439</w:t>
            </w:r>
          </w:p>
        </w:tc>
      </w:tr>
      <w:tr w:rsidR="00034526" w:rsidRPr="00A93C3A" w14:paraId="7915045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C60C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CD16C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93235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0646EA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29/05/2021</w:t>
            </w:r>
          </w:p>
        </w:tc>
        <w:tc>
          <w:tcPr>
            <w:tcW w:w="960" w:type="dxa"/>
            <w:tcBorders>
              <w:top w:val="nil"/>
              <w:left w:val="nil"/>
              <w:bottom w:val="single" w:sz="4" w:space="0" w:color="auto"/>
              <w:right w:val="single" w:sz="4" w:space="0" w:color="auto"/>
            </w:tcBorders>
            <w:shd w:val="clear" w:color="auto" w:fill="auto"/>
            <w:vAlign w:val="center"/>
            <w:hideMark/>
          </w:tcPr>
          <w:p w14:paraId="69AEEC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344</w:t>
            </w:r>
          </w:p>
        </w:tc>
        <w:tc>
          <w:tcPr>
            <w:tcW w:w="1680" w:type="dxa"/>
            <w:tcBorders>
              <w:top w:val="nil"/>
              <w:left w:val="nil"/>
              <w:bottom w:val="single" w:sz="4" w:space="0" w:color="auto"/>
              <w:right w:val="single" w:sz="4" w:space="0" w:color="auto"/>
            </w:tcBorders>
            <w:shd w:val="clear" w:color="auto" w:fill="auto"/>
            <w:vAlign w:val="center"/>
            <w:hideMark/>
          </w:tcPr>
          <w:p w14:paraId="76C6D2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33.333,33 </w:t>
            </w:r>
          </w:p>
        </w:tc>
        <w:tc>
          <w:tcPr>
            <w:tcW w:w="2320" w:type="dxa"/>
            <w:tcBorders>
              <w:top w:val="nil"/>
              <w:left w:val="nil"/>
              <w:bottom w:val="single" w:sz="4" w:space="0" w:color="auto"/>
              <w:right w:val="single" w:sz="4" w:space="0" w:color="auto"/>
            </w:tcBorders>
            <w:shd w:val="clear" w:color="auto" w:fill="auto"/>
            <w:vAlign w:val="center"/>
            <w:hideMark/>
          </w:tcPr>
          <w:p w14:paraId="447C8C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- 344</w:t>
            </w:r>
          </w:p>
        </w:tc>
      </w:tr>
      <w:tr w:rsidR="00034526" w:rsidRPr="00A93C3A" w14:paraId="3FAD227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5389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DCD85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09109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2D97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05/04/2021</w:t>
            </w:r>
          </w:p>
        </w:tc>
        <w:tc>
          <w:tcPr>
            <w:tcW w:w="960" w:type="dxa"/>
            <w:tcBorders>
              <w:top w:val="nil"/>
              <w:left w:val="nil"/>
              <w:bottom w:val="single" w:sz="4" w:space="0" w:color="auto"/>
              <w:right w:val="single" w:sz="4" w:space="0" w:color="auto"/>
            </w:tcBorders>
            <w:shd w:val="clear" w:color="auto" w:fill="auto"/>
            <w:vAlign w:val="center"/>
            <w:hideMark/>
          </w:tcPr>
          <w:p w14:paraId="1B0E7F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3442</w:t>
            </w:r>
          </w:p>
        </w:tc>
        <w:tc>
          <w:tcPr>
            <w:tcW w:w="1680" w:type="dxa"/>
            <w:tcBorders>
              <w:top w:val="nil"/>
              <w:left w:val="nil"/>
              <w:bottom w:val="single" w:sz="4" w:space="0" w:color="auto"/>
              <w:right w:val="single" w:sz="4" w:space="0" w:color="auto"/>
            </w:tcBorders>
            <w:shd w:val="clear" w:color="auto" w:fill="auto"/>
            <w:vAlign w:val="center"/>
            <w:hideMark/>
          </w:tcPr>
          <w:p w14:paraId="1649DA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35.838,90 </w:t>
            </w:r>
          </w:p>
        </w:tc>
        <w:tc>
          <w:tcPr>
            <w:tcW w:w="2320" w:type="dxa"/>
            <w:tcBorders>
              <w:top w:val="nil"/>
              <w:left w:val="nil"/>
              <w:bottom w:val="single" w:sz="4" w:space="0" w:color="auto"/>
              <w:right w:val="single" w:sz="4" w:space="0" w:color="auto"/>
            </w:tcBorders>
            <w:shd w:val="clear" w:color="auto" w:fill="auto"/>
            <w:vAlign w:val="center"/>
            <w:hideMark/>
          </w:tcPr>
          <w:p w14:paraId="2A4F4F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- 3442</w:t>
            </w:r>
          </w:p>
        </w:tc>
      </w:tr>
      <w:tr w:rsidR="00034526" w:rsidRPr="00A93C3A" w14:paraId="11F4EF0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0FAA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2415CC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734131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1DE9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07/04/2021</w:t>
            </w:r>
          </w:p>
        </w:tc>
        <w:tc>
          <w:tcPr>
            <w:tcW w:w="960" w:type="dxa"/>
            <w:tcBorders>
              <w:top w:val="nil"/>
              <w:left w:val="nil"/>
              <w:bottom w:val="single" w:sz="4" w:space="0" w:color="auto"/>
              <w:right w:val="single" w:sz="4" w:space="0" w:color="auto"/>
            </w:tcBorders>
            <w:shd w:val="clear" w:color="auto" w:fill="auto"/>
            <w:vAlign w:val="center"/>
            <w:hideMark/>
          </w:tcPr>
          <w:p w14:paraId="419530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3442</w:t>
            </w:r>
          </w:p>
        </w:tc>
        <w:tc>
          <w:tcPr>
            <w:tcW w:w="1680" w:type="dxa"/>
            <w:tcBorders>
              <w:top w:val="nil"/>
              <w:left w:val="nil"/>
              <w:bottom w:val="single" w:sz="4" w:space="0" w:color="auto"/>
              <w:right w:val="single" w:sz="4" w:space="0" w:color="auto"/>
            </w:tcBorders>
            <w:shd w:val="clear" w:color="auto" w:fill="auto"/>
            <w:vAlign w:val="center"/>
            <w:hideMark/>
          </w:tcPr>
          <w:p w14:paraId="138097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34.340,84 </w:t>
            </w:r>
          </w:p>
        </w:tc>
        <w:tc>
          <w:tcPr>
            <w:tcW w:w="2320" w:type="dxa"/>
            <w:tcBorders>
              <w:top w:val="nil"/>
              <w:left w:val="nil"/>
              <w:bottom w:val="single" w:sz="4" w:space="0" w:color="auto"/>
              <w:right w:val="single" w:sz="4" w:space="0" w:color="auto"/>
            </w:tcBorders>
            <w:shd w:val="clear" w:color="auto" w:fill="auto"/>
            <w:vAlign w:val="center"/>
            <w:hideMark/>
          </w:tcPr>
          <w:p w14:paraId="473D33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- 3442</w:t>
            </w:r>
          </w:p>
        </w:tc>
      </w:tr>
      <w:tr w:rsidR="00034526" w:rsidRPr="00A93C3A" w14:paraId="228148A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81F4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20810A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1182C4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0C294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25/08/2021</w:t>
            </w:r>
          </w:p>
        </w:tc>
        <w:tc>
          <w:tcPr>
            <w:tcW w:w="960" w:type="dxa"/>
            <w:tcBorders>
              <w:top w:val="nil"/>
              <w:left w:val="nil"/>
              <w:bottom w:val="single" w:sz="4" w:space="0" w:color="auto"/>
              <w:right w:val="single" w:sz="4" w:space="0" w:color="auto"/>
            </w:tcBorders>
            <w:shd w:val="clear" w:color="auto" w:fill="auto"/>
            <w:vAlign w:val="center"/>
            <w:hideMark/>
          </w:tcPr>
          <w:p w14:paraId="23CAA6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3449</w:t>
            </w:r>
          </w:p>
        </w:tc>
        <w:tc>
          <w:tcPr>
            <w:tcW w:w="1680" w:type="dxa"/>
            <w:tcBorders>
              <w:top w:val="nil"/>
              <w:left w:val="nil"/>
              <w:bottom w:val="single" w:sz="4" w:space="0" w:color="auto"/>
              <w:right w:val="single" w:sz="4" w:space="0" w:color="auto"/>
            </w:tcBorders>
            <w:shd w:val="clear" w:color="auto" w:fill="auto"/>
            <w:vAlign w:val="center"/>
            <w:hideMark/>
          </w:tcPr>
          <w:p w14:paraId="305A4B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87.656,76 </w:t>
            </w:r>
          </w:p>
        </w:tc>
        <w:tc>
          <w:tcPr>
            <w:tcW w:w="2320" w:type="dxa"/>
            <w:tcBorders>
              <w:top w:val="nil"/>
              <w:left w:val="nil"/>
              <w:bottom w:val="single" w:sz="4" w:space="0" w:color="auto"/>
              <w:right w:val="single" w:sz="4" w:space="0" w:color="auto"/>
            </w:tcBorders>
            <w:shd w:val="clear" w:color="auto" w:fill="auto"/>
            <w:vAlign w:val="center"/>
            <w:hideMark/>
          </w:tcPr>
          <w:p w14:paraId="130ADB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- 3449</w:t>
            </w:r>
          </w:p>
        </w:tc>
      </w:tr>
      <w:tr w:rsidR="00034526" w:rsidRPr="00A93C3A" w14:paraId="2734CBA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CCEF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50C20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4D380D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A6952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25/08/2021</w:t>
            </w:r>
          </w:p>
        </w:tc>
        <w:tc>
          <w:tcPr>
            <w:tcW w:w="960" w:type="dxa"/>
            <w:tcBorders>
              <w:top w:val="nil"/>
              <w:left w:val="nil"/>
              <w:bottom w:val="single" w:sz="4" w:space="0" w:color="auto"/>
              <w:right w:val="single" w:sz="4" w:space="0" w:color="auto"/>
            </w:tcBorders>
            <w:shd w:val="clear" w:color="auto" w:fill="auto"/>
            <w:vAlign w:val="center"/>
            <w:hideMark/>
          </w:tcPr>
          <w:p w14:paraId="358B91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3449</w:t>
            </w:r>
          </w:p>
        </w:tc>
        <w:tc>
          <w:tcPr>
            <w:tcW w:w="1680" w:type="dxa"/>
            <w:tcBorders>
              <w:top w:val="nil"/>
              <w:left w:val="nil"/>
              <w:bottom w:val="single" w:sz="4" w:space="0" w:color="auto"/>
              <w:right w:val="single" w:sz="4" w:space="0" w:color="auto"/>
            </w:tcBorders>
            <w:shd w:val="clear" w:color="auto" w:fill="auto"/>
            <w:vAlign w:val="center"/>
            <w:hideMark/>
          </w:tcPr>
          <w:p w14:paraId="465D02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75.306,08 </w:t>
            </w:r>
          </w:p>
        </w:tc>
        <w:tc>
          <w:tcPr>
            <w:tcW w:w="2320" w:type="dxa"/>
            <w:tcBorders>
              <w:top w:val="nil"/>
              <w:left w:val="nil"/>
              <w:bottom w:val="single" w:sz="4" w:space="0" w:color="auto"/>
              <w:right w:val="single" w:sz="4" w:space="0" w:color="auto"/>
            </w:tcBorders>
            <w:shd w:val="clear" w:color="auto" w:fill="auto"/>
            <w:vAlign w:val="center"/>
            <w:hideMark/>
          </w:tcPr>
          <w:p w14:paraId="793CA9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- 3449</w:t>
            </w:r>
          </w:p>
        </w:tc>
      </w:tr>
      <w:tr w:rsidR="00034526" w:rsidRPr="00A93C3A" w14:paraId="1B3074B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754D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50800</w:t>
            </w:r>
          </w:p>
        </w:tc>
        <w:tc>
          <w:tcPr>
            <w:tcW w:w="2580" w:type="dxa"/>
            <w:tcBorders>
              <w:top w:val="nil"/>
              <w:left w:val="nil"/>
              <w:bottom w:val="single" w:sz="4" w:space="0" w:color="auto"/>
              <w:right w:val="single" w:sz="4" w:space="0" w:color="auto"/>
            </w:tcBorders>
            <w:shd w:val="clear" w:color="auto" w:fill="auto"/>
            <w:vAlign w:val="center"/>
            <w:hideMark/>
          </w:tcPr>
          <w:p w14:paraId="423D9C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0ADBA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33E80C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29/06/2021</w:t>
            </w:r>
          </w:p>
        </w:tc>
        <w:tc>
          <w:tcPr>
            <w:tcW w:w="960" w:type="dxa"/>
            <w:tcBorders>
              <w:top w:val="nil"/>
              <w:left w:val="nil"/>
              <w:bottom w:val="single" w:sz="4" w:space="0" w:color="auto"/>
              <w:right w:val="single" w:sz="4" w:space="0" w:color="auto"/>
            </w:tcBorders>
            <w:shd w:val="clear" w:color="auto" w:fill="auto"/>
            <w:vAlign w:val="center"/>
            <w:hideMark/>
          </w:tcPr>
          <w:p w14:paraId="683584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345</w:t>
            </w:r>
          </w:p>
        </w:tc>
        <w:tc>
          <w:tcPr>
            <w:tcW w:w="1680" w:type="dxa"/>
            <w:tcBorders>
              <w:top w:val="nil"/>
              <w:left w:val="nil"/>
              <w:bottom w:val="single" w:sz="4" w:space="0" w:color="auto"/>
              <w:right w:val="single" w:sz="4" w:space="0" w:color="auto"/>
            </w:tcBorders>
            <w:shd w:val="clear" w:color="auto" w:fill="auto"/>
            <w:vAlign w:val="center"/>
            <w:hideMark/>
          </w:tcPr>
          <w:p w14:paraId="6823BE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33.333,33 </w:t>
            </w:r>
          </w:p>
        </w:tc>
        <w:tc>
          <w:tcPr>
            <w:tcW w:w="2320" w:type="dxa"/>
            <w:tcBorders>
              <w:top w:val="nil"/>
              <w:left w:val="nil"/>
              <w:bottom w:val="single" w:sz="4" w:space="0" w:color="auto"/>
              <w:right w:val="single" w:sz="4" w:space="0" w:color="auto"/>
            </w:tcBorders>
            <w:shd w:val="clear" w:color="auto" w:fill="auto"/>
            <w:vAlign w:val="center"/>
            <w:hideMark/>
          </w:tcPr>
          <w:p w14:paraId="3E4293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- 345</w:t>
            </w:r>
          </w:p>
        </w:tc>
      </w:tr>
      <w:tr w:rsidR="00034526" w:rsidRPr="00A93C3A" w14:paraId="48235CF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FB21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393361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33FD6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13CD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09/10/2020</w:t>
            </w:r>
          </w:p>
        </w:tc>
        <w:tc>
          <w:tcPr>
            <w:tcW w:w="960" w:type="dxa"/>
            <w:tcBorders>
              <w:top w:val="nil"/>
              <w:left w:val="nil"/>
              <w:bottom w:val="single" w:sz="4" w:space="0" w:color="auto"/>
              <w:right w:val="single" w:sz="4" w:space="0" w:color="auto"/>
            </w:tcBorders>
            <w:shd w:val="clear" w:color="auto" w:fill="auto"/>
            <w:vAlign w:val="center"/>
            <w:hideMark/>
          </w:tcPr>
          <w:p w14:paraId="69D0D5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345</w:t>
            </w:r>
          </w:p>
        </w:tc>
        <w:tc>
          <w:tcPr>
            <w:tcW w:w="1680" w:type="dxa"/>
            <w:tcBorders>
              <w:top w:val="nil"/>
              <w:left w:val="nil"/>
              <w:bottom w:val="single" w:sz="4" w:space="0" w:color="auto"/>
              <w:right w:val="single" w:sz="4" w:space="0" w:color="auto"/>
            </w:tcBorders>
            <w:shd w:val="clear" w:color="auto" w:fill="auto"/>
            <w:vAlign w:val="center"/>
            <w:hideMark/>
          </w:tcPr>
          <w:p w14:paraId="0BAE65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25.847,93 </w:t>
            </w:r>
          </w:p>
        </w:tc>
        <w:tc>
          <w:tcPr>
            <w:tcW w:w="2320" w:type="dxa"/>
            <w:tcBorders>
              <w:top w:val="nil"/>
              <w:left w:val="nil"/>
              <w:bottom w:val="single" w:sz="4" w:space="0" w:color="auto"/>
              <w:right w:val="single" w:sz="4" w:space="0" w:color="auto"/>
            </w:tcBorders>
            <w:shd w:val="clear" w:color="auto" w:fill="auto"/>
            <w:vAlign w:val="center"/>
            <w:hideMark/>
          </w:tcPr>
          <w:p w14:paraId="3C7DFB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- 345</w:t>
            </w:r>
          </w:p>
        </w:tc>
      </w:tr>
      <w:tr w:rsidR="00034526" w:rsidRPr="00A93C3A" w14:paraId="21A5B4E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B142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E621D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4FF4F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A2A4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02/09/2021</w:t>
            </w:r>
          </w:p>
        </w:tc>
        <w:tc>
          <w:tcPr>
            <w:tcW w:w="960" w:type="dxa"/>
            <w:tcBorders>
              <w:top w:val="nil"/>
              <w:left w:val="nil"/>
              <w:bottom w:val="single" w:sz="4" w:space="0" w:color="auto"/>
              <w:right w:val="single" w:sz="4" w:space="0" w:color="auto"/>
            </w:tcBorders>
            <w:shd w:val="clear" w:color="auto" w:fill="auto"/>
            <w:vAlign w:val="center"/>
            <w:hideMark/>
          </w:tcPr>
          <w:p w14:paraId="179768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3450</w:t>
            </w:r>
          </w:p>
        </w:tc>
        <w:tc>
          <w:tcPr>
            <w:tcW w:w="1680" w:type="dxa"/>
            <w:tcBorders>
              <w:top w:val="nil"/>
              <w:left w:val="nil"/>
              <w:bottom w:val="single" w:sz="4" w:space="0" w:color="auto"/>
              <w:right w:val="single" w:sz="4" w:space="0" w:color="auto"/>
            </w:tcBorders>
            <w:shd w:val="clear" w:color="auto" w:fill="auto"/>
            <w:vAlign w:val="center"/>
            <w:hideMark/>
          </w:tcPr>
          <w:p w14:paraId="26933E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47.490,48 </w:t>
            </w:r>
          </w:p>
        </w:tc>
        <w:tc>
          <w:tcPr>
            <w:tcW w:w="2320" w:type="dxa"/>
            <w:tcBorders>
              <w:top w:val="nil"/>
              <w:left w:val="nil"/>
              <w:bottom w:val="single" w:sz="4" w:space="0" w:color="auto"/>
              <w:right w:val="single" w:sz="4" w:space="0" w:color="auto"/>
            </w:tcBorders>
            <w:shd w:val="clear" w:color="auto" w:fill="auto"/>
            <w:vAlign w:val="center"/>
            <w:hideMark/>
          </w:tcPr>
          <w:p w14:paraId="79C1FA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- 3450</w:t>
            </w:r>
          </w:p>
        </w:tc>
      </w:tr>
      <w:tr w:rsidR="00034526" w:rsidRPr="00A93C3A" w14:paraId="0AB2933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19F7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84942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D89D9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C5FA2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01/08/2021</w:t>
            </w:r>
          </w:p>
        </w:tc>
        <w:tc>
          <w:tcPr>
            <w:tcW w:w="960" w:type="dxa"/>
            <w:tcBorders>
              <w:top w:val="nil"/>
              <w:left w:val="nil"/>
              <w:bottom w:val="single" w:sz="4" w:space="0" w:color="auto"/>
              <w:right w:val="single" w:sz="4" w:space="0" w:color="auto"/>
            </w:tcBorders>
            <w:shd w:val="clear" w:color="auto" w:fill="auto"/>
            <w:vAlign w:val="center"/>
            <w:hideMark/>
          </w:tcPr>
          <w:p w14:paraId="3BE4EC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3450</w:t>
            </w:r>
          </w:p>
        </w:tc>
        <w:tc>
          <w:tcPr>
            <w:tcW w:w="1680" w:type="dxa"/>
            <w:tcBorders>
              <w:top w:val="nil"/>
              <w:left w:val="nil"/>
              <w:bottom w:val="single" w:sz="4" w:space="0" w:color="auto"/>
              <w:right w:val="single" w:sz="4" w:space="0" w:color="auto"/>
            </w:tcBorders>
            <w:shd w:val="clear" w:color="auto" w:fill="auto"/>
            <w:vAlign w:val="center"/>
            <w:hideMark/>
          </w:tcPr>
          <w:p w14:paraId="5855C4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17.445,96 </w:t>
            </w:r>
          </w:p>
        </w:tc>
        <w:tc>
          <w:tcPr>
            <w:tcW w:w="2320" w:type="dxa"/>
            <w:tcBorders>
              <w:top w:val="nil"/>
              <w:left w:val="nil"/>
              <w:bottom w:val="single" w:sz="4" w:space="0" w:color="auto"/>
              <w:right w:val="single" w:sz="4" w:space="0" w:color="auto"/>
            </w:tcBorders>
            <w:shd w:val="clear" w:color="auto" w:fill="auto"/>
            <w:vAlign w:val="center"/>
            <w:hideMark/>
          </w:tcPr>
          <w:p w14:paraId="6D6D07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- 3450</w:t>
            </w:r>
          </w:p>
        </w:tc>
      </w:tr>
      <w:tr w:rsidR="00034526" w:rsidRPr="00A93C3A" w14:paraId="5B34BC8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C6AD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4093E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1B8ED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7244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05/05/2021</w:t>
            </w:r>
          </w:p>
        </w:tc>
        <w:tc>
          <w:tcPr>
            <w:tcW w:w="960" w:type="dxa"/>
            <w:tcBorders>
              <w:top w:val="nil"/>
              <w:left w:val="nil"/>
              <w:bottom w:val="single" w:sz="4" w:space="0" w:color="auto"/>
              <w:right w:val="single" w:sz="4" w:space="0" w:color="auto"/>
            </w:tcBorders>
            <w:shd w:val="clear" w:color="auto" w:fill="auto"/>
            <w:vAlign w:val="center"/>
            <w:hideMark/>
          </w:tcPr>
          <w:p w14:paraId="60C57D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3451</w:t>
            </w:r>
          </w:p>
        </w:tc>
        <w:tc>
          <w:tcPr>
            <w:tcW w:w="1680" w:type="dxa"/>
            <w:tcBorders>
              <w:top w:val="nil"/>
              <w:left w:val="nil"/>
              <w:bottom w:val="single" w:sz="4" w:space="0" w:color="auto"/>
              <w:right w:val="single" w:sz="4" w:space="0" w:color="auto"/>
            </w:tcBorders>
            <w:shd w:val="clear" w:color="auto" w:fill="auto"/>
            <w:vAlign w:val="center"/>
            <w:hideMark/>
          </w:tcPr>
          <w:p w14:paraId="137816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19.030,93 </w:t>
            </w:r>
          </w:p>
        </w:tc>
        <w:tc>
          <w:tcPr>
            <w:tcW w:w="2320" w:type="dxa"/>
            <w:tcBorders>
              <w:top w:val="nil"/>
              <w:left w:val="nil"/>
              <w:bottom w:val="single" w:sz="4" w:space="0" w:color="auto"/>
              <w:right w:val="single" w:sz="4" w:space="0" w:color="auto"/>
            </w:tcBorders>
            <w:shd w:val="clear" w:color="auto" w:fill="auto"/>
            <w:vAlign w:val="center"/>
            <w:hideMark/>
          </w:tcPr>
          <w:p w14:paraId="010FEE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- 3451</w:t>
            </w:r>
          </w:p>
        </w:tc>
      </w:tr>
      <w:tr w:rsidR="00034526" w:rsidRPr="00A93C3A" w14:paraId="69360FB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1329E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DFA76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6CB014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2055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26/11/2021</w:t>
            </w:r>
          </w:p>
        </w:tc>
        <w:tc>
          <w:tcPr>
            <w:tcW w:w="960" w:type="dxa"/>
            <w:tcBorders>
              <w:top w:val="nil"/>
              <w:left w:val="nil"/>
              <w:bottom w:val="single" w:sz="4" w:space="0" w:color="auto"/>
              <w:right w:val="single" w:sz="4" w:space="0" w:color="auto"/>
            </w:tcBorders>
            <w:shd w:val="clear" w:color="auto" w:fill="auto"/>
            <w:vAlign w:val="center"/>
            <w:hideMark/>
          </w:tcPr>
          <w:p w14:paraId="056A50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3453</w:t>
            </w:r>
          </w:p>
        </w:tc>
        <w:tc>
          <w:tcPr>
            <w:tcW w:w="1680" w:type="dxa"/>
            <w:tcBorders>
              <w:top w:val="nil"/>
              <w:left w:val="nil"/>
              <w:bottom w:val="single" w:sz="4" w:space="0" w:color="auto"/>
              <w:right w:val="single" w:sz="4" w:space="0" w:color="auto"/>
            </w:tcBorders>
            <w:shd w:val="clear" w:color="auto" w:fill="auto"/>
            <w:vAlign w:val="center"/>
            <w:hideMark/>
          </w:tcPr>
          <w:p w14:paraId="5AAC58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26.520,60 </w:t>
            </w:r>
          </w:p>
        </w:tc>
        <w:tc>
          <w:tcPr>
            <w:tcW w:w="2320" w:type="dxa"/>
            <w:tcBorders>
              <w:top w:val="nil"/>
              <w:left w:val="nil"/>
              <w:bottom w:val="single" w:sz="4" w:space="0" w:color="auto"/>
              <w:right w:val="single" w:sz="4" w:space="0" w:color="auto"/>
            </w:tcBorders>
            <w:shd w:val="clear" w:color="auto" w:fill="auto"/>
            <w:vAlign w:val="center"/>
            <w:hideMark/>
          </w:tcPr>
          <w:p w14:paraId="20DA13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- 3453</w:t>
            </w:r>
          </w:p>
        </w:tc>
      </w:tr>
      <w:tr w:rsidR="00034526" w:rsidRPr="00A93C3A" w14:paraId="552BC69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0699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A4D0C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08EEAC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5B2A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30/04/2021</w:t>
            </w:r>
          </w:p>
        </w:tc>
        <w:tc>
          <w:tcPr>
            <w:tcW w:w="960" w:type="dxa"/>
            <w:tcBorders>
              <w:top w:val="nil"/>
              <w:left w:val="nil"/>
              <w:bottom w:val="single" w:sz="4" w:space="0" w:color="auto"/>
              <w:right w:val="single" w:sz="4" w:space="0" w:color="auto"/>
            </w:tcBorders>
            <w:shd w:val="clear" w:color="auto" w:fill="auto"/>
            <w:vAlign w:val="center"/>
            <w:hideMark/>
          </w:tcPr>
          <w:p w14:paraId="0F6AC4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3454</w:t>
            </w:r>
          </w:p>
        </w:tc>
        <w:tc>
          <w:tcPr>
            <w:tcW w:w="1680" w:type="dxa"/>
            <w:tcBorders>
              <w:top w:val="nil"/>
              <w:left w:val="nil"/>
              <w:bottom w:val="single" w:sz="4" w:space="0" w:color="auto"/>
              <w:right w:val="single" w:sz="4" w:space="0" w:color="auto"/>
            </w:tcBorders>
            <w:shd w:val="clear" w:color="auto" w:fill="auto"/>
            <w:vAlign w:val="center"/>
            <w:hideMark/>
          </w:tcPr>
          <w:p w14:paraId="0E1047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76.580,47 </w:t>
            </w:r>
          </w:p>
        </w:tc>
        <w:tc>
          <w:tcPr>
            <w:tcW w:w="2320" w:type="dxa"/>
            <w:tcBorders>
              <w:top w:val="nil"/>
              <w:left w:val="nil"/>
              <w:bottom w:val="single" w:sz="4" w:space="0" w:color="auto"/>
              <w:right w:val="single" w:sz="4" w:space="0" w:color="auto"/>
            </w:tcBorders>
            <w:shd w:val="clear" w:color="auto" w:fill="auto"/>
            <w:vAlign w:val="center"/>
            <w:hideMark/>
          </w:tcPr>
          <w:p w14:paraId="219110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- 3454</w:t>
            </w:r>
          </w:p>
        </w:tc>
      </w:tr>
      <w:tr w:rsidR="00034526" w:rsidRPr="00A93C3A" w14:paraId="1ABEB85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6EA6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F051A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1E97B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5425F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13/05/2021</w:t>
            </w:r>
          </w:p>
        </w:tc>
        <w:tc>
          <w:tcPr>
            <w:tcW w:w="960" w:type="dxa"/>
            <w:tcBorders>
              <w:top w:val="nil"/>
              <w:left w:val="nil"/>
              <w:bottom w:val="single" w:sz="4" w:space="0" w:color="auto"/>
              <w:right w:val="single" w:sz="4" w:space="0" w:color="auto"/>
            </w:tcBorders>
            <w:shd w:val="clear" w:color="auto" w:fill="auto"/>
            <w:vAlign w:val="center"/>
            <w:hideMark/>
          </w:tcPr>
          <w:p w14:paraId="7E51AA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3456</w:t>
            </w:r>
          </w:p>
        </w:tc>
        <w:tc>
          <w:tcPr>
            <w:tcW w:w="1680" w:type="dxa"/>
            <w:tcBorders>
              <w:top w:val="nil"/>
              <w:left w:val="nil"/>
              <w:bottom w:val="single" w:sz="4" w:space="0" w:color="auto"/>
              <w:right w:val="single" w:sz="4" w:space="0" w:color="auto"/>
            </w:tcBorders>
            <w:shd w:val="clear" w:color="auto" w:fill="auto"/>
            <w:vAlign w:val="center"/>
            <w:hideMark/>
          </w:tcPr>
          <w:p w14:paraId="1E0445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20.700,00 </w:t>
            </w:r>
          </w:p>
        </w:tc>
        <w:tc>
          <w:tcPr>
            <w:tcW w:w="2320" w:type="dxa"/>
            <w:tcBorders>
              <w:top w:val="nil"/>
              <w:left w:val="nil"/>
              <w:bottom w:val="single" w:sz="4" w:space="0" w:color="auto"/>
              <w:right w:val="single" w:sz="4" w:space="0" w:color="auto"/>
            </w:tcBorders>
            <w:shd w:val="clear" w:color="auto" w:fill="auto"/>
            <w:vAlign w:val="center"/>
            <w:hideMark/>
          </w:tcPr>
          <w:p w14:paraId="24F9B5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- 3456</w:t>
            </w:r>
          </w:p>
        </w:tc>
      </w:tr>
      <w:tr w:rsidR="00034526" w:rsidRPr="00A93C3A" w14:paraId="2FB310B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B25B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25D3C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5DE2F3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B710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15/11/2021</w:t>
            </w:r>
          </w:p>
        </w:tc>
        <w:tc>
          <w:tcPr>
            <w:tcW w:w="960" w:type="dxa"/>
            <w:tcBorders>
              <w:top w:val="nil"/>
              <w:left w:val="nil"/>
              <w:bottom w:val="single" w:sz="4" w:space="0" w:color="auto"/>
              <w:right w:val="single" w:sz="4" w:space="0" w:color="auto"/>
            </w:tcBorders>
            <w:shd w:val="clear" w:color="auto" w:fill="auto"/>
            <w:vAlign w:val="center"/>
            <w:hideMark/>
          </w:tcPr>
          <w:p w14:paraId="17F050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3459</w:t>
            </w:r>
          </w:p>
        </w:tc>
        <w:tc>
          <w:tcPr>
            <w:tcW w:w="1680" w:type="dxa"/>
            <w:tcBorders>
              <w:top w:val="nil"/>
              <w:left w:val="nil"/>
              <w:bottom w:val="single" w:sz="4" w:space="0" w:color="auto"/>
              <w:right w:val="single" w:sz="4" w:space="0" w:color="auto"/>
            </w:tcBorders>
            <w:shd w:val="clear" w:color="auto" w:fill="auto"/>
            <w:vAlign w:val="center"/>
            <w:hideMark/>
          </w:tcPr>
          <w:p w14:paraId="79431B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223.072,32 </w:t>
            </w:r>
          </w:p>
        </w:tc>
        <w:tc>
          <w:tcPr>
            <w:tcW w:w="2320" w:type="dxa"/>
            <w:tcBorders>
              <w:top w:val="nil"/>
              <w:left w:val="nil"/>
              <w:bottom w:val="single" w:sz="4" w:space="0" w:color="auto"/>
              <w:right w:val="single" w:sz="4" w:space="0" w:color="auto"/>
            </w:tcBorders>
            <w:shd w:val="clear" w:color="auto" w:fill="auto"/>
            <w:vAlign w:val="center"/>
            <w:hideMark/>
          </w:tcPr>
          <w:p w14:paraId="1E90AF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- 3459</w:t>
            </w:r>
          </w:p>
        </w:tc>
      </w:tr>
      <w:tr w:rsidR="00034526" w:rsidRPr="00A93C3A" w14:paraId="7BE640C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9556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336C9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7EA94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D5F1A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12/05/2021</w:t>
            </w:r>
          </w:p>
        </w:tc>
        <w:tc>
          <w:tcPr>
            <w:tcW w:w="960" w:type="dxa"/>
            <w:tcBorders>
              <w:top w:val="nil"/>
              <w:left w:val="nil"/>
              <w:bottom w:val="single" w:sz="4" w:space="0" w:color="auto"/>
              <w:right w:val="single" w:sz="4" w:space="0" w:color="auto"/>
            </w:tcBorders>
            <w:shd w:val="clear" w:color="auto" w:fill="auto"/>
            <w:vAlign w:val="center"/>
            <w:hideMark/>
          </w:tcPr>
          <w:p w14:paraId="047C8D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3459</w:t>
            </w:r>
          </w:p>
        </w:tc>
        <w:tc>
          <w:tcPr>
            <w:tcW w:w="1680" w:type="dxa"/>
            <w:tcBorders>
              <w:top w:val="nil"/>
              <w:left w:val="nil"/>
              <w:bottom w:val="single" w:sz="4" w:space="0" w:color="auto"/>
              <w:right w:val="single" w:sz="4" w:space="0" w:color="auto"/>
            </w:tcBorders>
            <w:shd w:val="clear" w:color="auto" w:fill="auto"/>
            <w:vAlign w:val="center"/>
            <w:hideMark/>
          </w:tcPr>
          <w:p w14:paraId="393D63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19.138,60 </w:t>
            </w:r>
          </w:p>
        </w:tc>
        <w:tc>
          <w:tcPr>
            <w:tcW w:w="2320" w:type="dxa"/>
            <w:tcBorders>
              <w:top w:val="nil"/>
              <w:left w:val="nil"/>
              <w:bottom w:val="single" w:sz="4" w:space="0" w:color="auto"/>
              <w:right w:val="single" w:sz="4" w:space="0" w:color="auto"/>
            </w:tcBorders>
            <w:shd w:val="clear" w:color="auto" w:fill="auto"/>
            <w:vAlign w:val="center"/>
            <w:hideMark/>
          </w:tcPr>
          <w:p w14:paraId="03129B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- 3459</w:t>
            </w:r>
          </w:p>
        </w:tc>
      </w:tr>
      <w:tr w:rsidR="00034526" w:rsidRPr="00A93C3A" w14:paraId="1FE7991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4FA9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A2750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137AC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2FF24A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29/07/2021</w:t>
            </w:r>
          </w:p>
        </w:tc>
        <w:tc>
          <w:tcPr>
            <w:tcW w:w="960" w:type="dxa"/>
            <w:tcBorders>
              <w:top w:val="nil"/>
              <w:left w:val="nil"/>
              <w:bottom w:val="single" w:sz="4" w:space="0" w:color="auto"/>
              <w:right w:val="single" w:sz="4" w:space="0" w:color="auto"/>
            </w:tcBorders>
            <w:shd w:val="clear" w:color="auto" w:fill="auto"/>
            <w:vAlign w:val="center"/>
            <w:hideMark/>
          </w:tcPr>
          <w:p w14:paraId="7D1A5B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346</w:t>
            </w:r>
          </w:p>
        </w:tc>
        <w:tc>
          <w:tcPr>
            <w:tcW w:w="1680" w:type="dxa"/>
            <w:tcBorders>
              <w:top w:val="nil"/>
              <w:left w:val="nil"/>
              <w:bottom w:val="single" w:sz="4" w:space="0" w:color="auto"/>
              <w:right w:val="single" w:sz="4" w:space="0" w:color="auto"/>
            </w:tcBorders>
            <w:shd w:val="clear" w:color="auto" w:fill="auto"/>
            <w:vAlign w:val="center"/>
            <w:hideMark/>
          </w:tcPr>
          <w:p w14:paraId="77434E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33.333,33 </w:t>
            </w:r>
          </w:p>
        </w:tc>
        <w:tc>
          <w:tcPr>
            <w:tcW w:w="2320" w:type="dxa"/>
            <w:tcBorders>
              <w:top w:val="nil"/>
              <w:left w:val="nil"/>
              <w:bottom w:val="single" w:sz="4" w:space="0" w:color="auto"/>
              <w:right w:val="single" w:sz="4" w:space="0" w:color="auto"/>
            </w:tcBorders>
            <w:shd w:val="clear" w:color="auto" w:fill="auto"/>
            <w:vAlign w:val="center"/>
            <w:hideMark/>
          </w:tcPr>
          <w:p w14:paraId="6C1FED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- 346</w:t>
            </w:r>
          </w:p>
        </w:tc>
      </w:tr>
      <w:tr w:rsidR="00034526" w:rsidRPr="00A93C3A" w14:paraId="085A195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E849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745FD2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B14E8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C1D37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17/05/2021</w:t>
            </w:r>
          </w:p>
        </w:tc>
        <w:tc>
          <w:tcPr>
            <w:tcW w:w="960" w:type="dxa"/>
            <w:tcBorders>
              <w:top w:val="nil"/>
              <w:left w:val="nil"/>
              <w:bottom w:val="single" w:sz="4" w:space="0" w:color="auto"/>
              <w:right w:val="single" w:sz="4" w:space="0" w:color="auto"/>
            </w:tcBorders>
            <w:shd w:val="clear" w:color="auto" w:fill="auto"/>
            <w:vAlign w:val="center"/>
            <w:hideMark/>
          </w:tcPr>
          <w:p w14:paraId="57ED12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3460</w:t>
            </w:r>
          </w:p>
        </w:tc>
        <w:tc>
          <w:tcPr>
            <w:tcW w:w="1680" w:type="dxa"/>
            <w:tcBorders>
              <w:top w:val="nil"/>
              <w:left w:val="nil"/>
              <w:bottom w:val="single" w:sz="4" w:space="0" w:color="auto"/>
              <w:right w:val="single" w:sz="4" w:space="0" w:color="auto"/>
            </w:tcBorders>
            <w:shd w:val="clear" w:color="auto" w:fill="auto"/>
            <w:vAlign w:val="center"/>
            <w:hideMark/>
          </w:tcPr>
          <w:p w14:paraId="3CE31D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20.700,00 </w:t>
            </w:r>
          </w:p>
        </w:tc>
        <w:tc>
          <w:tcPr>
            <w:tcW w:w="2320" w:type="dxa"/>
            <w:tcBorders>
              <w:top w:val="nil"/>
              <w:left w:val="nil"/>
              <w:bottom w:val="single" w:sz="4" w:space="0" w:color="auto"/>
              <w:right w:val="single" w:sz="4" w:space="0" w:color="auto"/>
            </w:tcBorders>
            <w:shd w:val="clear" w:color="auto" w:fill="auto"/>
            <w:vAlign w:val="center"/>
            <w:hideMark/>
          </w:tcPr>
          <w:p w14:paraId="6FEA3E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- 3460</w:t>
            </w:r>
          </w:p>
        </w:tc>
      </w:tr>
      <w:tr w:rsidR="00034526" w:rsidRPr="00A93C3A" w14:paraId="5F6AB30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8BCC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253690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95F32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2A64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394D86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3463</w:t>
            </w:r>
          </w:p>
        </w:tc>
        <w:tc>
          <w:tcPr>
            <w:tcW w:w="1680" w:type="dxa"/>
            <w:tcBorders>
              <w:top w:val="nil"/>
              <w:left w:val="nil"/>
              <w:bottom w:val="single" w:sz="4" w:space="0" w:color="auto"/>
              <w:right w:val="single" w:sz="4" w:space="0" w:color="auto"/>
            </w:tcBorders>
            <w:shd w:val="clear" w:color="auto" w:fill="auto"/>
            <w:vAlign w:val="center"/>
            <w:hideMark/>
          </w:tcPr>
          <w:p w14:paraId="6E37D5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17.791,51 </w:t>
            </w:r>
          </w:p>
        </w:tc>
        <w:tc>
          <w:tcPr>
            <w:tcW w:w="2320" w:type="dxa"/>
            <w:tcBorders>
              <w:top w:val="nil"/>
              <w:left w:val="nil"/>
              <w:bottom w:val="single" w:sz="4" w:space="0" w:color="auto"/>
              <w:right w:val="single" w:sz="4" w:space="0" w:color="auto"/>
            </w:tcBorders>
            <w:shd w:val="clear" w:color="auto" w:fill="auto"/>
            <w:vAlign w:val="center"/>
            <w:hideMark/>
          </w:tcPr>
          <w:p w14:paraId="6F09A0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- 3463</w:t>
            </w:r>
          </w:p>
        </w:tc>
      </w:tr>
      <w:tr w:rsidR="00034526" w:rsidRPr="00A93C3A" w14:paraId="69BCC6E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6437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6EB2A0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5C2C3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BC2CB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6B181D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3467</w:t>
            </w:r>
          </w:p>
        </w:tc>
        <w:tc>
          <w:tcPr>
            <w:tcW w:w="1680" w:type="dxa"/>
            <w:tcBorders>
              <w:top w:val="nil"/>
              <w:left w:val="nil"/>
              <w:bottom w:val="single" w:sz="4" w:space="0" w:color="auto"/>
              <w:right w:val="single" w:sz="4" w:space="0" w:color="auto"/>
            </w:tcBorders>
            <w:shd w:val="clear" w:color="auto" w:fill="auto"/>
            <w:vAlign w:val="center"/>
            <w:hideMark/>
          </w:tcPr>
          <w:p w14:paraId="172BA0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23.137,50 </w:t>
            </w:r>
          </w:p>
        </w:tc>
        <w:tc>
          <w:tcPr>
            <w:tcW w:w="2320" w:type="dxa"/>
            <w:tcBorders>
              <w:top w:val="nil"/>
              <w:left w:val="nil"/>
              <w:bottom w:val="single" w:sz="4" w:space="0" w:color="auto"/>
              <w:right w:val="single" w:sz="4" w:space="0" w:color="auto"/>
            </w:tcBorders>
            <w:shd w:val="clear" w:color="auto" w:fill="auto"/>
            <w:vAlign w:val="center"/>
            <w:hideMark/>
          </w:tcPr>
          <w:p w14:paraId="7FB54F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- 3467</w:t>
            </w:r>
          </w:p>
        </w:tc>
      </w:tr>
      <w:tr w:rsidR="00034526" w:rsidRPr="00A93C3A" w14:paraId="7B20E63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2675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29274</w:t>
            </w:r>
          </w:p>
        </w:tc>
        <w:tc>
          <w:tcPr>
            <w:tcW w:w="2580" w:type="dxa"/>
            <w:tcBorders>
              <w:top w:val="nil"/>
              <w:left w:val="nil"/>
              <w:bottom w:val="single" w:sz="4" w:space="0" w:color="auto"/>
              <w:right w:val="single" w:sz="4" w:space="0" w:color="auto"/>
            </w:tcBorders>
            <w:shd w:val="clear" w:color="auto" w:fill="auto"/>
            <w:vAlign w:val="center"/>
            <w:hideMark/>
          </w:tcPr>
          <w:p w14:paraId="0066B4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7F2913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D97D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01/07/2021</w:t>
            </w:r>
          </w:p>
        </w:tc>
        <w:tc>
          <w:tcPr>
            <w:tcW w:w="960" w:type="dxa"/>
            <w:tcBorders>
              <w:top w:val="nil"/>
              <w:left w:val="nil"/>
              <w:bottom w:val="single" w:sz="4" w:space="0" w:color="auto"/>
              <w:right w:val="single" w:sz="4" w:space="0" w:color="auto"/>
            </w:tcBorders>
            <w:shd w:val="clear" w:color="auto" w:fill="auto"/>
            <w:vAlign w:val="center"/>
            <w:hideMark/>
          </w:tcPr>
          <w:p w14:paraId="63A149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3467</w:t>
            </w:r>
          </w:p>
        </w:tc>
        <w:tc>
          <w:tcPr>
            <w:tcW w:w="1680" w:type="dxa"/>
            <w:tcBorders>
              <w:top w:val="nil"/>
              <w:left w:val="nil"/>
              <w:bottom w:val="single" w:sz="4" w:space="0" w:color="auto"/>
              <w:right w:val="single" w:sz="4" w:space="0" w:color="auto"/>
            </w:tcBorders>
            <w:shd w:val="clear" w:color="auto" w:fill="auto"/>
            <w:vAlign w:val="center"/>
            <w:hideMark/>
          </w:tcPr>
          <w:p w14:paraId="3D8411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22.391,53 </w:t>
            </w:r>
          </w:p>
        </w:tc>
        <w:tc>
          <w:tcPr>
            <w:tcW w:w="2320" w:type="dxa"/>
            <w:tcBorders>
              <w:top w:val="nil"/>
              <w:left w:val="nil"/>
              <w:bottom w:val="single" w:sz="4" w:space="0" w:color="auto"/>
              <w:right w:val="single" w:sz="4" w:space="0" w:color="auto"/>
            </w:tcBorders>
            <w:shd w:val="clear" w:color="auto" w:fill="auto"/>
            <w:vAlign w:val="center"/>
            <w:hideMark/>
          </w:tcPr>
          <w:p w14:paraId="0E9813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- 3467</w:t>
            </w:r>
          </w:p>
        </w:tc>
      </w:tr>
      <w:tr w:rsidR="00034526" w:rsidRPr="00A93C3A" w14:paraId="7D3354D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2DBB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D84DB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CE56B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4EA2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4BBAF9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3467</w:t>
            </w:r>
          </w:p>
        </w:tc>
        <w:tc>
          <w:tcPr>
            <w:tcW w:w="1680" w:type="dxa"/>
            <w:tcBorders>
              <w:top w:val="nil"/>
              <w:left w:val="nil"/>
              <w:bottom w:val="single" w:sz="4" w:space="0" w:color="auto"/>
              <w:right w:val="single" w:sz="4" w:space="0" w:color="auto"/>
            </w:tcBorders>
            <w:shd w:val="clear" w:color="auto" w:fill="auto"/>
            <w:vAlign w:val="center"/>
            <w:hideMark/>
          </w:tcPr>
          <w:p w14:paraId="5F0880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19.746,61 </w:t>
            </w:r>
          </w:p>
        </w:tc>
        <w:tc>
          <w:tcPr>
            <w:tcW w:w="2320" w:type="dxa"/>
            <w:tcBorders>
              <w:top w:val="nil"/>
              <w:left w:val="nil"/>
              <w:bottom w:val="single" w:sz="4" w:space="0" w:color="auto"/>
              <w:right w:val="single" w:sz="4" w:space="0" w:color="auto"/>
            </w:tcBorders>
            <w:shd w:val="clear" w:color="auto" w:fill="auto"/>
            <w:vAlign w:val="center"/>
            <w:hideMark/>
          </w:tcPr>
          <w:p w14:paraId="643FC3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- 3467</w:t>
            </w:r>
          </w:p>
        </w:tc>
      </w:tr>
      <w:tr w:rsidR="00034526" w:rsidRPr="00A93C3A" w14:paraId="493BFFB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4B3C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224ED7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5BA43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B284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7CA35F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3468</w:t>
            </w:r>
          </w:p>
        </w:tc>
        <w:tc>
          <w:tcPr>
            <w:tcW w:w="1680" w:type="dxa"/>
            <w:tcBorders>
              <w:top w:val="nil"/>
              <w:left w:val="nil"/>
              <w:bottom w:val="single" w:sz="4" w:space="0" w:color="auto"/>
              <w:right w:val="single" w:sz="4" w:space="0" w:color="auto"/>
            </w:tcBorders>
            <w:shd w:val="clear" w:color="auto" w:fill="auto"/>
            <w:vAlign w:val="center"/>
            <w:hideMark/>
          </w:tcPr>
          <w:p w14:paraId="22A303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22.758,12 </w:t>
            </w:r>
          </w:p>
        </w:tc>
        <w:tc>
          <w:tcPr>
            <w:tcW w:w="2320" w:type="dxa"/>
            <w:tcBorders>
              <w:top w:val="nil"/>
              <w:left w:val="nil"/>
              <w:bottom w:val="single" w:sz="4" w:space="0" w:color="auto"/>
              <w:right w:val="single" w:sz="4" w:space="0" w:color="auto"/>
            </w:tcBorders>
            <w:shd w:val="clear" w:color="auto" w:fill="auto"/>
            <w:vAlign w:val="center"/>
            <w:hideMark/>
          </w:tcPr>
          <w:p w14:paraId="62D966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- 3468</w:t>
            </w:r>
          </w:p>
        </w:tc>
      </w:tr>
      <w:tr w:rsidR="00034526" w:rsidRPr="00A93C3A" w14:paraId="290681A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CE54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F7A08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79D4C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88EFA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01/07/2021</w:t>
            </w:r>
          </w:p>
        </w:tc>
        <w:tc>
          <w:tcPr>
            <w:tcW w:w="960" w:type="dxa"/>
            <w:tcBorders>
              <w:top w:val="nil"/>
              <w:left w:val="nil"/>
              <w:bottom w:val="single" w:sz="4" w:space="0" w:color="auto"/>
              <w:right w:val="single" w:sz="4" w:space="0" w:color="auto"/>
            </w:tcBorders>
            <w:shd w:val="clear" w:color="auto" w:fill="auto"/>
            <w:vAlign w:val="center"/>
            <w:hideMark/>
          </w:tcPr>
          <w:p w14:paraId="303DC6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3468</w:t>
            </w:r>
          </w:p>
        </w:tc>
        <w:tc>
          <w:tcPr>
            <w:tcW w:w="1680" w:type="dxa"/>
            <w:tcBorders>
              <w:top w:val="nil"/>
              <w:left w:val="nil"/>
              <w:bottom w:val="single" w:sz="4" w:space="0" w:color="auto"/>
              <w:right w:val="single" w:sz="4" w:space="0" w:color="auto"/>
            </w:tcBorders>
            <w:shd w:val="clear" w:color="auto" w:fill="auto"/>
            <w:vAlign w:val="center"/>
            <w:hideMark/>
          </w:tcPr>
          <w:p w14:paraId="4CE558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22.023,95 </w:t>
            </w:r>
          </w:p>
        </w:tc>
        <w:tc>
          <w:tcPr>
            <w:tcW w:w="2320" w:type="dxa"/>
            <w:tcBorders>
              <w:top w:val="nil"/>
              <w:left w:val="nil"/>
              <w:bottom w:val="single" w:sz="4" w:space="0" w:color="auto"/>
              <w:right w:val="single" w:sz="4" w:space="0" w:color="auto"/>
            </w:tcBorders>
            <w:shd w:val="clear" w:color="auto" w:fill="auto"/>
            <w:vAlign w:val="center"/>
            <w:hideMark/>
          </w:tcPr>
          <w:p w14:paraId="15884D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- 3468</w:t>
            </w:r>
          </w:p>
        </w:tc>
      </w:tr>
      <w:tr w:rsidR="00034526" w:rsidRPr="00A93C3A" w14:paraId="2C04A6A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A7F1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AD956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EDFEC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2F7B95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29/09/2021</w:t>
            </w:r>
          </w:p>
        </w:tc>
        <w:tc>
          <w:tcPr>
            <w:tcW w:w="960" w:type="dxa"/>
            <w:tcBorders>
              <w:top w:val="nil"/>
              <w:left w:val="nil"/>
              <w:bottom w:val="single" w:sz="4" w:space="0" w:color="auto"/>
              <w:right w:val="single" w:sz="4" w:space="0" w:color="auto"/>
            </w:tcBorders>
            <w:shd w:val="clear" w:color="auto" w:fill="auto"/>
            <w:vAlign w:val="center"/>
            <w:hideMark/>
          </w:tcPr>
          <w:p w14:paraId="332C20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347</w:t>
            </w:r>
          </w:p>
        </w:tc>
        <w:tc>
          <w:tcPr>
            <w:tcW w:w="1680" w:type="dxa"/>
            <w:tcBorders>
              <w:top w:val="nil"/>
              <w:left w:val="nil"/>
              <w:bottom w:val="single" w:sz="4" w:space="0" w:color="auto"/>
              <w:right w:val="single" w:sz="4" w:space="0" w:color="auto"/>
            </w:tcBorders>
            <w:shd w:val="clear" w:color="auto" w:fill="auto"/>
            <w:vAlign w:val="center"/>
            <w:hideMark/>
          </w:tcPr>
          <w:p w14:paraId="3EFA85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33.333,33 </w:t>
            </w:r>
          </w:p>
        </w:tc>
        <w:tc>
          <w:tcPr>
            <w:tcW w:w="2320" w:type="dxa"/>
            <w:tcBorders>
              <w:top w:val="nil"/>
              <w:left w:val="nil"/>
              <w:bottom w:val="single" w:sz="4" w:space="0" w:color="auto"/>
              <w:right w:val="single" w:sz="4" w:space="0" w:color="auto"/>
            </w:tcBorders>
            <w:shd w:val="clear" w:color="auto" w:fill="auto"/>
            <w:vAlign w:val="center"/>
            <w:hideMark/>
          </w:tcPr>
          <w:p w14:paraId="2BF333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- 347</w:t>
            </w:r>
          </w:p>
        </w:tc>
      </w:tr>
      <w:tr w:rsidR="00034526" w:rsidRPr="00A93C3A" w14:paraId="59502FC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7A5B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760276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5778BD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E1DCC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03/05/2021</w:t>
            </w:r>
          </w:p>
        </w:tc>
        <w:tc>
          <w:tcPr>
            <w:tcW w:w="960" w:type="dxa"/>
            <w:tcBorders>
              <w:top w:val="nil"/>
              <w:left w:val="nil"/>
              <w:bottom w:val="single" w:sz="4" w:space="0" w:color="auto"/>
              <w:right w:val="single" w:sz="4" w:space="0" w:color="auto"/>
            </w:tcBorders>
            <w:shd w:val="clear" w:color="auto" w:fill="auto"/>
            <w:vAlign w:val="center"/>
            <w:hideMark/>
          </w:tcPr>
          <w:p w14:paraId="68412D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347</w:t>
            </w:r>
          </w:p>
        </w:tc>
        <w:tc>
          <w:tcPr>
            <w:tcW w:w="1680" w:type="dxa"/>
            <w:tcBorders>
              <w:top w:val="nil"/>
              <w:left w:val="nil"/>
              <w:bottom w:val="single" w:sz="4" w:space="0" w:color="auto"/>
              <w:right w:val="single" w:sz="4" w:space="0" w:color="auto"/>
            </w:tcBorders>
            <w:shd w:val="clear" w:color="auto" w:fill="auto"/>
            <w:vAlign w:val="center"/>
            <w:hideMark/>
          </w:tcPr>
          <w:p w14:paraId="278A23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27.891,47 </w:t>
            </w:r>
          </w:p>
        </w:tc>
        <w:tc>
          <w:tcPr>
            <w:tcW w:w="2320" w:type="dxa"/>
            <w:tcBorders>
              <w:top w:val="nil"/>
              <w:left w:val="nil"/>
              <w:bottom w:val="single" w:sz="4" w:space="0" w:color="auto"/>
              <w:right w:val="single" w:sz="4" w:space="0" w:color="auto"/>
            </w:tcBorders>
            <w:shd w:val="clear" w:color="auto" w:fill="auto"/>
            <w:vAlign w:val="center"/>
            <w:hideMark/>
          </w:tcPr>
          <w:p w14:paraId="79875E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- 347</w:t>
            </w:r>
          </w:p>
        </w:tc>
      </w:tr>
      <w:tr w:rsidR="00034526" w:rsidRPr="00A93C3A" w14:paraId="1C721F0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452B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C924C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39060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4DD36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29/07/2021</w:t>
            </w:r>
          </w:p>
        </w:tc>
        <w:tc>
          <w:tcPr>
            <w:tcW w:w="960" w:type="dxa"/>
            <w:tcBorders>
              <w:top w:val="nil"/>
              <w:left w:val="nil"/>
              <w:bottom w:val="single" w:sz="4" w:space="0" w:color="auto"/>
              <w:right w:val="single" w:sz="4" w:space="0" w:color="auto"/>
            </w:tcBorders>
            <w:shd w:val="clear" w:color="auto" w:fill="auto"/>
            <w:vAlign w:val="center"/>
            <w:hideMark/>
          </w:tcPr>
          <w:p w14:paraId="757A7A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3475</w:t>
            </w:r>
          </w:p>
        </w:tc>
        <w:tc>
          <w:tcPr>
            <w:tcW w:w="1680" w:type="dxa"/>
            <w:tcBorders>
              <w:top w:val="nil"/>
              <w:left w:val="nil"/>
              <w:bottom w:val="single" w:sz="4" w:space="0" w:color="auto"/>
              <w:right w:val="single" w:sz="4" w:space="0" w:color="auto"/>
            </w:tcBorders>
            <w:shd w:val="clear" w:color="auto" w:fill="auto"/>
            <w:vAlign w:val="center"/>
            <w:hideMark/>
          </w:tcPr>
          <w:p w14:paraId="76AB10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20.608,00 </w:t>
            </w:r>
          </w:p>
        </w:tc>
        <w:tc>
          <w:tcPr>
            <w:tcW w:w="2320" w:type="dxa"/>
            <w:tcBorders>
              <w:top w:val="nil"/>
              <w:left w:val="nil"/>
              <w:bottom w:val="single" w:sz="4" w:space="0" w:color="auto"/>
              <w:right w:val="single" w:sz="4" w:space="0" w:color="auto"/>
            </w:tcBorders>
            <w:shd w:val="clear" w:color="auto" w:fill="auto"/>
            <w:vAlign w:val="center"/>
            <w:hideMark/>
          </w:tcPr>
          <w:p w14:paraId="1BAED0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- 3475</w:t>
            </w:r>
          </w:p>
        </w:tc>
      </w:tr>
      <w:tr w:rsidR="00034526" w:rsidRPr="00A93C3A" w14:paraId="6286036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1D48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3B7250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B8B0D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08F9E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70C6A7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3478</w:t>
            </w:r>
          </w:p>
        </w:tc>
        <w:tc>
          <w:tcPr>
            <w:tcW w:w="1680" w:type="dxa"/>
            <w:tcBorders>
              <w:top w:val="nil"/>
              <w:left w:val="nil"/>
              <w:bottom w:val="single" w:sz="4" w:space="0" w:color="auto"/>
              <w:right w:val="single" w:sz="4" w:space="0" w:color="auto"/>
            </w:tcBorders>
            <w:shd w:val="clear" w:color="auto" w:fill="auto"/>
            <w:vAlign w:val="center"/>
            <w:hideMark/>
          </w:tcPr>
          <w:p w14:paraId="1021B2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17.084,07 </w:t>
            </w:r>
          </w:p>
        </w:tc>
        <w:tc>
          <w:tcPr>
            <w:tcW w:w="2320" w:type="dxa"/>
            <w:tcBorders>
              <w:top w:val="nil"/>
              <w:left w:val="nil"/>
              <w:bottom w:val="single" w:sz="4" w:space="0" w:color="auto"/>
              <w:right w:val="single" w:sz="4" w:space="0" w:color="auto"/>
            </w:tcBorders>
            <w:shd w:val="clear" w:color="auto" w:fill="auto"/>
            <w:vAlign w:val="center"/>
            <w:hideMark/>
          </w:tcPr>
          <w:p w14:paraId="77D932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- 3478</w:t>
            </w:r>
          </w:p>
        </w:tc>
      </w:tr>
      <w:tr w:rsidR="00034526" w:rsidRPr="00A93C3A" w14:paraId="4D7ECCC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3D6B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314083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12EF6A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E6CA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01E397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3478</w:t>
            </w:r>
          </w:p>
        </w:tc>
        <w:tc>
          <w:tcPr>
            <w:tcW w:w="1680" w:type="dxa"/>
            <w:tcBorders>
              <w:top w:val="nil"/>
              <w:left w:val="nil"/>
              <w:bottom w:val="single" w:sz="4" w:space="0" w:color="auto"/>
              <w:right w:val="single" w:sz="4" w:space="0" w:color="auto"/>
            </w:tcBorders>
            <w:shd w:val="clear" w:color="auto" w:fill="auto"/>
            <w:vAlign w:val="center"/>
            <w:hideMark/>
          </w:tcPr>
          <w:p w14:paraId="13402C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16.514,61 </w:t>
            </w:r>
          </w:p>
        </w:tc>
        <w:tc>
          <w:tcPr>
            <w:tcW w:w="2320" w:type="dxa"/>
            <w:tcBorders>
              <w:top w:val="nil"/>
              <w:left w:val="nil"/>
              <w:bottom w:val="single" w:sz="4" w:space="0" w:color="auto"/>
              <w:right w:val="single" w:sz="4" w:space="0" w:color="auto"/>
            </w:tcBorders>
            <w:shd w:val="clear" w:color="auto" w:fill="auto"/>
            <w:vAlign w:val="center"/>
            <w:hideMark/>
          </w:tcPr>
          <w:p w14:paraId="1FFD24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- 3478</w:t>
            </w:r>
          </w:p>
        </w:tc>
      </w:tr>
      <w:tr w:rsidR="00034526" w:rsidRPr="00A93C3A" w14:paraId="5EF2DF5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81B9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4FA785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8C4AB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E286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09/09/2021</w:t>
            </w:r>
          </w:p>
        </w:tc>
        <w:tc>
          <w:tcPr>
            <w:tcW w:w="960" w:type="dxa"/>
            <w:tcBorders>
              <w:top w:val="nil"/>
              <w:left w:val="nil"/>
              <w:bottom w:val="single" w:sz="4" w:space="0" w:color="auto"/>
              <w:right w:val="single" w:sz="4" w:space="0" w:color="auto"/>
            </w:tcBorders>
            <w:shd w:val="clear" w:color="auto" w:fill="auto"/>
            <w:vAlign w:val="center"/>
            <w:hideMark/>
          </w:tcPr>
          <w:p w14:paraId="1C5C72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3479</w:t>
            </w:r>
          </w:p>
        </w:tc>
        <w:tc>
          <w:tcPr>
            <w:tcW w:w="1680" w:type="dxa"/>
            <w:tcBorders>
              <w:top w:val="nil"/>
              <w:left w:val="nil"/>
              <w:bottom w:val="single" w:sz="4" w:space="0" w:color="auto"/>
              <w:right w:val="single" w:sz="4" w:space="0" w:color="auto"/>
            </w:tcBorders>
            <w:shd w:val="clear" w:color="auto" w:fill="auto"/>
            <w:vAlign w:val="center"/>
            <w:hideMark/>
          </w:tcPr>
          <w:p w14:paraId="21ACE3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67.439,00 </w:t>
            </w:r>
          </w:p>
        </w:tc>
        <w:tc>
          <w:tcPr>
            <w:tcW w:w="2320" w:type="dxa"/>
            <w:tcBorders>
              <w:top w:val="nil"/>
              <w:left w:val="nil"/>
              <w:bottom w:val="single" w:sz="4" w:space="0" w:color="auto"/>
              <w:right w:val="single" w:sz="4" w:space="0" w:color="auto"/>
            </w:tcBorders>
            <w:shd w:val="clear" w:color="auto" w:fill="auto"/>
            <w:vAlign w:val="center"/>
            <w:hideMark/>
          </w:tcPr>
          <w:p w14:paraId="00AF44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- 3479</w:t>
            </w:r>
          </w:p>
        </w:tc>
      </w:tr>
      <w:tr w:rsidR="00034526" w:rsidRPr="00A93C3A" w14:paraId="0A3B0EA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6E87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794045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31AAE3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F143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03/05/2021</w:t>
            </w:r>
          </w:p>
        </w:tc>
        <w:tc>
          <w:tcPr>
            <w:tcW w:w="960" w:type="dxa"/>
            <w:tcBorders>
              <w:top w:val="nil"/>
              <w:left w:val="nil"/>
              <w:bottom w:val="single" w:sz="4" w:space="0" w:color="auto"/>
              <w:right w:val="single" w:sz="4" w:space="0" w:color="auto"/>
            </w:tcBorders>
            <w:shd w:val="clear" w:color="auto" w:fill="auto"/>
            <w:vAlign w:val="center"/>
            <w:hideMark/>
          </w:tcPr>
          <w:p w14:paraId="59A629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348</w:t>
            </w:r>
          </w:p>
        </w:tc>
        <w:tc>
          <w:tcPr>
            <w:tcW w:w="1680" w:type="dxa"/>
            <w:tcBorders>
              <w:top w:val="nil"/>
              <w:left w:val="nil"/>
              <w:bottom w:val="single" w:sz="4" w:space="0" w:color="auto"/>
              <w:right w:val="single" w:sz="4" w:space="0" w:color="auto"/>
            </w:tcBorders>
            <w:shd w:val="clear" w:color="auto" w:fill="auto"/>
            <w:vAlign w:val="center"/>
            <w:hideMark/>
          </w:tcPr>
          <w:p w14:paraId="56A371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48.716,49 </w:t>
            </w:r>
          </w:p>
        </w:tc>
        <w:tc>
          <w:tcPr>
            <w:tcW w:w="2320" w:type="dxa"/>
            <w:tcBorders>
              <w:top w:val="nil"/>
              <w:left w:val="nil"/>
              <w:bottom w:val="single" w:sz="4" w:space="0" w:color="auto"/>
              <w:right w:val="single" w:sz="4" w:space="0" w:color="auto"/>
            </w:tcBorders>
            <w:shd w:val="clear" w:color="auto" w:fill="auto"/>
            <w:vAlign w:val="center"/>
            <w:hideMark/>
          </w:tcPr>
          <w:p w14:paraId="5758F1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- 348</w:t>
            </w:r>
          </w:p>
        </w:tc>
      </w:tr>
      <w:tr w:rsidR="00034526" w:rsidRPr="00A93C3A" w14:paraId="3EAF306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ADC9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41CD8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1A54E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3DBEF2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29/10/2021</w:t>
            </w:r>
          </w:p>
        </w:tc>
        <w:tc>
          <w:tcPr>
            <w:tcW w:w="960" w:type="dxa"/>
            <w:tcBorders>
              <w:top w:val="nil"/>
              <w:left w:val="nil"/>
              <w:bottom w:val="single" w:sz="4" w:space="0" w:color="auto"/>
              <w:right w:val="single" w:sz="4" w:space="0" w:color="auto"/>
            </w:tcBorders>
            <w:shd w:val="clear" w:color="auto" w:fill="auto"/>
            <w:vAlign w:val="center"/>
            <w:hideMark/>
          </w:tcPr>
          <w:p w14:paraId="6170EE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348</w:t>
            </w:r>
          </w:p>
        </w:tc>
        <w:tc>
          <w:tcPr>
            <w:tcW w:w="1680" w:type="dxa"/>
            <w:tcBorders>
              <w:top w:val="nil"/>
              <w:left w:val="nil"/>
              <w:bottom w:val="single" w:sz="4" w:space="0" w:color="auto"/>
              <w:right w:val="single" w:sz="4" w:space="0" w:color="auto"/>
            </w:tcBorders>
            <w:shd w:val="clear" w:color="auto" w:fill="auto"/>
            <w:vAlign w:val="center"/>
            <w:hideMark/>
          </w:tcPr>
          <w:p w14:paraId="448621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33.333,33 </w:t>
            </w:r>
          </w:p>
        </w:tc>
        <w:tc>
          <w:tcPr>
            <w:tcW w:w="2320" w:type="dxa"/>
            <w:tcBorders>
              <w:top w:val="nil"/>
              <w:left w:val="nil"/>
              <w:bottom w:val="single" w:sz="4" w:space="0" w:color="auto"/>
              <w:right w:val="single" w:sz="4" w:space="0" w:color="auto"/>
            </w:tcBorders>
            <w:shd w:val="clear" w:color="auto" w:fill="auto"/>
            <w:vAlign w:val="center"/>
            <w:hideMark/>
          </w:tcPr>
          <w:p w14:paraId="68CDEA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- 348</w:t>
            </w:r>
          </w:p>
        </w:tc>
      </w:tr>
      <w:tr w:rsidR="00034526" w:rsidRPr="00A93C3A" w14:paraId="086632B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E0BA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055828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22386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DECC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10/09/2021</w:t>
            </w:r>
          </w:p>
        </w:tc>
        <w:tc>
          <w:tcPr>
            <w:tcW w:w="960" w:type="dxa"/>
            <w:tcBorders>
              <w:top w:val="nil"/>
              <w:left w:val="nil"/>
              <w:bottom w:val="single" w:sz="4" w:space="0" w:color="auto"/>
              <w:right w:val="single" w:sz="4" w:space="0" w:color="auto"/>
            </w:tcBorders>
            <w:shd w:val="clear" w:color="auto" w:fill="auto"/>
            <w:vAlign w:val="center"/>
            <w:hideMark/>
          </w:tcPr>
          <w:p w14:paraId="4960E2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3481</w:t>
            </w:r>
          </w:p>
        </w:tc>
        <w:tc>
          <w:tcPr>
            <w:tcW w:w="1680" w:type="dxa"/>
            <w:tcBorders>
              <w:top w:val="nil"/>
              <w:left w:val="nil"/>
              <w:bottom w:val="single" w:sz="4" w:space="0" w:color="auto"/>
              <w:right w:val="single" w:sz="4" w:space="0" w:color="auto"/>
            </w:tcBorders>
            <w:shd w:val="clear" w:color="auto" w:fill="auto"/>
            <w:vAlign w:val="center"/>
            <w:hideMark/>
          </w:tcPr>
          <w:p w14:paraId="24E797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43.058,34 </w:t>
            </w:r>
          </w:p>
        </w:tc>
        <w:tc>
          <w:tcPr>
            <w:tcW w:w="2320" w:type="dxa"/>
            <w:tcBorders>
              <w:top w:val="nil"/>
              <w:left w:val="nil"/>
              <w:bottom w:val="single" w:sz="4" w:space="0" w:color="auto"/>
              <w:right w:val="single" w:sz="4" w:space="0" w:color="auto"/>
            </w:tcBorders>
            <w:shd w:val="clear" w:color="auto" w:fill="auto"/>
            <w:vAlign w:val="center"/>
            <w:hideMark/>
          </w:tcPr>
          <w:p w14:paraId="63B741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- 3481</w:t>
            </w:r>
          </w:p>
        </w:tc>
      </w:tr>
      <w:tr w:rsidR="00034526" w:rsidRPr="00A93C3A" w14:paraId="6B389C4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B588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63328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3A7CA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2352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01/07/2021</w:t>
            </w:r>
          </w:p>
        </w:tc>
        <w:tc>
          <w:tcPr>
            <w:tcW w:w="960" w:type="dxa"/>
            <w:tcBorders>
              <w:top w:val="nil"/>
              <w:left w:val="nil"/>
              <w:bottom w:val="single" w:sz="4" w:space="0" w:color="auto"/>
              <w:right w:val="single" w:sz="4" w:space="0" w:color="auto"/>
            </w:tcBorders>
            <w:shd w:val="clear" w:color="auto" w:fill="auto"/>
            <w:vAlign w:val="center"/>
            <w:hideMark/>
          </w:tcPr>
          <w:p w14:paraId="211D3B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3482</w:t>
            </w:r>
          </w:p>
        </w:tc>
        <w:tc>
          <w:tcPr>
            <w:tcW w:w="1680" w:type="dxa"/>
            <w:tcBorders>
              <w:top w:val="nil"/>
              <w:left w:val="nil"/>
              <w:bottom w:val="single" w:sz="4" w:space="0" w:color="auto"/>
              <w:right w:val="single" w:sz="4" w:space="0" w:color="auto"/>
            </w:tcBorders>
            <w:shd w:val="clear" w:color="auto" w:fill="auto"/>
            <w:vAlign w:val="center"/>
            <w:hideMark/>
          </w:tcPr>
          <w:p w14:paraId="797A77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29.469,67 </w:t>
            </w:r>
          </w:p>
        </w:tc>
        <w:tc>
          <w:tcPr>
            <w:tcW w:w="2320" w:type="dxa"/>
            <w:tcBorders>
              <w:top w:val="nil"/>
              <w:left w:val="nil"/>
              <w:bottom w:val="single" w:sz="4" w:space="0" w:color="auto"/>
              <w:right w:val="single" w:sz="4" w:space="0" w:color="auto"/>
            </w:tcBorders>
            <w:shd w:val="clear" w:color="auto" w:fill="auto"/>
            <w:vAlign w:val="center"/>
            <w:hideMark/>
          </w:tcPr>
          <w:p w14:paraId="6A4B70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- 3482</w:t>
            </w:r>
          </w:p>
        </w:tc>
      </w:tr>
      <w:tr w:rsidR="00034526" w:rsidRPr="00A93C3A" w14:paraId="18BDC4C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D10C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29274</w:t>
            </w:r>
          </w:p>
        </w:tc>
        <w:tc>
          <w:tcPr>
            <w:tcW w:w="2580" w:type="dxa"/>
            <w:tcBorders>
              <w:top w:val="nil"/>
              <w:left w:val="nil"/>
              <w:bottom w:val="single" w:sz="4" w:space="0" w:color="auto"/>
              <w:right w:val="single" w:sz="4" w:space="0" w:color="auto"/>
            </w:tcBorders>
            <w:shd w:val="clear" w:color="auto" w:fill="auto"/>
            <w:vAlign w:val="center"/>
            <w:hideMark/>
          </w:tcPr>
          <w:p w14:paraId="6FCB96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706202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0164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7F7798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3482</w:t>
            </w:r>
          </w:p>
        </w:tc>
        <w:tc>
          <w:tcPr>
            <w:tcW w:w="1680" w:type="dxa"/>
            <w:tcBorders>
              <w:top w:val="nil"/>
              <w:left w:val="nil"/>
              <w:bottom w:val="single" w:sz="4" w:space="0" w:color="auto"/>
              <w:right w:val="single" w:sz="4" w:space="0" w:color="auto"/>
            </w:tcBorders>
            <w:shd w:val="clear" w:color="auto" w:fill="auto"/>
            <w:vAlign w:val="center"/>
            <w:hideMark/>
          </w:tcPr>
          <w:p w14:paraId="2A28D2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29.469,67 </w:t>
            </w:r>
          </w:p>
        </w:tc>
        <w:tc>
          <w:tcPr>
            <w:tcW w:w="2320" w:type="dxa"/>
            <w:tcBorders>
              <w:top w:val="nil"/>
              <w:left w:val="nil"/>
              <w:bottom w:val="single" w:sz="4" w:space="0" w:color="auto"/>
              <w:right w:val="single" w:sz="4" w:space="0" w:color="auto"/>
            </w:tcBorders>
            <w:shd w:val="clear" w:color="auto" w:fill="auto"/>
            <w:vAlign w:val="center"/>
            <w:hideMark/>
          </w:tcPr>
          <w:p w14:paraId="7B30C3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- 3482</w:t>
            </w:r>
          </w:p>
        </w:tc>
      </w:tr>
      <w:tr w:rsidR="00034526" w:rsidRPr="00A93C3A" w14:paraId="668CEBC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3328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CABCC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5DE07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DB70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01/07/2021</w:t>
            </w:r>
          </w:p>
        </w:tc>
        <w:tc>
          <w:tcPr>
            <w:tcW w:w="960" w:type="dxa"/>
            <w:tcBorders>
              <w:top w:val="nil"/>
              <w:left w:val="nil"/>
              <w:bottom w:val="single" w:sz="4" w:space="0" w:color="auto"/>
              <w:right w:val="single" w:sz="4" w:space="0" w:color="auto"/>
            </w:tcBorders>
            <w:shd w:val="clear" w:color="auto" w:fill="auto"/>
            <w:vAlign w:val="center"/>
            <w:hideMark/>
          </w:tcPr>
          <w:p w14:paraId="4A7955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3485</w:t>
            </w:r>
          </w:p>
        </w:tc>
        <w:tc>
          <w:tcPr>
            <w:tcW w:w="1680" w:type="dxa"/>
            <w:tcBorders>
              <w:top w:val="nil"/>
              <w:left w:val="nil"/>
              <w:bottom w:val="single" w:sz="4" w:space="0" w:color="auto"/>
              <w:right w:val="single" w:sz="4" w:space="0" w:color="auto"/>
            </w:tcBorders>
            <w:shd w:val="clear" w:color="auto" w:fill="auto"/>
            <w:vAlign w:val="center"/>
            <w:hideMark/>
          </w:tcPr>
          <w:p w14:paraId="2BD769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27.365,77 </w:t>
            </w:r>
          </w:p>
        </w:tc>
        <w:tc>
          <w:tcPr>
            <w:tcW w:w="2320" w:type="dxa"/>
            <w:tcBorders>
              <w:top w:val="nil"/>
              <w:left w:val="nil"/>
              <w:bottom w:val="single" w:sz="4" w:space="0" w:color="auto"/>
              <w:right w:val="single" w:sz="4" w:space="0" w:color="auto"/>
            </w:tcBorders>
            <w:shd w:val="clear" w:color="auto" w:fill="auto"/>
            <w:vAlign w:val="center"/>
            <w:hideMark/>
          </w:tcPr>
          <w:p w14:paraId="020721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- 3485</w:t>
            </w:r>
          </w:p>
        </w:tc>
      </w:tr>
      <w:tr w:rsidR="00034526" w:rsidRPr="00A93C3A" w14:paraId="10690E6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3D56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71D38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70C85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5815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4C49B6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3485</w:t>
            </w:r>
          </w:p>
        </w:tc>
        <w:tc>
          <w:tcPr>
            <w:tcW w:w="1680" w:type="dxa"/>
            <w:tcBorders>
              <w:top w:val="nil"/>
              <w:left w:val="nil"/>
              <w:bottom w:val="single" w:sz="4" w:space="0" w:color="auto"/>
              <w:right w:val="single" w:sz="4" w:space="0" w:color="auto"/>
            </w:tcBorders>
            <w:shd w:val="clear" w:color="auto" w:fill="auto"/>
            <w:vAlign w:val="center"/>
            <w:hideMark/>
          </w:tcPr>
          <w:p w14:paraId="42E013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27.365,00 </w:t>
            </w:r>
          </w:p>
        </w:tc>
        <w:tc>
          <w:tcPr>
            <w:tcW w:w="2320" w:type="dxa"/>
            <w:tcBorders>
              <w:top w:val="nil"/>
              <w:left w:val="nil"/>
              <w:bottom w:val="single" w:sz="4" w:space="0" w:color="auto"/>
              <w:right w:val="single" w:sz="4" w:space="0" w:color="auto"/>
            </w:tcBorders>
            <w:shd w:val="clear" w:color="auto" w:fill="auto"/>
            <w:vAlign w:val="center"/>
            <w:hideMark/>
          </w:tcPr>
          <w:p w14:paraId="296485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- 3485</w:t>
            </w:r>
          </w:p>
        </w:tc>
      </w:tr>
      <w:tr w:rsidR="00034526" w:rsidRPr="00A93C3A" w14:paraId="2A846A9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5A1C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109CB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6FD558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C023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09/02/2021</w:t>
            </w:r>
          </w:p>
        </w:tc>
        <w:tc>
          <w:tcPr>
            <w:tcW w:w="960" w:type="dxa"/>
            <w:tcBorders>
              <w:top w:val="nil"/>
              <w:left w:val="nil"/>
              <w:bottom w:val="single" w:sz="4" w:space="0" w:color="auto"/>
              <w:right w:val="single" w:sz="4" w:space="0" w:color="auto"/>
            </w:tcBorders>
            <w:shd w:val="clear" w:color="auto" w:fill="auto"/>
            <w:vAlign w:val="center"/>
            <w:hideMark/>
          </w:tcPr>
          <w:p w14:paraId="7423C6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3485</w:t>
            </w:r>
          </w:p>
        </w:tc>
        <w:tc>
          <w:tcPr>
            <w:tcW w:w="1680" w:type="dxa"/>
            <w:tcBorders>
              <w:top w:val="nil"/>
              <w:left w:val="nil"/>
              <w:bottom w:val="single" w:sz="4" w:space="0" w:color="auto"/>
              <w:right w:val="single" w:sz="4" w:space="0" w:color="auto"/>
            </w:tcBorders>
            <w:shd w:val="clear" w:color="auto" w:fill="auto"/>
            <w:vAlign w:val="center"/>
            <w:hideMark/>
          </w:tcPr>
          <w:p w14:paraId="1B75D1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20.721,88 </w:t>
            </w:r>
          </w:p>
        </w:tc>
        <w:tc>
          <w:tcPr>
            <w:tcW w:w="2320" w:type="dxa"/>
            <w:tcBorders>
              <w:top w:val="nil"/>
              <w:left w:val="nil"/>
              <w:bottom w:val="single" w:sz="4" w:space="0" w:color="auto"/>
              <w:right w:val="single" w:sz="4" w:space="0" w:color="auto"/>
            </w:tcBorders>
            <w:shd w:val="clear" w:color="auto" w:fill="auto"/>
            <w:vAlign w:val="center"/>
            <w:hideMark/>
          </w:tcPr>
          <w:p w14:paraId="11E8C9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- 3485</w:t>
            </w:r>
          </w:p>
        </w:tc>
      </w:tr>
      <w:tr w:rsidR="00034526" w:rsidRPr="00A93C3A" w14:paraId="50BB3EB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FAC0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2C577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C9044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9C6D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16/08/2021</w:t>
            </w:r>
          </w:p>
        </w:tc>
        <w:tc>
          <w:tcPr>
            <w:tcW w:w="960" w:type="dxa"/>
            <w:tcBorders>
              <w:top w:val="nil"/>
              <w:left w:val="nil"/>
              <w:bottom w:val="single" w:sz="4" w:space="0" w:color="auto"/>
              <w:right w:val="single" w:sz="4" w:space="0" w:color="auto"/>
            </w:tcBorders>
            <w:shd w:val="clear" w:color="auto" w:fill="auto"/>
            <w:vAlign w:val="center"/>
            <w:hideMark/>
          </w:tcPr>
          <w:p w14:paraId="5D31B6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3487</w:t>
            </w:r>
          </w:p>
        </w:tc>
        <w:tc>
          <w:tcPr>
            <w:tcW w:w="1680" w:type="dxa"/>
            <w:tcBorders>
              <w:top w:val="nil"/>
              <w:left w:val="nil"/>
              <w:bottom w:val="single" w:sz="4" w:space="0" w:color="auto"/>
              <w:right w:val="single" w:sz="4" w:space="0" w:color="auto"/>
            </w:tcBorders>
            <w:shd w:val="clear" w:color="auto" w:fill="auto"/>
            <w:vAlign w:val="center"/>
            <w:hideMark/>
          </w:tcPr>
          <w:p w14:paraId="5721D6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18.681,60 </w:t>
            </w:r>
          </w:p>
        </w:tc>
        <w:tc>
          <w:tcPr>
            <w:tcW w:w="2320" w:type="dxa"/>
            <w:tcBorders>
              <w:top w:val="nil"/>
              <w:left w:val="nil"/>
              <w:bottom w:val="single" w:sz="4" w:space="0" w:color="auto"/>
              <w:right w:val="single" w:sz="4" w:space="0" w:color="auto"/>
            </w:tcBorders>
            <w:shd w:val="clear" w:color="auto" w:fill="auto"/>
            <w:vAlign w:val="center"/>
            <w:hideMark/>
          </w:tcPr>
          <w:p w14:paraId="483C69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- 3487</w:t>
            </w:r>
          </w:p>
        </w:tc>
      </w:tr>
      <w:tr w:rsidR="00034526" w:rsidRPr="00A93C3A" w14:paraId="3AF2BF4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60EB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33277C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CD51F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3687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20/08/2021</w:t>
            </w:r>
          </w:p>
        </w:tc>
        <w:tc>
          <w:tcPr>
            <w:tcW w:w="960" w:type="dxa"/>
            <w:tcBorders>
              <w:top w:val="nil"/>
              <w:left w:val="nil"/>
              <w:bottom w:val="single" w:sz="4" w:space="0" w:color="auto"/>
              <w:right w:val="single" w:sz="4" w:space="0" w:color="auto"/>
            </w:tcBorders>
            <w:shd w:val="clear" w:color="auto" w:fill="auto"/>
            <w:vAlign w:val="center"/>
            <w:hideMark/>
          </w:tcPr>
          <w:p w14:paraId="320034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3487</w:t>
            </w:r>
          </w:p>
        </w:tc>
        <w:tc>
          <w:tcPr>
            <w:tcW w:w="1680" w:type="dxa"/>
            <w:tcBorders>
              <w:top w:val="nil"/>
              <w:left w:val="nil"/>
              <w:bottom w:val="single" w:sz="4" w:space="0" w:color="auto"/>
              <w:right w:val="single" w:sz="4" w:space="0" w:color="auto"/>
            </w:tcBorders>
            <w:shd w:val="clear" w:color="auto" w:fill="auto"/>
            <w:vAlign w:val="center"/>
            <w:hideMark/>
          </w:tcPr>
          <w:p w14:paraId="4CE8B4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16.957,44 </w:t>
            </w:r>
          </w:p>
        </w:tc>
        <w:tc>
          <w:tcPr>
            <w:tcW w:w="2320" w:type="dxa"/>
            <w:tcBorders>
              <w:top w:val="nil"/>
              <w:left w:val="nil"/>
              <w:bottom w:val="single" w:sz="4" w:space="0" w:color="auto"/>
              <w:right w:val="single" w:sz="4" w:space="0" w:color="auto"/>
            </w:tcBorders>
            <w:shd w:val="clear" w:color="auto" w:fill="auto"/>
            <w:vAlign w:val="center"/>
            <w:hideMark/>
          </w:tcPr>
          <w:p w14:paraId="16544B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- 3487</w:t>
            </w:r>
          </w:p>
        </w:tc>
      </w:tr>
      <w:tr w:rsidR="00034526" w:rsidRPr="00A93C3A" w14:paraId="48A4315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A11F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94ACB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572CE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6055F9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29/11/2021</w:t>
            </w:r>
          </w:p>
        </w:tc>
        <w:tc>
          <w:tcPr>
            <w:tcW w:w="960" w:type="dxa"/>
            <w:tcBorders>
              <w:top w:val="nil"/>
              <w:left w:val="nil"/>
              <w:bottom w:val="single" w:sz="4" w:space="0" w:color="auto"/>
              <w:right w:val="single" w:sz="4" w:space="0" w:color="auto"/>
            </w:tcBorders>
            <w:shd w:val="clear" w:color="auto" w:fill="auto"/>
            <w:vAlign w:val="center"/>
            <w:hideMark/>
          </w:tcPr>
          <w:p w14:paraId="5D541D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349</w:t>
            </w:r>
          </w:p>
        </w:tc>
        <w:tc>
          <w:tcPr>
            <w:tcW w:w="1680" w:type="dxa"/>
            <w:tcBorders>
              <w:top w:val="nil"/>
              <w:left w:val="nil"/>
              <w:bottom w:val="single" w:sz="4" w:space="0" w:color="auto"/>
              <w:right w:val="single" w:sz="4" w:space="0" w:color="auto"/>
            </w:tcBorders>
            <w:shd w:val="clear" w:color="auto" w:fill="auto"/>
            <w:vAlign w:val="center"/>
            <w:hideMark/>
          </w:tcPr>
          <w:p w14:paraId="7EFD5C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33.333,33 </w:t>
            </w:r>
          </w:p>
        </w:tc>
        <w:tc>
          <w:tcPr>
            <w:tcW w:w="2320" w:type="dxa"/>
            <w:tcBorders>
              <w:top w:val="nil"/>
              <w:left w:val="nil"/>
              <w:bottom w:val="single" w:sz="4" w:space="0" w:color="auto"/>
              <w:right w:val="single" w:sz="4" w:space="0" w:color="auto"/>
            </w:tcBorders>
            <w:shd w:val="clear" w:color="auto" w:fill="auto"/>
            <w:vAlign w:val="center"/>
            <w:hideMark/>
          </w:tcPr>
          <w:p w14:paraId="58C2EA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- 349</w:t>
            </w:r>
          </w:p>
        </w:tc>
      </w:tr>
      <w:tr w:rsidR="00034526" w:rsidRPr="00A93C3A" w14:paraId="099B4F2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04CE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79857C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0FB9F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01E0B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10/05/2021</w:t>
            </w:r>
          </w:p>
        </w:tc>
        <w:tc>
          <w:tcPr>
            <w:tcW w:w="960" w:type="dxa"/>
            <w:tcBorders>
              <w:top w:val="nil"/>
              <w:left w:val="nil"/>
              <w:bottom w:val="single" w:sz="4" w:space="0" w:color="auto"/>
              <w:right w:val="single" w:sz="4" w:space="0" w:color="auto"/>
            </w:tcBorders>
            <w:shd w:val="clear" w:color="auto" w:fill="auto"/>
            <w:vAlign w:val="center"/>
            <w:hideMark/>
          </w:tcPr>
          <w:p w14:paraId="3BB3CC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3491</w:t>
            </w:r>
          </w:p>
        </w:tc>
        <w:tc>
          <w:tcPr>
            <w:tcW w:w="1680" w:type="dxa"/>
            <w:tcBorders>
              <w:top w:val="nil"/>
              <w:left w:val="nil"/>
              <w:bottom w:val="single" w:sz="4" w:space="0" w:color="auto"/>
              <w:right w:val="single" w:sz="4" w:space="0" w:color="auto"/>
            </w:tcBorders>
            <w:shd w:val="clear" w:color="auto" w:fill="auto"/>
            <w:vAlign w:val="center"/>
            <w:hideMark/>
          </w:tcPr>
          <w:p w14:paraId="7BB79D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44.944,35 </w:t>
            </w:r>
          </w:p>
        </w:tc>
        <w:tc>
          <w:tcPr>
            <w:tcW w:w="2320" w:type="dxa"/>
            <w:tcBorders>
              <w:top w:val="nil"/>
              <w:left w:val="nil"/>
              <w:bottom w:val="single" w:sz="4" w:space="0" w:color="auto"/>
              <w:right w:val="single" w:sz="4" w:space="0" w:color="auto"/>
            </w:tcBorders>
            <w:shd w:val="clear" w:color="auto" w:fill="auto"/>
            <w:vAlign w:val="center"/>
            <w:hideMark/>
          </w:tcPr>
          <w:p w14:paraId="4E1152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- 3491</w:t>
            </w:r>
          </w:p>
        </w:tc>
      </w:tr>
      <w:tr w:rsidR="00034526" w:rsidRPr="00A93C3A" w14:paraId="7C50317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37E6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4990C9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529BB4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599E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1B15A5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3492</w:t>
            </w:r>
          </w:p>
        </w:tc>
        <w:tc>
          <w:tcPr>
            <w:tcW w:w="1680" w:type="dxa"/>
            <w:tcBorders>
              <w:top w:val="nil"/>
              <w:left w:val="nil"/>
              <w:bottom w:val="single" w:sz="4" w:space="0" w:color="auto"/>
              <w:right w:val="single" w:sz="4" w:space="0" w:color="auto"/>
            </w:tcBorders>
            <w:shd w:val="clear" w:color="auto" w:fill="auto"/>
            <w:vAlign w:val="center"/>
            <w:hideMark/>
          </w:tcPr>
          <w:p w14:paraId="286B82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44.028,57 </w:t>
            </w:r>
          </w:p>
        </w:tc>
        <w:tc>
          <w:tcPr>
            <w:tcW w:w="2320" w:type="dxa"/>
            <w:tcBorders>
              <w:top w:val="nil"/>
              <w:left w:val="nil"/>
              <w:bottom w:val="single" w:sz="4" w:space="0" w:color="auto"/>
              <w:right w:val="single" w:sz="4" w:space="0" w:color="auto"/>
            </w:tcBorders>
            <w:shd w:val="clear" w:color="auto" w:fill="auto"/>
            <w:vAlign w:val="center"/>
            <w:hideMark/>
          </w:tcPr>
          <w:p w14:paraId="3F88C0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- 3492</w:t>
            </w:r>
          </w:p>
        </w:tc>
      </w:tr>
      <w:tr w:rsidR="00034526" w:rsidRPr="00A93C3A" w14:paraId="2E18B25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85DA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90EC7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71523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0ED85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16/08/2021</w:t>
            </w:r>
          </w:p>
        </w:tc>
        <w:tc>
          <w:tcPr>
            <w:tcW w:w="960" w:type="dxa"/>
            <w:tcBorders>
              <w:top w:val="nil"/>
              <w:left w:val="nil"/>
              <w:bottom w:val="single" w:sz="4" w:space="0" w:color="auto"/>
              <w:right w:val="single" w:sz="4" w:space="0" w:color="auto"/>
            </w:tcBorders>
            <w:shd w:val="clear" w:color="auto" w:fill="auto"/>
            <w:vAlign w:val="center"/>
            <w:hideMark/>
          </w:tcPr>
          <w:p w14:paraId="132973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3495</w:t>
            </w:r>
          </w:p>
        </w:tc>
        <w:tc>
          <w:tcPr>
            <w:tcW w:w="1680" w:type="dxa"/>
            <w:tcBorders>
              <w:top w:val="nil"/>
              <w:left w:val="nil"/>
              <w:bottom w:val="single" w:sz="4" w:space="0" w:color="auto"/>
              <w:right w:val="single" w:sz="4" w:space="0" w:color="auto"/>
            </w:tcBorders>
            <w:shd w:val="clear" w:color="auto" w:fill="auto"/>
            <w:vAlign w:val="center"/>
            <w:hideMark/>
          </w:tcPr>
          <w:p w14:paraId="383CEF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17.315,20 </w:t>
            </w:r>
          </w:p>
        </w:tc>
        <w:tc>
          <w:tcPr>
            <w:tcW w:w="2320" w:type="dxa"/>
            <w:tcBorders>
              <w:top w:val="nil"/>
              <w:left w:val="nil"/>
              <w:bottom w:val="single" w:sz="4" w:space="0" w:color="auto"/>
              <w:right w:val="single" w:sz="4" w:space="0" w:color="auto"/>
            </w:tcBorders>
            <w:shd w:val="clear" w:color="auto" w:fill="auto"/>
            <w:vAlign w:val="center"/>
            <w:hideMark/>
          </w:tcPr>
          <w:p w14:paraId="14C03E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- 3495</w:t>
            </w:r>
          </w:p>
        </w:tc>
      </w:tr>
      <w:tr w:rsidR="00034526" w:rsidRPr="00A93C3A" w14:paraId="75DA056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7F84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2B0A55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68686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F1FB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30/08/2021</w:t>
            </w:r>
          </w:p>
        </w:tc>
        <w:tc>
          <w:tcPr>
            <w:tcW w:w="960" w:type="dxa"/>
            <w:tcBorders>
              <w:top w:val="nil"/>
              <w:left w:val="nil"/>
              <w:bottom w:val="single" w:sz="4" w:space="0" w:color="auto"/>
              <w:right w:val="single" w:sz="4" w:space="0" w:color="auto"/>
            </w:tcBorders>
            <w:shd w:val="clear" w:color="auto" w:fill="auto"/>
            <w:vAlign w:val="center"/>
            <w:hideMark/>
          </w:tcPr>
          <w:p w14:paraId="2B445E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3498</w:t>
            </w:r>
          </w:p>
        </w:tc>
        <w:tc>
          <w:tcPr>
            <w:tcW w:w="1680" w:type="dxa"/>
            <w:tcBorders>
              <w:top w:val="nil"/>
              <w:left w:val="nil"/>
              <w:bottom w:val="single" w:sz="4" w:space="0" w:color="auto"/>
              <w:right w:val="single" w:sz="4" w:space="0" w:color="auto"/>
            </w:tcBorders>
            <w:shd w:val="clear" w:color="auto" w:fill="auto"/>
            <w:vAlign w:val="center"/>
            <w:hideMark/>
          </w:tcPr>
          <w:p w14:paraId="78E44E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26.167,68 </w:t>
            </w:r>
          </w:p>
        </w:tc>
        <w:tc>
          <w:tcPr>
            <w:tcW w:w="2320" w:type="dxa"/>
            <w:tcBorders>
              <w:top w:val="nil"/>
              <w:left w:val="nil"/>
              <w:bottom w:val="single" w:sz="4" w:space="0" w:color="auto"/>
              <w:right w:val="single" w:sz="4" w:space="0" w:color="auto"/>
            </w:tcBorders>
            <w:shd w:val="clear" w:color="auto" w:fill="auto"/>
            <w:vAlign w:val="center"/>
            <w:hideMark/>
          </w:tcPr>
          <w:p w14:paraId="699435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- 3498</w:t>
            </w:r>
          </w:p>
        </w:tc>
      </w:tr>
      <w:tr w:rsidR="00034526" w:rsidRPr="00A93C3A" w14:paraId="6B70261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0D34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D9C54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16A31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520CA4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29/12/2021</w:t>
            </w:r>
          </w:p>
        </w:tc>
        <w:tc>
          <w:tcPr>
            <w:tcW w:w="960" w:type="dxa"/>
            <w:tcBorders>
              <w:top w:val="nil"/>
              <w:left w:val="nil"/>
              <w:bottom w:val="single" w:sz="4" w:space="0" w:color="auto"/>
              <w:right w:val="single" w:sz="4" w:space="0" w:color="auto"/>
            </w:tcBorders>
            <w:shd w:val="clear" w:color="auto" w:fill="auto"/>
            <w:vAlign w:val="center"/>
            <w:hideMark/>
          </w:tcPr>
          <w:p w14:paraId="4A0B05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350</w:t>
            </w:r>
          </w:p>
        </w:tc>
        <w:tc>
          <w:tcPr>
            <w:tcW w:w="1680" w:type="dxa"/>
            <w:tcBorders>
              <w:top w:val="nil"/>
              <w:left w:val="nil"/>
              <w:bottom w:val="single" w:sz="4" w:space="0" w:color="auto"/>
              <w:right w:val="single" w:sz="4" w:space="0" w:color="auto"/>
            </w:tcBorders>
            <w:shd w:val="clear" w:color="auto" w:fill="auto"/>
            <w:vAlign w:val="center"/>
            <w:hideMark/>
          </w:tcPr>
          <w:p w14:paraId="23E052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33.333,33 </w:t>
            </w:r>
          </w:p>
        </w:tc>
        <w:tc>
          <w:tcPr>
            <w:tcW w:w="2320" w:type="dxa"/>
            <w:tcBorders>
              <w:top w:val="nil"/>
              <w:left w:val="nil"/>
              <w:bottom w:val="single" w:sz="4" w:space="0" w:color="auto"/>
              <w:right w:val="single" w:sz="4" w:space="0" w:color="auto"/>
            </w:tcBorders>
            <w:shd w:val="clear" w:color="auto" w:fill="auto"/>
            <w:vAlign w:val="center"/>
            <w:hideMark/>
          </w:tcPr>
          <w:p w14:paraId="6FDC24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- 350</w:t>
            </w:r>
          </w:p>
        </w:tc>
      </w:tr>
      <w:tr w:rsidR="00034526" w:rsidRPr="00A93C3A" w14:paraId="610FA06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7370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FA8B3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5F790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79B6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22/01/2021</w:t>
            </w:r>
          </w:p>
        </w:tc>
        <w:tc>
          <w:tcPr>
            <w:tcW w:w="960" w:type="dxa"/>
            <w:tcBorders>
              <w:top w:val="nil"/>
              <w:left w:val="nil"/>
              <w:bottom w:val="single" w:sz="4" w:space="0" w:color="auto"/>
              <w:right w:val="single" w:sz="4" w:space="0" w:color="auto"/>
            </w:tcBorders>
            <w:shd w:val="clear" w:color="auto" w:fill="auto"/>
            <w:vAlign w:val="center"/>
            <w:hideMark/>
          </w:tcPr>
          <w:p w14:paraId="79536E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3503</w:t>
            </w:r>
          </w:p>
        </w:tc>
        <w:tc>
          <w:tcPr>
            <w:tcW w:w="1680" w:type="dxa"/>
            <w:tcBorders>
              <w:top w:val="nil"/>
              <w:left w:val="nil"/>
              <w:bottom w:val="single" w:sz="4" w:space="0" w:color="auto"/>
              <w:right w:val="single" w:sz="4" w:space="0" w:color="auto"/>
            </w:tcBorders>
            <w:shd w:val="clear" w:color="auto" w:fill="auto"/>
            <w:vAlign w:val="center"/>
            <w:hideMark/>
          </w:tcPr>
          <w:p w14:paraId="10C51B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29.968,56 </w:t>
            </w:r>
          </w:p>
        </w:tc>
        <w:tc>
          <w:tcPr>
            <w:tcW w:w="2320" w:type="dxa"/>
            <w:tcBorders>
              <w:top w:val="nil"/>
              <w:left w:val="nil"/>
              <w:bottom w:val="single" w:sz="4" w:space="0" w:color="auto"/>
              <w:right w:val="single" w:sz="4" w:space="0" w:color="auto"/>
            </w:tcBorders>
            <w:shd w:val="clear" w:color="auto" w:fill="auto"/>
            <w:vAlign w:val="center"/>
            <w:hideMark/>
          </w:tcPr>
          <w:p w14:paraId="74BBBB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- 3503</w:t>
            </w:r>
          </w:p>
        </w:tc>
      </w:tr>
      <w:tr w:rsidR="00034526" w:rsidRPr="00A93C3A" w14:paraId="0F1EF05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8A2D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630307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64FA5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82AD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0838F6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3506</w:t>
            </w:r>
          </w:p>
        </w:tc>
        <w:tc>
          <w:tcPr>
            <w:tcW w:w="1680" w:type="dxa"/>
            <w:tcBorders>
              <w:top w:val="nil"/>
              <w:left w:val="nil"/>
              <w:bottom w:val="single" w:sz="4" w:space="0" w:color="auto"/>
              <w:right w:val="single" w:sz="4" w:space="0" w:color="auto"/>
            </w:tcBorders>
            <w:shd w:val="clear" w:color="auto" w:fill="auto"/>
            <w:vAlign w:val="center"/>
            <w:hideMark/>
          </w:tcPr>
          <w:p w14:paraId="0C4F9D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19.440,00 </w:t>
            </w:r>
          </w:p>
        </w:tc>
        <w:tc>
          <w:tcPr>
            <w:tcW w:w="2320" w:type="dxa"/>
            <w:tcBorders>
              <w:top w:val="nil"/>
              <w:left w:val="nil"/>
              <w:bottom w:val="single" w:sz="4" w:space="0" w:color="auto"/>
              <w:right w:val="single" w:sz="4" w:space="0" w:color="auto"/>
            </w:tcBorders>
            <w:shd w:val="clear" w:color="auto" w:fill="auto"/>
            <w:vAlign w:val="center"/>
            <w:hideMark/>
          </w:tcPr>
          <w:p w14:paraId="656C84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- 3506</w:t>
            </w:r>
          </w:p>
        </w:tc>
      </w:tr>
      <w:tr w:rsidR="00034526" w:rsidRPr="00A93C3A" w14:paraId="1AAABB2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F77D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37063</w:t>
            </w:r>
          </w:p>
        </w:tc>
        <w:tc>
          <w:tcPr>
            <w:tcW w:w="2580" w:type="dxa"/>
            <w:tcBorders>
              <w:top w:val="nil"/>
              <w:left w:val="nil"/>
              <w:bottom w:val="single" w:sz="4" w:space="0" w:color="auto"/>
              <w:right w:val="single" w:sz="4" w:space="0" w:color="auto"/>
            </w:tcBorders>
            <w:shd w:val="clear" w:color="auto" w:fill="auto"/>
            <w:vAlign w:val="center"/>
            <w:hideMark/>
          </w:tcPr>
          <w:p w14:paraId="218C97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299C09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2120B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6941F1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3506</w:t>
            </w:r>
          </w:p>
        </w:tc>
        <w:tc>
          <w:tcPr>
            <w:tcW w:w="1680" w:type="dxa"/>
            <w:tcBorders>
              <w:top w:val="nil"/>
              <w:left w:val="nil"/>
              <w:bottom w:val="single" w:sz="4" w:space="0" w:color="auto"/>
              <w:right w:val="single" w:sz="4" w:space="0" w:color="auto"/>
            </w:tcBorders>
            <w:shd w:val="clear" w:color="auto" w:fill="auto"/>
            <w:vAlign w:val="center"/>
            <w:hideMark/>
          </w:tcPr>
          <w:p w14:paraId="21E5B5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19.224,00 </w:t>
            </w:r>
          </w:p>
        </w:tc>
        <w:tc>
          <w:tcPr>
            <w:tcW w:w="2320" w:type="dxa"/>
            <w:tcBorders>
              <w:top w:val="nil"/>
              <w:left w:val="nil"/>
              <w:bottom w:val="single" w:sz="4" w:space="0" w:color="auto"/>
              <w:right w:val="single" w:sz="4" w:space="0" w:color="auto"/>
            </w:tcBorders>
            <w:shd w:val="clear" w:color="auto" w:fill="auto"/>
            <w:vAlign w:val="center"/>
            <w:hideMark/>
          </w:tcPr>
          <w:p w14:paraId="046E68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- 3506</w:t>
            </w:r>
          </w:p>
        </w:tc>
      </w:tr>
      <w:tr w:rsidR="00034526" w:rsidRPr="00A93C3A" w14:paraId="1CD4CCF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DBA9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00852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A5667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FC47C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10/05/2021</w:t>
            </w:r>
          </w:p>
        </w:tc>
        <w:tc>
          <w:tcPr>
            <w:tcW w:w="960" w:type="dxa"/>
            <w:tcBorders>
              <w:top w:val="nil"/>
              <w:left w:val="nil"/>
              <w:bottom w:val="single" w:sz="4" w:space="0" w:color="auto"/>
              <w:right w:val="single" w:sz="4" w:space="0" w:color="auto"/>
            </w:tcBorders>
            <w:shd w:val="clear" w:color="auto" w:fill="auto"/>
            <w:vAlign w:val="center"/>
            <w:hideMark/>
          </w:tcPr>
          <w:p w14:paraId="4FF4FA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3508</w:t>
            </w:r>
          </w:p>
        </w:tc>
        <w:tc>
          <w:tcPr>
            <w:tcW w:w="1680" w:type="dxa"/>
            <w:tcBorders>
              <w:top w:val="nil"/>
              <w:left w:val="nil"/>
              <w:bottom w:val="single" w:sz="4" w:space="0" w:color="auto"/>
              <w:right w:val="single" w:sz="4" w:space="0" w:color="auto"/>
            </w:tcBorders>
            <w:shd w:val="clear" w:color="auto" w:fill="auto"/>
            <w:vAlign w:val="center"/>
            <w:hideMark/>
          </w:tcPr>
          <w:p w14:paraId="043F95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32.242,00 </w:t>
            </w:r>
          </w:p>
        </w:tc>
        <w:tc>
          <w:tcPr>
            <w:tcW w:w="2320" w:type="dxa"/>
            <w:tcBorders>
              <w:top w:val="nil"/>
              <w:left w:val="nil"/>
              <w:bottom w:val="single" w:sz="4" w:space="0" w:color="auto"/>
              <w:right w:val="single" w:sz="4" w:space="0" w:color="auto"/>
            </w:tcBorders>
            <w:shd w:val="clear" w:color="auto" w:fill="auto"/>
            <w:vAlign w:val="center"/>
            <w:hideMark/>
          </w:tcPr>
          <w:p w14:paraId="165382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- 3508</w:t>
            </w:r>
          </w:p>
        </w:tc>
      </w:tr>
      <w:tr w:rsidR="00034526" w:rsidRPr="00A93C3A" w14:paraId="499BFBC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C834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5D9741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0EC43C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4C0B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1557BB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3510</w:t>
            </w:r>
          </w:p>
        </w:tc>
        <w:tc>
          <w:tcPr>
            <w:tcW w:w="1680" w:type="dxa"/>
            <w:tcBorders>
              <w:top w:val="nil"/>
              <w:left w:val="nil"/>
              <w:bottom w:val="single" w:sz="4" w:space="0" w:color="auto"/>
              <w:right w:val="single" w:sz="4" w:space="0" w:color="auto"/>
            </w:tcBorders>
            <w:shd w:val="clear" w:color="auto" w:fill="auto"/>
            <w:vAlign w:val="center"/>
            <w:hideMark/>
          </w:tcPr>
          <w:p w14:paraId="61C72B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19.000,30 </w:t>
            </w:r>
          </w:p>
        </w:tc>
        <w:tc>
          <w:tcPr>
            <w:tcW w:w="2320" w:type="dxa"/>
            <w:tcBorders>
              <w:top w:val="nil"/>
              <w:left w:val="nil"/>
              <w:bottom w:val="single" w:sz="4" w:space="0" w:color="auto"/>
              <w:right w:val="single" w:sz="4" w:space="0" w:color="auto"/>
            </w:tcBorders>
            <w:shd w:val="clear" w:color="auto" w:fill="auto"/>
            <w:vAlign w:val="center"/>
            <w:hideMark/>
          </w:tcPr>
          <w:p w14:paraId="30DA81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- 3510</w:t>
            </w:r>
          </w:p>
        </w:tc>
      </w:tr>
      <w:tr w:rsidR="00034526" w:rsidRPr="00A93C3A" w14:paraId="0EECF6D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1741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174947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714C36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3D5F7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127602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3512</w:t>
            </w:r>
          </w:p>
        </w:tc>
        <w:tc>
          <w:tcPr>
            <w:tcW w:w="1680" w:type="dxa"/>
            <w:tcBorders>
              <w:top w:val="nil"/>
              <w:left w:val="nil"/>
              <w:bottom w:val="single" w:sz="4" w:space="0" w:color="auto"/>
              <w:right w:val="single" w:sz="4" w:space="0" w:color="auto"/>
            </w:tcBorders>
            <w:shd w:val="clear" w:color="auto" w:fill="auto"/>
            <w:vAlign w:val="center"/>
            <w:hideMark/>
          </w:tcPr>
          <w:p w14:paraId="543F69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20.000,00 </w:t>
            </w:r>
          </w:p>
        </w:tc>
        <w:tc>
          <w:tcPr>
            <w:tcW w:w="2320" w:type="dxa"/>
            <w:tcBorders>
              <w:top w:val="nil"/>
              <w:left w:val="nil"/>
              <w:bottom w:val="single" w:sz="4" w:space="0" w:color="auto"/>
              <w:right w:val="single" w:sz="4" w:space="0" w:color="auto"/>
            </w:tcBorders>
            <w:shd w:val="clear" w:color="auto" w:fill="auto"/>
            <w:vAlign w:val="center"/>
            <w:hideMark/>
          </w:tcPr>
          <w:p w14:paraId="1FC2CA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- 3512</w:t>
            </w:r>
          </w:p>
        </w:tc>
      </w:tr>
      <w:tr w:rsidR="00034526" w:rsidRPr="00A93C3A" w14:paraId="31AA106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C69A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527DE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59DE1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E30E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20/05/2021</w:t>
            </w:r>
          </w:p>
        </w:tc>
        <w:tc>
          <w:tcPr>
            <w:tcW w:w="960" w:type="dxa"/>
            <w:tcBorders>
              <w:top w:val="nil"/>
              <w:left w:val="nil"/>
              <w:bottom w:val="single" w:sz="4" w:space="0" w:color="auto"/>
              <w:right w:val="single" w:sz="4" w:space="0" w:color="auto"/>
            </w:tcBorders>
            <w:shd w:val="clear" w:color="auto" w:fill="auto"/>
            <w:vAlign w:val="center"/>
            <w:hideMark/>
          </w:tcPr>
          <w:p w14:paraId="25BF99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3513</w:t>
            </w:r>
          </w:p>
        </w:tc>
        <w:tc>
          <w:tcPr>
            <w:tcW w:w="1680" w:type="dxa"/>
            <w:tcBorders>
              <w:top w:val="nil"/>
              <w:left w:val="nil"/>
              <w:bottom w:val="single" w:sz="4" w:space="0" w:color="auto"/>
              <w:right w:val="single" w:sz="4" w:space="0" w:color="auto"/>
            </w:tcBorders>
            <w:shd w:val="clear" w:color="auto" w:fill="auto"/>
            <w:vAlign w:val="center"/>
            <w:hideMark/>
          </w:tcPr>
          <w:p w14:paraId="427448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21.708,00 </w:t>
            </w:r>
          </w:p>
        </w:tc>
        <w:tc>
          <w:tcPr>
            <w:tcW w:w="2320" w:type="dxa"/>
            <w:tcBorders>
              <w:top w:val="nil"/>
              <w:left w:val="nil"/>
              <w:bottom w:val="single" w:sz="4" w:space="0" w:color="auto"/>
              <w:right w:val="single" w:sz="4" w:space="0" w:color="auto"/>
            </w:tcBorders>
            <w:shd w:val="clear" w:color="auto" w:fill="auto"/>
            <w:vAlign w:val="center"/>
            <w:hideMark/>
          </w:tcPr>
          <w:p w14:paraId="02166E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- 3513</w:t>
            </w:r>
          </w:p>
        </w:tc>
      </w:tr>
      <w:tr w:rsidR="00034526" w:rsidRPr="00A93C3A" w14:paraId="7A59B5E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4504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46C60B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6C090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8362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20/01/2021</w:t>
            </w:r>
          </w:p>
        </w:tc>
        <w:tc>
          <w:tcPr>
            <w:tcW w:w="960" w:type="dxa"/>
            <w:tcBorders>
              <w:top w:val="nil"/>
              <w:left w:val="nil"/>
              <w:bottom w:val="single" w:sz="4" w:space="0" w:color="auto"/>
              <w:right w:val="single" w:sz="4" w:space="0" w:color="auto"/>
            </w:tcBorders>
            <w:shd w:val="clear" w:color="auto" w:fill="auto"/>
            <w:vAlign w:val="center"/>
            <w:hideMark/>
          </w:tcPr>
          <w:p w14:paraId="0F6A9D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3514</w:t>
            </w:r>
          </w:p>
        </w:tc>
        <w:tc>
          <w:tcPr>
            <w:tcW w:w="1680" w:type="dxa"/>
            <w:tcBorders>
              <w:top w:val="nil"/>
              <w:left w:val="nil"/>
              <w:bottom w:val="single" w:sz="4" w:space="0" w:color="auto"/>
              <w:right w:val="single" w:sz="4" w:space="0" w:color="auto"/>
            </w:tcBorders>
            <w:shd w:val="clear" w:color="auto" w:fill="auto"/>
            <w:vAlign w:val="center"/>
            <w:hideMark/>
          </w:tcPr>
          <w:p w14:paraId="083235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40.504,10 </w:t>
            </w:r>
          </w:p>
        </w:tc>
        <w:tc>
          <w:tcPr>
            <w:tcW w:w="2320" w:type="dxa"/>
            <w:tcBorders>
              <w:top w:val="nil"/>
              <w:left w:val="nil"/>
              <w:bottom w:val="single" w:sz="4" w:space="0" w:color="auto"/>
              <w:right w:val="single" w:sz="4" w:space="0" w:color="auto"/>
            </w:tcBorders>
            <w:shd w:val="clear" w:color="auto" w:fill="auto"/>
            <w:vAlign w:val="center"/>
            <w:hideMark/>
          </w:tcPr>
          <w:p w14:paraId="0946C0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- 3514</w:t>
            </w:r>
          </w:p>
        </w:tc>
      </w:tr>
      <w:tr w:rsidR="00034526" w:rsidRPr="00A93C3A" w14:paraId="42D4004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A587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0F5BD9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51BA88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C0542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31/08/2021</w:t>
            </w:r>
          </w:p>
        </w:tc>
        <w:tc>
          <w:tcPr>
            <w:tcW w:w="960" w:type="dxa"/>
            <w:tcBorders>
              <w:top w:val="nil"/>
              <w:left w:val="nil"/>
              <w:bottom w:val="single" w:sz="4" w:space="0" w:color="auto"/>
              <w:right w:val="single" w:sz="4" w:space="0" w:color="auto"/>
            </w:tcBorders>
            <w:shd w:val="clear" w:color="auto" w:fill="auto"/>
            <w:vAlign w:val="center"/>
            <w:hideMark/>
          </w:tcPr>
          <w:p w14:paraId="70CFC4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3523</w:t>
            </w:r>
          </w:p>
        </w:tc>
        <w:tc>
          <w:tcPr>
            <w:tcW w:w="1680" w:type="dxa"/>
            <w:tcBorders>
              <w:top w:val="nil"/>
              <w:left w:val="nil"/>
              <w:bottom w:val="single" w:sz="4" w:space="0" w:color="auto"/>
              <w:right w:val="single" w:sz="4" w:space="0" w:color="auto"/>
            </w:tcBorders>
            <w:shd w:val="clear" w:color="auto" w:fill="auto"/>
            <w:vAlign w:val="center"/>
            <w:hideMark/>
          </w:tcPr>
          <w:p w14:paraId="6DB601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35.838,88 </w:t>
            </w:r>
          </w:p>
        </w:tc>
        <w:tc>
          <w:tcPr>
            <w:tcW w:w="2320" w:type="dxa"/>
            <w:tcBorders>
              <w:top w:val="nil"/>
              <w:left w:val="nil"/>
              <w:bottom w:val="single" w:sz="4" w:space="0" w:color="auto"/>
              <w:right w:val="single" w:sz="4" w:space="0" w:color="auto"/>
            </w:tcBorders>
            <w:shd w:val="clear" w:color="auto" w:fill="auto"/>
            <w:vAlign w:val="center"/>
            <w:hideMark/>
          </w:tcPr>
          <w:p w14:paraId="7A55A6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- 3523</w:t>
            </w:r>
          </w:p>
        </w:tc>
      </w:tr>
      <w:tr w:rsidR="00034526" w:rsidRPr="00A93C3A" w14:paraId="4095B9C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1C9D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16E48F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597076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A78CC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02/09/2021</w:t>
            </w:r>
          </w:p>
        </w:tc>
        <w:tc>
          <w:tcPr>
            <w:tcW w:w="960" w:type="dxa"/>
            <w:tcBorders>
              <w:top w:val="nil"/>
              <w:left w:val="nil"/>
              <w:bottom w:val="single" w:sz="4" w:space="0" w:color="auto"/>
              <w:right w:val="single" w:sz="4" w:space="0" w:color="auto"/>
            </w:tcBorders>
            <w:shd w:val="clear" w:color="auto" w:fill="auto"/>
            <w:vAlign w:val="center"/>
            <w:hideMark/>
          </w:tcPr>
          <w:p w14:paraId="173751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3524</w:t>
            </w:r>
          </w:p>
        </w:tc>
        <w:tc>
          <w:tcPr>
            <w:tcW w:w="1680" w:type="dxa"/>
            <w:tcBorders>
              <w:top w:val="nil"/>
              <w:left w:val="nil"/>
              <w:bottom w:val="single" w:sz="4" w:space="0" w:color="auto"/>
              <w:right w:val="single" w:sz="4" w:space="0" w:color="auto"/>
            </w:tcBorders>
            <w:shd w:val="clear" w:color="auto" w:fill="auto"/>
            <w:vAlign w:val="center"/>
            <w:hideMark/>
          </w:tcPr>
          <w:p w14:paraId="404BEB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33.860,23 </w:t>
            </w:r>
          </w:p>
        </w:tc>
        <w:tc>
          <w:tcPr>
            <w:tcW w:w="2320" w:type="dxa"/>
            <w:tcBorders>
              <w:top w:val="nil"/>
              <w:left w:val="nil"/>
              <w:bottom w:val="single" w:sz="4" w:space="0" w:color="auto"/>
              <w:right w:val="single" w:sz="4" w:space="0" w:color="auto"/>
            </w:tcBorders>
            <w:shd w:val="clear" w:color="auto" w:fill="auto"/>
            <w:vAlign w:val="center"/>
            <w:hideMark/>
          </w:tcPr>
          <w:p w14:paraId="3BA83F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- 3524</w:t>
            </w:r>
          </w:p>
        </w:tc>
      </w:tr>
      <w:tr w:rsidR="00034526" w:rsidRPr="00A93C3A" w14:paraId="0FA0F21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059D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317262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C2C77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1012E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456618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3527</w:t>
            </w:r>
          </w:p>
        </w:tc>
        <w:tc>
          <w:tcPr>
            <w:tcW w:w="1680" w:type="dxa"/>
            <w:tcBorders>
              <w:top w:val="nil"/>
              <w:left w:val="nil"/>
              <w:bottom w:val="single" w:sz="4" w:space="0" w:color="auto"/>
              <w:right w:val="single" w:sz="4" w:space="0" w:color="auto"/>
            </w:tcBorders>
            <w:shd w:val="clear" w:color="auto" w:fill="auto"/>
            <w:vAlign w:val="center"/>
            <w:hideMark/>
          </w:tcPr>
          <w:p w14:paraId="78C1DE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29.917,75 </w:t>
            </w:r>
          </w:p>
        </w:tc>
        <w:tc>
          <w:tcPr>
            <w:tcW w:w="2320" w:type="dxa"/>
            <w:tcBorders>
              <w:top w:val="nil"/>
              <w:left w:val="nil"/>
              <w:bottom w:val="single" w:sz="4" w:space="0" w:color="auto"/>
              <w:right w:val="single" w:sz="4" w:space="0" w:color="auto"/>
            </w:tcBorders>
            <w:shd w:val="clear" w:color="auto" w:fill="auto"/>
            <w:vAlign w:val="center"/>
            <w:hideMark/>
          </w:tcPr>
          <w:p w14:paraId="408028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- 3527</w:t>
            </w:r>
          </w:p>
        </w:tc>
      </w:tr>
      <w:tr w:rsidR="00034526" w:rsidRPr="00A93C3A" w14:paraId="3AEFE1D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74CE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82F46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8AC97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03987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7A145E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3527</w:t>
            </w:r>
          </w:p>
        </w:tc>
        <w:tc>
          <w:tcPr>
            <w:tcW w:w="1680" w:type="dxa"/>
            <w:tcBorders>
              <w:top w:val="nil"/>
              <w:left w:val="nil"/>
              <w:bottom w:val="single" w:sz="4" w:space="0" w:color="auto"/>
              <w:right w:val="single" w:sz="4" w:space="0" w:color="auto"/>
            </w:tcBorders>
            <w:shd w:val="clear" w:color="auto" w:fill="auto"/>
            <w:vAlign w:val="center"/>
            <w:hideMark/>
          </w:tcPr>
          <w:p w14:paraId="7A6D39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28.952,61 </w:t>
            </w:r>
          </w:p>
        </w:tc>
        <w:tc>
          <w:tcPr>
            <w:tcW w:w="2320" w:type="dxa"/>
            <w:tcBorders>
              <w:top w:val="nil"/>
              <w:left w:val="nil"/>
              <w:bottom w:val="single" w:sz="4" w:space="0" w:color="auto"/>
              <w:right w:val="single" w:sz="4" w:space="0" w:color="auto"/>
            </w:tcBorders>
            <w:shd w:val="clear" w:color="auto" w:fill="auto"/>
            <w:vAlign w:val="center"/>
            <w:hideMark/>
          </w:tcPr>
          <w:p w14:paraId="4B4BED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- 3527</w:t>
            </w:r>
          </w:p>
        </w:tc>
      </w:tr>
      <w:tr w:rsidR="00034526" w:rsidRPr="00A93C3A" w14:paraId="7D47DBE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B6D5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43539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8EF5C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1B9A4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01/07/2021</w:t>
            </w:r>
          </w:p>
        </w:tc>
        <w:tc>
          <w:tcPr>
            <w:tcW w:w="960" w:type="dxa"/>
            <w:tcBorders>
              <w:top w:val="nil"/>
              <w:left w:val="nil"/>
              <w:bottom w:val="single" w:sz="4" w:space="0" w:color="auto"/>
              <w:right w:val="single" w:sz="4" w:space="0" w:color="auto"/>
            </w:tcBorders>
            <w:shd w:val="clear" w:color="auto" w:fill="auto"/>
            <w:vAlign w:val="center"/>
            <w:hideMark/>
          </w:tcPr>
          <w:p w14:paraId="69DA5A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3530</w:t>
            </w:r>
          </w:p>
        </w:tc>
        <w:tc>
          <w:tcPr>
            <w:tcW w:w="1680" w:type="dxa"/>
            <w:tcBorders>
              <w:top w:val="nil"/>
              <w:left w:val="nil"/>
              <w:bottom w:val="single" w:sz="4" w:space="0" w:color="auto"/>
              <w:right w:val="single" w:sz="4" w:space="0" w:color="auto"/>
            </w:tcBorders>
            <w:shd w:val="clear" w:color="auto" w:fill="auto"/>
            <w:vAlign w:val="center"/>
            <w:hideMark/>
          </w:tcPr>
          <w:p w14:paraId="78C943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19.629,60 </w:t>
            </w:r>
          </w:p>
        </w:tc>
        <w:tc>
          <w:tcPr>
            <w:tcW w:w="2320" w:type="dxa"/>
            <w:tcBorders>
              <w:top w:val="nil"/>
              <w:left w:val="nil"/>
              <w:bottom w:val="single" w:sz="4" w:space="0" w:color="auto"/>
              <w:right w:val="single" w:sz="4" w:space="0" w:color="auto"/>
            </w:tcBorders>
            <w:shd w:val="clear" w:color="auto" w:fill="auto"/>
            <w:vAlign w:val="center"/>
            <w:hideMark/>
          </w:tcPr>
          <w:p w14:paraId="5C211C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- 3530</w:t>
            </w:r>
          </w:p>
        </w:tc>
      </w:tr>
      <w:tr w:rsidR="00034526" w:rsidRPr="00A93C3A" w14:paraId="6F8D392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CD6C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BD548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04198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80FA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520B01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3532</w:t>
            </w:r>
          </w:p>
        </w:tc>
        <w:tc>
          <w:tcPr>
            <w:tcW w:w="1680" w:type="dxa"/>
            <w:tcBorders>
              <w:top w:val="nil"/>
              <w:left w:val="nil"/>
              <w:bottom w:val="single" w:sz="4" w:space="0" w:color="auto"/>
              <w:right w:val="single" w:sz="4" w:space="0" w:color="auto"/>
            </w:tcBorders>
            <w:shd w:val="clear" w:color="auto" w:fill="auto"/>
            <w:vAlign w:val="center"/>
            <w:hideMark/>
          </w:tcPr>
          <w:p w14:paraId="0B555F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17.015,70 </w:t>
            </w:r>
          </w:p>
        </w:tc>
        <w:tc>
          <w:tcPr>
            <w:tcW w:w="2320" w:type="dxa"/>
            <w:tcBorders>
              <w:top w:val="nil"/>
              <w:left w:val="nil"/>
              <w:bottom w:val="single" w:sz="4" w:space="0" w:color="auto"/>
              <w:right w:val="single" w:sz="4" w:space="0" w:color="auto"/>
            </w:tcBorders>
            <w:shd w:val="clear" w:color="auto" w:fill="auto"/>
            <w:vAlign w:val="center"/>
            <w:hideMark/>
          </w:tcPr>
          <w:p w14:paraId="6532F9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- 3532</w:t>
            </w:r>
          </w:p>
        </w:tc>
      </w:tr>
      <w:tr w:rsidR="00034526" w:rsidRPr="00A93C3A" w14:paraId="043D37E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D5EA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0482C0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7325F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8E8C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41B5C9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3536</w:t>
            </w:r>
          </w:p>
        </w:tc>
        <w:tc>
          <w:tcPr>
            <w:tcW w:w="1680" w:type="dxa"/>
            <w:tcBorders>
              <w:top w:val="nil"/>
              <w:left w:val="nil"/>
              <w:bottom w:val="single" w:sz="4" w:space="0" w:color="auto"/>
              <w:right w:val="single" w:sz="4" w:space="0" w:color="auto"/>
            </w:tcBorders>
            <w:shd w:val="clear" w:color="auto" w:fill="auto"/>
            <w:vAlign w:val="center"/>
            <w:hideMark/>
          </w:tcPr>
          <w:p w14:paraId="75F51C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31.158,16 </w:t>
            </w:r>
          </w:p>
        </w:tc>
        <w:tc>
          <w:tcPr>
            <w:tcW w:w="2320" w:type="dxa"/>
            <w:tcBorders>
              <w:top w:val="nil"/>
              <w:left w:val="nil"/>
              <w:bottom w:val="single" w:sz="4" w:space="0" w:color="auto"/>
              <w:right w:val="single" w:sz="4" w:space="0" w:color="auto"/>
            </w:tcBorders>
            <w:shd w:val="clear" w:color="auto" w:fill="auto"/>
            <w:vAlign w:val="center"/>
            <w:hideMark/>
          </w:tcPr>
          <w:p w14:paraId="575F75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- 3536</w:t>
            </w:r>
          </w:p>
        </w:tc>
      </w:tr>
      <w:tr w:rsidR="00034526" w:rsidRPr="00A93C3A" w14:paraId="12623B0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969B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52417</w:t>
            </w:r>
          </w:p>
        </w:tc>
        <w:tc>
          <w:tcPr>
            <w:tcW w:w="2580" w:type="dxa"/>
            <w:tcBorders>
              <w:top w:val="nil"/>
              <w:left w:val="nil"/>
              <w:bottom w:val="single" w:sz="4" w:space="0" w:color="auto"/>
              <w:right w:val="single" w:sz="4" w:space="0" w:color="auto"/>
            </w:tcBorders>
            <w:shd w:val="clear" w:color="auto" w:fill="auto"/>
            <w:vAlign w:val="center"/>
            <w:hideMark/>
          </w:tcPr>
          <w:p w14:paraId="1BD627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1C67B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68927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46BCDE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3536</w:t>
            </w:r>
          </w:p>
        </w:tc>
        <w:tc>
          <w:tcPr>
            <w:tcW w:w="1680" w:type="dxa"/>
            <w:tcBorders>
              <w:top w:val="nil"/>
              <w:left w:val="nil"/>
              <w:bottom w:val="single" w:sz="4" w:space="0" w:color="auto"/>
              <w:right w:val="single" w:sz="4" w:space="0" w:color="auto"/>
            </w:tcBorders>
            <w:shd w:val="clear" w:color="auto" w:fill="auto"/>
            <w:vAlign w:val="center"/>
            <w:hideMark/>
          </w:tcPr>
          <w:p w14:paraId="56AEAB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30.153,04 </w:t>
            </w:r>
          </w:p>
        </w:tc>
        <w:tc>
          <w:tcPr>
            <w:tcW w:w="2320" w:type="dxa"/>
            <w:tcBorders>
              <w:top w:val="nil"/>
              <w:left w:val="nil"/>
              <w:bottom w:val="single" w:sz="4" w:space="0" w:color="auto"/>
              <w:right w:val="single" w:sz="4" w:space="0" w:color="auto"/>
            </w:tcBorders>
            <w:shd w:val="clear" w:color="auto" w:fill="auto"/>
            <w:vAlign w:val="center"/>
            <w:hideMark/>
          </w:tcPr>
          <w:p w14:paraId="0601E9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- 3536</w:t>
            </w:r>
          </w:p>
        </w:tc>
      </w:tr>
      <w:tr w:rsidR="00034526" w:rsidRPr="00A93C3A" w14:paraId="4EE2DC5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7E3A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4EA689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660289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4F5A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213FCC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354</w:t>
            </w:r>
          </w:p>
        </w:tc>
        <w:tc>
          <w:tcPr>
            <w:tcW w:w="1680" w:type="dxa"/>
            <w:tcBorders>
              <w:top w:val="nil"/>
              <w:left w:val="nil"/>
              <w:bottom w:val="single" w:sz="4" w:space="0" w:color="auto"/>
              <w:right w:val="single" w:sz="4" w:space="0" w:color="auto"/>
            </w:tcBorders>
            <w:shd w:val="clear" w:color="auto" w:fill="auto"/>
            <w:vAlign w:val="center"/>
            <w:hideMark/>
          </w:tcPr>
          <w:p w14:paraId="2798AB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55.998,53 </w:t>
            </w:r>
          </w:p>
        </w:tc>
        <w:tc>
          <w:tcPr>
            <w:tcW w:w="2320" w:type="dxa"/>
            <w:tcBorders>
              <w:top w:val="nil"/>
              <w:left w:val="nil"/>
              <w:bottom w:val="single" w:sz="4" w:space="0" w:color="auto"/>
              <w:right w:val="single" w:sz="4" w:space="0" w:color="auto"/>
            </w:tcBorders>
            <w:shd w:val="clear" w:color="auto" w:fill="auto"/>
            <w:vAlign w:val="center"/>
            <w:hideMark/>
          </w:tcPr>
          <w:p w14:paraId="26F638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- 354</w:t>
            </w:r>
          </w:p>
        </w:tc>
      </w:tr>
      <w:tr w:rsidR="00034526" w:rsidRPr="00A93C3A" w14:paraId="13835E8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2C05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3D1FD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09EC94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184A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11/05/2021</w:t>
            </w:r>
          </w:p>
        </w:tc>
        <w:tc>
          <w:tcPr>
            <w:tcW w:w="960" w:type="dxa"/>
            <w:tcBorders>
              <w:top w:val="nil"/>
              <w:left w:val="nil"/>
              <w:bottom w:val="single" w:sz="4" w:space="0" w:color="auto"/>
              <w:right w:val="single" w:sz="4" w:space="0" w:color="auto"/>
            </w:tcBorders>
            <w:shd w:val="clear" w:color="auto" w:fill="auto"/>
            <w:vAlign w:val="center"/>
            <w:hideMark/>
          </w:tcPr>
          <w:p w14:paraId="42EB93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3540</w:t>
            </w:r>
          </w:p>
        </w:tc>
        <w:tc>
          <w:tcPr>
            <w:tcW w:w="1680" w:type="dxa"/>
            <w:tcBorders>
              <w:top w:val="nil"/>
              <w:left w:val="nil"/>
              <w:bottom w:val="single" w:sz="4" w:space="0" w:color="auto"/>
              <w:right w:val="single" w:sz="4" w:space="0" w:color="auto"/>
            </w:tcBorders>
            <w:shd w:val="clear" w:color="auto" w:fill="auto"/>
            <w:vAlign w:val="center"/>
            <w:hideMark/>
          </w:tcPr>
          <w:p w14:paraId="628E60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100.323,60 </w:t>
            </w:r>
          </w:p>
        </w:tc>
        <w:tc>
          <w:tcPr>
            <w:tcW w:w="2320" w:type="dxa"/>
            <w:tcBorders>
              <w:top w:val="nil"/>
              <w:left w:val="nil"/>
              <w:bottom w:val="single" w:sz="4" w:space="0" w:color="auto"/>
              <w:right w:val="single" w:sz="4" w:space="0" w:color="auto"/>
            </w:tcBorders>
            <w:shd w:val="clear" w:color="auto" w:fill="auto"/>
            <w:vAlign w:val="center"/>
            <w:hideMark/>
          </w:tcPr>
          <w:p w14:paraId="0B13D9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- 3540</w:t>
            </w:r>
          </w:p>
        </w:tc>
      </w:tr>
      <w:tr w:rsidR="00034526" w:rsidRPr="00A93C3A" w14:paraId="7B5F262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CEED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6A8BCC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103839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7EFB6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13/09/2021</w:t>
            </w:r>
          </w:p>
        </w:tc>
        <w:tc>
          <w:tcPr>
            <w:tcW w:w="960" w:type="dxa"/>
            <w:tcBorders>
              <w:top w:val="nil"/>
              <w:left w:val="nil"/>
              <w:bottom w:val="single" w:sz="4" w:space="0" w:color="auto"/>
              <w:right w:val="single" w:sz="4" w:space="0" w:color="auto"/>
            </w:tcBorders>
            <w:shd w:val="clear" w:color="auto" w:fill="auto"/>
            <w:vAlign w:val="center"/>
            <w:hideMark/>
          </w:tcPr>
          <w:p w14:paraId="223DFB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3541</w:t>
            </w:r>
          </w:p>
        </w:tc>
        <w:tc>
          <w:tcPr>
            <w:tcW w:w="1680" w:type="dxa"/>
            <w:tcBorders>
              <w:top w:val="nil"/>
              <w:left w:val="nil"/>
              <w:bottom w:val="single" w:sz="4" w:space="0" w:color="auto"/>
              <w:right w:val="single" w:sz="4" w:space="0" w:color="auto"/>
            </w:tcBorders>
            <w:shd w:val="clear" w:color="auto" w:fill="auto"/>
            <w:vAlign w:val="center"/>
            <w:hideMark/>
          </w:tcPr>
          <w:p w14:paraId="3ED712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22.862,00 </w:t>
            </w:r>
          </w:p>
        </w:tc>
        <w:tc>
          <w:tcPr>
            <w:tcW w:w="2320" w:type="dxa"/>
            <w:tcBorders>
              <w:top w:val="nil"/>
              <w:left w:val="nil"/>
              <w:bottom w:val="single" w:sz="4" w:space="0" w:color="auto"/>
              <w:right w:val="single" w:sz="4" w:space="0" w:color="auto"/>
            </w:tcBorders>
            <w:shd w:val="clear" w:color="auto" w:fill="auto"/>
            <w:vAlign w:val="center"/>
            <w:hideMark/>
          </w:tcPr>
          <w:p w14:paraId="5BF259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- 3541</w:t>
            </w:r>
          </w:p>
        </w:tc>
      </w:tr>
      <w:tr w:rsidR="00034526" w:rsidRPr="00A93C3A" w14:paraId="10AEB1E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47DD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C043D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9B1CC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04EF12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10/03/2021</w:t>
            </w:r>
          </w:p>
        </w:tc>
        <w:tc>
          <w:tcPr>
            <w:tcW w:w="960" w:type="dxa"/>
            <w:tcBorders>
              <w:top w:val="nil"/>
              <w:left w:val="nil"/>
              <w:bottom w:val="single" w:sz="4" w:space="0" w:color="auto"/>
              <w:right w:val="single" w:sz="4" w:space="0" w:color="auto"/>
            </w:tcBorders>
            <w:shd w:val="clear" w:color="auto" w:fill="auto"/>
            <w:vAlign w:val="center"/>
            <w:hideMark/>
          </w:tcPr>
          <w:p w14:paraId="62992C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355</w:t>
            </w:r>
          </w:p>
        </w:tc>
        <w:tc>
          <w:tcPr>
            <w:tcW w:w="1680" w:type="dxa"/>
            <w:tcBorders>
              <w:top w:val="nil"/>
              <w:left w:val="nil"/>
              <w:bottom w:val="single" w:sz="4" w:space="0" w:color="auto"/>
              <w:right w:val="single" w:sz="4" w:space="0" w:color="auto"/>
            </w:tcBorders>
            <w:shd w:val="clear" w:color="auto" w:fill="auto"/>
            <w:vAlign w:val="center"/>
            <w:hideMark/>
          </w:tcPr>
          <w:p w14:paraId="29456B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133.333,33 </w:t>
            </w:r>
          </w:p>
        </w:tc>
        <w:tc>
          <w:tcPr>
            <w:tcW w:w="2320" w:type="dxa"/>
            <w:tcBorders>
              <w:top w:val="nil"/>
              <w:left w:val="nil"/>
              <w:bottom w:val="single" w:sz="4" w:space="0" w:color="auto"/>
              <w:right w:val="single" w:sz="4" w:space="0" w:color="auto"/>
            </w:tcBorders>
            <w:shd w:val="clear" w:color="auto" w:fill="auto"/>
            <w:vAlign w:val="center"/>
            <w:hideMark/>
          </w:tcPr>
          <w:p w14:paraId="673FAB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- 355</w:t>
            </w:r>
          </w:p>
        </w:tc>
      </w:tr>
      <w:tr w:rsidR="00034526" w:rsidRPr="00A93C3A" w14:paraId="693AF61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EC1A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4C923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236FB3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50FB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10/02/2021</w:t>
            </w:r>
          </w:p>
        </w:tc>
        <w:tc>
          <w:tcPr>
            <w:tcW w:w="960" w:type="dxa"/>
            <w:tcBorders>
              <w:top w:val="nil"/>
              <w:left w:val="nil"/>
              <w:bottom w:val="single" w:sz="4" w:space="0" w:color="auto"/>
              <w:right w:val="single" w:sz="4" w:space="0" w:color="auto"/>
            </w:tcBorders>
            <w:shd w:val="clear" w:color="auto" w:fill="auto"/>
            <w:vAlign w:val="center"/>
            <w:hideMark/>
          </w:tcPr>
          <w:p w14:paraId="30DEF3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3550</w:t>
            </w:r>
          </w:p>
        </w:tc>
        <w:tc>
          <w:tcPr>
            <w:tcW w:w="1680" w:type="dxa"/>
            <w:tcBorders>
              <w:top w:val="nil"/>
              <w:left w:val="nil"/>
              <w:bottom w:val="single" w:sz="4" w:space="0" w:color="auto"/>
              <w:right w:val="single" w:sz="4" w:space="0" w:color="auto"/>
            </w:tcBorders>
            <w:shd w:val="clear" w:color="auto" w:fill="auto"/>
            <w:vAlign w:val="center"/>
            <w:hideMark/>
          </w:tcPr>
          <w:p w14:paraId="74295A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28.817,10 </w:t>
            </w:r>
          </w:p>
        </w:tc>
        <w:tc>
          <w:tcPr>
            <w:tcW w:w="2320" w:type="dxa"/>
            <w:tcBorders>
              <w:top w:val="nil"/>
              <w:left w:val="nil"/>
              <w:bottom w:val="single" w:sz="4" w:space="0" w:color="auto"/>
              <w:right w:val="single" w:sz="4" w:space="0" w:color="auto"/>
            </w:tcBorders>
            <w:shd w:val="clear" w:color="auto" w:fill="auto"/>
            <w:vAlign w:val="center"/>
            <w:hideMark/>
          </w:tcPr>
          <w:p w14:paraId="7179D0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- 3550</w:t>
            </w:r>
          </w:p>
        </w:tc>
      </w:tr>
      <w:tr w:rsidR="00034526" w:rsidRPr="00A93C3A" w14:paraId="21C4BB7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00CC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7B69C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3A158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C6F0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25/05/2021</w:t>
            </w:r>
          </w:p>
        </w:tc>
        <w:tc>
          <w:tcPr>
            <w:tcW w:w="960" w:type="dxa"/>
            <w:tcBorders>
              <w:top w:val="nil"/>
              <w:left w:val="nil"/>
              <w:bottom w:val="single" w:sz="4" w:space="0" w:color="auto"/>
              <w:right w:val="single" w:sz="4" w:space="0" w:color="auto"/>
            </w:tcBorders>
            <w:shd w:val="clear" w:color="auto" w:fill="auto"/>
            <w:vAlign w:val="center"/>
            <w:hideMark/>
          </w:tcPr>
          <w:p w14:paraId="5E0531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3553</w:t>
            </w:r>
          </w:p>
        </w:tc>
        <w:tc>
          <w:tcPr>
            <w:tcW w:w="1680" w:type="dxa"/>
            <w:tcBorders>
              <w:top w:val="nil"/>
              <w:left w:val="nil"/>
              <w:bottom w:val="single" w:sz="4" w:space="0" w:color="auto"/>
              <w:right w:val="single" w:sz="4" w:space="0" w:color="auto"/>
            </w:tcBorders>
            <w:shd w:val="clear" w:color="auto" w:fill="auto"/>
            <w:vAlign w:val="center"/>
            <w:hideMark/>
          </w:tcPr>
          <w:p w14:paraId="08523E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89.744,90 </w:t>
            </w:r>
          </w:p>
        </w:tc>
        <w:tc>
          <w:tcPr>
            <w:tcW w:w="2320" w:type="dxa"/>
            <w:tcBorders>
              <w:top w:val="nil"/>
              <w:left w:val="nil"/>
              <w:bottom w:val="single" w:sz="4" w:space="0" w:color="auto"/>
              <w:right w:val="single" w:sz="4" w:space="0" w:color="auto"/>
            </w:tcBorders>
            <w:shd w:val="clear" w:color="auto" w:fill="auto"/>
            <w:vAlign w:val="center"/>
            <w:hideMark/>
          </w:tcPr>
          <w:p w14:paraId="563A9D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- 3553</w:t>
            </w:r>
          </w:p>
        </w:tc>
      </w:tr>
      <w:tr w:rsidR="00034526" w:rsidRPr="00A93C3A" w14:paraId="7E7F72E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5846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C8C01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622D2B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DD34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19/02/2021</w:t>
            </w:r>
          </w:p>
        </w:tc>
        <w:tc>
          <w:tcPr>
            <w:tcW w:w="960" w:type="dxa"/>
            <w:tcBorders>
              <w:top w:val="nil"/>
              <w:left w:val="nil"/>
              <w:bottom w:val="single" w:sz="4" w:space="0" w:color="auto"/>
              <w:right w:val="single" w:sz="4" w:space="0" w:color="auto"/>
            </w:tcBorders>
            <w:shd w:val="clear" w:color="auto" w:fill="auto"/>
            <w:vAlign w:val="center"/>
            <w:hideMark/>
          </w:tcPr>
          <w:p w14:paraId="362C9C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3553</w:t>
            </w:r>
          </w:p>
        </w:tc>
        <w:tc>
          <w:tcPr>
            <w:tcW w:w="1680" w:type="dxa"/>
            <w:tcBorders>
              <w:top w:val="nil"/>
              <w:left w:val="nil"/>
              <w:bottom w:val="single" w:sz="4" w:space="0" w:color="auto"/>
              <w:right w:val="single" w:sz="4" w:space="0" w:color="auto"/>
            </w:tcBorders>
            <w:shd w:val="clear" w:color="auto" w:fill="auto"/>
            <w:vAlign w:val="center"/>
            <w:hideMark/>
          </w:tcPr>
          <w:p w14:paraId="688D35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37.032,11 </w:t>
            </w:r>
          </w:p>
        </w:tc>
        <w:tc>
          <w:tcPr>
            <w:tcW w:w="2320" w:type="dxa"/>
            <w:tcBorders>
              <w:top w:val="nil"/>
              <w:left w:val="nil"/>
              <w:bottom w:val="single" w:sz="4" w:space="0" w:color="auto"/>
              <w:right w:val="single" w:sz="4" w:space="0" w:color="auto"/>
            </w:tcBorders>
            <w:shd w:val="clear" w:color="auto" w:fill="auto"/>
            <w:vAlign w:val="center"/>
            <w:hideMark/>
          </w:tcPr>
          <w:p w14:paraId="0C4642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- 3553</w:t>
            </w:r>
          </w:p>
        </w:tc>
      </w:tr>
      <w:tr w:rsidR="00034526" w:rsidRPr="00A93C3A" w14:paraId="3814405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67A2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4E0ED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7409FE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623A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19/02/2021</w:t>
            </w:r>
          </w:p>
        </w:tc>
        <w:tc>
          <w:tcPr>
            <w:tcW w:w="960" w:type="dxa"/>
            <w:tcBorders>
              <w:top w:val="nil"/>
              <w:left w:val="nil"/>
              <w:bottom w:val="single" w:sz="4" w:space="0" w:color="auto"/>
              <w:right w:val="single" w:sz="4" w:space="0" w:color="auto"/>
            </w:tcBorders>
            <w:shd w:val="clear" w:color="auto" w:fill="auto"/>
            <w:vAlign w:val="center"/>
            <w:hideMark/>
          </w:tcPr>
          <w:p w14:paraId="59601F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3554</w:t>
            </w:r>
          </w:p>
        </w:tc>
        <w:tc>
          <w:tcPr>
            <w:tcW w:w="1680" w:type="dxa"/>
            <w:tcBorders>
              <w:top w:val="nil"/>
              <w:left w:val="nil"/>
              <w:bottom w:val="single" w:sz="4" w:space="0" w:color="auto"/>
              <w:right w:val="single" w:sz="4" w:space="0" w:color="auto"/>
            </w:tcBorders>
            <w:shd w:val="clear" w:color="auto" w:fill="auto"/>
            <w:vAlign w:val="center"/>
            <w:hideMark/>
          </w:tcPr>
          <w:p w14:paraId="579EC1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79.771,52 </w:t>
            </w:r>
          </w:p>
        </w:tc>
        <w:tc>
          <w:tcPr>
            <w:tcW w:w="2320" w:type="dxa"/>
            <w:tcBorders>
              <w:top w:val="nil"/>
              <w:left w:val="nil"/>
              <w:bottom w:val="single" w:sz="4" w:space="0" w:color="auto"/>
              <w:right w:val="single" w:sz="4" w:space="0" w:color="auto"/>
            </w:tcBorders>
            <w:shd w:val="clear" w:color="auto" w:fill="auto"/>
            <w:vAlign w:val="center"/>
            <w:hideMark/>
          </w:tcPr>
          <w:p w14:paraId="006184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- 3554</w:t>
            </w:r>
          </w:p>
        </w:tc>
      </w:tr>
      <w:tr w:rsidR="00034526" w:rsidRPr="00A93C3A" w14:paraId="62137FC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F429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60E85B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4D1A8F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EFE03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20/09/2021</w:t>
            </w:r>
          </w:p>
        </w:tc>
        <w:tc>
          <w:tcPr>
            <w:tcW w:w="960" w:type="dxa"/>
            <w:tcBorders>
              <w:top w:val="nil"/>
              <w:left w:val="nil"/>
              <w:bottom w:val="single" w:sz="4" w:space="0" w:color="auto"/>
              <w:right w:val="single" w:sz="4" w:space="0" w:color="auto"/>
            </w:tcBorders>
            <w:shd w:val="clear" w:color="auto" w:fill="auto"/>
            <w:vAlign w:val="center"/>
            <w:hideMark/>
          </w:tcPr>
          <w:p w14:paraId="41CB90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3554</w:t>
            </w:r>
          </w:p>
        </w:tc>
        <w:tc>
          <w:tcPr>
            <w:tcW w:w="1680" w:type="dxa"/>
            <w:tcBorders>
              <w:top w:val="nil"/>
              <w:left w:val="nil"/>
              <w:bottom w:val="single" w:sz="4" w:space="0" w:color="auto"/>
              <w:right w:val="single" w:sz="4" w:space="0" w:color="auto"/>
            </w:tcBorders>
            <w:shd w:val="clear" w:color="auto" w:fill="auto"/>
            <w:vAlign w:val="center"/>
            <w:hideMark/>
          </w:tcPr>
          <w:p w14:paraId="3973C4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23.966,00 </w:t>
            </w:r>
          </w:p>
        </w:tc>
        <w:tc>
          <w:tcPr>
            <w:tcW w:w="2320" w:type="dxa"/>
            <w:tcBorders>
              <w:top w:val="nil"/>
              <w:left w:val="nil"/>
              <w:bottom w:val="single" w:sz="4" w:space="0" w:color="auto"/>
              <w:right w:val="single" w:sz="4" w:space="0" w:color="auto"/>
            </w:tcBorders>
            <w:shd w:val="clear" w:color="auto" w:fill="auto"/>
            <w:vAlign w:val="center"/>
            <w:hideMark/>
          </w:tcPr>
          <w:p w14:paraId="2955F7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- 3554</w:t>
            </w:r>
          </w:p>
        </w:tc>
      </w:tr>
      <w:tr w:rsidR="00034526" w:rsidRPr="00A93C3A" w14:paraId="7017E56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18E3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52CD74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EF754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83F8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02/06/2021</w:t>
            </w:r>
          </w:p>
        </w:tc>
        <w:tc>
          <w:tcPr>
            <w:tcW w:w="960" w:type="dxa"/>
            <w:tcBorders>
              <w:top w:val="nil"/>
              <w:left w:val="nil"/>
              <w:bottom w:val="single" w:sz="4" w:space="0" w:color="auto"/>
              <w:right w:val="single" w:sz="4" w:space="0" w:color="auto"/>
            </w:tcBorders>
            <w:shd w:val="clear" w:color="auto" w:fill="auto"/>
            <w:vAlign w:val="center"/>
            <w:hideMark/>
          </w:tcPr>
          <w:p w14:paraId="1EE30B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3555</w:t>
            </w:r>
          </w:p>
        </w:tc>
        <w:tc>
          <w:tcPr>
            <w:tcW w:w="1680" w:type="dxa"/>
            <w:tcBorders>
              <w:top w:val="nil"/>
              <w:left w:val="nil"/>
              <w:bottom w:val="single" w:sz="4" w:space="0" w:color="auto"/>
              <w:right w:val="single" w:sz="4" w:space="0" w:color="auto"/>
            </w:tcBorders>
            <w:shd w:val="clear" w:color="auto" w:fill="auto"/>
            <w:vAlign w:val="center"/>
            <w:hideMark/>
          </w:tcPr>
          <w:p w14:paraId="072E6C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20.600,00 </w:t>
            </w:r>
          </w:p>
        </w:tc>
        <w:tc>
          <w:tcPr>
            <w:tcW w:w="2320" w:type="dxa"/>
            <w:tcBorders>
              <w:top w:val="nil"/>
              <w:left w:val="nil"/>
              <w:bottom w:val="single" w:sz="4" w:space="0" w:color="auto"/>
              <w:right w:val="single" w:sz="4" w:space="0" w:color="auto"/>
            </w:tcBorders>
            <w:shd w:val="clear" w:color="auto" w:fill="auto"/>
            <w:vAlign w:val="center"/>
            <w:hideMark/>
          </w:tcPr>
          <w:p w14:paraId="1AF97C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- 3555</w:t>
            </w:r>
          </w:p>
        </w:tc>
      </w:tr>
      <w:tr w:rsidR="00034526" w:rsidRPr="00A93C3A" w14:paraId="47FF392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C921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21CA6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03834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3B7D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01/06/2021</w:t>
            </w:r>
          </w:p>
        </w:tc>
        <w:tc>
          <w:tcPr>
            <w:tcW w:w="960" w:type="dxa"/>
            <w:tcBorders>
              <w:top w:val="nil"/>
              <w:left w:val="nil"/>
              <w:bottom w:val="single" w:sz="4" w:space="0" w:color="auto"/>
              <w:right w:val="single" w:sz="4" w:space="0" w:color="auto"/>
            </w:tcBorders>
            <w:shd w:val="clear" w:color="auto" w:fill="auto"/>
            <w:vAlign w:val="center"/>
            <w:hideMark/>
          </w:tcPr>
          <w:p w14:paraId="70546B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3557</w:t>
            </w:r>
          </w:p>
        </w:tc>
        <w:tc>
          <w:tcPr>
            <w:tcW w:w="1680" w:type="dxa"/>
            <w:tcBorders>
              <w:top w:val="nil"/>
              <w:left w:val="nil"/>
              <w:bottom w:val="single" w:sz="4" w:space="0" w:color="auto"/>
              <w:right w:val="single" w:sz="4" w:space="0" w:color="auto"/>
            </w:tcBorders>
            <w:shd w:val="clear" w:color="auto" w:fill="auto"/>
            <w:vAlign w:val="center"/>
            <w:hideMark/>
          </w:tcPr>
          <w:p w14:paraId="719E50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21.760,30 </w:t>
            </w:r>
          </w:p>
        </w:tc>
        <w:tc>
          <w:tcPr>
            <w:tcW w:w="2320" w:type="dxa"/>
            <w:tcBorders>
              <w:top w:val="nil"/>
              <w:left w:val="nil"/>
              <w:bottom w:val="single" w:sz="4" w:space="0" w:color="auto"/>
              <w:right w:val="single" w:sz="4" w:space="0" w:color="auto"/>
            </w:tcBorders>
            <w:shd w:val="clear" w:color="auto" w:fill="auto"/>
            <w:vAlign w:val="center"/>
            <w:hideMark/>
          </w:tcPr>
          <w:p w14:paraId="6181B4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- 3557</w:t>
            </w:r>
          </w:p>
        </w:tc>
      </w:tr>
      <w:tr w:rsidR="00034526" w:rsidRPr="00A93C3A" w14:paraId="205E4CD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3FA6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5F534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AF9C1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87D6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284DFE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3559</w:t>
            </w:r>
          </w:p>
        </w:tc>
        <w:tc>
          <w:tcPr>
            <w:tcW w:w="1680" w:type="dxa"/>
            <w:tcBorders>
              <w:top w:val="nil"/>
              <w:left w:val="nil"/>
              <w:bottom w:val="single" w:sz="4" w:space="0" w:color="auto"/>
              <w:right w:val="single" w:sz="4" w:space="0" w:color="auto"/>
            </w:tcBorders>
            <w:shd w:val="clear" w:color="auto" w:fill="auto"/>
            <w:vAlign w:val="center"/>
            <w:hideMark/>
          </w:tcPr>
          <w:p w14:paraId="532FD0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22.688,50 </w:t>
            </w:r>
          </w:p>
        </w:tc>
        <w:tc>
          <w:tcPr>
            <w:tcW w:w="2320" w:type="dxa"/>
            <w:tcBorders>
              <w:top w:val="nil"/>
              <w:left w:val="nil"/>
              <w:bottom w:val="single" w:sz="4" w:space="0" w:color="auto"/>
              <w:right w:val="single" w:sz="4" w:space="0" w:color="auto"/>
            </w:tcBorders>
            <w:shd w:val="clear" w:color="auto" w:fill="auto"/>
            <w:vAlign w:val="center"/>
            <w:hideMark/>
          </w:tcPr>
          <w:p w14:paraId="6C5F55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- 3559</w:t>
            </w:r>
          </w:p>
        </w:tc>
      </w:tr>
      <w:tr w:rsidR="00034526" w:rsidRPr="00A93C3A" w14:paraId="0476E73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B768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032BAC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D91E9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1C529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23E1E4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3559</w:t>
            </w:r>
          </w:p>
        </w:tc>
        <w:tc>
          <w:tcPr>
            <w:tcW w:w="1680" w:type="dxa"/>
            <w:tcBorders>
              <w:top w:val="nil"/>
              <w:left w:val="nil"/>
              <w:bottom w:val="single" w:sz="4" w:space="0" w:color="auto"/>
              <w:right w:val="single" w:sz="4" w:space="0" w:color="auto"/>
            </w:tcBorders>
            <w:shd w:val="clear" w:color="auto" w:fill="auto"/>
            <w:vAlign w:val="center"/>
            <w:hideMark/>
          </w:tcPr>
          <w:p w14:paraId="2C016D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21.956,56 </w:t>
            </w:r>
          </w:p>
        </w:tc>
        <w:tc>
          <w:tcPr>
            <w:tcW w:w="2320" w:type="dxa"/>
            <w:tcBorders>
              <w:top w:val="nil"/>
              <w:left w:val="nil"/>
              <w:bottom w:val="single" w:sz="4" w:space="0" w:color="auto"/>
              <w:right w:val="single" w:sz="4" w:space="0" w:color="auto"/>
            </w:tcBorders>
            <w:shd w:val="clear" w:color="auto" w:fill="auto"/>
            <w:vAlign w:val="center"/>
            <w:hideMark/>
          </w:tcPr>
          <w:p w14:paraId="4DD521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- 3559</w:t>
            </w:r>
          </w:p>
        </w:tc>
      </w:tr>
      <w:tr w:rsidR="00034526" w:rsidRPr="00A93C3A" w14:paraId="54F0C25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8FF8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50800</w:t>
            </w:r>
          </w:p>
        </w:tc>
        <w:tc>
          <w:tcPr>
            <w:tcW w:w="2580" w:type="dxa"/>
            <w:tcBorders>
              <w:top w:val="nil"/>
              <w:left w:val="nil"/>
              <w:bottom w:val="single" w:sz="4" w:space="0" w:color="auto"/>
              <w:right w:val="single" w:sz="4" w:space="0" w:color="auto"/>
            </w:tcBorders>
            <w:shd w:val="clear" w:color="auto" w:fill="auto"/>
            <w:vAlign w:val="center"/>
            <w:hideMark/>
          </w:tcPr>
          <w:p w14:paraId="0E4C6E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548CF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75587A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10/04/2021</w:t>
            </w:r>
          </w:p>
        </w:tc>
        <w:tc>
          <w:tcPr>
            <w:tcW w:w="960" w:type="dxa"/>
            <w:tcBorders>
              <w:top w:val="nil"/>
              <w:left w:val="nil"/>
              <w:bottom w:val="single" w:sz="4" w:space="0" w:color="auto"/>
              <w:right w:val="single" w:sz="4" w:space="0" w:color="auto"/>
            </w:tcBorders>
            <w:shd w:val="clear" w:color="auto" w:fill="auto"/>
            <w:vAlign w:val="center"/>
            <w:hideMark/>
          </w:tcPr>
          <w:p w14:paraId="5E5061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356</w:t>
            </w:r>
          </w:p>
        </w:tc>
        <w:tc>
          <w:tcPr>
            <w:tcW w:w="1680" w:type="dxa"/>
            <w:tcBorders>
              <w:top w:val="nil"/>
              <w:left w:val="nil"/>
              <w:bottom w:val="single" w:sz="4" w:space="0" w:color="auto"/>
              <w:right w:val="single" w:sz="4" w:space="0" w:color="auto"/>
            </w:tcBorders>
            <w:shd w:val="clear" w:color="auto" w:fill="auto"/>
            <w:vAlign w:val="center"/>
            <w:hideMark/>
          </w:tcPr>
          <w:p w14:paraId="4CBC3E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133.333,33 </w:t>
            </w:r>
          </w:p>
        </w:tc>
        <w:tc>
          <w:tcPr>
            <w:tcW w:w="2320" w:type="dxa"/>
            <w:tcBorders>
              <w:top w:val="nil"/>
              <w:left w:val="nil"/>
              <w:bottom w:val="single" w:sz="4" w:space="0" w:color="auto"/>
              <w:right w:val="single" w:sz="4" w:space="0" w:color="auto"/>
            </w:tcBorders>
            <w:shd w:val="clear" w:color="auto" w:fill="auto"/>
            <w:vAlign w:val="center"/>
            <w:hideMark/>
          </w:tcPr>
          <w:p w14:paraId="6CBACA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- 356</w:t>
            </w:r>
          </w:p>
        </w:tc>
      </w:tr>
      <w:tr w:rsidR="00034526" w:rsidRPr="00A93C3A" w14:paraId="25A4CBF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5B9A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5C4240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74B4CD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74AEF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10/02/2021</w:t>
            </w:r>
          </w:p>
        </w:tc>
        <w:tc>
          <w:tcPr>
            <w:tcW w:w="960" w:type="dxa"/>
            <w:tcBorders>
              <w:top w:val="nil"/>
              <w:left w:val="nil"/>
              <w:bottom w:val="single" w:sz="4" w:space="0" w:color="auto"/>
              <w:right w:val="single" w:sz="4" w:space="0" w:color="auto"/>
            </w:tcBorders>
            <w:shd w:val="clear" w:color="auto" w:fill="auto"/>
            <w:vAlign w:val="center"/>
            <w:hideMark/>
          </w:tcPr>
          <w:p w14:paraId="70C870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3560</w:t>
            </w:r>
          </w:p>
        </w:tc>
        <w:tc>
          <w:tcPr>
            <w:tcW w:w="1680" w:type="dxa"/>
            <w:tcBorders>
              <w:top w:val="nil"/>
              <w:left w:val="nil"/>
              <w:bottom w:val="single" w:sz="4" w:space="0" w:color="auto"/>
              <w:right w:val="single" w:sz="4" w:space="0" w:color="auto"/>
            </w:tcBorders>
            <w:shd w:val="clear" w:color="auto" w:fill="auto"/>
            <w:vAlign w:val="center"/>
            <w:hideMark/>
          </w:tcPr>
          <w:p w14:paraId="549BE4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38.363,88 </w:t>
            </w:r>
          </w:p>
        </w:tc>
        <w:tc>
          <w:tcPr>
            <w:tcW w:w="2320" w:type="dxa"/>
            <w:tcBorders>
              <w:top w:val="nil"/>
              <w:left w:val="nil"/>
              <w:bottom w:val="single" w:sz="4" w:space="0" w:color="auto"/>
              <w:right w:val="single" w:sz="4" w:space="0" w:color="auto"/>
            </w:tcBorders>
            <w:shd w:val="clear" w:color="auto" w:fill="auto"/>
            <w:vAlign w:val="center"/>
            <w:hideMark/>
          </w:tcPr>
          <w:p w14:paraId="7BA28A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- 3560</w:t>
            </w:r>
          </w:p>
        </w:tc>
      </w:tr>
      <w:tr w:rsidR="00034526" w:rsidRPr="00A93C3A" w14:paraId="0F7E1FC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E328D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4783E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3FA2D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FAE27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4728D0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3561</w:t>
            </w:r>
          </w:p>
        </w:tc>
        <w:tc>
          <w:tcPr>
            <w:tcW w:w="1680" w:type="dxa"/>
            <w:tcBorders>
              <w:top w:val="nil"/>
              <w:left w:val="nil"/>
              <w:bottom w:val="single" w:sz="4" w:space="0" w:color="auto"/>
              <w:right w:val="single" w:sz="4" w:space="0" w:color="auto"/>
            </w:tcBorders>
            <w:shd w:val="clear" w:color="auto" w:fill="auto"/>
            <w:vAlign w:val="center"/>
            <w:hideMark/>
          </w:tcPr>
          <w:p w14:paraId="03C2AE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140.958,10 </w:t>
            </w:r>
          </w:p>
        </w:tc>
        <w:tc>
          <w:tcPr>
            <w:tcW w:w="2320" w:type="dxa"/>
            <w:tcBorders>
              <w:top w:val="nil"/>
              <w:left w:val="nil"/>
              <w:bottom w:val="single" w:sz="4" w:space="0" w:color="auto"/>
              <w:right w:val="single" w:sz="4" w:space="0" w:color="auto"/>
            </w:tcBorders>
            <w:shd w:val="clear" w:color="auto" w:fill="auto"/>
            <w:vAlign w:val="center"/>
            <w:hideMark/>
          </w:tcPr>
          <w:p w14:paraId="5EBCE3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- 3561</w:t>
            </w:r>
          </w:p>
        </w:tc>
      </w:tr>
      <w:tr w:rsidR="00034526" w:rsidRPr="00A93C3A" w14:paraId="24F3917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95D9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3BC62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D26A0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DEDBB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11/06/2021</w:t>
            </w:r>
          </w:p>
        </w:tc>
        <w:tc>
          <w:tcPr>
            <w:tcW w:w="960" w:type="dxa"/>
            <w:tcBorders>
              <w:top w:val="nil"/>
              <w:left w:val="nil"/>
              <w:bottom w:val="single" w:sz="4" w:space="0" w:color="auto"/>
              <w:right w:val="single" w:sz="4" w:space="0" w:color="auto"/>
            </w:tcBorders>
            <w:shd w:val="clear" w:color="auto" w:fill="auto"/>
            <w:vAlign w:val="center"/>
            <w:hideMark/>
          </w:tcPr>
          <w:p w14:paraId="144A63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3561</w:t>
            </w:r>
          </w:p>
        </w:tc>
        <w:tc>
          <w:tcPr>
            <w:tcW w:w="1680" w:type="dxa"/>
            <w:tcBorders>
              <w:top w:val="nil"/>
              <w:left w:val="nil"/>
              <w:bottom w:val="single" w:sz="4" w:space="0" w:color="auto"/>
              <w:right w:val="single" w:sz="4" w:space="0" w:color="auto"/>
            </w:tcBorders>
            <w:shd w:val="clear" w:color="auto" w:fill="auto"/>
            <w:vAlign w:val="center"/>
            <w:hideMark/>
          </w:tcPr>
          <w:p w14:paraId="04D79F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79.705,54 </w:t>
            </w:r>
          </w:p>
        </w:tc>
        <w:tc>
          <w:tcPr>
            <w:tcW w:w="2320" w:type="dxa"/>
            <w:tcBorders>
              <w:top w:val="nil"/>
              <w:left w:val="nil"/>
              <w:bottom w:val="single" w:sz="4" w:space="0" w:color="auto"/>
              <w:right w:val="single" w:sz="4" w:space="0" w:color="auto"/>
            </w:tcBorders>
            <w:shd w:val="clear" w:color="auto" w:fill="auto"/>
            <w:vAlign w:val="center"/>
            <w:hideMark/>
          </w:tcPr>
          <w:p w14:paraId="5F0384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- 3561</w:t>
            </w:r>
          </w:p>
        </w:tc>
      </w:tr>
      <w:tr w:rsidR="00034526" w:rsidRPr="00A93C3A" w14:paraId="2B6FB60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203C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2B067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477EB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95A1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18/08/2021</w:t>
            </w:r>
          </w:p>
        </w:tc>
        <w:tc>
          <w:tcPr>
            <w:tcW w:w="960" w:type="dxa"/>
            <w:tcBorders>
              <w:top w:val="nil"/>
              <w:left w:val="nil"/>
              <w:bottom w:val="single" w:sz="4" w:space="0" w:color="auto"/>
              <w:right w:val="single" w:sz="4" w:space="0" w:color="auto"/>
            </w:tcBorders>
            <w:shd w:val="clear" w:color="auto" w:fill="auto"/>
            <w:vAlign w:val="center"/>
            <w:hideMark/>
          </w:tcPr>
          <w:p w14:paraId="52646B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3563</w:t>
            </w:r>
          </w:p>
        </w:tc>
        <w:tc>
          <w:tcPr>
            <w:tcW w:w="1680" w:type="dxa"/>
            <w:tcBorders>
              <w:top w:val="nil"/>
              <w:left w:val="nil"/>
              <w:bottom w:val="single" w:sz="4" w:space="0" w:color="auto"/>
              <w:right w:val="single" w:sz="4" w:space="0" w:color="auto"/>
            </w:tcBorders>
            <w:shd w:val="clear" w:color="auto" w:fill="auto"/>
            <w:vAlign w:val="center"/>
            <w:hideMark/>
          </w:tcPr>
          <w:p w14:paraId="71718B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22.862,00 </w:t>
            </w:r>
          </w:p>
        </w:tc>
        <w:tc>
          <w:tcPr>
            <w:tcW w:w="2320" w:type="dxa"/>
            <w:tcBorders>
              <w:top w:val="nil"/>
              <w:left w:val="nil"/>
              <w:bottom w:val="single" w:sz="4" w:space="0" w:color="auto"/>
              <w:right w:val="single" w:sz="4" w:space="0" w:color="auto"/>
            </w:tcBorders>
            <w:shd w:val="clear" w:color="auto" w:fill="auto"/>
            <w:vAlign w:val="center"/>
            <w:hideMark/>
          </w:tcPr>
          <w:p w14:paraId="2C0DE0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- 3563</w:t>
            </w:r>
          </w:p>
        </w:tc>
      </w:tr>
      <w:tr w:rsidR="00034526" w:rsidRPr="00A93C3A" w14:paraId="11AF461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A77B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F48C6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60717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691D74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10/05/2021</w:t>
            </w:r>
          </w:p>
        </w:tc>
        <w:tc>
          <w:tcPr>
            <w:tcW w:w="960" w:type="dxa"/>
            <w:tcBorders>
              <w:top w:val="nil"/>
              <w:left w:val="nil"/>
              <w:bottom w:val="single" w:sz="4" w:space="0" w:color="auto"/>
              <w:right w:val="single" w:sz="4" w:space="0" w:color="auto"/>
            </w:tcBorders>
            <w:shd w:val="clear" w:color="auto" w:fill="auto"/>
            <w:vAlign w:val="center"/>
            <w:hideMark/>
          </w:tcPr>
          <w:p w14:paraId="2A1974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357</w:t>
            </w:r>
          </w:p>
        </w:tc>
        <w:tc>
          <w:tcPr>
            <w:tcW w:w="1680" w:type="dxa"/>
            <w:tcBorders>
              <w:top w:val="nil"/>
              <w:left w:val="nil"/>
              <w:bottom w:val="single" w:sz="4" w:space="0" w:color="auto"/>
              <w:right w:val="single" w:sz="4" w:space="0" w:color="auto"/>
            </w:tcBorders>
            <w:shd w:val="clear" w:color="auto" w:fill="auto"/>
            <w:vAlign w:val="center"/>
            <w:hideMark/>
          </w:tcPr>
          <w:p w14:paraId="2D8491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133.333,33 </w:t>
            </w:r>
          </w:p>
        </w:tc>
        <w:tc>
          <w:tcPr>
            <w:tcW w:w="2320" w:type="dxa"/>
            <w:tcBorders>
              <w:top w:val="nil"/>
              <w:left w:val="nil"/>
              <w:bottom w:val="single" w:sz="4" w:space="0" w:color="auto"/>
              <w:right w:val="single" w:sz="4" w:space="0" w:color="auto"/>
            </w:tcBorders>
            <w:shd w:val="clear" w:color="auto" w:fill="auto"/>
            <w:vAlign w:val="center"/>
            <w:hideMark/>
          </w:tcPr>
          <w:p w14:paraId="51D273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- 357</w:t>
            </w:r>
          </w:p>
        </w:tc>
      </w:tr>
      <w:tr w:rsidR="00034526" w:rsidRPr="00A93C3A" w14:paraId="31EB1D2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1FF8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41930F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41D53C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C80B2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28/04/2021</w:t>
            </w:r>
          </w:p>
        </w:tc>
        <w:tc>
          <w:tcPr>
            <w:tcW w:w="960" w:type="dxa"/>
            <w:tcBorders>
              <w:top w:val="nil"/>
              <w:left w:val="nil"/>
              <w:bottom w:val="single" w:sz="4" w:space="0" w:color="auto"/>
              <w:right w:val="single" w:sz="4" w:space="0" w:color="auto"/>
            </w:tcBorders>
            <w:shd w:val="clear" w:color="auto" w:fill="auto"/>
            <w:vAlign w:val="center"/>
            <w:hideMark/>
          </w:tcPr>
          <w:p w14:paraId="605965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3570</w:t>
            </w:r>
          </w:p>
        </w:tc>
        <w:tc>
          <w:tcPr>
            <w:tcW w:w="1680" w:type="dxa"/>
            <w:tcBorders>
              <w:top w:val="nil"/>
              <w:left w:val="nil"/>
              <w:bottom w:val="single" w:sz="4" w:space="0" w:color="auto"/>
              <w:right w:val="single" w:sz="4" w:space="0" w:color="auto"/>
            </w:tcBorders>
            <w:shd w:val="clear" w:color="auto" w:fill="auto"/>
            <w:vAlign w:val="center"/>
            <w:hideMark/>
          </w:tcPr>
          <w:p w14:paraId="6093F9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87.600,00 </w:t>
            </w:r>
          </w:p>
        </w:tc>
        <w:tc>
          <w:tcPr>
            <w:tcW w:w="2320" w:type="dxa"/>
            <w:tcBorders>
              <w:top w:val="nil"/>
              <w:left w:val="nil"/>
              <w:bottom w:val="single" w:sz="4" w:space="0" w:color="auto"/>
              <w:right w:val="single" w:sz="4" w:space="0" w:color="auto"/>
            </w:tcBorders>
            <w:shd w:val="clear" w:color="auto" w:fill="auto"/>
            <w:vAlign w:val="center"/>
            <w:hideMark/>
          </w:tcPr>
          <w:p w14:paraId="27E908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- 3570</w:t>
            </w:r>
          </w:p>
        </w:tc>
      </w:tr>
      <w:tr w:rsidR="00034526" w:rsidRPr="00A93C3A" w14:paraId="528A98D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C96E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190CF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B6610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9318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31/05/2021</w:t>
            </w:r>
          </w:p>
        </w:tc>
        <w:tc>
          <w:tcPr>
            <w:tcW w:w="960" w:type="dxa"/>
            <w:tcBorders>
              <w:top w:val="nil"/>
              <w:left w:val="nil"/>
              <w:bottom w:val="single" w:sz="4" w:space="0" w:color="auto"/>
              <w:right w:val="single" w:sz="4" w:space="0" w:color="auto"/>
            </w:tcBorders>
            <w:shd w:val="clear" w:color="auto" w:fill="auto"/>
            <w:vAlign w:val="center"/>
            <w:hideMark/>
          </w:tcPr>
          <w:p w14:paraId="770F6A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3571</w:t>
            </w:r>
          </w:p>
        </w:tc>
        <w:tc>
          <w:tcPr>
            <w:tcW w:w="1680" w:type="dxa"/>
            <w:tcBorders>
              <w:top w:val="nil"/>
              <w:left w:val="nil"/>
              <w:bottom w:val="single" w:sz="4" w:space="0" w:color="auto"/>
              <w:right w:val="single" w:sz="4" w:space="0" w:color="auto"/>
            </w:tcBorders>
            <w:shd w:val="clear" w:color="auto" w:fill="auto"/>
            <w:vAlign w:val="center"/>
            <w:hideMark/>
          </w:tcPr>
          <w:p w14:paraId="257A7C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27.990,00 </w:t>
            </w:r>
          </w:p>
        </w:tc>
        <w:tc>
          <w:tcPr>
            <w:tcW w:w="2320" w:type="dxa"/>
            <w:tcBorders>
              <w:top w:val="nil"/>
              <w:left w:val="nil"/>
              <w:bottom w:val="single" w:sz="4" w:space="0" w:color="auto"/>
              <w:right w:val="single" w:sz="4" w:space="0" w:color="auto"/>
            </w:tcBorders>
            <w:shd w:val="clear" w:color="auto" w:fill="auto"/>
            <w:vAlign w:val="center"/>
            <w:hideMark/>
          </w:tcPr>
          <w:p w14:paraId="671603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- 3571</w:t>
            </w:r>
          </w:p>
        </w:tc>
      </w:tr>
      <w:tr w:rsidR="00034526" w:rsidRPr="00A93C3A" w14:paraId="61A433D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1541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0C8262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116F7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2671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06/01/2022</w:t>
            </w:r>
          </w:p>
        </w:tc>
        <w:tc>
          <w:tcPr>
            <w:tcW w:w="960" w:type="dxa"/>
            <w:tcBorders>
              <w:top w:val="nil"/>
              <w:left w:val="nil"/>
              <w:bottom w:val="single" w:sz="4" w:space="0" w:color="auto"/>
              <w:right w:val="single" w:sz="4" w:space="0" w:color="auto"/>
            </w:tcBorders>
            <w:shd w:val="clear" w:color="auto" w:fill="auto"/>
            <w:vAlign w:val="center"/>
            <w:hideMark/>
          </w:tcPr>
          <w:p w14:paraId="02EEFD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3578</w:t>
            </w:r>
          </w:p>
        </w:tc>
        <w:tc>
          <w:tcPr>
            <w:tcW w:w="1680" w:type="dxa"/>
            <w:tcBorders>
              <w:top w:val="nil"/>
              <w:left w:val="nil"/>
              <w:bottom w:val="single" w:sz="4" w:space="0" w:color="auto"/>
              <w:right w:val="single" w:sz="4" w:space="0" w:color="auto"/>
            </w:tcBorders>
            <w:shd w:val="clear" w:color="auto" w:fill="auto"/>
            <w:vAlign w:val="center"/>
            <w:hideMark/>
          </w:tcPr>
          <w:p w14:paraId="257E1F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84.013,44 </w:t>
            </w:r>
          </w:p>
        </w:tc>
        <w:tc>
          <w:tcPr>
            <w:tcW w:w="2320" w:type="dxa"/>
            <w:tcBorders>
              <w:top w:val="nil"/>
              <w:left w:val="nil"/>
              <w:bottom w:val="single" w:sz="4" w:space="0" w:color="auto"/>
              <w:right w:val="single" w:sz="4" w:space="0" w:color="auto"/>
            </w:tcBorders>
            <w:shd w:val="clear" w:color="auto" w:fill="auto"/>
            <w:vAlign w:val="center"/>
            <w:hideMark/>
          </w:tcPr>
          <w:p w14:paraId="728E8C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- 3578</w:t>
            </w:r>
          </w:p>
        </w:tc>
      </w:tr>
      <w:tr w:rsidR="00034526" w:rsidRPr="00A93C3A" w14:paraId="12C9F67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64F6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0345E6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2BA7E2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2A98F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1DF92F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3579</w:t>
            </w:r>
          </w:p>
        </w:tc>
        <w:tc>
          <w:tcPr>
            <w:tcW w:w="1680" w:type="dxa"/>
            <w:tcBorders>
              <w:top w:val="nil"/>
              <w:left w:val="nil"/>
              <w:bottom w:val="single" w:sz="4" w:space="0" w:color="auto"/>
              <w:right w:val="single" w:sz="4" w:space="0" w:color="auto"/>
            </w:tcBorders>
            <w:shd w:val="clear" w:color="auto" w:fill="auto"/>
            <w:vAlign w:val="center"/>
            <w:hideMark/>
          </w:tcPr>
          <w:p w14:paraId="7BA3B4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18.383,83 </w:t>
            </w:r>
          </w:p>
        </w:tc>
        <w:tc>
          <w:tcPr>
            <w:tcW w:w="2320" w:type="dxa"/>
            <w:tcBorders>
              <w:top w:val="nil"/>
              <w:left w:val="nil"/>
              <w:bottom w:val="single" w:sz="4" w:space="0" w:color="auto"/>
              <w:right w:val="single" w:sz="4" w:space="0" w:color="auto"/>
            </w:tcBorders>
            <w:shd w:val="clear" w:color="auto" w:fill="auto"/>
            <w:vAlign w:val="center"/>
            <w:hideMark/>
          </w:tcPr>
          <w:p w14:paraId="5261F3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- 3579</w:t>
            </w:r>
          </w:p>
        </w:tc>
      </w:tr>
      <w:tr w:rsidR="00034526" w:rsidRPr="00A93C3A" w14:paraId="1FBC59A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01FA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BE344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8BA6E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13217E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10/06/2021</w:t>
            </w:r>
          </w:p>
        </w:tc>
        <w:tc>
          <w:tcPr>
            <w:tcW w:w="960" w:type="dxa"/>
            <w:tcBorders>
              <w:top w:val="nil"/>
              <w:left w:val="nil"/>
              <w:bottom w:val="single" w:sz="4" w:space="0" w:color="auto"/>
              <w:right w:val="single" w:sz="4" w:space="0" w:color="auto"/>
            </w:tcBorders>
            <w:shd w:val="clear" w:color="auto" w:fill="auto"/>
            <w:vAlign w:val="center"/>
            <w:hideMark/>
          </w:tcPr>
          <w:p w14:paraId="06F734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358</w:t>
            </w:r>
          </w:p>
        </w:tc>
        <w:tc>
          <w:tcPr>
            <w:tcW w:w="1680" w:type="dxa"/>
            <w:tcBorders>
              <w:top w:val="nil"/>
              <w:left w:val="nil"/>
              <w:bottom w:val="single" w:sz="4" w:space="0" w:color="auto"/>
              <w:right w:val="single" w:sz="4" w:space="0" w:color="auto"/>
            </w:tcBorders>
            <w:shd w:val="clear" w:color="auto" w:fill="auto"/>
            <w:vAlign w:val="center"/>
            <w:hideMark/>
          </w:tcPr>
          <w:p w14:paraId="54A6EF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133.333,33 </w:t>
            </w:r>
          </w:p>
        </w:tc>
        <w:tc>
          <w:tcPr>
            <w:tcW w:w="2320" w:type="dxa"/>
            <w:tcBorders>
              <w:top w:val="nil"/>
              <w:left w:val="nil"/>
              <w:bottom w:val="single" w:sz="4" w:space="0" w:color="auto"/>
              <w:right w:val="single" w:sz="4" w:space="0" w:color="auto"/>
            </w:tcBorders>
            <w:shd w:val="clear" w:color="auto" w:fill="auto"/>
            <w:vAlign w:val="center"/>
            <w:hideMark/>
          </w:tcPr>
          <w:p w14:paraId="234817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- 358</w:t>
            </w:r>
          </w:p>
        </w:tc>
      </w:tr>
      <w:tr w:rsidR="00034526" w:rsidRPr="00A93C3A" w14:paraId="39157AC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C86F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F61CA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59673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7DF63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06/09/2021</w:t>
            </w:r>
          </w:p>
        </w:tc>
        <w:tc>
          <w:tcPr>
            <w:tcW w:w="960" w:type="dxa"/>
            <w:tcBorders>
              <w:top w:val="nil"/>
              <w:left w:val="nil"/>
              <w:bottom w:val="single" w:sz="4" w:space="0" w:color="auto"/>
              <w:right w:val="single" w:sz="4" w:space="0" w:color="auto"/>
            </w:tcBorders>
            <w:shd w:val="clear" w:color="auto" w:fill="auto"/>
            <w:vAlign w:val="center"/>
            <w:hideMark/>
          </w:tcPr>
          <w:p w14:paraId="2FF7ED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3581</w:t>
            </w:r>
          </w:p>
        </w:tc>
        <w:tc>
          <w:tcPr>
            <w:tcW w:w="1680" w:type="dxa"/>
            <w:tcBorders>
              <w:top w:val="nil"/>
              <w:left w:val="nil"/>
              <w:bottom w:val="single" w:sz="4" w:space="0" w:color="auto"/>
              <w:right w:val="single" w:sz="4" w:space="0" w:color="auto"/>
            </w:tcBorders>
            <w:shd w:val="clear" w:color="auto" w:fill="auto"/>
            <w:vAlign w:val="center"/>
            <w:hideMark/>
          </w:tcPr>
          <w:p w14:paraId="555877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30.193,50 </w:t>
            </w:r>
          </w:p>
        </w:tc>
        <w:tc>
          <w:tcPr>
            <w:tcW w:w="2320" w:type="dxa"/>
            <w:tcBorders>
              <w:top w:val="nil"/>
              <w:left w:val="nil"/>
              <w:bottom w:val="single" w:sz="4" w:space="0" w:color="auto"/>
              <w:right w:val="single" w:sz="4" w:space="0" w:color="auto"/>
            </w:tcBorders>
            <w:shd w:val="clear" w:color="auto" w:fill="auto"/>
            <w:vAlign w:val="center"/>
            <w:hideMark/>
          </w:tcPr>
          <w:p w14:paraId="3DE299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- 3581</w:t>
            </w:r>
          </w:p>
        </w:tc>
      </w:tr>
      <w:tr w:rsidR="00034526" w:rsidRPr="00A93C3A" w14:paraId="666878A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1431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09B477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B60B2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BBBC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09/09/2021</w:t>
            </w:r>
          </w:p>
        </w:tc>
        <w:tc>
          <w:tcPr>
            <w:tcW w:w="960" w:type="dxa"/>
            <w:tcBorders>
              <w:top w:val="nil"/>
              <w:left w:val="nil"/>
              <w:bottom w:val="single" w:sz="4" w:space="0" w:color="auto"/>
              <w:right w:val="single" w:sz="4" w:space="0" w:color="auto"/>
            </w:tcBorders>
            <w:shd w:val="clear" w:color="auto" w:fill="auto"/>
            <w:vAlign w:val="center"/>
            <w:hideMark/>
          </w:tcPr>
          <w:p w14:paraId="78450F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3582</w:t>
            </w:r>
          </w:p>
        </w:tc>
        <w:tc>
          <w:tcPr>
            <w:tcW w:w="1680" w:type="dxa"/>
            <w:tcBorders>
              <w:top w:val="nil"/>
              <w:left w:val="nil"/>
              <w:bottom w:val="single" w:sz="4" w:space="0" w:color="auto"/>
              <w:right w:val="single" w:sz="4" w:space="0" w:color="auto"/>
            </w:tcBorders>
            <w:shd w:val="clear" w:color="auto" w:fill="auto"/>
            <w:vAlign w:val="center"/>
            <w:hideMark/>
          </w:tcPr>
          <w:p w14:paraId="0C7293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70.385,49 </w:t>
            </w:r>
          </w:p>
        </w:tc>
        <w:tc>
          <w:tcPr>
            <w:tcW w:w="2320" w:type="dxa"/>
            <w:tcBorders>
              <w:top w:val="nil"/>
              <w:left w:val="nil"/>
              <w:bottom w:val="single" w:sz="4" w:space="0" w:color="auto"/>
              <w:right w:val="single" w:sz="4" w:space="0" w:color="auto"/>
            </w:tcBorders>
            <w:shd w:val="clear" w:color="auto" w:fill="auto"/>
            <w:vAlign w:val="center"/>
            <w:hideMark/>
          </w:tcPr>
          <w:p w14:paraId="22926C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- 3582</w:t>
            </w:r>
          </w:p>
        </w:tc>
      </w:tr>
      <w:tr w:rsidR="00034526" w:rsidRPr="00A93C3A" w14:paraId="01F7ACD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E8F1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50279</w:t>
            </w:r>
          </w:p>
        </w:tc>
        <w:tc>
          <w:tcPr>
            <w:tcW w:w="2580" w:type="dxa"/>
            <w:tcBorders>
              <w:top w:val="nil"/>
              <w:left w:val="nil"/>
              <w:bottom w:val="single" w:sz="4" w:space="0" w:color="auto"/>
              <w:right w:val="single" w:sz="4" w:space="0" w:color="auto"/>
            </w:tcBorders>
            <w:shd w:val="clear" w:color="auto" w:fill="auto"/>
            <w:vAlign w:val="center"/>
            <w:hideMark/>
          </w:tcPr>
          <w:p w14:paraId="13798E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395B1E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AA57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27/08/2021</w:t>
            </w:r>
          </w:p>
        </w:tc>
        <w:tc>
          <w:tcPr>
            <w:tcW w:w="960" w:type="dxa"/>
            <w:tcBorders>
              <w:top w:val="nil"/>
              <w:left w:val="nil"/>
              <w:bottom w:val="single" w:sz="4" w:space="0" w:color="auto"/>
              <w:right w:val="single" w:sz="4" w:space="0" w:color="auto"/>
            </w:tcBorders>
            <w:shd w:val="clear" w:color="auto" w:fill="auto"/>
            <w:vAlign w:val="center"/>
            <w:hideMark/>
          </w:tcPr>
          <w:p w14:paraId="5CFCA2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3582</w:t>
            </w:r>
          </w:p>
        </w:tc>
        <w:tc>
          <w:tcPr>
            <w:tcW w:w="1680" w:type="dxa"/>
            <w:tcBorders>
              <w:top w:val="nil"/>
              <w:left w:val="nil"/>
              <w:bottom w:val="single" w:sz="4" w:space="0" w:color="auto"/>
              <w:right w:val="single" w:sz="4" w:space="0" w:color="auto"/>
            </w:tcBorders>
            <w:shd w:val="clear" w:color="auto" w:fill="auto"/>
            <w:vAlign w:val="center"/>
            <w:hideMark/>
          </w:tcPr>
          <w:p w14:paraId="62EFFC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40.717,04 </w:t>
            </w:r>
          </w:p>
        </w:tc>
        <w:tc>
          <w:tcPr>
            <w:tcW w:w="2320" w:type="dxa"/>
            <w:tcBorders>
              <w:top w:val="nil"/>
              <w:left w:val="nil"/>
              <w:bottom w:val="single" w:sz="4" w:space="0" w:color="auto"/>
              <w:right w:val="single" w:sz="4" w:space="0" w:color="auto"/>
            </w:tcBorders>
            <w:shd w:val="clear" w:color="auto" w:fill="auto"/>
            <w:vAlign w:val="center"/>
            <w:hideMark/>
          </w:tcPr>
          <w:p w14:paraId="2BB2B5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- 3582</w:t>
            </w:r>
          </w:p>
        </w:tc>
      </w:tr>
      <w:tr w:rsidR="00034526" w:rsidRPr="00A93C3A" w14:paraId="2248370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AE67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EC5B0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1218E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76D1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09/09/2021</w:t>
            </w:r>
          </w:p>
        </w:tc>
        <w:tc>
          <w:tcPr>
            <w:tcW w:w="960" w:type="dxa"/>
            <w:tcBorders>
              <w:top w:val="nil"/>
              <w:left w:val="nil"/>
              <w:bottom w:val="single" w:sz="4" w:space="0" w:color="auto"/>
              <w:right w:val="single" w:sz="4" w:space="0" w:color="auto"/>
            </w:tcBorders>
            <w:shd w:val="clear" w:color="auto" w:fill="auto"/>
            <w:vAlign w:val="center"/>
            <w:hideMark/>
          </w:tcPr>
          <w:p w14:paraId="6C53F7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3583</w:t>
            </w:r>
          </w:p>
        </w:tc>
        <w:tc>
          <w:tcPr>
            <w:tcW w:w="1680" w:type="dxa"/>
            <w:tcBorders>
              <w:top w:val="nil"/>
              <w:left w:val="nil"/>
              <w:bottom w:val="single" w:sz="4" w:space="0" w:color="auto"/>
              <w:right w:val="single" w:sz="4" w:space="0" w:color="auto"/>
            </w:tcBorders>
            <w:shd w:val="clear" w:color="auto" w:fill="auto"/>
            <w:vAlign w:val="center"/>
            <w:hideMark/>
          </w:tcPr>
          <w:p w14:paraId="6C4731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30.288,05 </w:t>
            </w:r>
          </w:p>
        </w:tc>
        <w:tc>
          <w:tcPr>
            <w:tcW w:w="2320" w:type="dxa"/>
            <w:tcBorders>
              <w:top w:val="nil"/>
              <w:left w:val="nil"/>
              <w:bottom w:val="single" w:sz="4" w:space="0" w:color="auto"/>
              <w:right w:val="single" w:sz="4" w:space="0" w:color="auto"/>
            </w:tcBorders>
            <w:shd w:val="clear" w:color="auto" w:fill="auto"/>
            <w:vAlign w:val="center"/>
            <w:hideMark/>
          </w:tcPr>
          <w:p w14:paraId="023ABB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- 3583</w:t>
            </w:r>
          </w:p>
        </w:tc>
      </w:tr>
      <w:tr w:rsidR="00034526" w:rsidRPr="00A93C3A" w14:paraId="00F7A51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750A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702574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7E939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4B03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4DCE2C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3588</w:t>
            </w:r>
          </w:p>
        </w:tc>
        <w:tc>
          <w:tcPr>
            <w:tcW w:w="1680" w:type="dxa"/>
            <w:tcBorders>
              <w:top w:val="nil"/>
              <w:left w:val="nil"/>
              <w:bottom w:val="single" w:sz="4" w:space="0" w:color="auto"/>
              <w:right w:val="single" w:sz="4" w:space="0" w:color="auto"/>
            </w:tcBorders>
            <w:shd w:val="clear" w:color="auto" w:fill="auto"/>
            <w:vAlign w:val="center"/>
            <w:hideMark/>
          </w:tcPr>
          <w:p w14:paraId="79930E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25.705,94 </w:t>
            </w:r>
          </w:p>
        </w:tc>
        <w:tc>
          <w:tcPr>
            <w:tcW w:w="2320" w:type="dxa"/>
            <w:tcBorders>
              <w:top w:val="nil"/>
              <w:left w:val="nil"/>
              <w:bottom w:val="single" w:sz="4" w:space="0" w:color="auto"/>
              <w:right w:val="single" w:sz="4" w:space="0" w:color="auto"/>
            </w:tcBorders>
            <w:shd w:val="clear" w:color="auto" w:fill="auto"/>
            <w:vAlign w:val="center"/>
            <w:hideMark/>
          </w:tcPr>
          <w:p w14:paraId="19AF9B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- 3588</w:t>
            </w:r>
          </w:p>
        </w:tc>
      </w:tr>
      <w:tr w:rsidR="00034526" w:rsidRPr="00A93C3A" w14:paraId="3743A15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862D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18BFA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20615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1E8504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12/07/2021</w:t>
            </w:r>
          </w:p>
        </w:tc>
        <w:tc>
          <w:tcPr>
            <w:tcW w:w="960" w:type="dxa"/>
            <w:tcBorders>
              <w:top w:val="nil"/>
              <w:left w:val="nil"/>
              <w:bottom w:val="single" w:sz="4" w:space="0" w:color="auto"/>
              <w:right w:val="single" w:sz="4" w:space="0" w:color="auto"/>
            </w:tcBorders>
            <w:shd w:val="clear" w:color="auto" w:fill="auto"/>
            <w:vAlign w:val="center"/>
            <w:hideMark/>
          </w:tcPr>
          <w:p w14:paraId="6FF9AC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359</w:t>
            </w:r>
          </w:p>
        </w:tc>
        <w:tc>
          <w:tcPr>
            <w:tcW w:w="1680" w:type="dxa"/>
            <w:tcBorders>
              <w:top w:val="nil"/>
              <w:left w:val="nil"/>
              <w:bottom w:val="single" w:sz="4" w:space="0" w:color="auto"/>
              <w:right w:val="single" w:sz="4" w:space="0" w:color="auto"/>
            </w:tcBorders>
            <w:shd w:val="clear" w:color="auto" w:fill="auto"/>
            <w:vAlign w:val="center"/>
            <w:hideMark/>
          </w:tcPr>
          <w:p w14:paraId="584E6C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133.333,33 </w:t>
            </w:r>
          </w:p>
        </w:tc>
        <w:tc>
          <w:tcPr>
            <w:tcW w:w="2320" w:type="dxa"/>
            <w:tcBorders>
              <w:top w:val="nil"/>
              <w:left w:val="nil"/>
              <w:bottom w:val="single" w:sz="4" w:space="0" w:color="auto"/>
              <w:right w:val="single" w:sz="4" w:space="0" w:color="auto"/>
            </w:tcBorders>
            <w:shd w:val="clear" w:color="auto" w:fill="auto"/>
            <w:vAlign w:val="center"/>
            <w:hideMark/>
          </w:tcPr>
          <w:p w14:paraId="539C89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- 359</w:t>
            </w:r>
          </w:p>
        </w:tc>
      </w:tr>
      <w:tr w:rsidR="00034526" w:rsidRPr="00A93C3A" w14:paraId="10F594B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90DD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89E68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016E2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096C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26/08/2021</w:t>
            </w:r>
          </w:p>
        </w:tc>
        <w:tc>
          <w:tcPr>
            <w:tcW w:w="960" w:type="dxa"/>
            <w:tcBorders>
              <w:top w:val="nil"/>
              <w:left w:val="nil"/>
              <w:bottom w:val="single" w:sz="4" w:space="0" w:color="auto"/>
              <w:right w:val="single" w:sz="4" w:space="0" w:color="auto"/>
            </w:tcBorders>
            <w:shd w:val="clear" w:color="auto" w:fill="auto"/>
            <w:vAlign w:val="center"/>
            <w:hideMark/>
          </w:tcPr>
          <w:p w14:paraId="299864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3590</w:t>
            </w:r>
          </w:p>
        </w:tc>
        <w:tc>
          <w:tcPr>
            <w:tcW w:w="1680" w:type="dxa"/>
            <w:tcBorders>
              <w:top w:val="nil"/>
              <w:left w:val="nil"/>
              <w:bottom w:val="single" w:sz="4" w:space="0" w:color="auto"/>
              <w:right w:val="single" w:sz="4" w:space="0" w:color="auto"/>
            </w:tcBorders>
            <w:shd w:val="clear" w:color="auto" w:fill="auto"/>
            <w:vAlign w:val="center"/>
            <w:hideMark/>
          </w:tcPr>
          <w:p w14:paraId="5666AF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61.980,00 </w:t>
            </w:r>
          </w:p>
        </w:tc>
        <w:tc>
          <w:tcPr>
            <w:tcW w:w="2320" w:type="dxa"/>
            <w:tcBorders>
              <w:top w:val="nil"/>
              <w:left w:val="nil"/>
              <w:bottom w:val="single" w:sz="4" w:space="0" w:color="auto"/>
              <w:right w:val="single" w:sz="4" w:space="0" w:color="auto"/>
            </w:tcBorders>
            <w:shd w:val="clear" w:color="auto" w:fill="auto"/>
            <w:vAlign w:val="center"/>
            <w:hideMark/>
          </w:tcPr>
          <w:p w14:paraId="3C6886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- 3590</w:t>
            </w:r>
          </w:p>
        </w:tc>
      </w:tr>
      <w:tr w:rsidR="00034526" w:rsidRPr="00A93C3A" w14:paraId="65A4543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56E8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91AB8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11866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3043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02/09/2021</w:t>
            </w:r>
          </w:p>
        </w:tc>
        <w:tc>
          <w:tcPr>
            <w:tcW w:w="960" w:type="dxa"/>
            <w:tcBorders>
              <w:top w:val="nil"/>
              <w:left w:val="nil"/>
              <w:bottom w:val="single" w:sz="4" w:space="0" w:color="auto"/>
              <w:right w:val="single" w:sz="4" w:space="0" w:color="auto"/>
            </w:tcBorders>
            <w:shd w:val="clear" w:color="auto" w:fill="auto"/>
            <w:vAlign w:val="center"/>
            <w:hideMark/>
          </w:tcPr>
          <w:p w14:paraId="068FA7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3595</w:t>
            </w:r>
          </w:p>
        </w:tc>
        <w:tc>
          <w:tcPr>
            <w:tcW w:w="1680" w:type="dxa"/>
            <w:tcBorders>
              <w:top w:val="nil"/>
              <w:left w:val="nil"/>
              <w:bottom w:val="single" w:sz="4" w:space="0" w:color="auto"/>
              <w:right w:val="single" w:sz="4" w:space="0" w:color="auto"/>
            </w:tcBorders>
            <w:shd w:val="clear" w:color="auto" w:fill="auto"/>
            <w:vAlign w:val="center"/>
            <w:hideMark/>
          </w:tcPr>
          <w:p w14:paraId="502C7D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57.351,86 </w:t>
            </w:r>
          </w:p>
        </w:tc>
        <w:tc>
          <w:tcPr>
            <w:tcW w:w="2320" w:type="dxa"/>
            <w:tcBorders>
              <w:top w:val="nil"/>
              <w:left w:val="nil"/>
              <w:bottom w:val="single" w:sz="4" w:space="0" w:color="auto"/>
              <w:right w:val="single" w:sz="4" w:space="0" w:color="auto"/>
            </w:tcBorders>
            <w:shd w:val="clear" w:color="auto" w:fill="auto"/>
            <w:vAlign w:val="center"/>
            <w:hideMark/>
          </w:tcPr>
          <w:p w14:paraId="55D4F4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- 3595</w:t>
            </w:r>
          </w:p>
        </w:tc>
      </w:tr>
      <w:tr w:rsidR="00034526" w:rsidRPr="00A93C3A" w14:paraId="39B35FB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3ECD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04EDD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C9EB6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CBD7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02/09/2021</w:t>
            </w:r>
          </w:p>
        </w:tc>
        <w:tc>
          <w:tcPr>
            <w:tcW w:w="960" w:type="dxa"/>
            <w:tcBorders>
              <w:top w:val="nil"/>
              <w:left w:val="nil"/>
              <w:bottom w:val="single" w:sz="4" w:space="0" w:color="auto"/>
              <w:right w:val="single" w:sz="4" w:space="0" w:color="auto"/>
            </w:tcBorders>
            <w:shd w:val="clear" w:color="auto" w:fill="auto"/>
            <w:vAlign w:val="center"/>
            <w:hideMark/>
          </w:tcPr>
          <w:p w14:paraId="2A0951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3596</w:t>
            </w:r>
          </w:p>
        </w:tc>
        <w:tc>
          <w:tcPr>
            <w:tcW w:w="1680" w:type="dxa"/>
            <w:tcBorders>
              <w:top w:val="nil"/>
              <w:left w:val="nil"/>
              <w:bottom w:val="single" w:sz="4" w:space="0" w:color="auto"/>
              <w:right w:val="single" w:sz="4" w:space="0" w:color="auto"/>
            </w:tcBorders>
            <w:shd w:val="clear" w:color="auto" w:fill="auto"/>
            <w:vAlign w:val="center"/>
            <w:hideMark/>
          </w:tcPr>
          <w:p w14:paraId="429AAB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41.699,64 </w:t>
            </w:r>
          </w:p>
        </w:tc>
        <w:tc>
          <w:tcPr>
            <w:tcW w:w="2320" w:type="dxa"/>
            <w:tcBorders>
              <w:top w:val="nil"/>
              <w:left w:val="nil"/>
              <w:bottom w:val="single" w:sz="4" w:space="0" w:color="auto"/>
              <w:right w:val="single" w:sz="4" w:space="0" w:color="auto"/>
            </w:tcBorders>
            <w:shd w:val="clear" w:color="auto" w:fill="auto"/>
            <w:vAlign w:val="center"/>
            <w:hideMark/>
          </w:tcPr>
          <w:p w14:paraId="42BBCC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- 3596</w:t>
            </w:r>
          </w:p>
        </w:tc>
      </w:tr>
      <w:tr w:rsidR="00034526" w:rsidRPr="00A93C3A" w14:paraId="692B3F0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6B17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746F13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44B2F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37678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30/08/2021</w:t>
            </w:r>
          </w:p>
        </w:tc>
        <w:tc>
          <w:tcPr>
            <w:tcW w:w="960" w:type="dxa"/>
            <w:tcBorders>
              <w:top w:val="nil"/>
              <w:left w:val="nil"/>
              <w:bottom w:val="single" w:sz="4" w:space="0" w:color="auto"/>
              <w:right w:val="single" w:sz="4" w:space="0" w:color="auto"/>
            </w:tcBorders>
            <w:shd w:val="clear" w:color="auto" w:fill="auto"/>
            <w:vAlign w:val="center"/>
            <w:hideMark/>
          </w:tcPr>
          <w:p w14:paraId="630952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3597</w:t>
            </w:r>
          </w:p>
        </w:tc>
        <w:tc>
          <w:tcPr>
            <w:tcW w:w="1680" w:type="dxa"/>
            <w:tcBorders>
              <w:top w:val="nil"/>
              <w:left w:val="nil"/>
              <w:bottom w:val="single" w:sz="4" w:space="0" w:color="auto"/>
              <w:right w:val="single" w:sz="4" w:space="0" w:color="auto"/>
            </w:tcBorders>
            <w:shd w:val="clear" w:color="auto" w:fill="auto"/>
            <w:vAlign w:val="center"/>
            <w:hideMark/>
          </w:tcPr>
          <w:p w14:paraId="77AF83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19.650,00 </w:t>
            </w:r>
          </w:p>
        </w:tc>
        <w:tc>
          <w:tcPr>
            <w:tcW w:w="2320" w:type="dxa"/>
            <w:tcBorders>
              <w:top w:val="nil"/>
              <w:left w:val="nil"/>
              <w:bottom w:val="single" w:sz="4" w:space="0" w:color="auto"/>
              <w:right w:val="single" w:sz="4" w:space="0" w:color="auto"/>
            </w:tcBorders>
            <w:shd w:val="clear" w:color="auto" w:fill="auto"/>
            <w:vAlign w:val="center"/>
            <w:hideMark/>
          </w:tcPr>
          <w:p w14:paraId="2364B2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- 3597</w:t>
            </w:r>
          </w:p>
        </w:tc>
      </w:tr>
      <w:tr w:rsidR="00034526" w:rsidRPr="00A93C3A" w14:paraId="3F92F9D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1ECF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818E1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D85FB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781A30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10/08/2021</w:t>
            </w:r>
          </w:p>
        </w:tc>
        <w:tc>
          <w:tcPr>
            <w:tcW w:w="960" w:type="dxa"/>
            <w:tcBorders>
              <w:top w:val="nil"/>
              <w:left w:val="nil"/>
              <w:bottom w:val="single" w:sz="4" w:space="0" w:color="auto"/>
              <w:right w:val="single" w:sz="4" w:space="0" w:color="auto"/>
            </w:tcBorders>
            <w:shd w:val="clear" w:color="auto" w:fill="auto"/>
            <w:vAlign w:val="center"/>
            <w:hideMark/>
          </w:tcPr>
          <w:p w14:paraId="1FCF2B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360</w:t>
            </w:r>
          </w:p>
        </w:tc>
        <w:tc>
          <w:tcPr>
            <w:tcW w:w="1680" w:type="dxa"/>
            <w:tcBorders>
              <w:top w:val="nil"/>
              <w:left w:val="nil"/>
              <w:bottom w:val="single" w:sz="4" w:space="0" w:color="auto"/>
              <w:right w:val="single" w:sz="4" w:space="0" w:color="auto"/>
            </w:tcBorders>
            <w:shd w:val="clear" w:color="auto" w:fill="auto"/>
            <w:vAlign w:val="center"/>
            <w:hideMark/>
          </w:tcPr>
          <w:p w14:paraId="69BCE2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133.333,33 </w:t>
            </w:r>
          </w:p>
        </w:tc>
        <w:tc>
          <w:tcPr>
            <w:tcW w:w="2320" w:type="dxa"/>
            <w:tcBorders>
              <w:top w:val="nil"/>
              <w:left w:val="nil"/>
              <w:bottom w:val="single" w:sz="4" w:space="0" w:color="auto"/>
              <w:right w:val="single" w:sz="4" w:space="0" w:color="auto"/>
            </w:tcBorders>
            <w:shd w:val="clear" w:color="auto" w:fill="auto"/>
            <w:vAlign w:val="center"/>
            <w:hideMark/>
          </w:tcPr>
          <w:p w14:paraId="0E3C6F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- 360</w:t>
            </w:r>
          </w:p>
        </w:tc>
      </w:tr>
      <w:tr w:rsidR="00034526" w:rsidRPr="00A93C3A" w14:paraId="4D6F4A7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8831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7D67D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A9E5C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4A0B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3BA2D5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3602</w:t>
            </w:r>
          </w:p>
        </w:tc>
        <w:tc>
          <w:tcPr>
            <w:tcW w:w="1680" w:type="dxa"/>
            <w:tcBorders>
              <w:top w:val="nil"/>
              <w:left w:val="nil"/>
              <w:bottom w:val="single" w:sz="4" w:space="0" w:color="auto"/>
              <w:right w:val="single" w:sz="4" w:space="0" w:color="auto"/>
            </w:tcBorders>
            <w:shd w:val="clear" w:color="auto" w:fill="auto"/>
            <w:vAlign w:val="center"/>
            <w:hideMark/>
          </w:tcPr>
          <w:p w14:paraId="70F15D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16.807,61 </w:t>
            </w:r>
          </w:p>
        </w:tc>
        <w:tc>
          <w:tcPr>
            <w:tcW w:w="2320" w:type="dxa"/>
            <w:tcBorders>
              <w:top w:val="nil"/>
              <w:left w:val="nil"/>
              <w:bottom w:val="single" w:sz="4" w:space="0" w:color="auto"/>
              <w:right w:val="single" w:sz="4" w:space="0" w:color="auto"/>
            </w:tcBorders>
            <w:shd w:val="clear" w:color="auto" w:fill="auto"/>
            <w:vAlign w:val="center"/>
            <w:hideMark/>
          </w:tcPr>
          <w:p w14:paraId="768AFF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- 3602</w:t>
            </w:r>
          </w:p>
        </w:tc>
      </w:tr>
      <w:tr w:rsidR="00034526" w:rsidRPr="00A93C3A" w14:paraId="015C2D0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896A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4FBC7A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0CB175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EE80C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09/09/2021</w:t>
            </w:r>
          </w:p>
        </w:tc>
        <w:tc>
          <w:tcPr>
            <w:tcW w:w="960" w:type="dxa"/>
            <w:tcBorders>
              <w:top w:val="nil"/>
              <w:left w:val="nil"/>
              <w:bottom w:val="single" w:sz="4" w:space="0" w:color="auto"/>
              <w:right w:val="single" w:sz="4" w:space="0" w:color="auto"/>
            </w:tcBorders>
            <w:shd w:val="clear" w:color="auto" w:fill="auto"/>
            <w:vAlign w:val="center"/>
            <w:hideMark/>
          </w:tcPr>
          <w:p w14:paraId="773707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3603</w:t>
            </w:r>
          </w:p>
        </w:tc>
        <w:tc>
          <w:tcPr>
            <w:tcW w:w="1680" w:type="dxa"/>
            <w:tcBorders>
              <w:top w:val="nil"/>
              <w:left w:val="nil"/>
              <w:bottom w:val="single" w:sz="4" w:space="0" w:color="auto"/>
              <w:right w:val="single" w:sz="4" w:space="0" w:color="auto"/>
            </w:tcBorders>
            <w:shd w:val="clear" w:color="auto" w:fill="auto"/>
            <w:vAlign w:val="center"/>
            <w:hideMark/>
          </w:tcPr>
          <w:p w14:paraId="1530E1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124.108,17 </w:t>
            </w:r>
          </w:p>
        </w:tc>
        <w:tc>
          <w:tcPr>
            <w:tcW w:w="2320" w:type="dxa"/>
            <w:tcBorders>
              <w:top w:val="nil"/>
              <w:left w:val="nil"/>
              <w:bottom w:val="single" w:sz="4" w:space="0" w:color="auto"/>
              <w:right w:val="single" w:sz="4" w:space="0" w:color="auto"/>
            </w:tcBorders>
            <w:shd w:val="clear" w:color="auto" w:fill="auto"/>
            <w:vAlign w:val="center"/>
            <w:hideMark/>
          </w:tcPr>
          <w:p w14:paraId="0F4912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- 3603</w:t>
            </w:r>
          </w:p>
        </w:tc>
      </w:tr>
      <w:tr w:rsidR="00034526" w:rsidRPr="00A93C3A" w14:paraId="6C71177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3892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3D6694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35080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25DD6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09/09/2021</w:t>
            </w:r>
          </w:p>
        </w:tc>
        <w:tc>
          <w:tcPr>
            <w:tcW w:w="960" w:type="dxa"/>
            <w:tcBorders>
              <w:top w:val="nil"/>
              <w:left w:val="nil"/>
              <w:bottom w:val="single" w:sz="4" w:space="0" w:color="auto"/>
              <w:right w:val="single" w:sz="4" w:space="0" w:color="auto"/>
            </w:tcBorders>
            <w:shd w:val="clear" w:color="auto" w:fill="auto"/>
            <w:vAlign w:val="center"/>
            <w:hideMark/>
          </w:tcPr>
          <w:p w14:paraId="44FEF6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3604</w:t>
            </w:r>
          </w:p>
        </w:tc>
        <w:tc>
          <w:tcPr>
            <w:tcW w:w="1680" w:type="dxa"/>
            <w:tcBorders>
              <w:top w:val="nil"/>
              <w:left w:val="nil"/>
              <w:bottom w:val="single" w:sz="4" w:space="0" w:color="auto"/>
              <w:right w:val="single" w:sz="4" w:space="0" w:color="auto"/>
            </w:tcBorders>
            <w:shd w:val="clear" w:color="auto" w:fill="auto"/>
            <w:vAlign w:val="center"/>
            <w:hideMark/>
          </w:tcPr>
          <w:p w14:paraId="0431AF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28.564,96 </w:t>
            </w:r>
          </w:p>
        </w:tc>
        <w:tc>
          <w:tcPr>
            <w:tcW w:w="2320" w:type="dxa"/>
            <w:tcBorders>
              <w:top w:val="nil"/>
              <w:left w:val="nil"/>
              <w:bottom w:val="single" w:sz="4" w:space="0" w:color="auto"/>
              <w:right w:val="single" w:sz="4" w:space="0" w:color="auto"/>
            </w:tcBorders>
            <w:shd w:val="clear" w:color="auto" w:fill="auto"/>
            <w:vAlign w:val="center"/>
            <w:hideMark/>
          </w:tcPr>
          <w:p w14:paraId="0127BC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- 3604</w:t>
            </w:r>
          </w:p>
        </w:tc>
      </w:tr>
      <w:tr w:rsidR="00034526" w:rsidRPr="00A93C3A" w14:paraId="0440239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9E23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52C3A5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6C0A4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6165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17/05/2021</w:t>
            </w:r>
          </w:p>
        </w:tc>
        <w:tc>
          <w:tcPr>
            <w:tcW w:w="960" w:type="dxa"/>
            <w:tcBorders>
              <w:top w:val="nil"/>
              <w:left w:val="nil"/>
              <w:bottom w:val="single" w:sz="4" w:space="0" w:color="auto"/>
              <w:right w:val="single" w:sz="4" w:space="0" w:color="auto"/>
            </w:tcBorders>
            <w:shd w:val="clear" w:color="auto" w:fill="auto"/>
            <w:vAlign w:val="center"/>
            <w:hideMark/>
          </w:tcPr>
          <w:p w14:paraId="0E8D36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3605</w:t>
            </w:r>
          </w:p>
        </w:tc>
        <w:tc>
          <w:tcPr>
            <w:tcW w:w="1680" w:type="dxa"/>
            <w:tcBorders>
              <w:top w:val="nil"/>
              <w:left w:val="nil"/>
              <w:bottom w:val="single" w:sz="4" w:space="0" w:color="auto"/>
              <w:right w:val="single" w:sz="4" w:space="0" w:color="auto"/>
            </w:tcBorders>
            <w:shd w:val="clear" w:color="auto" w:fill="auto"/>
            <w:vAlign w:val="center"/>
            <w:hideMark/>
          </w:tcPr>
          <w:p w14:paraId="5A78A7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91.522,62 </w:t>
            </w:r>
          </w:p>
        </w:tc>
        <w:tc>
          <w:tcPr>
            <w:tcW w:w="2320" w:type="dxa"/>
            <w:tcBorders>
              <w:top w:val="nil"/>
              <w:left w:val="nil"/>
              <w:bottom w:val="single" w:sz="4" w:space="0" w:color="auto"/>
              <w:right w:val="single" w:sz="4" w:space="0" w:color="auto"/>
            </w:tcBorders>
            <w:shd w:val="clear" w:color="auto" w:fill="auto"/>
            <w:vAlign w:val="center"/>
            <w:hideMark/>
          </w:tcPr>
          <w:p w14:paraId="61C957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- 3605</w:t>
            </w:r>
          </w:p>
        </w:tc>
      </w:tr>
      <w:tr w:rsidR="00034526" w:rsidRPr="00A93C3A" w14:paraId="2D94B96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A29D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26063</w:t>
            </w:r>
          </w:p>
        </w:tc>
        <w:tc>
          <w:tcPr>
            <w:tcW w:w="2580" w:type="dxa"/>
            <w:tcBorders>
              <w:top w:val="nil"/>
              <w:left w:val="nil"/>
              <w:bottom w:val="single" w:sz="4" w:space="0" w:color="auto"/>
              <w:right w:val="single" w:sz="4" w:space="0" w:color="auto"/>
            </w:tcBorders>
            <w:shd w:val="clear" w:color="auto" w:fill="auto"/>
            <w:vAlign w:val="center"/>
            <w:hideMark/>
          </w:tcPr>
          <w:p w14:paraId="187BF1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5EC60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3F77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16/08/2021</w:t>
            </w:r>
          </w:p>
        </w:tc>
        <w:tc>
          <w:tcPr>
            <w:tcW w:w="960" w:type="dxa"/>
            <w:tcBorders>
              <w:top w:val="nil"/>
              <w:left w:val="nil"/>
              <w:bottom w:val="single" w:sz="4" w:space="0" w:color="auto"/>
              <w:right w:val="single" w:sz="4" w:space="0" w:color="auto"/>
            </w:tcBorders>
            <w:shd w:val="clear" w:color="auto" w:fill="auto"/>
            <w:vAlign w:val="center"/>
            <w:hideMark/>
          </w:tcPr>
          <w:p w14:paraId="75D66C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3605</w:t>
            </w:r>
          </w:p>
        </w:tc>
        <w:tc>
          <w:tcPr>
            <w:tcW w:w="1680" w:type="dxa"/>
            <w:tcBorders>
              <w:top w:val="nil"/>
              <w:left w:val="nil"/>
              <w:bottom w:val="single" w:sz="4" w:space="0" w:color="auto"/>
              <w:right w:val="single" w:sz="4" w:space="0" w:color="auto"/>
            </w:tcBorders>
            <w:shd w:val="clear" w:color="auto" w:fill="auto"/>
            <w:vAlign w:val="center"/>
            <w:hideMark/>
          </w:tcPr>
          <w:p w14:paraId="3E043F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16.737,28 </w:t>
            </w:r>
          </w:p>
        </w:tc>
        <w:tc>
          <w:tcPr>
            <w:tcW w:w="2320" w:type="dxa"/>
            <w:tcBorders>
              <w:top w:val="nil"/>
              <w:left w:val="nil"/>
              <w:bottom w:val="single" w:sz="4" w:space="0" w:color="auto"/>
              <w:right w:val="single" w:sz="4" w:space="0" w:color="auto"/>
            </w:tcBorders>
            <w:shd w:val="clear" w:color="auto" w:fill="auto"/>
            <w:vAlign w:val="center"/>
            <w:hideMark/>
          </w:tcPr>
          <w:p w14:paraId="43FF20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- 3605</w:t>
            </w:r>
          </w:p>
        </w:tc>
      </w:tr>
      <w:tr w:rsidR="00034526" w:rsidRPr="00A93C3A" w14:paraId="0B7C96B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988A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00F5F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8E118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3E640F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10/09/2021</w:t>
            </w:r>
          </w:p>
        </w:tc>
        <w:tc>
          <w:tcPr>
            <w:tcW w:w="960" w:type="dxa"/>
            <w:tcBorders>
              <w:top w:val="nil"/>
              <w:left w:val="nil"/>
              <w:bottom w:val="single" w:sz="4" w:space="0" w:color="auto"/>
              <w:right w:val="single" w:sz="4" w:space="0" w:color="auto"/>
            </w:tcBorders>
            <w:shd w:val="clear" w:color="auto" w:fill="auto"/>
            <w:vAlign w:val="center"/>
            <w:hideMark/>
          </w:tcPr>
          <w:p w14:paraId="1FC2C3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361</w:t>
            </w:r>
          </w:p>
        </w:tc>
        <w:tc>
          <w:tcPr>
            <w:tcW w:w="1680" w:type="dxa"/>
            <w:tcBorders>
              <w:top w:val="nil"/>
              <w:left w:val="nil"/>
              <w:bottom w:val="single" w:sz="4" w:space="0" w:color="auto"/>
              <w:right w:val="single" w:sz="4" w:space="0" w:color="auto"/>
            </w:tcBorders>
            <w:shd w:val="clear" w:color="auto" w:fill="auto"/>
            <w:vAlign w:val="center"/>
            <w:hideMark/>
          </w:tcPr>
          <w:p w14:paraId="0DCCEA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133.333,33 </w:t>
            </w:r>
          </w:p>
        </w:tc>
        <w:tc>
          <w:tcPr>
            <w:tcW w:w="2320" w:type="dxa"/>
            <w:tcBorders>
              <w:top w:val="nil"/>
              <w:left w:val="nil"/>
              <w:bottom w:val="single" w:sz="4" w:space="0" w:color="auto"/>
              <w:right w:val="single" w:sz="4" w:space="0" w:color="auto"/>
            </w:tcBorders>
            <w:shd w:val="clear" w:color="auto" w:fill="auto"/>
            <w:vAlign w:val="center"/>
            <w:hideMark/>
          </w:tcPr>
          <w:p w14:paraId="094086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- 361</w:t>
            </w:r>
          </w:p>
        </w:tc>
      </w:tr>
      <w:tr w:rsidR="00034526" w:rsidRPr="00A93C3A" w14:paraId="1DAB49E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AF80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8F449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EC0C3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29FF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01/02/2021</w:t>
            </w:r>
          </w:p>
        </w:tc>
        <w:tc>
          <w:tcPr>
            <w:tcW w:w="960" w:type="dxa"/>
            <w:tcBorders>
              <w:top w:val="nil"/>
              <w:left w:val="nil"/>
              <w:bottom w:val="single" w:sz="4" w:space="0" w:color="auto"/>
              <w:right w:val="single" w:sz="4" w:space="0" w:color="auto"/>
            </w:tcBorders>
            <w:shd w:val="clear" w:color="auto" w:fill="auto"/>
            <w:vAlign w:val="center"/>
            <w:hideMark/>
          </w:tcPr>
          <w:p w14:paraId="6A48CE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3612</w:t>
            </w:r>
          </w:p>
        </w:tc>
        <w:tc>
          <w:tcPr>
            <w:tcW w:w="1680" w:type="dxa"/>
            <w:tcBorders>
              <w:top w:val="nil"/>
              <w:left w:val="nil"/>
              <w:bottom w:val="single" w:sz="4" w:space="0" w:color="auto"/>
              <w:right w:val="single" w:sz="4" w:space="0" w:color="auto"/>
            </w:tcBorders>
            <w:shd w:val="clear" w:color="auto" w:fill="auto"/>
            <w:vAlign w:val="center"/>
            <w:hideMark/>
          </w:tcPr>
          <w:p w14:paraId="062C6D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20.795,16 </w:t>
            </w:r>
          </w:p>
        </w:tc>
        <w:tc>
          <w:tcPr>
            <w:tcW w:w="2320" w:type="dxa"/>
            <w:tcBorders>
              <w:top w:val="nil"/>
              <w:left w:val="nil"/>
              <w:bottom w:val="single" w:sz="4" w:space="0" w:color="auto"/>
              <w:right w:val="single" w:sz="4" w:space="0" w:color="auto"/>
            </w:tcBorders>
            <w:shd w:val="clear" w:color="auto" w:fill="auto"/>
            <w:vAlign w:val="center"/>
            <w:hideMark/>
          </w:tcPr>
          <w:p w14:paraId="716729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- 3612</w:t>
            </w:r>
          </w:p>
        </w:tc>
      </w:tr>
      <w:tr w:rsidR="00034526" w:rsidRPr="00A93C3A" w14:paraId="2A52F0E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3DF5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70FB5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0BF32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0AB4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03/02/2021</w:t>
            </w:r>
          </w:p>
        </w:tc>
        <w:tc>
          <w:tcPr>
            <w:tcW w:w="960" w:type="dxa"/>
            <w:tcBorders>
              <w:top w:val="nil"/>
              <w:left w:val="nil"/>
              <w:bottom w:val="single" w:sz="4" w:space="0" w:color="auto"/>
              <w:right w:val="single" w:sz="4" w:space="0" w:color="auto"/>
            </w:tcBorders>
            <w:shd w:val="clear" w:color="auto" w:fill="auto"/>
            <w:vAlign w:val="center"/>
            <w:hideMark/>
          </w:tcPr>
          <w:p w14:paraId="7FAB7C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3612</w:t>
            </w:r>
          </w:p>
        </w:tc>
        <w:tc>
          <w:tcPr>
            <w:tcW w:w="1680" w:type="dxa"/>
            <w:tcBorders>
              <w:top w:val="nil"/>
              <w:left w:val="nil"/>
              <w:bottom w:val="single" w:sz="4" w:space="0" w:color="auto"/>
              <w:right w:val="single" w:sz="4" w:space="0" w:color="auto"/>
            </w:tcBorders>
            <w:shd w:val="clear" w:color="auto" w:fill="auto"/>
            <w:vAlign w:val="center"/>
            <w:hideMark/>
          </w:tcPr>
          <w:p w14:paraId="70D998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20.795,16 </w:t>
            </w:r>
          </w:p>
        </w:tc>
        <w:tc>
          <w:tcPr>
            <w:tcW w:w="2320" w:type="dxa"/>
            <w:tcBorders>
              <w:top w:val="nil"/>
              <w:left w:val="nil"/>
              <w:bottom w:val="single" w:sz="4" w:space="0" w:color="auto"/>
              <w:right w:val="single" w:sz="4" w:space="0" w:color="auto"/>
            </w:tcBorders>
            <w:shd w:val="clear" w:color="auto" w:fill="auto"/>
            <w:vAlign w:val="center"/>
            <w:hideMark/>
          </w:tcPr>
          <w:p w14:paraId="66C839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- 3612</w:t>
            </w:r>
          </w:p>
        </w:tc>
      </w:tr>
      <w:tr w:rsidR="00034526" w:rsidRPr="00A93C3A" w14:paraId="31BDD50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F02B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ABA05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D8371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6B1B1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01/02/2021</w:t>
            </w:r>
          </w:p>
        </w:tc>
        <w:tc>
          <w:tcPr>
            <w:tcW w:w="960" w:type="dxa"/>
            <w:tcBorders>
              <w:top w:val="nil"/>
              <w:left w:val="nil"/>
              <w:bottom w:val="single" w:sz="4" w:space="0" w:color="auto"/>
              <w:right w:val="single" w:sz="4" w:space="0" w:color="auto"/>
            </w:tcBorders>
            <w:shd w:val="clear" w:color="auto" w:fill="auto"/>
            <w:vAlign w:val="center"/>
            <w:hideMark/>
          </w:tcPr>
          <w:p w14:paraId="29F6F2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3613</w:t>
            </w:r>
          </w:p>
        </w:tc>
        <w:tc>
          <w:tcPr>
            <w:tcW w:w="1680" w:type="dxa"/>
            <w:tcBorders>
              <w:top w:val="nil"/>
              <w:left w:val="nil"/>
              <w:bottom w:val="single" w:sz="4" w:space="0" w:color="auto"/>
              <w:right w:val="single" w:sz="4" w:space="0" w:color="auto"/>
            </w:tcBorders>
            <w:shd w:val="clear" w:color="auto" w:fill="auto"/>
            <w:vAlign w:val="center"/>
            <w:hideMark/>
          </w:tcPr>
          <w:p w14:paraId="01B5A0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16.766,02 </w:t>
            </w:r>
          </w:p>
        </w:tc>
        <w:tc>
          <w:tcPr>
            <w:tcW w:w="2320" w:type="dxa"/>
            <w:tcBorders>
              <w:top w:val="nil"/>
              <w:left w:val="nil"/>
              <w:bottom w:val="single" w:sz="4" w:space="0" w:color="auto"/>
              <w:right w:val="single" w:sz="4" w:space="0" w:color="auto"/>
            </w:tcBorders>
            <w:shd w:val="clear" w:color="auto" w:fill="auto"/>
            <w:vAlign w:val="center"/>
            <w:hideMark/>
          </w:tcPr>
          <w:p w14:paraId="2FC849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- 3613</w:t>
            </w:r>
          </w:p>
        </w:tc>
      </w:tr>
      <w:tr w:rsidR="00034526" w:rsidRPr="00A93C3A" w14:paraId="703F589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A30E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3C6635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80DBC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0AAA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18/10/2021</w:t>
            </w:r>
          </w:p>
        </w:tc>
        <w:tc>
          <w:tcPr>
            <w:tcW w:w="960" w:type="dxa"/>
            <w:tcBorders>
              <w:top w:val="nil"/>
              <w:left w:val="nil"/>
              <w:bottom w:val="single" w:sz="4" w:space="0" w:color="auto"/>
              <w:right w:val="single" w:sz="4" w:space="0" w:color="auto"/>
            </w:tcBorders>
            <w:shd w:val="clear" w:color="auto" w:fill="auto"/>
            <w:vAlign w:val="center"/>
            <w:hideMark/>
          </w:tcPr>
          <w:p w14:paraId="6E41C9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3617</w:t>
            </w:r>
          </w:p>
        </w:tc>
        <w:tc>
          <w:tcPr>
            <w:tcW w:w="1680" w:type="dxa"/>
            <w:tcBorders>
              <w:top w:val="nil"/>
              <w:left w:val="nil"/>
              <w:bottom w:val="single" w:sz="4" w:space="0" w:color="auto"/>
              <w:right w:val="single" w:sz="4" w:space="0" w:color="auto"/>
            </w:tcBorders>
            <w:shd w:val="clear" w:color="auto" w:fill="auto"/>
            <w:vAlign w:val="center"/>
            <w:hideMark/>
          </w:tcPr>
          <w:p w14:paraId="6CC9A4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29.168,82 </w:t>
            </w:r>
          </w:p>
        </w:tc>
        <w:tc>
          <w:tcPr>
            <w:tcW w:w="2320" w:type="dxa"/>
            <w:tcBorders>
              <w:top w:val="nil"/>
              <w:left w:val="nil"/>
              <w:bottom w:val="single" w:sz="4" w:space="0" w:color="auto"/>
              <w:right w:val="single" w:sz="4" w:space="0" w:color="auto"/>
            </w:tcBorders>
            <w:shd w:val="clear" w:color="auto" w:fill="auto"/>
            <w:vAlign w:val="center"/>
            <w:hideMark/>
          </w:tcPr>
          <w:p w14:paraId="0EB5D1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- 3617</w:t>
            </w:r>
          </w:p>
        </w:tc>
      </w:tr>
      <w:tr w:rsidR="00034526" w:rsidRPr="00A93C3A" w14:paraId="261903C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36FA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D3C1D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64E83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27FC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16/09/2021</w:t>
            </w:r>
          </w:p>
        </w:tc>
        <w:tc>
          <w:tcPr>
            <w:tcW w:w="960" w:type="dxa"/>
            <w:tcBorders>
              <w:top w:val="nil"/>
              <w:left w:val="nil"/>
              <w:bottom w:val="single" w:sz="4" w:space="0" w:color="auto"/>
              <w:right w:val="single" w:sz="4" w:space="0" w:color="auto"/>
            </w:tcBorders>
            <w:shd w:val="clear" w:color="auto" w:fill="auto"/>
            <w:vAlign w:val="center"/>
            <w:hideMark/>
          </w:tcPr>
          <w:p w14:paraId="321D1F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3617</w:t>
            </w:r>
          </w:p>
        </w:tc>
        <w:tc>
          <w:tcPr>
            <w:tcW w:w="1680" w:type="dxa"/>
            <w:tcBorders>
              <w:top w:val="nil"/>
              <w:left w:val="nil"/>
              <w:bottom w:val="single" w:sz="4" w:space="0" w:color="auto"/>
              <w:right w:val="single" w:sz="4" w:space="0" w:color="auto"/>
            </w:tcBorders>
            <w:shd w:val="clear" w:color="auto" w:fill="auto"/>
            <w:vAlign w:val="center"/>
            <w:hideMark/>
          </w:tcPr>
          <w:p w14:paraId="2240E5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25.264,03 </w:t>
            </w:r>
          </w:p>
        </w:tc>
        <w:tc>
          <w:tcPr>
            <w:tcW w:w="2320" w:type="dxa"/>
            <w:tcBorders>
              <w:top w:val="nil"/>
              <w:left w:val="nil"/>
              <w:bottom w:val="single" w:sz="4" w:space="0" w:color="auto"/>
              <w:right w:val="single" w:sz="4" w:space="0" w:color="auto"/>
            </w:tcBorders>
            <w:shd w:val="clear" w:color="auto" w:fill="auto"/>
            <w:vAlign w:val="center"/>
            <w:hideMark/>
          </w:tcPr>
          <w:p w14:paraId="2EB9B9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- 3617</w:t>
            </w:r>
          </w:p>
        </w:tc>
      </w:tr>
      <w:tr w:rsidR="00034526" w:rsidRPr="00A93C3A" w14:paraId="3C1DC16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B1AB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30484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F4AEE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8BD75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10/07/2021</w:t>
            </w:r>
          </w:p>
        </w:tc>
        <w:tc>
          <w:tcPr>
            <w:tcW w:w="960" w:type="dxa"/>
            <w:tcBorders>
              <w:top w:val="nil"/>
              <w:left w:val="nil"/>
              <w:bottom w:val="single" w:sz="4" w:space="0" w:color="auto"/>
              <w:right w:val="single" w:sz="4" w:space="0" w:color="auto"/>
            </w:tcBorders>
            <w:shd w:val="clear" w:color="auto" w:fill="auto"/>
            <w:vAlign w:val="center"/>
            <w:hideMark/>
          </w:tcPr>
          <w:p w14:paraId="376218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3618</w:t>
            </w:r>
          </w:p>
        </w:tc>
        <w:tc>
          <w:tcPr>
            <w:tcW w:w="1680" w:type="dxa"/>
            <w:tcBorders>
              <w:top w:val="nil"/>
              <w:left w:val="nil"/>
              <w:bottom w:val="single" w:sz="4" w:space="0" w:color="auto"/>
              <w:right w:val="single" w:sz="4" w:space="0" w:color="auto"/>
            </w:tcBorders>
            <w:shd w:val="clear" w:color="auto" w:fill="auto"/>
            <w:vAlign w:val="center"/>
            <w:hideMark/>
          </w:tcPr>
          <w:p w14:paraId="49496B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75.562,30 </w:t>
            </w:r>
          </w:p>
        </w:tc>
        <w:tc>
          <w:tcPr>
            <w:tcW w:w="2320" w:type="dxa"/>
            <w:tcBorders>
              <w:top w:val="nil"/>
              <w:left w:val="nil"/>
              <w:bottom w:val="single" w:sz="4" w:space="0" w:color="auto"/>
              <w:right w:val="single" w:sz="4" w:space="0" w:color="auto"/>
            </w:tcBorders>
            <w:shd w:val="clear" w:color="auto" w:fill="auto"/>
            <w:vAlign w:val="center"/>
            <w:hideMark/>
          </w:tcPr>
          <w:p w14:paraId="20BE35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- 3618</w:t>
            </w:r>
          </w:p>
        </w:tc>
      </w:tr>
      <w:tr w:rsidR="00034526" w:rsidRPr="00A93C3A" w14:paraId="4E846BF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9175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36588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93703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4E9B45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10/10/2021</w:t>
            </w:r>
          </w:p>
        </w:tc>
        <w:tc>
          <w:tcPr>
            <w:tcW w:w="960" w:type="dxa"/>
            <w:tcBorders>
              <w:top w:val="nil"/>
              <w:left w:val="nil"/>
              <w:bottom w:val="single" w:sz="4" w:space="0" w:color="auto"/>
              <w:right w:val="single" w:sz="4" w:space="0" w:color="auto"/>
            </w:tcBorders>
            <w:shd w:val="clear" w:color="auto" w:fill="auto"/>
            <w:vAlign w:val="center"/>
            <w:hideMark/>
          </w:tcPr>
          <w:p w14:paraId="35BD2C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362</w:t>
            </w:r>
          </w:p>
        </w:tc>
        <w:tc>
          <w:tcPr>
            <w:tcW w:w="1680" w:type="dxa"/>
            <w:tcBorders>
              <w:top w:val="nil"/>
              <w:left w:val="nil"/>
              <w:bottom w:val="single" w:sz="4" w:space="0" w:color="auto"/>
              <w:right w:val="single" w:sz="4" w:space="0" w:color="auto"/>
            </w:tcBorders>
            <w:shd w:val="clear" w:color="auto" w:fill="auto"/>
            <w:vAlign w:val="center"/>
            <w:hideMark/>
          </w:tcPr>
          <w:p w14:paraId="356B97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133.333,33 </w:t>
            </w:r>
          </w:p>
        </w:tc>
        <w:tc>
          <w:tcPr>
            <w:tcW w:w="2320" w:type="dxa"/>
            <w:tcBorders>
              <w:top w:val="nil"/>
              <w:left w:val="nil"/>
              <w:bottom w:val="single" w:sz="4" w:space="0" w:color="auto"/>
              <w:right w:val="single" w:sz="4" w:space="0" w:color="auto"/>
            </w:tcBorders>
            <w:shd w:val="clear" w:color="auto" w:fill="auto"/>
            <w:vAlign w:val="center"/>
            <w:hideMark/>
          </w:tcPr>
          <w:p w14:paraId="7B9CEE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- 362</w:t>
            </w:r>
          </w:p>
        </w:tc>
      </w:tr>
      <w:tr w:rsidR="00034526" w:rsidRPr="00A93C3A" w14:paraId="08F8584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2E37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0D0864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61420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2151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15/09/2021</w:t>
            </w:r>
          </w:p>
        </w:tc>
        <w:tc>
          <w:tcPr>
            <w:tcW w:w="960" w:type="dxa"/>
            <w:tcBorders>
              <w:top w:val="nil"/>
              <w:left w:val="nil"/>
              <w:bottom w:val="single" w:sz="4" w:space="0" w:color="auto"/>
              <w:right w:val="single" w:sz="4" w:space="0" w:color="auto"/>
            </w:tcBorders>
            <w:shd w:val="clear" w:color="auto" w:fill="auto"/>
            <w:vAlign w:val="center"/>
            <w:hideMark/>
          </w:tcPr>
          <w:p w14:paraId="224183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3620</w:t>
            </w:r>
          </w:p>
        </w:tc>
        <w:tc>
          <w:tcPr>
            <w:tcW w:w="1680" w:type="dxa"/>
            <w:tcBorders>
              <w:top w:val="nil"/>
              <w:left w:val="nil"/>
              <w:bottom w:val="single" w:sz="4" w:space="0" w:color="auto"/>
              <w:right w:val="single" w:sz="4" w:space="0" w:color="auto"/>
            </w:tcBorders>
            <w:shd w:val="clear" w:color="auto" w:fill="auto"/>
            <w:vAlign w:val="center"/>
            <w:hideMark/>
          </w:tcPr>
          <w:p w14:paraId="464E8A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20.003,65 </w:t>
            </w:r>
          </w:p>
        </w:tc>
        <w:tc>
          <w:tcPr>
            <w:tcW w:w="2320" w:type="dxa"/>
            <w:tcBorders>
              <w:top w:val="nil"/>
              <w:left w:val="nil"/>
              <w:bottom w:val="single" w:sz="4" w:space="0" w:color="auto"/>
              <w:right w:val="single" w:sz="4" w:space="0" w:color="auto"/>
            </w:tcBorders>
            <w:shd w:val="clear" w:color="auto" w:fill="auto"/>
            <w:vAlign w:val="center"/>
            <w:hideMark/>
          </w:tcPr>
          <w:p w14:paraId="4E2BFF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- 3620</w:t>
            </w:r>
          </w:p>
        </w:tc>
      </w:tr>
      <w:tr w:rsidR="00034526" w:rsidRPr="00A93C3A" w14:paraId="7FAC625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5EBC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F6359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17659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5F61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23/12/2021</w:t>
            </w:r>
          </w:p>
        </w:tc>
        <w:tc>
          <w:tcPr>
            <w:tcW w:w="960" w:type="dxa"/>
            <w:tcBorders>
              <w:top w:val="nil"/>
              <w:left w:val="nil"/>
              <w:bottom w:val="single" w:sz="4" w:space="0" w:color="auto"/>
              <w:right w:val="single" w:sz="4" w:space="0" w:color="auto"/>
            </w:tcBorders>
            <w:shd w:val="clear" w:color="auto" w:fill="auto"/>
            <w:vAlign w:val="center"/>
            <w:hideMark/>
          </w:tcPr>
          <w:p w14:paraId="4A3480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3622</w:t>
            </w:r>
          </w:p>
        </w:tc>
        <w:tc>
          <w:tcPr>
            <w:tcW w:w="1680" w:type="dxa"/>
            <w:tcBorders>
              <w:top w:val="nil"/>
              <w:left w:val="nil"/>
              <w:bottom w:val="single" w:sz="4" w:space="0" w:color="auto"/>
              <w:right w:val="single" w:sz="4" w:space="0" w:color="auto"/>
            </w:tcBorders>
            <w:shd w:val="clear" w:color="auto" w:fill="auto"/>
            <w:vAlign w:val="center"/>
            <w:hideMark/>
          </w:tcPr>
          <w:p w14:paraId="5B2BC3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27.874,00 </w:t>
            </w:r>
          </w:p>
        </w:tc>
        <w:tc>
          <w:tcPr>
            <w:tcW w:w="2320" w:type="dxa"/>
            <w:tcBorders>
              <w:top w:val="nil"/>
              <w:left w:val="nil"/>
              <w:bottom w:val="single" w:sz="4" w:space="0" w:color="auto"/>
              <w:right w:val="single" w:sz="4" w:space="0" w:color="auto"/>
            </w:tcBorders>
            <w:shd w:val="clear" w:color="auto" w:fill="auto"/>
            <w:vAlign w:val="center"/>
            <w:hideMark/>
          </w:tcPr>
          <w:p w14:paraId="38E9E2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- 3622</w:t>
            </w:r>
          </w:p>
        </w:tc>
      </w:tr>
      <w:tr w:rsidR="00034526" w:rsidRPr="00A93C3A" w14:paraId="7486880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46BE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BF646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208E7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9D26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25/05/2021</w:t>
            </w:r>
          </w:p>
        </w:tc>
        <w:tc>
          <w:tcPr>
            <w:tcW w:w="960" w:type="dxa"/>
            <w:tcBorders>
              <w:top w:val="nil"/>
              <w:left w:val="nil"/>
              <w:bottom w:val="single" w:sz="4" w:space="0" w:color="auto"/>
              <w:right w:val="single" w:sz="4" w:space="0" w:color="auto"/>
            </w:tcBorders>
            <w:shd w:val="clear" w:color="auto" w:fill="auto"/>
            <w:vAlign w:val="center"/>
            <w:hideMark/>
          </w:tcPr>
          <w:p w14:paraId="39D113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3624</w:t>
            </w:r>
          </w:p>
        </w:tc>
        <w:tc>
          <w:tcPr>
            <w:tcW w:w="1680" w:type="dxa"/>
            <w:tcBorders>
              <w:top w:val="nil"/>
              <w:left w:val="nil"/>
              <w:bottom w:val="single" w:sz="4" w:space="0" w:color="auto"/>
              <w:right w:val="single" w:sz="4" w:space="0" w:color="auto"/>
            </w:tcBorders>
            <w:shd w:val="clear" w:color="auto" w:fill="auto"/>
            <w:vAlign w:val="center"/>
            <w:hideMark/>
          </w:tcPr>
          <w:p w14:paraId="24D6D2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22.872,55 </w:t>
            </w:r>
          </w:p>
        </w:tc>
        <w:tc>
          <w:tcPr>
            <w:tcW w:w="2320" w:type="dxa"/>
            <w:tcBorders>
              <w:top w:val="nil"/>
              <w:left w:val="nil"/>
              <w:bottom w:val="single" w:sz="4" w:space="0" w:color="auto"/>
              <w:right w:val="single" w:sz="4" w:space="0" w:color="auto"/>
            </w:tcBorders>
            <w:shd w:val="clear" w:color="auto" w:fill="auto"/>
            <w:vAlign w:val="center"/>
            <w:hideMark/>
          </w:tcPr>
          <w:p w14:paraId="606743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- 3624</w:t>
            </w:r>
          </w:p>
        </w:tc>
      </w:tr>
      <w:tr w:rsidR="00034526" w:rsidRPr="00A93C3A" w14:paraId="6668017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1D3B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48ED7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6E346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820F1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31/05/2021</w:t>
            </w:r>
          </w:p>
        </w:tc>
        <w:tc>
          <w:tcPr>
            <w:tcW w:w="960" w:type="dxa"/>
            <w:tcBorders>
              <w:top w:val="nil"/>
              <w:left w:val="nil"/>
              <w:bottom w:val="single" w:sz="4" w:space="0" w:color="auto"/>
              <w:right w:val="single" w:sz="4" w:space="0" w:color="auto"/>
            </w:tcBorders>
            <w:shd w:val="clear" w:color="auto" w:fill="auto"/>
            <w:vAlign w:val="center"/>
            <w:hideMark/>
          </w:tcPr>
          <w:p w14:paraId="32DAEE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3624</w:t>
            </w:r>
          </w:p>
        </w:tc>
        <w:tc>
          <w:tcPr>
            <w:tcW w:w="1680" w:type="dxa"/>
            <w:tcBorders>
              <w:top w:val="nil"/>
              <w:left w:val="nil"/>
              <w:bottom w:val="single" w:sz="4" w:space="0" w:color="auto"/>
              <w:right w:val="single" w:sz="4" w:space="0" w:color="auto"/>
            </w:tcBorders>
            <w:shd w:val="clear" w:color="auto" w:fill="auto"/>
            <w:vAlign w:val="center"/>
            <w:hideMark/>
          </w:tcPr>
          <w:p w14:paraId="13FEEF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22.872,55 </w:t>
            </w:r>
          </w:p>
        </w:tc>
        <w:tc>
          <w:tcPr>
            <w:tcW w:w="2320" w:type="dxa"/>
            <w:tcBorders>
              <w:top w:val="nil"/>
              <w:left w:val="nil"/>
              <w:bottom w:val="single" w:sz="4" w:space="0" w:color="auto"/>
              <w:right w:val="single" w:sz="4" w:space="0" w:color="auto"/>
            </w:tcBorders>
            <w:shd w:val="clear" w:color="auto" w:fill="auto"/>
            <w:vAlign w:val="center"/>
            <w:hideMark/>
          </w:tcPr>
          <w:p w14:paraId="3643E9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- 3624</w:t>
            </w:r>
          </w:p>
        </w:tc>
      </w:tr>
      <w:tr w:rsidR="00034526" w:rsidRPr="00A93C3A" w14:paraId="3E3220F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0C07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B9B81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7B496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FF18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01/06/2021</w:t>
            </w:r>
          </w:p>
        </w:tc>
        <w:tc>
          <w:tcPr>
            <w:tcW w:w="960" w:type="dxa"/>
            <w:tcBorders>
              <w:top w:val="nil"/>
              <w:left w:val="nil"/>
              <w:bottom w:val="single" w:sz="4" w:space="0" w:color="auto"/>
              <w:right w:val="single" w:sz="4" w:space="0" w:color="auto"/>
            </w:tcBorders>
            <w:shd w:val="clear" w:color="auto" w:fill="auto"/>
            <w:vAlign w:val="center"/>
            <w:hideMark/>
          </w:tcPr>
          <w:p w14:paraId="364E4D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3624</w:t>
            </w:r>
          </w:p>
        </w:tc>
        <w:tc>
          <w:tcPr>
            <w:tcW w:w="1680" w:type="dxa"/>
            <w:tcBorders>
              <w:top w:val="nil"/>
              <w:left w:val="nil"/>
              <w:bottom w:val="single" w:sz="4" w:space="0" w:color="auto"/>
              <w:right w:val="single" w:sz="4" w:space="0" w:color="auto"/>
            </w:tcBorders>
            <w:shd w:val="clear" w:color="auto" w:fill="auto"/>
            <w:vAlign w:val="center"/>
            <w:hideMark/>
          </w:tcPr>
          <w:p w14:paraId="750431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22.872,55 </w:t>
            </w:r>
          </w:p>
        </w:tc>
        <w:tc>
          <w:tcPr>
            <w:tcW w:w="2320" w:type="dxa"/>
            <w:tcBorders>
              <w:top w:val="nil"/>
              <w:left w:val="nil"/>
              <w:bottom w:val="single" w:sz="4" w:space="0" w:color="auto"/>
              <w:right w:val="single" w:sz="4" w:space="0" w:color="auto"/>
            </w:tcBorders>
            <w:shd w:val="clear" w:color="auto" w:fill="auto"/>
            <w:vAlign w:val="center"/>
            <w:hideMark/>
          </w:tcPr>
          <w:p w14:paraId="3CE87D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- 3624</w:t>
            </w:r>
          </w:p>
        </w:tc>
      </w:tr>
      <w:tr w:rsidR="00034526" w:rsidRPr="00A93C3A" w14:paraId="7A25D3F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268F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24110</w:t>
            </w:r>
          </w:p>
        </w:tc>
        <w:tc>
          <w:tcPr>
            <w:tcW w:w="2580" w:type="dxa"/>
            <w:tcBorders>
              <w:top w:val="nil"/>
              <w:left w:val="nil"/>
              <w:bottom w:val="single" w:sz="4" w:space="0" w:color="auto"/>
              <w:right w:val="single" w:sz="4" w:space="0" w:color="auto"/>
            </w:tcBorders>
            <w:shd w:val="clear" w:color="auto" w:fill="auto"/>
            <w:vAlign w:val="center"/>
            <w:hideMark/>
          </w:tcPr>
          <w:p w14:paraId="765157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298728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222A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03/02/2021</w:t>
            </w:r>
          </w:p>
        </w:tc>
        <w:tc>
          <w:tcPr>
            <w:tcW w:w="960" w:type="dxa"/>
            <w:tcBorders>
              <w:top w:val="nil"/>
              <w:left w:val="nil"/>
              <w:bottom w:val="single" w:sz="4" w:space="0" w:color="auto"/>
              <w:right w:val="single" w:sz="4" w:space="0" w:color="auto"/>
            </w:tcBorders>
            <w:shd w:val="clear" w:color="auto" w:fill="auto"/>
            <w:vAlign w:val="center"/>
            <w:hideMark/>
          </w:tcPr>
          <w:p w14:paraId="56C370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3628</w:t>
            </w:r>
          </w:p>
        </w:tc>
        <w:tc>
          <w:tcPr>
            <w:tcW w:w="1680" w:type="dxa"/>
            <w:tcBorders>
              <w:top w:val="nil"/>
              <w:left w:val="nil"/>
              <w:bottom w:val="single" w:sz="4" w:space="0" w:color="auto"/>
              <w:right w:val="single" w:sz="4" w:space="0" w:color="auto"/>
            </w:tcBorders>
            <w:shd w:val="clear" w:color="auto" w:fill="auto"/>
            <w:vAlign w:val="center"/>
            <w:hideMark/>
          </w:tcPr>
          <w:p w14:paraId="22B10F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20.770,00 </w:t>
            </w:r>
          </w:p>
        </w:tc>
        <w:tc>
          <w:tcPr>
            <w:tcW w:w="2320" w:type="dxa"/>
            <w:tcBorders>
              <w:top w:val="nil"/>
              <w:left w:val="nil"/>
              <w:bottom w:val="single" w:sz="4" w:space="0" w:color="auto"/>
              <w:right w:val="single" w:sz="4" w:space="0" w:color="auto"/>
            </w:tcBorders>
            <w:shd w:val="clear" w:color="auto" w:fill="auto"/>
            <w:vAlign w:val="center"/>
            <w:hideMark/>
          </w:tcPr>
          <w:p w14:paraId="7DB740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- 3628</w:t>
            </w:r>
          </w:p>
        </w:tc>
      </w:tr>
      <w:tr w:rsidR="00034526" w:rsidRPr="00A93C3A" w14:paraId="1C0EB33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4282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4A9270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6EF7B2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F98BB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03/02/2021</w:t>
            </w:r>
          </w:p>
        </w:tc>
        <w:tc>
          <w:tcPr>
            <w:tcW w:w="960" w:type="dxa"/>
            <w:tcBorders>
              <w:top w:val="nil"/>
              <w:left w:val="nil"/>
              <w:bottom w:val="single" w:sz="4" w:space="0" w:color="auto"/>
              <w:right w:val="single" w:sz="4" w:space="0" w:color="auto"/>
            </w:tcBorders>
            <w:shd w:val="clear" w:color="auto" w:fill="auto"/>
            <w:vAlign w:val="center"/>
            <w:hideMark/>
          </w:tcPr>
          <w:p w14:paraId="1156DE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3629</w:t>
            </w:r>
          </w:p>
        </w:tc>
        <w:tc>
          <w:tcPr>
            <w:tcW w:w="1680" w:type="dxa"/>
            <w:tcBorders>
              <w:top w:val="nil"/>
              <w:left w:val="nil"/>
              <w:bottom w:val="single" w:sz="4" w:space="0" w:color="auto"/>
              <w:right w:val="single" w:sz="4" w:space="0" w:color="auto"/>
            </w:tcBorders>
            <w:shd w:val="clear" w:color="auto" w:fill="auto"/>
            <w:vAlign w:val="center"/>
            <w:hideMark/>
          </w:tcPr>
          <w:p w14:paraId="4C9C16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25.550,36 </w:t>
            </w:r>
          </w:p>
        </w:tc>
        <w:tc>
          <w:tcPr>
            <w:tcW w:w="2320" w:type="dxa"/>
            <w:tcBorders>
              <w:top w:val="nil"/>
              <w:left w:val="nil"/>
              <w:bottom w:val="single" w:sz="4" w:space="0" w:color="auto"/>
              <w:right w:val="single" w:sz="4" w:space="0" w:color="auto"/>
            </w:tcBorders>
            <w:shd w:val="clear" w:color="auto" w:fill="auto"/>
            <w:vAlign w:val="center"/>
            <w:hideMark/>
          </w:tcPr>
          <w:p w14:paraId="1B1552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- 3629</w:t>
            </w:r>
          </w:p>
        </w:tc>
      </w:tr>
      <w:tr w:rsidR="00034526" w:rsidRPr="00A93C3A" w14:paraId="6558571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FE13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004203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F87BE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96E7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07/10/2021</w:t>
            </w:r>
          </w:p>
        </w:tc>
        <w:tc>
          <w:tcPr>
            <w:tcW w:w="960" w:type="dxa"/>
            <w:tcBorders>
              <w:top w:val="nil"/>
              <w:left w:val="nil"/>
              <w:bottom w:val="single" w:sz="4" w:space="0" w:color="auto"/>
              <w:right w:val="single" w:sz="4" w:space="0" w:color="auto"/>
            </w:tcBorders>
            <w:shd w:val="clear" w:color="auto" w:fill="auto"/>
            <w:vAlign w:val="center"/>
            <w:hideMark/>
          </w:tcPr>
          <w:p w14:paraId="5933D3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3632</w:t>
            </w:r>
          </w:p>
        </w:tc>
        <w:tc>
          <w:tcPr>
            <w:tcW w:w="1680" w:type="dxa"/>
            <w:tcBorders>
              <w:top w:val="nil"/>
              <w:left w:val="nil"/>
              <w:bottom w:val="single" w:sz="4" w:space="0" w:color="auto"/>
              <w:right w:val="single" w:sz="4" w:space="0" w:color="auto"/>
            </w:tcBorders>
            <w:shd w:val="clear" w:color="auto" w:fill="auto"/>
            <w:vAlign w:val="center"/>
            <w:hideMark/>
          </w:tcPr>
          <w:p w14:paraId="343968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129.792,00 </w:t>
            </w:r>
          </w:p>
        </w:tc>
        <w:tc>
          <w:tcPr>
            <w:tcW w:w="2320" w:type="dxa"/>
            <w:tcBorders>
              <w:top w:val="nil"/>
              <w:left w:val="nil"/>
              <w:bottom w:val="single" w:sz="4" w:space="0" w:color="auto"/>
              <w:right w:val="single" w:sz="4" w:space="0" w:color="auto"/>
            </w:tcBorders>
            <w:shd w:val="clear" w:color="auto" w:fill="auto"/>
            <w:vAlign w:val="center"/>
            <w:hideMark/>
          </w:tcPr>
          <w:p w14:paraId="196F7E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- 3632</w:t>
            </w:r>
          </w:p>
        </w:tc>
      </w:tr>
      <w:tr w:rsidR="00034526" w:rsidRPr="00A93C3A" w14:paraId="218409F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1237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1AEE6F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48493B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C8449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20/01/2022</w:t>
            </w:r>
          </w:p>
        </w:tc>
        <w:tc>
          <w:tcPr>
            <w:tcW w:w="960" w:type="dxa"/>
            <w:tcBorders>
              <w:top w:val="nil"/>
              <w:left w:val="nil"/>
              <w:bottom w:val="single" w:sz="4" w:space="0" w:color="auto"/>
              <w:right w:val="single" w:sz="4" w:space="0" w:color="auto"/>
            </w:tcBorders>
            <w:shd w:val="clear" w:color="auto" w:fill="auto"/>
            <w:vAlign w:val="center"/>
            <w:hideMark/>
          </w:tcPr>
          <w:p w14:paraId="39FEB6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3632</w:t>
            </w:r>
          </w:p>
        </w:tc>
        <w:tc>
          <w:tcPr>
            <w:tcW w:w="1680" w:type="dxa"/>
            <w:tcBorders>
              <w:top w:val="nil"/>
              <w:left w:val="nil"/>
              <w:bottom w:val="single" w:sz="4" w:space="0" w:color="auto"/>
              <w:right w:val="single" w:sz="4" w:space="0" w:color="auto"/>
            </w:tcBorders>
            <w:shd w:val="clear" w:color="auto" w:fill="auto"/>
            <w:vAlign w:val="center"/>
            <w:hideMark/>
          </w:tcPr>
          <w:p w14:paraId="7BB867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38.598,25 </w:t>
            </w:r>
          </w:p>
        </w:tc>
        <w:tc>
          <w:tcPr>
            <w:tcW w:w="2320" w:type="dxa"/>
            <w:tcBorders>
              <w:top w:val="nil"/>
              <w:left w:val="nil"/>
              <w:bottom w:val="single" w:sz="4" w:space="0" w:color="auto"/>
              <w:right w:val="single" w:sz="4" w:space="0" w:color="auto"/>
            </w:tcBorders>
            <w:shd w:val="clear" w:color="auto" w:fill="auto"/>
            <w:vAlign w:val="center"/>
            <w:hideMark/>
          </w:tcPr>
          <w:p w14:paraId="6C7362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- 3632</w:t>
            </w:r>
          </w:p>
        </w:tc>
      </w:tr>
      <w:tr w:rsidR="00034526" w:rsidRPr="00A93C3A" w14:paraId="3C79966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804D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123108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7E1DB7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03A1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30/09/2021</w:t>
            </w:r>
          </w:p>
        </w:tc>
        <w:tc>
          <w:tcPr>
            <w:tcW w:w="960" w:type="dxa"/>
            <w:tcBorders>
              <w:top w:val="nil"/>
              <w:left w:val="nil"/>
              <w:bottom w:val="single" w:sz="4" w:space="0" w:color="auto"/>
              <w:right w:val="single" w:sz="4" w:space="0" w:color="auto"/>
            </w:tcBorders>
            <w:shd w:val="clear" w:color="auto" w:fill="auto"/>
            <w:vAlign w:val="center"/>
            <w:hideMark/>
          </w:tcPr>
          <w:p w14:paraId="0766AE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3637</w:t>
            </w:r>
          </w:p>
        </w:tc>
        <w:tc>
          <w:tcPr>
            <w:tcW w:w="1680" w:type="dxa"/>
            <w:tcBorders>
              <w:top w:val="nil"/>
              <w:left w:val="nil"/>
              <w:bottom w:val="single" w:sz="4" w:space="0" w:color="auto"/>
              <w:right w:val="single" w:sz="4" w:space="0" w:color="auto"/>
            </w:tcBorders>
            <w:shd w:val="clear" w:color="auto" w:fill="auto"/>
            <w:vAlign w:val="center"/>
            <w:hideMark/>
          </w:tcPr>
          <w:p w14:paraId="095180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35.838,88 </w:t>
            </w:r>
          </w:p>
        </w:tc>
        <w:tc>
          <w:tcPr>
            <w:tcW w:w="2320" w:type="dxa"/>
            <w:tcBorders>
              <w:top w:val="nil"/>
              <w:left w:val="nil"/>
              <w:bottom w:val="single" w:sz="4" w:space="0" w:color="auto"/>
              <w:right w:val="single" w:sz="4" w:space="0" w:color="auto"/>
            </w:tcBorders>
            <w:shd w:val="clear" w:color="auto" w:fill="auto"/>
            <w:vAlign w:val="center"/>
            <w:hideMark/>
          </w:tcPr>
          <w:p w14:paraId="16C271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- 3637</w:t>
            </w:r>
          </w:p>
        </w:tc>
      </w:tr>
      <w:tr w:rsidR="00034526" w:rsidRPr="00A93C3A" w14:paraId="2A796DB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8C1B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5CFB6F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4FCFF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D892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20/07/2021</w:t>
            </w:r>
          </w:p>
        </w:tc>
        <w:tc>
          <w:tcPr>
            <w:tcW w:w="960" w:type="dxa"/>
            <w:tcBorders>
              <w:top w:val="nil"/>
              <w:left w:val="nil"/>
              <w:bottom w:val="single" w:sz="4" w:space="0" w:color="auto"/>
              <w:right w:val="single" w:sz="4" w:space="0" w:color="auto"/>
            </w:tcBorders>
            <w:shd w:val="clear" w:color="auto" w:fill="auto"/>
            <w:vAlign w:val="center"/>
            <w:hideMark/>
          </w:tcPr>
          <w:p w14:paraId="578BC6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3637</w:t>
            </w:r>
          </w:p>
        </w:tc>
        <w:tc>
          <w:tcPr>
            <w:tcW w:w="1680" w:type="dxa"/>
            <w:tcBorders>
              <w:top w:val="nil"/>
              <w:left w:val="nil"/>
              <w:bottom w:val="single" w:sz="4" w:space="0" w:color="auto"/>
              <w:right w:val="single" w:sz="4" w:space="0" w:color="auto"/>
            </w:tcBorders>
            <w:shd w:val="clear" w:color="auto" w:fill="auto"/>
            <w:vAlign w:val="center"/>
            <w:hideMark/>
          </w:tcPr>
          <w:p w14:paraId="28589C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22.457,20 </w:t>
            </w:r>
          </w:p>
        </w:tc>
        <w:tc>
          <w:tcPr>
            <w:tcW w:w="2320" w:type="dxa"/>
            <w:tcBorders>
              <w:top w:val="nil"/>
              <w:left w:val="nil"/>
              <w:bottom w:val="single" w:sz="4" w:space="0" w:color="auto"/>
              <w:right w:val="single" w:sz="4" w:space="0" w:color="auto"/>
            </w:tcBorders>
            <w:shd w:val="clear" w:color="auto" w:fill="auto"/>
            <w:vAlign w:val="center"/>
            <w:hideMark/>
          </w:tcPr>
          <w:p w14:paraId="6A71CA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- 3637</w:t>
            </w:r>
          </w:p>
        </w:tc>
      </w:tr>
      <w:tr w:rsidR="00034526" w:rsidRPr="00A93C3A" w14:paraId="79FE56B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7222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28A264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78F111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4429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78EE94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3638</w:t>
            </w:r>
          </w:p>
        </w:tc>
        <w:tc>
          <w:tcPr>
            <w:tcW w:w="1680" w:type="dxa"/>
            <w:tcBorders>
              <w:top w:val="nil"/>
              <w:left w:val="nil"/>
              <w:bottom w:val="single" w:sz="4" w:space="0" w:color="auto"/>
              <w:right w:val="single" w:sz="4" w:space="0" w:color="auto"/>
            </w:tcBorders>
            <w:shd w:val="clear" w:color="auto" w:fill="auto"/>
            <w:vAlign w:val="center"/>
            <w:hideMark/>
          </w:tcPr>
          <w:p w14:paraId="73CE4F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35.838,88 </w:t>
            </w:r>
          </w:p>
        </w:tc>
        <w:tc>
          <w:tcPr>
            <w:tcW w:w="2320" w:type="dxa"/>
            <w:tcBorders>
              <w:top w:val="nil"/>
              <w:left w:val="nil"/>
              <w:bottom w:val="single" w:sz="4" w:space="0" w:color="auto"/>
              <w:right w:val="single" w:sz="4" w:space="0" w:color="auto"/>
            </w:tcBorders>
            <w:shd w:val="clear" w:color="auto" w:fill="auto"/>
            <w:vAlign w:val="center"/>
            <w:hideMark/>
          </w:tcPr>
          <w:p w14:paraId="4CD3F2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- 3638</w:t>
            </w:r>
          </w:p>
        </w:tc>
      </w:tr>
      <w:tr w:rsidR="00034526" w:rsidRPr="00A93C3A" w14:paraId="3B54025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5208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F0E4C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28B50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A2C9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28/06/2021</w:t>
            </w:r>
          </w:p>
        </w:tc>
        <w:tc>
          <w:tcPr>
            <w:tcW w:w="960" w:type="dxa"/>
            <w:tcBorders>
              <w:top w:val="nil"/>
              <w:left w:val="nil"/>
              <w:bottom w:val="single" w:sz="4" w:space="0" w:color="auto"/>
              <w:right w:val="single" w:sz="4" w:space="0" w:color="auto"/>
            </w:tcBorders>
            <w:shd w:val="clear" w:color="auto" w:fill="auto"/>
            <w:vAlign w:val="center"/>
            <w:hideMark/>
          </w:tcPr>
          <w:p w14:paraId="611EC6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3638</w:t>
            </w:r>
          </w:p>
        </w:tc>
        <w:tc>
          <w:tcPr>
            <w:tcW w:w="1680" w:type="dxa"/>
            <w:tcBorders>
              <w:top w:val="nil"/>
              <w:left w:val="nil"/>
              <w:bottom w:val="single" w:sz="4" w:space="0" w:color="auto"/>
              <w:right w:val="single" w:sz="4" w:space="0" w:color="auto"/>
            </w:tcBorders>
            <w:shd w:val="clear" w:color="auto" w:fill="auto"/>
            <w:vAlign w:val="center"/>
            <w:hideMark/>
          </w:tcPr>
          <w:p w14:paraId="74A314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18.312,26 </w:t>
            </w:r>
          </w:p>
        </w:tc>
        <w:tc>
          <w:tcPr>
            <w:tcW w:w="2320" w:type="dxa"/>
            <w:tcBorders>
              <w:top w:val="nil"/>
              <w:left w:val="nil"/>
              <w:bottom w:val="single" w:sz="4" w:space="0" w:color="auto"/>
              <w:right w:val="single" w:sz="4" w:space="0" w:color="auto"/>
            </w:tcBorders>
            <w:shd w:val="clear" w:color="auto" w:fill="auto"/>
            <w:vAlign w:val="center"/>
            <w:hideMark/>
          </w:tcPr>
          <w:p w14:paraId="2F4669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- 3638</w:t>
            </w:r>
          </w:p>
        </w:tc>
      </w:tr>
      <w:tr w:rsidR="00034526" w:rsidRPr="00A93C3A" w14:paraId="781B78C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EA3B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50B38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2A7D31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FE5C7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17/01/2022</w:t>
            </w:r>
          </w:p>
        </w:tc>
        <w:tc>
          <w:tcPr>
            <w:tcW w:w="960" w:type="dxa"/>
            <w:tcBorders>
              <w:top w:val="nil"/>
              <w:left w:val="nil"/>
              <w:bottom w:val="single" w:sz="4" w:space="0" w:color="auto"/>
              <w:right w:val="single" w:sz="4" w:space="0" w:color="auto"/>
            </w:tcBorders>
            <w:shd w:val="clear" w:color="auto" w:fill="auto"/>
            <w:vAlign w:val="center"/>
            <w:hideMark/>
          </w:tcPr>
          <w:p w14:paraId="4D1133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3639</w:t>
            </w:r>
          </w:p>
        </w:tc>
        <w:tc>
          <w:tcPr>
            <w:tcW w:w="1680" w:type="dxa"/>
            <w:tcBorders>
              <w:top w:val="nil"/>
              <w:left w:val="nil"/>
              <w:bottom w:val="single" w:sz="4" w:space="0" w:color="auto"/>
              <w:right w:val="single" w:sz="4" w:space="0" w:color="auto"/>
            </w:tcBorders>
            <w:shd w:val="clear" w:color="auto" w:fill="auto"/>
            <w:vAlign w:val="center"/>
            <w:hideMark/>
          </w:tcPr>
          <w:p w14:paraId="27F96A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62.410,73 </w:t>
            </w:r>
          </w:p>
        </w:tc>
        <w:tc>
          <w:tcPr>
            <w:tcW w:w="2320" w:type="dxa"/>
            <w:tcBorders>
              <w:top w:val="nil"/>
              <w:left w:val="nil"/>
              <w:bottom w:val="single" w:sz="4" w:space="0" w:color="auto"/>
              <w:right w:val="single" w:sz="4" w:space="0" w:color="auto"/>
            </w:tcBorders>
            <w:shd w:val="clear" w:color="auto" w:fill="auto"/>
            <w:vAlign w:val="center"/>
            <w:hideMark/>
          </w:tcPr>
          <w:p w14:paraId="266E7F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- 3639</w:t>
            </w:r>
          </w:p>
        </w:tc>
      </w:tr>
      <w:tr w:rsidR="00034526" w:rsidRPr="00A93C3A" w14:paraId="6DAD35A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F622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0D88BE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52137F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1093C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30/11/2021</w:t>
            </w:r>
          </w:p>
        </w:tc>
        <w:tc>
          <w:tcPr>
            <w:tcW w:w="960" w:type="dxa"/>
            <w:tcBorders>
              <w:top w:val="nil"/>
              <w:left w:val="nil"/>
              <w:bottom w:val="single" w:sz="4" w:space="0" w:color="auto"/>
              <w:right w:val="single" w:sz="4" w:space="0" w:color="auto"/>
            </w:tcBorders>
            <w:shd w:val="clear" w:color="auto" w:fill="auto"/>
            <w:vAlign w:val="center"/>
            <w:hideMark/>
          </w:tcPr>
          <w:p w14:paraId="6A6FF7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3639</w:t>
            </w:r>
          </w:p>
        </w:tc>
        <w:tc>
          <w:tcPr>
            <w:tcW w:w="1680" w:type="dxa"/>
            <w:tcBorders>
              <w:top w:val="nil"/>
              <w:left w:val="nil"/>
              <w:bottom w:val="single" w:sz="4" w:space="0" w:color="auto"/>
              <w:right w:val="single" w:sz="4" w:space="0" w:color="auto"/>
            </w:tcBorders>
            <w:shd w:val="clear" w:color="auto" w:fill="auto"/>
            <w:vAlign w:val="center"/>
            <w:hideMark/>
          </w:tcPr>
          <w:p w14:paraId="646B13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35.838,88 </w:t>
            </w:r>
          </w:p>
        </w:tc>
        <w:tc>
          <w:tcPr>
            <w:tcW w:w="2320" w:type="dxa"/>
            <w:tcBorders>
              <w:top w:val="nil"/>
              <w:left w:val="nil"/>
              <w:bottom w:val="single" w:sz="4" w:space="0" w:color="auto"/>
              <w:right w:val="single" w:sz="4" w:space="0" w:color="auto"/>
            </w:tcBorders>
            <w:shd w:val="clear" w:color="auto" w:fill="auto"/>
            <w:vAlign w:val="center"/>
            <w:hideMark/>
          </w:tcPr>
          <w:p w14:paraId="7AC4DF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- 3639</w:t>
            </w:r>
          </w:p>
        </w:tc>
      </w:tr>
      <w:tr w:rsidR="00034526" w:rsidRPr="00A93C3A" w14:paraId="7554765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F062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290719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106892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D06D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30/12/2021</w:t>
            </w:r>
          </w:p>
        </w:tc>
        <w:tc>
          <w:tcPr>
            <w:tcW w:w="960" w:type="dxa"/>
            <w:tcBorders>
              <w:top w:val="nil"/>
              <w:left w:val="nil"/>
              <w:bottom w:val="single" w:sz="4" w:space="0" w:color="auto"/>
              <w:right w:val="single" w:sz="4" w:space="0" w:color="auto"/>
            </w:tcBorders>
            <w:shd w:val="clear" w:color="auto" w:fill="auto"/>
            <w:vAlign w:val="center"/>
            <w:hideMark/>
          </w:tcPr>
          <w:p w14:paraId="550333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3640</w:t>
            </w:r>
          </w:p>
        </w:tc>
        <w:tc>
          <w:tcPr>
            <w:tcW w:w="1680" w:type="dxa"/>
            <w:tcBorders>
              <w:top w:val="nil"/>
              <w:left w:val="nil"/>
              <w:bottom w:val="single" w:sz="4" w:space="0" w:color="auto"/>
              <w:right w:val="single" w:sz="4" w:space="0" w:color="auto"/>
            </w:tcBorders>
            <w:shd w:val="clear" w:color="auto" w:fill="auto"/>
            <w:vAlign w:val="center"/>
            <w:hideMark/>
          </w:tcPr>
          <w:p w14:paraId="76CAAA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35.838,88 </w:t>
            </w:r>
          </w:p>
        </w:tc>
        <w:tc>
          <w:tcPr>
            <w:tcW w:w="2320" w:type="dxa"/>
            <w:tcBorders>
              <w:top w:val="nil"/>
              <w:left w:val="nil"/>
              <w:bottom w:val="single" w:sz="4" w:space="0" w:color="auto"/>
              <w:right w:val="single" w:sz="4" w:space="0" w:color="auto"/>
            </w:tcBorders>
            <w:shd w:val="clear" w:color="auto" w:fill="auto"/>
            <w:vAlign w:val="center"/>
            <w:hideMark/>
          </w:tcPr>
          <w:p w14:paraId="57F537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- 3640</w:t>
            </w:r>
          </w:p>
        </w:tc>
      </w:tr>
      <w:tr w:rsidR="00034526" w:rsidRPr="00A93C3A" w14:paraId="78E23E3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4C28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38AFAC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468176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FB437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22/09/2021</w:t>
            </w:r>
          </w:p>
        </w:tc>
        <w:tc>
          <w:tcPr>
            <w:tcW w:w="960" w:type="dxa"/>
            <w:tcBorders>
              <w:top w:val="nil"/>
              <w:left w:val="nil"/>
              <w:bottom w:val="single" w:sz="4" w:space="0" w:color="auto"/>
              <w:right w:val="single" w:sz="4" w:space="0" w:color="auto"/>
            </w:tcBorders>
            <w:shd w:val="clear" w:color="auto" w:fill="auto"/>
            <w:vAlign w:val="center"/>
            <w:hideMark/>
          </w:tcPr>
          <w:p w14:paraId="6FD34D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3641</w:t>
            </w:r>
          </w:p>
        </w:tc>
        <w:tc>
          <w:tcPr>
            <w:tcW w:w="1680" w:type="dxa"/>
            <w:tcBorders>
              <w:top w:val="nil"/>
              <w:left w:val="nil"/>
              <w:bottom w:val="single" w:sz="4" w:space="0" w:color="auto"/>
              <w:right w:val="single" w:sz="4" w:space="0" w:color="auto"/>
            </w:tcBorders>
            <w:shd w:val="clear" w:color="auto" w:fill="auto"/>
            <w:vAlign w:val="center"/>
            <w:hideMark/>
          </w:tcPr>
          <w:p w14:paraId="1853FA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24.564,00 </w:t>
            </w:r>
          </w:p>
        </w:tc>
        <w:tc>
          <w:tcPr>
            <w:tcW w:w="2320" w:type="dxa"/>
            <w:tcBorders>
              <w:top w:val="nil"/>
              <w:left w:val="nil"/>
              <w:bottom w:val="single" w:sz="4" w:space="0" w:color="auto"/>
              <w:right w:val="single" w:sz="4" w:space="0" w:color="auto"/>
            </w:tcBorders>
            <w:shd w:val="clear" w:color="auto" w:fill="auto"/>
            <w:vAlign w:val="center"/>
            <w:hideMark/>
          </w:tcPr>
          <w:p w14:paraId="68C216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- 3641</w:t>
            </w:r>
          </w:p>
        </w:tc>
      </w:tr>
      <w:tr w:rsidR="00034526" w:rsidRPr="00A93C3A" w14:paraId="1B9A476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78B0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3102D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E9B27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3CA7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01/03/2021</w:t>
            </w:r>
          </w:p>
        </w:tc>
        <w:tc>
          <w:tcPr>
            <w:tcW w:w="960" w:type="dxa"/>
            <w:tcBorders>
              <w:top w:val="nil"/>
              <w:left w:val="nil"/>
              <w:bottom w:val="single" w:sz="4" w:space="0" w:color="auto"/>
              <w:right w:val="single" w:sz="4" w:space="0" w:color="auto"/>
            </w:tcBorders>
            <w:shd w:val="clear" w:color="auto" w:fill="auto"/>
            <w:vAlign w:val="center"/>
            <w:hideMark/>
          </w:tcPr>
          <w:p w14:paraId="6EFF15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3643</w:t>
            </w:r>
          </w:p>
        </w:tc>
        <w:tc>
          <w:tcPr>
            <w:tcW w:w="1680" w:type="dxa"/>
            <w:tcBorders>
              <w:top w:val="nil"/>
              <w:left w:val="nil"/>
              <w:bottom w:val="single" w:sz="4" w:space="0" w:color="auto"/>
              <w:right w:val="single" w:sz="4" w:space="0" w:color="auto"/>
            </w:tcBorders>
            <w:shd w:val="clear" w:color="auto" w:fill="auto"/>
            <w:vAlign w:val="center"/>
            <w:hideMark/>
          </w:tcPr>
          <w:p w14:paraId="4AEDA2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28.966,67 </w:t>
            </w:r>
          </w:p>
        </w:tc>
        <w:tc>
          <w:tcPr>
            <w:tcW w:w="2320" w:type="dxa"/>
            <w:tcBorders>
              <w:top w:val="nil"/>
              <w:left w:val="nil"/>
              <w:bottom w:val="single" w:sz="4" w:space="0" w:color="auto"/>
              <w:right w:val="single" w:sz="4" w:space="0" w:color="auto"/>
            </w:tcBorders>
            <w:shd w:val="clear" w:color="auto" w:fill="auto"/>
            <w:vAlign w:val="center"/>
            <w:hideMark/>
          </w:tcPr>
          <w:p w14:paraId="197AEB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- 3643</w:t>
            </w:r>
          </w:p>
        </w:tc>
      </w:tr>
      <w:tr w:rsidR="00034526" w:rsidRPr="00A93C3A" w14:paraId="7124F72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B2C1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4CAA4F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CABDA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E444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15/03/2021</w:t>
            </w:r>
          </w:p>
        </w:tc>
        <w:tc>
          <w:tcPr>
            <w:tcW w:w="960" w:type="dxa"/>
            <w:tcBorders>
              <w:top w:val="nil"/>
              <w:left w:val="nil"/>
              <w:bottom w:val="single" w:sz="4" w:space="0" w:color="auto"/>
              <w:right w:val="single" w:sz="4" w:space="0" w:color="auto"/>
            </w:tcBorders>
            <w:shd w:val="clear" w:color="auto" w:fill="auto"/>
            <w:vAlign w:val="center"/>
            <w:hideMark/>
          </w:tcPr>
          <w:p w14:paraId="7B3316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3643</w:t>
            </w:r>
          </w:p>
        </w:tc>
        <w:tc>
          <w:tcPr>
            <w:tcW w:w="1680" w:type="dxa"/>
            <w:tcBorders>
              <w:top w:val="nil"/>
              <w:left w:val="nil"/>
              <w:bottom w:val="single" w:sz="4" w:space="0" w:color="auto"/>
              <w:right w:val="single" w:sz="4" w:space="0" w:color="auto"/>
            </w:tcBorders>
            <w:shd w:val="clear" w:color="auto" w:fill="auto"/>
            <w:vAlign w:val="center"/>
            <w:hideMark/>
          </w:tcPr>
          <w:p w14:paraId="71E862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28.966,67 </w:t>
            </w:r>
          </w:p>
        </w:tc>
        <w:tc>
          <w:tcPr>
            <w:tcW w:w="2320" w:type="dxa"/>
            <w:tcBorders>
              <w:top w:val="nil"/>
              <w:left w:val="nil"/>
              <w:bottom w:val="single" w:sz="4" w:space="0" w:color="auto"/>
              <w:right w:val="single" w:sz="4" w:space="0" w:color="auto"/>
            </w:tcBorders>
            <w:shd w:val="clear" w:color="auto" w:fill="auto"/>
            <w:vAlign w:val="center"/>
            <w:hideMark/>
          </w:tcPr>
          <w:p w14:paraId="7B0B07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- 3643</w:t>
            </w:r>
          </w:p>
        </w:tc>
      </w:tr>
      <w:tr w:rsidR="00034526" w:rsidRPr="00A93C3A" w14:paraId="23D9A8E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2AAB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24110</w:t>
            </w:r>
          </w:p>
        </w:tc>
        <w:tc>
          <w:tcPr>
            <w:tcW w:w="2580" w:type="dxa"/>
            <w:tcBorders>
              <w:top w:val="nil"/>
              <w:left w:val="nil"/>
              <w:bottom w:val="single" w:sz="4" w:space="0" w:color="auto"/>
              <w:right w:val="single" w:sz="4" w:space="0" w:color="auto"/>
            </w:tcBorders>
            <w:shd w:val="clear" w:color="auto" w:fill="auto"/>
            <w:vAlign w:val="center"/>
            <w:hideMark/>
          </w:tcPr>
          <w:p w14:paraId="29F0CC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5DDFA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FEABE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12/02/2021</w:t>
            </w:r>
          </w:p>
        </w:tc>
        <w:tc>
          <w:tcPr>
            <w:tcW w:w="960" w:type="dxa"/>
            <w:tcBorders>
              <w:top w:val="nil"/>
              <w:left w:val="nil"/>
              <w:bottom w:val="single" w:sz="4" w:space="0" w:color="auto"/>
              <w:right w:val="single" w:sz="4" w:space="0" w:color="auto"/>
            </w:tcBorders>
            <w:shd w:val="clear" w:color="auto" w:fill="auto"/>
            <w:vAlign w:val="center"/>
            <w:hideMark/>
          </w:tcPr>
          <w:p w14:paraId="6B9801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3643</w:t>
            </w:r>
          </w:p>
        </w:tc>
        <w:tc>
          <w:tcPr>
            <w:tcW w:w="1680" w:type="dxa"/>
            <w:tcBorders>
              <w:top w:val="nil"/>
              <w:left w:val="nil"/>
              <w:bottom w:val="single" w:sz="4" w:space="0" w:color="auto"/>
              <w:right w:val="single" w:sz="4" w:space="0" w:color="auto"/>
            </w:tcBorders>
            <w:shd w:val="clear" w:color="auto" w:fill="auto"/>
            <w:vAlign w:val="center"/>
            <w:hideMark/>
          </w:tcPr>
          <w:p w14:paraId="416D95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28.966,66 </w:t>
            </w:r>
          </w:p>
        </w:tc>
        <w:tc>
          <w:tcPr>
            <w:tcW w:w="2320" w:type="dxa"/>
            <w:tcBorders>
              <w:top w:val="nil"/>
              <w:left w:val="nil"/>
              <w:bottom w:val="single" w:sz="4" w:space="0" w:color="auto"/>
              <w:right w:val="single" w:sz="4" w:space="0" w:color="auto"/>
            </w:tcBorders>
            <w:shd w:val="clear" w:color="auto" w:fill="auto"/>
            <w:vAlign w:val="center"/>
            <w:hideMark/>
          </w:tcPr>
          <w:p w14:paraId="241710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- 3643</w:t>
            </w:r>
          </w:p>
        </w:tc>
      </w:tr>
      <w:tr w:rsidR="00034526" w:rsidRPr="00A93C3A" w14:paraId="2FDAE03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325A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6B74E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51436B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28339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17/01/2022</w:t>
            </w:r>
          </w:p>
        </w:tc>
        <w:tc>
          <w:tcPr>
            <w:tcW w:w="960" w:type="dxa"/>
            <w:tcBorders>
              <w:top w:val="nil"/>
              <w:left w:val="nil"/>
              <w:bottom w:val="single" w:sz="4" w:space="0" w:color="auto"/>
              <w:right w:val="single" w:sz="4" w:space="0" w:color="auto"/>
            </w:tcBorders>
            <w:shd w:val="clear" w:color="auto" w:fill="auto"/>
            <w:vAlign w:val="center"/>
            <w:hideMark/>
          </w:tcPr>
          <w:p w14:paraId="1F382B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3643</w:t>
            </w:r>
          </w:p>
        </w:tc>
        <w:tc>
          <w:tcPr>
            <w:tcW w:w="1680" w:type="dxa"/>
            <w:tcBorders>
              <w:top w:val="nil"/>
              <w:left w:val="nil"/>
              <w:bottom w:val="single" w:sz="4" w:space="0" w:color="auto"/>
              <w:right w:val="single" w:sz="4" w:space="0" w:color="auto"/>
            </w:tcBorders>
            <w:shd w:val="clear" w:color="auto" w:fill="auto"/>
            <w:vAlign w:val="center"/>
            <w:hideMark/>
          </w:tcPr>
          <w:p w14:paraId="48E348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22.770,00 </w:t>
            </w:r>
          </w:p>
        </w:tc>
        <w:tc>
          <w:tcPr>
            <w:tcW w:w="2320" w:type="dxa"/>
            <w:tcBorders>
              <w:top w:val="nil"/>
              <w:left w:val="nil"/>
              <w:bottom w:val="single" w:sz="4" w:space="0" w:color="auto"/>
              <w:right w:val="single" w:sz="4" w:space="0" w:color="auto"/>
            </w:tcBorders>
            <w:shd w:val="clear" w:color="auto" w:fill="auto"/>
            <w:vAlign w:val="center"/>
            <w:hideMark/>
          </w:tcPr>
          <w:p w14:paraId="527364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- 3643</w:t>
            </w:r>
          </w:p>
        </w:tc>
      </w:tr>
      <w:tr w:rsidR="00034526" w:rsidRPr="00A93C3A" w14:paraId="23E4BFC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D98C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6E867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CE0FB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E15AE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25/05/2021</w:t>
            </w:r>
          </w:p>
        </w:tc>
        <w:tc>
          <w:tcPr>
            <w:tcW w:w="960" w:type="dxa"/>
            <w:tcBorders>
              <w:top w:val="nil"/>
              <w:left w:val="nil"/>
              <w:bottom w:val="single" w:sz="4" w:space="0" w:color="auto"/>
              <w:right w:val="single" w:sz="4" w:space="0" w:color="auto"/>
            </w:tcBorders>
            <w:shd w:val="clear" w:color="auto" w:fill="auto"/>
            <w:vAlign w:val="center"/>
            <w:hideMark/>
          </w:tcPr>
          <w:p w14:paraId="20E3F6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3645</w:t>
            </w:r>
          </w:p>
        </w:tc>
        <w:tc>
          <w:tcPr>
            <w:tcW w:w="1680" w:type="dxa"/>
            <w:tcBorders>
              <w:top w:val="nil"/>
              <w:left w:val="nil"/>
              <w:bottom w:val="single" w:sz="4" w:space="0" w:color="auto"/>
              <w:right w:val="single" w:sz="4" w:space="0" w:color="auto"/>
            </w:tcBorders>
            <w:shd w:val="clear" w:color="auto" w:fill="auto"/>
            <w:vAlign w:val="center"/>
            <w:hideMark/>
          </w:tcPr>
          <w:p w14:paraId="647D7F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30.875,10 </w:t>
            </w:r>
          </w:p>
        </w:tc>
        <w:tc>
          <w:tcPr>
            <w:tcW w:w="2320" w:type="dxa"/>
            <w:tcBorders>
              <w:top w:val="nil"/>
              <w:left w:val="nil"/>
              <w:bottom w:val="single" w:sz="4" w:space="0" w:color="auto"/>
              <w:right w:val="single" w:sz="4" w:space="0" w:color="auto"/>
            </w:tcBorders>
            <w:shd w:val="clear" w:color="auto" w:fill="auto"/>
            <w:vAlign w:val="center"/>
            <w:hideMark/>
          </w:tcPr>
          <w:p w14:paraId="3D87F5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- 3645</w:t>
            </w:r>
          </w:p>
        </w:tc>
      </w:tr>
      <w:tr w:rsidR="00034526" w:rsidRPr="00A93C3A" w14:paraId="0282726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9DF1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5B4DAF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E5FF9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F4F7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1ACAB7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3654</w:t>
            </w:r>
          </w:p>
        </w:tc>
        <w:tc>
          <w:tcPr>
            <w:tcW w:w="1680" w:type="dxa"/>
            <w:tcBorders>
              <w:top w:val="nil"/>
              <w:left w:val="nil"/>
              <w:bottom w:val="single" w:sz="4" w:space="0" w:color="auto"/>
              <w:right w:val="single" w:sz="4" w:space="0" w:color="auto"/>
            </w:tcBorders>
            <w:shd w:val="clear" w:color="auto" w:fill="auto"/>
            <w:vAlign w:val="center"/>
            <w:hideMark/>
          </w:tcPr>
          <w:p w14:paraId="6DEC39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27.000,00 </w:t>
            </w:r>
          </w:p>
        </w:tc>
        <w:tc>
          <w:tcPr>
            <w:tcW w:w="2320" w:type="dxa"/>
            <w:tcBorders>
              <w:top w:val="nil"/>
              <w:left w:val="nil"/>
              <w:bottom w:val="single" w:sz="4" w:space="0" w:color="auto"/>
              <w:right w:val="single" w:sz="4" w:space="0" w:color="auto"/>
            </w:tcBorders>
            <w:shd w:val="clear" w:color="auto" w:fill="auto"/>
            <w:vAlign w:val="center"/>
            <w:hideMark/>
          </w:tcPr>
          <w:p w14:paraId="1A5D25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- 3654</w:t>
            </w:r>
          </w:p>
        </w:tc>
      </w:tr>
      <w:tr w:rsidR="00034526" w:rsidRPr="00A93C3A" w14:paraId="54F4693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6C32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ED101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033139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72CB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02/09/2021</w:t>
            </w:r>
          </w:p>
        </w:tc>
        <w:tc>
          <w:tcPr>
            <w:tcW w:w="960" w:type="dxa"/>
            <w:tcBorders>
              <w:top w:val="nil"/>
              <w:left w:val="nil"/>
              <w:bottom w:val="single" w:sz="4" w:space="0" w:color="auto"/>
              <w:right w:val="single" w:sz="4" w:space="0" w:color="auto"/>
            </w:tcBorders>
            <w:shd w:val="clear" w:color="auto" w:fill="auto"/>
            <w:vAlign w:val="center"/>
            <w:hideMark/>
          </w:tcPr>
          <w:p w14:paraId="59042C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3657</w:t>
            </w:r>
          </w:p>
        </w:tc>
        <w:tc>
          <w:tcPr>
            <w:tcW w:w="1680" w:type="dxa"/>
            <w:tcBorders>
              <w:top w:val="nil"/>
              <w:left w:val="nil"/>
              <w:bottom w:val="single" w:sz="4" w:space="0" w:color="auto"/>
              <w:right w:val="single" w:sz="4" w:space="0" w:color="auto"/>
            </w:tcBorders>
            <w:shd w:val="clear" w:color="auto" w:fill="auto"/>
            <w:vAlign w:val="center"/>
            <w:hideMark/>
          </w:tcPr>
          <w:p w14:paraId="102AA4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28.116,89 </w:t>
            </w:r>
          </w:p>
        </w:tc>
        <w:tc>
          <w:tcPr>
            <w:tcW w:w="2320" w:type="dxa"/>
            <w:tcBorders>
              <w:top w:val="nil"/>
              <w:left w:val="nil"/>
              <w:bottom w:val="single" w:sz="4" w:space="0" w:color="auto"/>
              <w:right w:val="single" w:sz="4" w:space="0" w:color="auto"/>
            </w:tcBorders>
            <w:shd w:val="clear" w:color="auto" w:fill="auto"/>
            <w:vAlign w:val="center"/>
            <w:hideMark/>
          </w:tcPr>
          <w:p w14:paraId="4F002E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- 3657</w:t>
            </w:r>
          </w:p>
        </w:tc>
      </w:tr>
      <w:tr w:rsidR="00034526" w:rsidRPr="00A93C3A" w14:paraId="1F9E057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7451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6C778B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12B98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08750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19/07/2021</w:t>
            </w:r>
          </w:p>
        </w:tc>
        <w:tc>
          <w:tcPr>
            <w:tcW w:w="960" w:type="dxa"/>
            <w:tcBorders>
              <w:top w:val="nil"/>
              <w:left w:val="nil"/>
              <w:bottom w:val="single" w:sz="4" w:space="0" w:color="auto"/>
              <w:right w:val="single" w:sz="4" w:space="0" w:color="auto"/>
            </w:tcBorders>
            <w:shd w:val="clear" w:color="auto" w:fill="auto"/>
            <w:vAlign w:val="center"/>
            <w:hideMark/>
          </w:tcPr>
          <w:p w14:paraId="221BC6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3657</w:t>
            </w:r>
          </w:p>
        </w:tc>
        <w:tc>
          <w:tcPr>
            <w:tcW w:w="1680" w:type="dxa"/>
            <w:tcBorders>
              <w:top w:val="nil"/>
              <w:left w:val="nil"/>
              <w:bottom w:val="single" w:sz="4" w:space="0" w:color="auto"/>
              <w:right w:val="single" w:sz="4" w:space="0" w:color="auto"/>
            </w:tcBorders>
            <w:shd w:val="clear" w:color="auto" w:fill="auto"/>
            <w:vAlign w:val="center"/>
            <w:hideMark/>
          </w:tcPr>
          <w:p w14:paraId="1E8AF7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17.661,90 </w:t>
            </w:r>
          </w:p>
        </w:tc>
        <w:tc>
          <w:tcPr>
            <w:tcW w:w="2320" w:type="dxa"/>
            <w:tcBorders>
              <w:top w:val="nil"/>
              <w:left w:val="nil"/>
              <w:bottom w:val="single" w:sz="4" w:space="0" w:color="auto"/>
              <w:right w:val="single" w:sz="4" w:space="0" w:color="auto"/>
            </w:tcBorders>
            <w:shd w:val="clear" w:color="auto" w:fill="auto"/>
            <w:vAlign w:val="center"/>
            <w:hideMark/>
          </w:tcPr>
          <w:p w14:paraId="544614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- 3657</w:t>
            </w:r>
          </w:p>
        </w:tc>
      </w:tr>
      <w:tr w:rsidR="00034526" w:rsidRPr="00A93C3A" w14:paraId="00BDC9D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439A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187C31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F74F2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8A4D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27/09/2021</w:t>
            </w:r>
          </w:p>
        </w:tc>
        <w:tc>
          <w:tcPr>
            <w:tcW w:w="960" w:type="dxa"/>
            <w:tcBorders>
              <w:top w:val="nil"/>
              <w:left w:val="nil"/>
              <w:bottom w:val="single" w:sz="4" w:space="0" w:color="auto"/>
              <w:right w:val="single" w:sz="4" w:space="0" w:color="auto"/>
            </w:tcBorders>
            <w:shd w:val="clear" w:color="auto" w:fill="auto"/>
            <w:vAlign w:val="center"/>
            <w:hideMark/>
          </w:tcPr>
          <w:p w14:paraId="78D234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3658</w:t>
            </w:r>
          </w:p>
        </w:tc>
        <w:tc>
          <w:tcPr>
            <w:tcW w:w="1680" w:type="dxa"/>
            <w:tcBorders>
              <w:top w:val="nil"/>
              <w:left w:val="nil"/>
              <w:bottom w:val="single" w:sz="4" w:space="0" w:color="auto"/>
              <w:right w:val="single" w:sz="4" w:space="0" w:color="auto"/>
            </w:tcBorders>
            <w:shd w:val="clear" w:color="auto" w:fill="auto"/>
            <w:vAlign w:val="center"/>
            <w:hideMark/>
          </w:tcPr>
          <w:p w14:paraId="332285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87.656,76 </w:t>
            </w:r>
          </w:p>
        </w:tc>
        <w:tc>
          <w:tcPr>
            <w:tcW w:w="2320" w:type="dxa"/>
            <w:tcBorders>
              <w:top w:val="nil"/>
              <w:left w:val="nil"/>
              <w:bottom w:val="single" w:sz="4" w:space="0" w:color="auto"/>
              <w:right w:val="single" w:sz="4" w:space="0" w:color="auto"/>
            </w:tcBorders>
            <w:shd w:val="clear" w:color="auto" w:fill="auto"/>
            <w:vAlign w:val="center"/>
            <w:hideMark/>
          </w:tcPr>
          <w:p w14:paraId="4E71D9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- 3658</w:t>
            </w:r>
          </w:p>
        </w:tc>
      </w:tr>
      <w:tr w:rsidR="00034526" w:rsidRPr="00A93C3A" w14:paraId="60F62FB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F52F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5832A8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A86C6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725D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23/09/2021</w:t>
            </w:r>
          </w:p>
        </w:tc>
        <w:tc>
          <w:tcPr>
            <w:tcW w:w="960" w:type="dxa"/>
            <w:tcBorders>
              <w:top w:val="nil"/>
              <w:left w:val="nil"/>
              <w:bottom w:val="single" w:sz="4" w:space="0" w:color="auto"/>
              <w:right w:val="single" w:sz="4" w:space="0" w:color="auto"/>
            </w:tcBorders>
            <w:shd w:val="clear" w:color="auto" w:fill="auto"/>
            <w:vAlign w:val="center"/>
            <w:hideMark/>
          </w:tcPr>
          <w:p w14:paraId="3176F6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3658</w:t>
            </w:r>
          </w:p>
        </w:tc>
        <w:tc>
          <w:tcPr>
            <w:tcW w:w="1680" w:type="dxa"/>
            <w:tcBorders>
              <w:top w:val="nil"/>
              <w:left w:val="nil"/>
              <w:bottom w:val="single" w:sz="4" w:space="0" w:color="auto"/>
              <w:right w:val="single" w:sz="4" w:space="0" w:color="auto"/>
            </w:tcBorders>
            <w:shd w:val="clear" w:color="auto" w:fill="auto"/>
            <w:vAlign w:val="center"/>
            <w:hideMark/>
          </w:tcPr>
          <w:p w14:paraId="3BCF76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18.112,50 </w:t>
            </w:r>
          </w:p>
        </w:tc>
        <w:tc>
          <w:tcPr>
            <w:tcW w:w="2320" w:type="dxa"/>
            <w:tcBorders>
              <w:top w:val="nil"/>
              <w:left w:val="nil"/>
              <w:bottom w:val="single" w:sz="4" w:space="0" w:color="auto"/>
              <w:right w:val="single" w:sz="4" w:space="0" w:color="auto"/>
            </w:tcBorders>
            <w:shd w:val="clear" w:color="auto" w:fill="auto"/>
            <w:vAlign w:val="center"/>
            <w:hideMark/>
          </w:tcPr>
          <w:p w14:paraId="20F7E4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- 3658</w:t>
            </w:r>
          </w:p>
        </w:tc>
      </w:tr>
      <w:tr w:rsidR="00034526" w:rsidRPr="00A93C3A" w14:paraId="74C84DC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90F5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57165D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00DC6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86DA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17/02/2021</w:t>
            </w:r>
          </w:p>
        </w:tc>
        <w:tc>
          <w:tcPr>
            <w:tcW w:w="960" w:type="dxa"/>
            <w:tcBorders>
              <w:top w:val="nil"/>
              <w:left w:val="nil"/>
              <w:bottom w:val="single" w:sz="4" w:space="0" w:color="auto"/>
              <w:right w:val="single" w:sz="4" w:space="0" w:color="auto"/>
            </w:tcBorders>
            <w:shd w:val="clear" w:color="auto" w:fill="auto"/>
            <w:vAlign w:val="center"/>
            <w:hideMark/>
          </w:tcPr>
          <w:p w14:paraId="7F8894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3661</w:t>
            </w:r>
          </w:p>
        </w:tc>
        <w:tc>
          <w:tcPr>
            <w:tcW w:w="1680" w:type="dxa"/>
            <w:tcBorders>
              <w:top w:val="nil"/>
              <w:left w:val="nil"/>
              <w:bottom w:val="single" w:sz="4" w:space="0" w:color="auto"/>
              <w:right w:val="single" w:sz="4" w:space="0" w:color="auto"/>
            </w:tcBorders>
            <w:shd w:val="clear" w:color="auto" w:fill="auto"/>
            <w:vAlign w:val="center"/>
            <w:hideMark/>
          </w:tcPr>
          <w:p w14:paraId="35C62D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124.384,22 </w:t>
            </w:r>
          </w:p>
        </w:tc>
        <w:tc>
          <w:tcPr>
            <w:tcW w:w="2320" w:type="dxa"/>
            <w:tcBorders>
              <w:top w:val="nil"/>
              <w:left w:val="nil"/>
              <w:bottom w:val="single" w:sz="4" w:space="0" w:color="auto"/>
              <w:right w:val="single" w:sz="4" w:space="0" w:color="auto"/>
            </w:tcBorders>
            <w:shd w:val="clear" w:color="auto" w:fill="auto"/>
            <w:vAlign w:val="center"/>
            <w:hideMark/>
          </w:tcPr>
          <w:p w14:paraId="0EBFF2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- 3661</w:t>
            </w:r>
          </w:p>
        </w:tc>
      </w:tr>
      <w:tr w:rsidR="00034526" w:rsidRPr="00A93C3A" w14:paraId="4AA4B9D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5CCD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5A4815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A648B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E449C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493A68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3666</w:t>
            </w:r>
          </w:p>
        </w:tc>
        <w:tc>
          <w:tcPr>
            <w:tcW w:w="1680" w:type="dxa"/>
            <w:tcBorders>
              <w:top w:val="nil"/>
              <w:left w:val="nil"/>
              <w:bottom w:val="single" w:sz="4" w:space="0" w:color="auto"/>
              <w:right w:val="single" w:sz="4" w:space="0" w:color="auto"/>
            </w:tcBorders>
            <w:shd w:val="clear" w:color="auto" w:fill="auto"/>
            <w:vAlign w:val="center"/>
            <w:hideMark/>
          </w:tcPr>
          <w:p w14:paraId="60D7C6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20.704,00 </w:t>
            </w:r>
          </w:p>
        </w:tc>
        <w:tc>
          <w:tcPr>
            <w:tcW w:w="2320" w:type="dxa"/>
            <w:tcBorders>
              <w:top w:val="nil"/>
              <w:left w:val="nil"/>
              <w:bottom w:val="single" w:sz="4" w:space="0" w:color="auto"/>
              <w:right w:val="single" w:sz="4" w:space="0" w:color="auto"/>
            </w:tcBorders>
            <w:shd w:val="clear" w:color="auto" w:fill="auto"/>
            <w:vAlign w:val="center"/>
            <w:hideMark/>
          </w:tcPr>
          <w:p w14:paraId="50E05E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- 3666</w:t>
            </w:r>
          </w:p>
        </w:tc>
      </w:tr>
      <w:tr w:rsidR="00034526" w:rsidRPr="00A93C3A" w14:paraId="73DE066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79B6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545D5C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CBDD7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03F7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01/06/2021</w:t>
            </w:r>
          </w:p>
        </w:tc>
        <w:tc>
          <w:tcPr>
            <w:tcW w:w="960" w:type="dxa"/>
            <w:tcBorders>
              <w:top w:val="nil"/>
              <w:left w:val="nil"/>
              <w:bottom w:val="single" w:sz="4" w:space="0" w:color="auto"/>
              <w:right w:val="single" w:sz="4" w:space="0" w:color="auto"/>
            </w:tcBorders>
            <w:shd w:val="clear" w:color="auto" w:fill="auto"/>
            <w:vAlign w:val="center"/>
            <w:hideMark/>
          </w:tcPr>
          <w:p w14:paraId="453E70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3666</w:t>
            </w:r>
          </w:p>
        </w:tc>
        <w:tc>
          <w:tcPr>
            <w:tcW w:w="1680" w:type="dxa"/>
            <w:tcBorders>
              <w:top w:val="nil"/>
              <w:left w:val="nil"/>
              <w:bottom w:val="single" w:sz="4" w:space="0" w:color="auto"/>
              <w:right w:val="single" w:sz="4" w:space="0" w:color="auto"/>
            </w:tcBorders>
            <w:shd w:val="clear" w:color="auto" w:fill="auto"/>
            <w:vAlign w:val="center"/>
            <w:hideMark/>
          </w:tcPr>
          <w:p w14:paraId="0763BA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20.036,11 </w:t>
            </w:r>
          </w:p>
        </w:tc>
        <w:tc>
          <w:tcPr>
            <w:tcW w:w="2320" w:type="dxa"/>
            <w:tcBorders>
              <w:top w:val="nil"/>
              <w:left w:val="nil"/>
              <w:bottom w:val="single" w:sz="4" w:space="0" w:color="auto"/>
              <w:right w:val="single" w:sz="4" w:space="0" w:color="auto"/>
            </w:tcBorders>
            <w:shd w:val="clear" w:color="auto" w:fill="auto"/>
            <w:vAlign w:val="center"/>
            <w:hideMark/>
          </w:tcPr>
          <w:p w14:paraId="17F02C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- 3666</w:t>
            </w:r>
          </w:p>
        </w:tc>
      </w:tr>
      <w:tr w:rsidR="00034526" w:rsidRPr="00A93C3A" w14:paraId="4DD200D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A9CE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385880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64F1F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6F0F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24/09/2021</w:t>
            </w:r>
          </w:p>
        </w:tc>
        <w:tc>
          <w:tcPr>
            <w:tcW w:w="960" w:type="dxa"/>
            <w:tcBorders>
              <w:top w:val="nil"/>
              <w:left w:val="nil"/>
              <w:bottom w:val="single" w:sz="4" w:space="0" w:color="auto"/>
              <w:right w:val="single" w:sz="4" w:space="0" w:color="auto"/>
            </w:tcBorders>
            <w:shd w:val="clear" w:color="auto" w:fill="auto"/>
            <w:vAlign w:val="center"/>
            <w:hideMark/>
          </w:tcPr>
          <w:p w14:paraId="03C3C9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3667</w:t>
            </w:r>
          </w:p>
        </w:tc>
        <w:tc>
          <w:tcPr>
            <w:tcW w:w="1680" w:type="dxa"/>
            <w:tcBorders>
              <w:top w:val="nil"/>
              <w:left w:val="nil"/>
              <w:bottom w:val="single" w:sz="4" w:space="0" w:color="auto"/>
              <w:right w:val="single" w:sz="4" w:space="0" w:color="auto"/>
            </w:tcBorders>
            <w:shd w:val="clear" w:color="auto" w:fill="auto"/>
            <w:vAlign w:val="center"/>
            <w:hideMark/>
          </w:tcPr>
          <w:p w14:paraId="09150B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25.020,00 </w:t>
            </w:r>
          </w:p>
        </w:tc>
        <w:tc>
          <w:tcPr>
            <w:tcW w:w="2320" w:type="dxa"/>
            <w:tcBorders>
              <w:top w:val="nil"/>
              <w:left w:val="nil"/>
              <w:bottom w:val="single" w:sz="4" w:space="0" w:color="auto"/>
              <w:right w:val="single" w:sz="4" w:space="0" w:color="auto"/>
            </w:tcBorders>
            <w:shd w:val="clear" w:color="auto" w:fill="auto"/>
            <w:vAlign w:val="center"/>
            <w:hideMark/>
          </w:tcPr>
          <w:p w14:paraId="0775D0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- 3667</w:t>
            </w:r>
          </w:p>
        </w:tc>
      </w:tr>
      <w:tr w:rsidR="00034526" w:rsidRPr="00A93C3A" w14:paraId="0A13662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77FD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72488B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42A30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80F3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24/09/2021</w:t>
            </w:r>
          </w:p>
        </w:tc>
        <w:tc>
          <w:tcPr>
            <w:tcW w:w="960" w:type="dxa"/>
            <w:tcBorders>
              <w:top w:val="nil"/>
              <w:left w:val="nil"/>
              <w:bottom w:val="single" w:sz="4" w:space="0" w:color="auto"/>
              <w:right w:val="single" w:sz="4" w:space="0" w:color="auto"/>
            </w:tcBorders>
            <w:shd w:val="clear" w:color="auto" w:fill="auto"/>
            <w:vAlign w:val="center"/>
            <w:hideMark/>
          </w:tcPr>
          <w:p w14:paraId="0AFDEA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3667</w:t>
            </w:r>
          </w:p>
        </w:tc>
        <w:tc>
          <w:tcPr>
            <w:tcW w:w="1680" w:type="dxa"/>
            <w:tcBorders>
              <w:top w:val="nil"/>
              <w:left w:val="nil"/>
              <w:bottom w:val="single" w:sz="4" w:space="0" w:color="auto"/>
              <w:right w:val="single" w:sz="4" w:space="0" w:color="auto"/>
            </w:tcBorders>
            <w:shd w:val="clear" w:color="auto" w:fill="auto"/>
            <w:vAlign w:val="center"/>
            <w:hideMark/>
          </w:tcPr>
          <w:p w14:paraId="4A1A12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22.650,00 </w:t>
            </w:r>
          </w:p>
        </w:tc>
        <w:tc>
          <w:tcPr>
            <w:tcW w:w="2320" w:type="dxa"/>
            <w:tcBorders>
              <w:top w:val="nil"/>
              <w:left w:val="nil"/>
              <w:bottom w:val="single" w:sz="4" w:space="0" w:color="auto"/>
              <w:right w:val="single" w:sz="4" w:space="0" w:color="auto"/>
            </w:tcBorders>
            <w:shd w:val="clear" w:color="auto" w:fill="auto"/>
            <w:vAlign w:val="center"/>
            <w:hideMark/>
          </w:tcPr>
          <w:p w14:paraId="6547AF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- 3667</w:t>
            </w:r>
          </w:p>
        </w:tc>
      </w:tr>
      <w:tr w:rsidR="00034526" w:rsidRPr="00A93C3A" w14:paraId="25DA5C3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42DD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113C4B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51222B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E24B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15/10/2021</w:t>
            </w:r>
          </w:p>
        </w:tc>
        <w:tc>
          <w:tcPr>
            <w:tcW w:w="960" w:type="dxa"/>
            <w:tcBorders>
              <w:top w:val="nil"/>
              <w:left w:val="nil"/>
              <w:bottom w:val="single" w:sz="4" w:space="0" w:color="auto"/>
              <w:right w:val="single" w:sz="4" w:space="0" w:color="auto"/>
            </w:tcBorders>
            <w:shd w:val="clear" w:color="auto" w:fill="auto"/>
            <w:vAlign w:val="center"/>
            <w:hideMark/>
          </w:tcPr>
          <w:p w14:paraId="52802D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3671</w:t>
            </w:r>
          </w:p>
        </w:tc>
        <w:tc>
          <w:tcPr>
            <w:tcW w:w="1680" w:type="dxa"/>
            <w:tcBorders>
              <w:top w:val="nil"/>
              <w:left w:val="nil"/>
              <w:bottom w:val="single" w:sz="4" w:space="0" w:color="auto"/>
              <w:right w:val="single" w:sz="4" w:space="0" w:color="auto"/>
            </w:tcBorders>
            <w:shd w:val="clear" w:color="auto" w:fill="auto"/>
            <w:vAlign w:val="center"/>
            <w:hideMark/>
          </w:tcPr>
          <w:p w14:paraId="1A4E6A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37.518,00 </w:t>
            </w:r>
          </w:p>
        </w:tc>
        <w:tc>
          <w:tcPr>
            <w:tcW w:w="2320" w:type="dxa"/>
            <w:tcBorders>
              <w:top w:val="nil"/>
              <w:left w:val="nil"/>
              <w:bottom w:val="single" w:sz="4" w:space="0" w:color="auto"/>
              <w:right w:val="single" w:sz="4" w:space="0" w:color="auto"/>
            </w:tcBorders>
            <w:shd w:val="clear" w:color="auto" w:fill="auto"/>
            <w:vAlign w:val="center"/>
            <w:hideMark/>
          </w:tcPr>
          <w:p w14:paraId="4D67E5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- 3671</w:t>
            </w:r>
          </w:p>
        </w:tc>
      </w:tr>
      <w:tr w:rsidR="00034526" w:rsidRPr="00A93C3A" w14:paraId="02A353C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0FC7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52417</w:t>
            </w:r>
          </w:p>
        </w:tc>
        <w:tc>
          <w:tcPr>
            <w:tcW w:w="2580" w:type="dxa"/>
            <w:tcBorders>
              <w:top w:val="nil"/>
              <w:left w:val="nil"/>
              <w:bottom w:val="single" w:sz="4" w:space="0" w:color="auto"/>
              <w:right w:val="single" w:sz="4" w:space="0" w:color="auto"/>
            </w:tcBorders>
            <w:shd w:val="clear" w:color="auto" w:fill="auto"/>
            <w:vAlign w:val="center"/>
            <w:hideMark/>
          </w:tcPr>
          <w:p w14:paraId="0971C5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CB047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A3D1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26/10/2021</w:t>
            </w:r>
          </w:p>
        </w:tc>
        <w:tc>
          <w:tcPr>
            <w:tcW w:w="960" w:type="dxa"/>
            <w:tcBorders>
              <w:top w:val="nil"/>
              <w:left w:val="nil"/>
              <w:bottom w:val="single" w:sz="4" w:space="0" w:color="auto"/>
              <w:right w:val="single" w:sz="4" w:space="0" w:color="auto"/>
            </w:tcBorders>
            <w:shd w:val="clear" w:color="auto" w:fill="auto"/>
            <w:vAlign w:val="center"/>
            <w:hideMark/>
          </w:tcPr>
          <w:p w14:paraId="44BAA2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3671</w:t>
            </w:r>
          </w:p>
        </w:tc>
        <w:tc>
          <w:tcPr>
            <w:tcW w:w="1680" w:type="dxa"/>
            <w:tcBorders>
              <w:top w:val="nil"/>
              <w:left w:val="nil"/>
              <w:bottom w:val="single" w:sz="4" w:space="0" w:color="auto"/>
              <w:right w:val="single" w:sz="4" w:space="0" w:color="auto"/>
            </w:tcBorders>
            <w:shd w:val="clear" w:color="auto" w:fill="auto"/>
            <w:vAlign w:val="center"/>
            <w:hideMark/>
          </w:tcPr>
          <w:p w14:paraId="46F55A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16.905,00 </w:t>
            </w:r>
          </w:p>
        </w:tc>
        <w:tc>
          <w:tcPr>
            <w:tcW w:w="2320" w:type="dxa"/>
            <w:tcBorders>
              <w:top w:val="nil"/>
              <w:left w:val="nil"/>
              <w:bottom w:val="single" w:sz="4" w:space="0" w:color="auto"/>
              <w:right w:val="single" w:sz="4" w:space="0" w:color="auto"/>
            </w:tcBorders>
            <w:shd w:val="clear" w:color="auto" w:fill="auto"/>
            <w:vAlign w:val="center"/>
            <w:hideMark/>
          </w:tcPr>
          <w:p w14:paraId="4D8BAE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- 3671</w:t>
            </w:r>
          </w:p>
        </w:tc>
      </w:tr>
      <w:tr w:rsidR="00034526" w:rsidRPr="00A93C3A" w14:paraId="0717CAA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D180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562CA0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90F34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6642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03/02/2021</w:t>
            </w:r>
          </w:p>
        </w:tc>
        <w:tc>
          <w:tcPr>
            <w:tcW w:w="960" w:type="dxa"/>
            <w:tcBorders>
              <w:top w:val="nil"/>
              <w:left w:val="nil"/>
              <w:bottom w:val="single" w:sz="4" w:space="0" w:color="auto"/>
              <w:right w:val="single" w:sz="4" w:space="0" w:color="auto"/>
            </w:tcBorders>
            <w:shd w:val="clear" w:color="auto" w:fill="auto"/>
            <w:vAlign w:val="center"/>
            <w:hideMark/>
          </w:tcPr>
          <w:p w14:paraId="192133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3672</w:t>
            </w:r>
          </w:p>
        </w:tc>
        <w:tc>
          <w:tcPr>
            <w:tcW w:w="1680" w:type="dxa"/>
            <w:tcBorders>
              <w:top w:val="nil"/>
              <w:left w:val="nil"/>
              <w:bottom w:val="single" w:sz="4" w:space="0" w:color="auto"/>
              <w:right w:val="single" w:sz="4" w:space="0" w:color="auto"/>
            </w:tcBorders>
            <w:shd w:val="clear" w:color="auto" w:fill="auto"/>
            <w:vAlign w:val="center"/>
            <w:hideMark/>
          </w:tcPr>
          <w:p w14:paraId="29AFFD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24.527,99 </w:t>
            </w:r>
          </w:p>
        </w:tc>
        <w:tc>
          <w:tcPr>
            <w:tcW w:w="2320" w:type="dxa"/>
            <w:tcBorders>
              <w:top w:val="nil"/>
              <w:left w:val="nil"/>
              <w:bottom w:val="single" w:sz="4" w:space="0" w:color="auto"/>
              <w:right w:val="single" w:sz="4" w:space="0" w:color="auto"/>
            </w:tcBorders>
            <w:shd w:val="clear" w:color="auto" w:fill="auto"/>
            <w:vAlign w:val="center"/>
            <w:hideMark/>
          </w:tcPr>
          <w:p w14:paraId="5F98E1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- 3672</w:t>
            </w:r>
          </w:p>
        </w:tc>
      </w:tr>
      <w:tr w:rsidR="00034526" w:rsidRPr="00A93C3A" w14:paraId="4A1D6BD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C714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E5FFC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37682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488FF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09/02/2021</w:t>
            </w:r>
          </w:p>
        </w:tc>
        <w:tc>
          <w:tcPr>
            <w:tcW w:w="960" w:type="dxa"/>
            <w:tcBorders>
              <w:top w:val="nil"/>
              <w:left w:val="nil"/>
              <w:bottom w:val="single" w:sz="4" w:space="0" w:color="auto"/>
              <w:right w:val="single" w:sz="4" w:space="0" w:color="auto"/>
            </w:tcBorders>
            <w:shd w:val="clear" w:color="auto" w:fill="auto"/>
            <w:vAlign w:val="center"/>
            <w:hideMark/>
          </w:tcPr>
          <w:p w14:paraId="56C5AA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3675</w:t>
            </w:r>
          </w:p>
        </w:tc>
        <w:tc>
          <w:tcPr>
            <w:tcW w:w="1680" w:type="dxa"/>
            <w:tcBorders>
              <w:top w:val="nil"/>
              <w:left w:val="nil"/>
              <w:bottom w:val="single" w:sz="4" w:space="0" w:color="auto"/>
              <w:right w:val="single" w:sz="4" w:space="0" w:color="auto"/>
            </w:tcBorders>
            <w:shd w:val="clear" w:color="auto" w:fill="auto"/>
            <w:vAlign w:val="center"/>
            <w:hideMark/>
          </w:tcPr>
          <w:p w14:paraId="783086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36.547,00 </w:t>
            </w:r>
          </w:p>
        </w:tc>
        <w:tc>
          <w:tcPr>
            <w:tcW w:w="2320" w:type="dxa"/>
            <w:tcBorders>
              <w:top w:val="nil"/>
              <w:left w:val="nil"/>
              <w:bottom w:val="single" w:sz="4" w:space="0" w:color="auto"/>
              <w:right w:val="single" w:sz="4" w:space="0" w:color="auto"/>
            </w:tcBorders>
            <w:shd w:val="clear" w:color="auto" w:fill="auto"/>
            <w:vAlign w:val="center"/>
            <w:hideMark/>
          </w:tcPr>
          <w:p w14:paraId="78A417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- 3675</w:t>
            </w:r>
          </w:p>
        </w:tc>
      </w:tr>
      <w:tr w:rsidR="00034526" w:rsidRPr="00A93C3A" w14:paraId="4412FCD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BECC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63B384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78F68A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5221D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10/05/2021</w:t>
            </w:r>
          </w:p>
        </w:tc>
        <w:tc>
          <w:tcPr>
            <w:tcW w:w="960" w:type="dxa"/>
            <w:tcBorders>
              <w:top w:val="nil"/>
              <w:left w:val="nil"/>
              <w:bottom w:val="single" w:sz="4" w:space="0" w:color="auto"/>
              <w:right w:val="single" w:sz="4" w:space="0" w:color="auto"/>
            </w:tcBorders>
            <w:shd w:val="clear" w:color="auto" w:fill="auto"/>
            <w:vAlign w:val="center"/>
            <w:hideMark/>
          </w:tcPr>
          <w:p w14:paraId="28CDD6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3677</w:t>
            </w:r>
          </w:p>
        </w:tc>
        <w:tc>
          <w:tcPr>
            <w:tcW w:w="1680" w:type="dxa"/>
            <w:tcBorders>
              <w:top w:val="nil"/>
              <w:left w:val="nil"/>
              <w:bottom w:val="single" w:sz="4" w:space="0" w:color="auto"/>
              <w:right w:val="single" w:sz="4" w:space="0" w:color="auto"/>
            </w:tcBorders>
            <w:shd w:val="clear" w:color="auto" w:fill="auto"/>
            <w:vAlign w:val="center"/>
            <w:hideMark/>
          </w:tcPr>
          <w:p w14:paraId="7B9F32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58.328,51 </w:t>
            </w:r>
          </w:p>
        </w:tc>
        <w:tc>
          <w:tcPr>
            <w:tcW w:w="2320" w:type="dxa"/>
            <w:tcBorders>
              <w:top w:val="nil"/>
              <w:left w:val="nil"/>
              <w:bottom w:val="single" w:sz="4" w:space="0" w:color="auto"/>
              <w:right w:val="single" w:sz="4" w:space="0" w:color="auto"/>
            </w:tcBorders>
            <w:shd w:val="clear" w:color="auto" w:fill="auto"/>
            <w:vAlign w:val="center"/>
            <w:hideMark/>
          </w:tcPr>
          <w:p w14:paraId="2568E4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- 3677</w:t>
            </w:r>
          </w:p>
        </w:tc>
      </w:tr>
      <w:tr w:rsidR="00034526" w:rsidRPr="00A93C3A" w14:paraId="188D536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7B4F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0984C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DC479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656E50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01/03/2021</w:t>
            </w:r>
          </w:p>
        </w:tc>
        <w:tc>
          <w:tcPr>
            <w:tcW w:w="960" w:type="dxa"/>
            <w:tcBorders>
              <w:top w:val="nil"/>
              <w:left w:val="nil"/>
              <w:bottom w:val="single" w:sz="4" w:space="0" w:color="auto"/>
              <w:right w:val="single" w:sz="4" w:space="0" w:color="auto"/>
            </w:tcBorders>
            <w:shd w:val="clear" w:color="auto" w:fill="auto"/>
            <w:vAlign w:val="center"/>
            <w:hideMark/>
          </w:tcPr>
          <w:p w14:paraId="542142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368</w:t>
            </w:r>
          </w:p>
        </w:tc>
        <w:tc>
          <w:tcPr>
            <w:tcW w:w="1680" w:type="dxa"/>
            <w:tcBorders>
              <w:top w:val="nil"/>
              <w:left w:val="nil"/>
              <w:bottom w:val="single" w:sz="4" w:space="0" w:color="auto"/>
              <w:right w:val="single" w:sz="4" w:space="0" w:color="auto"/>
            </w:tcBorders>
            <w:shd w:val="clear" w:color="auto" w:fill="auto"/>
            <w:vAlign w:val="center"/>
            <w:hideMark/>
          </w:tcPr>
          <w:p w14:paraId="1B11FF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33.333,33 </w:t>
            </w:r>
          </w:p>
        </w:tc>
        <w:tc>
          <w:tcPr>
            <w:tcW w:w="2320" w:type="dxa"/>
            <w:tcBorders>
              <w:top w:val="nil"/>
              <w:left w:val="nil"/>
              <w:bottom w:val="single" w:sz="4" w:space="0" w:color="auto"/>
              <w:right w:val="single" w:sz="4" w:space="0" w:color="auto"/>
            </w:tcBorders>
            <w:shd w:val="clear" w:color="auto" w:fill="auto"/>
            <w:vAlign w:val="center"/>
            <w:hideMark/>
          </w:tcPr>
          <w:p w14:paraId="1C8E42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- 368</w:t>
            </w:r>
          </w:p>
        </w:tc>
      </w:tr>
      <w:tr w:rsidR="00034526" w:rsidRPr="00A93C3A" w14:paraId="701B454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C539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293B24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CE80C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3904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15/09/2021</w:t>
            </w:r>
          </w:p>
        </w:tc>
        <w:tc>
          <w:tcPr>
            <w:tcW w:w="960" w:type="dxa"/>
            <w:tcBorders>
              <w:top w:val="nil"/>
              <w:left w:val="nil"/>
              <w:bottom w:val="single" w:sz="4" w:space="0" w:color="auto"/>
              <w:right w:val="single" w:sz="4" w:space="0" w:color="auto"/>
            </w:tcBorders>
            <w:shd w:val="clear" w:color="auto" w:fill="auto"/>
            <w:vAlign w:val="center"/>
            <w:hideMark/>
          </w:tcPr>
          <w:p w14:paraId="1F61C4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3680</w:t>
            </w:r>
          </w:p>
        </w:tc>
        <w:tc>
          <w:tcPr>
            <w:tcW w:w="1680" w:type="dxa"/>
            <w:tcBorders>
              <w:top w:val="nil"/>
              <w:left w:val="nil"/>
              <w:bottom w:val="single" w:sz="4" w:space="0" w:color="auto"/>
              <w:right w:val="single" w:sz="4" w:space="0" w:color="auto"/>
            </w:tcBorders>
            <w:shd w:val="clear" w:color="auto" w:fill="auto"/>
            <w:vAlign w:val="center"/>
            <w:hideMark/>
          </w:tcPr>
          <w:p w14:paraId="04AA3B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41.727,80 </w:t>
            </w:r>
          </w:p>
        </w:tc>
        <w:tc>
          <w:tcPr>
            <w:tcW w:w="2320" w:type="dxa"/>
            <w:tcBorders>
              <w:top w:val="nil"/>
              <w:left w:val="nil"/>
              <w:bottom w:val="single" w:sz="4" w:space="0" w:color="auto"/>
              <w:right w:val="single" w:sz="4" w:space="0" w:color="auto"/>
            </w:tcBorders>
            <w:shd w:val="clear" w:color="auto" w:fill="auto"/>
            <w:vAlign w:val="center"/>
            <w:hideMark/>
          </w:tcPr>
          <w:p w14:paraId="11BF39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- 3680</w:t>
            </w:r>
          </w:p>
        </w:tc>
      </w:tr>
      <w:tr w:rsidR="00034526" w:rsidRPr="00A93C3A" w14:paraId="75FDD1F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3D69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0C06CE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7C2E64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C680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03/01/2022</w:t>
            </w:r>
          </w:p>
        </w:tc>
        <w:tc>
          <w:tcPr>
            <w:tcW w:w="960" w:type="dxa"/>
            <w:tcBorders>
              <w:top w:val="nil"/>
              <w:left w:val="nil"/>
              <w:bottom w:val="single" w:sz="4" w:space="0" w:color="auto"/>
              <w:right w:val="single" w:sz="4" w:space="0" w:color="auto"/>
            </w:tcBorders>
            <w:shd w:val="clear" w:color="auto" w:fill="auto"/>
            <w:vAlign w:val="center"/>
            <w:hideMark/>
          </w:tcPr>
          <w:p w14:paraId="4C387F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3680</w:t>
            </w:r>
          </w:p>
        </w:tc>
        <w:tc>
          <w:tcPr>
            <w:tcW w:w="1680" w:type="dxa"/>
            <w:tcBorders>
              <w:top w:val="nil"/>
              <w:left w:val="nil"/>
              <w:bottom w:val="single" w:sz="4" w:space="0" w:color="auto"/>
              <w:right w:val="single" w:sz="4" w:space="0" w:color="auto"/>
            </w:tcBorders>
            <w:shd w:val="clear" w:color="auto" w:fill="auto"/>
            <w:vAlign w:val="center"/>
            <w:hideMark/>
          </w:tcPr>
          <w:p w14:paraId="2E7B7A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29.848,33 </w:t>
            </w:r>
          </w:p>
        </w:tc>
        <w:tc>
          <w:tcPr>
            <w:tcW w:w="2320" w:type="dxa"/>
            <w:tcBorders>
              <w:top w:val="nil"/>
              <w:left w:val="nil"/>
              <w:bottom w:val="single" w:sz="4" w:space="0" w:color="auto"/>
              <w:right w:val="single" w:sz="4" w:space="0" w:color="auto"/>
            </w:tcBorders>
            <w:shd w:val="clear" w:color="auto" w:fill="auto"/>
            <w:vAlign w:val="center"/>
            <w:hideMark/>
          </w:tcPr>
          <w:p w14:paraId="520A73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- 3680</w:t>
            </w:r>
          </w:p>
        </w:tc>
      </w:tr>
      <w:tr w:rsidR="00034526" w:rsidRPr="00A93C3A" w14:paraId="37A59D1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6CA9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54B90D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A4517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9A71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25/07/2021</w:t>
            </w:r>
          </w:p>
        </w:tc>
        <w:tc>
          <w:tcPr>
            <w:tcW w:w="960" w:type="dxa"/>
            <w:tcBorders>
              <w:top w:val="nil"/>
              <w:left w:val="nil"/>
              <w:bottom w:val="single" w:sz="4" w:space="0" w:color="auto"/>
              <w:right w:val="single" w:sz="4" w:space="0" w:color="auto"/>
            </w:tcBorders>
            <w:shd w:val="clear" w:color="auto" w:fill="auto"/>
            <w:vAlign w:val="center"/>
            <w:hideMark/>
          </w:tcPr>
          <w:p w14:paraId="6B0242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3682</w:t>
            </w:r>
          </w:p>
        </w:tc>
        <w:tc>
          <w:tcPr>
            <w:tcW w:w="1680" w:type="dxa"/>
            <w:tcBorders>
              <w:top w:val="nil"/>
              <w:left w:val="nil"/>
              <w:bottom w:val="single" w:sz="4" w:space="0" w:color="auto"/>
              <w:right w:val="single" w:sz="4" w:space="0" w:color="auto"/>
            </w:tcBorders>
            <w:shd w:val="clear" w:color="auto" w:fill="auto"/>
            <w:vAlign w:val="center"/>
            <w:hideMark/>
          </w:tcPr>
          <w:p w14:paraId="50BD14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75.821,51 </w:t>
            </w:r>
          </w:p>
        </w:tc>
        <w:tc>
          <w:tcPr>
            <w:tcW w:w="2320" w:type="dxa"/>
            <w:tcBorders>
              <w:top w:val="nil"/>
              <w:left w:val="nil"/>
              <w:bottom w:val="single" w:sz="4" w:space="0" w:color="auto"/>
              <w:right w:val="single" w:sz="4" w:space="0" w:color="auto"/>
            </w:tcBorders>
            <w:shd w:val="clear" w:color="auto" w:fill="auto"/>
            <w:vAlign w:val="center"/>
            <w:hideMark/>
          </w:tcPr>
          <w:p w14:paraId="00C8EF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- 3682</w:t>
            </w:r>
          </w:p>
        </w:tc>
      </w:tr>
      <w:tr w:rsidR="00034526" w:rsidRPr="00A93C3A" w14:paraId="25559EE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8845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1E357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9951E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B014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17/02/2021</w:t>
            </w:r>
          </w:p>
        </w:tc>
        <w:tc>
          <w:tcPr>
            <w:tcW w:w="960" w:type="dxa"/>
            <w:tcBorders>
              <w:top w:val="nil"/>
              <w:left w:val="nil"/>
              <w:bottom w:val="single" w:sz="4" w:space="0" w:color="auto"/>
              <w:right w:val="single" w:sz="4" w:space="0" w:color="auto"/>
            </w:tcBorders>
            <w:shd w:val="clear" w:color="auto" w:fill="auto"/>
            <w:vAlign w:val="center"/>
            <w:hideMark/>
          </w:tcPr>
          <w:p w14:paraId="061BAC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3686</w:t>
            </w:r>
          </w:p>
        </w:tc>
        <w:tc>
          <w:tcPr>
            <w:tcW w:w="1680" w:type="dxa"/>
            <w:tcBorders>
              <w:top w:val="nil"/>
              <w:left w:val="nil"/>
              <w:bottom w:val="single" w:sz="4" w:space="0" w:color="auto"/>
              <w:right w:val="single" w:sz="4" w:space="0" w:color="auto"/>
            </w:tcBorders>
            <w:shd w:val="clear" w:color="auto" w:fill="auto"/>
            <w:vAlign w:val="center"/>
            <w:hideMark/>
          </w:tcPr>
          <w:p w14:paraId="6EB6BA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122.553,06 </w:t>
            </w:r>
          </w:p>
        </w:tc>
        <w:tc>
          <w:tcPr>
            <w:tcW w:w="2320" w:type="dxa"/>
            <w:tcBorders>
              <w:top w:val="nil"/>
              <w:left w:val="nil"/>
              <w:bottom w:val="single" w:sz="4" w:space="0" w:color="auto"/>
              <w:right w:val="single" w:sz="4" w:space="0" w:color="auto"/>
            </w:tcBorders>
            <w:shd w:val="clear" w:color="auto" w:fill="auto"/>
            <w:vAlign w:val="center"/>
            <w:hideMark/>
          </w:tcPr>
          <w:p w14:paraId="733077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- 3686</w:t>
            </w:r>
          </w:p>
        </w:tc>
      </w:tr>
      <w:tr w:rsidR="00034526" w:rsidRPr="00A93C3A" w14:paraId="7F044FE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BCB2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420732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292759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A2F5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15/09/2021</w:t>
            </w:r>
          </w:p>
        </w:tc>
        <w:tc>
          <w:tcPr>
            <w:tcW w:w="960" w:type="dxa"/>
            <w:tcBorders>
              <w:top w:val="nil"/>
              <w:left w:val="nil"/>
              <w:bottom w:val="single" w:sz="4" w:space="0" w:color="auto"/>
              <w:right w:val="single" w:sz="4" w:space="0" w:color="auto"/>
            </w:tcBorders>
            <w:shd w:val="clear" w:color="auto" w:fill="auto"/>
            <w:vAlign w:val="center"/>
            <w:hideMark/>
          </w:tcPr>
          <w:p w14:paraId="37AA44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3686</w:t>
            </w:r>
          </w:p>
        </w:tc>
        <w:tc>
          <w:tcPr>
            <w:tcW w:w="1680" w:type="dxa"/>
            <w:tcBorders>
              <w:top w:val="nil"/>
              <w:left w:val="nil"/>
              <w:bottom w:val="single" w:sz="4" w:space="0" w:color="auto"/>
              <w:right w:val="single" w:sz="4" w:space="0" w:color="auto"/>
            </w:tcBorders>
            <w:shd w:val="clear" w:color="auto" w:fill="auto"/>
            <w:vAlign w:val="center"/>
            <w:hideMark/>
          </w:tcPr>
          <w:p w14:paraId="1A034F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37.577,92 </w:t>
            </w:r>
          </w:p>
        </w:tc>
        <w:tc>
          <w:tcPr>
            <w:tcW w:w="2320" w:type="dxa"/>
            <w:tcBorders>
              <w:top w:val="nil"/>
              <w:left w:val="nil"/>
              <w:bottom w:val="single" w:sz="4" w:space="0" w:color="auto"/>
              <w:right w:val="single" w:sz="4" w:space="0" w:color="auto"/>
            </w:tcBorders>
            <w:shd w:val="clear" w:color="auto" w:fill="auto"/>
            <w:vAlign w:val="center"/>
            <w:hideMark/>
          </w:tcPr>
          <w:p w14:paraId="0C1AE6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- 3686</w:t>
            </w:r>
          </w:p>
        </w:tc>
      </w:tr>
      <w:tr w:rsidR="00034526" w:rsidRPr="00A93C3A" w14:paraId="7E092B0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7A54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66F9DE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1AE68C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B0FB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03/08/2020</w:t>
            </w:r>
          </w:p>
        </w:tc>
        <w:tc>
          <w:tcPr>
            <w:tcW w:w="960" w:type="dxa"/>
            <w:tcBorders>
              <w:top w:val="nil"/>
              <w:left w:val="nil"/>
              <w:bottom w:val="single" w:sz="4" w:space="0" w:color="auto"/>
              <w:right w:val="single" w:sz="4" w:space="0" w:color="auto"/>
            </w:tcBorders>
            <w:shd w:val="clear" w:color="auto" w:fill="auto"/>
            <w:vAlign w:val="center"/>
            <w:hideMark/>
          </w:tcPr>
          <w:p w14:paraId="35A1F8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369</w:t>
            </w:r>
          </w:p>
        </w:tc>
        <w:tc>
          <w:tcPr>
            <w:tcW w:w="1680" w:type="dxa"/>
            <w:tcBorders>
              <w:top w:val="nil"/>
              <w:left w:val="nil"/>
              <w:bottom w:val="single" w:sz="4" w:space="0" w:color="auto"/>
              <w:right w:val="single" w:sz="4" w:space="0" w:color="auto"/>
            </w:tcBorders>
            <w:shd w:val="clear" w:color="auto" w:fill="auto"/>
            <w:vAlign w:val="center"/>
            <w:hideMark/>
          </w:tcPr>
          <w:p w14:paraId="21D91E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46.040,55 </w:t>
            </w:r>
          </w:p>
        </w:tc>
        <w:tc>
          <w:tcPr>
            <w:tcW w:w="2320" w:type="dxa"/>
            <w:tcBorders>
              <w:top w:val="nil"/>
              <w:left w:val="nil"/>
              <w:bottom w:val="single" w:sz="4" w:space="0" w:color="auto"/>
              <w:right w:val="single" w:sz="4" w:space="0" w:color="auto"/>
            </w:tcBorders>
            <w:shd w:val="clear" w:color="auto" w:fill="auto"/>
            <w:vAlign w:val="center"/>
            <w:hideMark/>
          </w:tcPr>
          <w:p w14:paraId="216D6D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- 369</w:t>
            </w:r>
          </w:p>
        </w:tc>
      </w:tr>
      <w:tr w:rsidR="00034526" w:rsidRPr="00A93C3A" w14:paraId="2986BD1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C485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E4C31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C18B2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3A7BF7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29/08/2021</w:t>
            </w:r>
          </w:p>
        </w:tc>
        <w:tc>
          <w:tcPr>
            <w:tcW w:w="960" w:type="dxa"/>
            <w:tcBorders>
              <w:top w:val="nil"/>
              <w:left w:val="nil"/>
              <w:bottom w:val="single" w:sz="4" w:space="0" w:color="auto"/>
              <w:right w:val="single" w:sz="4" w:space="0" w:color="auto"/>
            </w:tcBorders>
            <w:shd w:val="clear" w:color="auto" w:fill="auto"/>
            <w:vAlign w:val="center"/>
            <w:hideMark/>
          </w:tcPr>
          <w:p w14:paraId="40D3D6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369</w:t>
            </w:r>
          </w:p>
        </w:tc>
        <w:tc>
          <w:tcPr>
            <w:tcW w:w="1680" w:type="dxa"/>
            <w:tcBorders>
              <w:top w:val="nil"/>
              <w:left w:val="nil"/>
              <w:bottom w:val="single" w:sz="4" w:space="0" w:color="auto"/>
              <w:right w:val="single" w:sz="4" w:space="0" w:color="auto"/>
            </w:tcBorders>
            <w:shd w:val="clear" w:color="auto" w:fill="auto"/>
            <w:vAlign w:val="center"/>
            <w:hideMark/>
          </w:tcPr>
          <w:p w14:paraId="19DAB7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33.333,33 </w:t>
            </w:r>
          </w:p>
        </w:tc>
        <w:tc>
          <w:tcPr>
            <w:tcW w:w="2320" w:type="dxa"/>
            <w:tcBorders>
              <w:top w:val="nil"/>
              <w:left w:val="nil"/>
              <w:bottom w:val="single" w:sz="4" w:space="0" w:color="auto"/>
              <w:right w:val="single" w:sz="4" w:space="0" w:color="auto"/>
            </w:tcBorders>
            <w:shd w:val="clear" w:color="auto" w:fill="auto"/>
            <w:vAlign w:val="center"/>
            <w:hideMark/>
          </w:tcPr>
          <w:p w14:paraId="76B56F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- 369</w:t>
            </w:r>
          </w:p>
        </w:tc>
      </w:tr>
      <w:tr w:rsidR="00034526" w:rsidRPr="00A93C3A" w14:paraId="04C2B72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0FD4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74983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A512C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3667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07/06/2021</w:t>
            </w:r>
          </w:p>
        </w:tc>
        <w:tc>
          <w:tcPr>
            <w:tcW w:w="960" w:type="dxa"/>
            <w:tcBorders>
              <w:top w:val="nil"/>
              <w:left w:val="nil"/>
              <w:bottom w:val="single" w:sz="4" w:space="0" w:color="auto"/>
              <w:right w:val="single" w:sz="4" w:space="0" w:color="auto"/>
            </w:tcBorders>
            <w:shd w:val="clear" w:color="auto" w:fill="auto"/>
            <w:vAlign w:val="center"/>
            <w:hideMark/>
          </w:tcPr>
          <w:p w14:paraId="0D25EC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3693</w:t>
            </w:r>
          </w:p>
        </w:tc>
        <w:tc>
          <w:tcPr>
            <w:tcW w:w="1680" w:type="dxa"/>
            <w:tcBorders>
              <w:top w:val="nil"/>
              <w:left w:val="nil"/>
              <w:bottom w:val="single" w:sz="4" w:space="0" w:color="auto"/>
              <w:right w:val="single" w:sz="4" w:space="0" w:color="auto"/>
            </w:tcBorders>
            <w:shd w:val="clear" w:color="auto" w:fill="auto"/>
            <w:vAlign w:val="center"/>
            <w:hideMark/>
          </w:tcPr>
          <w:p w14:paraId="02FF5F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45.816,55 </w:t>
            </w:r>
          </w:p>
        </w:tc>
        <w:tc>
          <w:tcPr>
            <w:tcW w:w="2320" w:type="dxa"/>
            <w:tcBorders>
              <w:top w:val="nil"/>
              <w:left w:val="nil"/>
              <w:bottom w:val="single" w:sz="4" w:space="0" w:color="auto"/>
              <w:right w:val="single" w:sz="4" w:space="0" w:color="auto"/>
            </w:tcBorders>
            <w:shd w:val="clear" w:color="auto" w:fill="auto"/>
            <w:vAlign w:val="center"/>
            <w:hideMark/>
          </w:tcPr>
          <w:p w14:paraId="19F5C6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- 3693</w:t>
            </w:r>
          </w:p>
        </w:tc>
      </w:tr>
      <w:tr w:rsidR="00034526" w:rsidRPr="00A93C3A" w14:paraId="5BB8B87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FA1F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41631</w:t>
            </w:r>
          </w:p>
        </w:tc>
        <w:tc>
          <w:tcPr>
            <w:tcW w:w="2580" w:type="dxa"/>
            <w:tcBorders>
              <w:top w:val="nil"/>
              <w:left w:val="nil"/>
              <w:bottom w:val="single" w:sz="4" w:space="0" w:color="auto"/>
              <w:right w:val="single" w:sz="4" w:space="0" w:color="auto"/>
            </w:tcBorders>
            <w:shd w:val="clear" w:color="auto" w:fill="auto"/>
            <w:vAlign w:val="center"/>
            <w:hideMark/>
          </w:tcPr>
          <w:p w14:paraId="62A4B4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63A3F5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FE0D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24/09/2021</w:t>
            </w:r>
          </w:p>
        </w:tc>
        <w:tc>
          <w:tcPr>
            <w:tcW w:w="960" w:type="dxa"/>
            <w:tcBorders>
              <w:top w:val="nil"/>
              <w:left w:val="nil"/>
              <w:bottom w:val="single" w:sz="4" w:space="0" w:color="auto"/>
              <w:right w:val="single" w:sz="4" w:space="0" w:color="auto"/>
            </w:tcBorders>
            <w:shd w:val="clear" w:color="auto" w:fill="auto"/>
            <w:vAlign w:val="center"/>
            <w:hideMark/>
          </w:tcPr>
          <w:p w14:paraId="646476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3694</w:t>
            </w:r>
          </w:p>
        </w:tc>
        <w:tc>
          <w:tcPr>
            <w:tcW w:w="1680" w:type="dxa"/>
            <w:tcBorders>
              <w:top w:val="nil"/>
              <w:left w:val="nil"/>
              <w:bottom w:val="single" w:sz="4" w:space="0" w:color="auto"/>
              <w:right w:val="single" w:sz="4" w:space="0" w:color="auto"/>
            </w:tcBorders>
            <w:shd w:val="clear" w:color="auto" w:fill="auto"/>
            <w:vAlign w:val="center"/>
            <w:hideMark/>
          </w:tcPr>
          <w:p w14:paraId="7D1923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80.298,10 </w:t>
            </w:r>
          </w:p>
        </w:tc>
        <w:tc>
          <w:tcPr>
            <w:tcW w:w="2320" w:type="dxa"/>
            <w:tcBorders>
              <w:top w:val="nil"/>
              <w:left w:val="nil"/>
              <w:bottom w:val="single" w:sz="4" w:space="0" w:color="auto"/>
              <w:right w:val="single" w:sz="4" w:space="0" w:color="auto"/>
            </w:tcBorders>
            <w:shd w:val="clear" w:color="auto" w:fill="auto"/>
            <w:vAlign w:val="center"/>
            <w:hideMark/>
          </w:tcPr>
          <w:p w14:paraId="4878C2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- 3694</w:t>
            </w:r>
          </w:p>
        </w:tc>
      </w:tr>
      <w:tr w:rsidR="00034526" w:rsidRPr="00A93C3A" w14:paraId="7923B44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8AC9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F5503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B6A1B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10BFC6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10/02/2021</w:t>
            </w:r>
          </w:p>
        </w:tc>
        <w:tc>
          <w:tcPr>
            <w:tcW w:w="960" w:type="dxa"/>
            <w:tcBorders>
              <w:top w:val="nil"/>
              <w:left w:val="nil"/>
              <w:bottom w:val="single" w:sz="4" w:space="0" w:color="auto"/>
              <w:right w:val="single" w:sz="4" w:space="0" w:color="auto"/>
            </w:tcBorders>
            <w:shd w:val="clear" w:color="auto" w:fill="auto"/>
            <w:vAlign w:val="center"/>
            <w:hideMark/>
          </w:tcPr>
          <w:p w14:paraId="283481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w:t>
            </w:r>
          </w:p>
        </w:tc>
        <w:tc>
          <w:tcPr>
            <w:tcW w:w="1680" w:type="dxa"/>
            <w:tcBorders>
              <w:top w:val="nil"/>
              <w:left w:val="nil"/>
              <w:bottom w:val="single" w:sz="4" w:space="0" w:color="auto"/>
              <w:right w:val="single" w:sz="4" w:space="0" w:color="auto"/>
            </w:tcBorders>
            <w:shd w:val="clear" w:color="auto" w:fill="auto"/>
            <w:vAlign w:val="center"/>
            <w:hideMark/>
          </w:tcPr>
          <w:p w14:paraId="0160C7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133.333,33 </w:t>
            </w:r>
          </w:p>
        </w:tc>
        <w:tc>
          <w:tcPr>
            <w:tcW w:w="2320" w:type="dxa"/>
            <w:tcBorders>
              <w:top w:val="nil"/>
              <w:left w:val="nil"/>
              <w:bottom w:val="single" w:sz="4" w:space="0" w:color="auto"/>
              <w:right w:val="single" w:sz="4" w:space="0" w:color="auto"/>
            </w:tcBorders>
            <w:shd w:val="clear" w:color="auto" w:fill="auto"/>
            <w:vAlign w:val="center"/>
            <w:hideMark/>
          </w:tcPr>
          <w:p w14:paraId="78D0B1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- 370</w:t>
            </w:r>
          </w:p>
        </w:tc>
      </w:tr>
      <w:tr w:rsidR="00034526" w:rsidRPr="00A93C3A" w14:paraId="6A5BCF2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C8EF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5C8E44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8DE71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B6D7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30/06/2020</w:t>
            </w:r>
          </w:p>
        </w:tc>
        <w:tc>
          <w:tcPr>
            <w:tcW w:w="960" w:type="dxa"/>
            <w:tcBorders>
              <w:top w:val="nil"/>
              <w:left w:val="nil"/>
              <w:bottom w:val="single" w:sz="4" w:space="0" w:color="auto"/>
              <w:right w:val="single" w:sz="4" w:space="0" w:color="auto"/>
            </w:tcBorders>
            <w:shd w:val="clear" w:color="auto" w:fill="auto"/>
            <w:vAlign w:val="center"/>
            <w:hideMark/>
          </w:tcPr>
          <w:p w14:paraId="496AF3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w:t>
            </w:r>
          </w:p>
        </w:tc>
        <w:tc>
          <w:tcPr>
            <w:tcW w:w="1680" w:type="dxa"/>
            <w:tcBorders>
              <w:top w:val="nil"/>
              <w:left w:val="nil"/>
              <w:bottom w:val="single" w:sz="4" w:space="0" w:color="auto"/>
              <w:right w:val="single" w:sz="4" w:space="0" w:color="auto"/>
            </w:tcBorders>
            <w:shd w:val="clear" w:color="auto" w:fill="auto"/>
            <w:vAlign w:val="center"/>
            <w:hideMark/>
          </w:tcPr>
          <w:p w14:paraId="271800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50.265,54 </w:t>
            </w:r>
          </w:p>
        </w:tc>
        <w:tc>
          <w:tcPr>
            <w:tcW w:w="2320" w:type="dxa"/>
            <w:tcBorders>
              <w:top w:val="nil"/>
              <w:left w:val="nil"/>
              <w:bottom w:val="single" w:sz="4" w:space="0" w:color="auto"/>
              <w:right w:val="single" w:sz="4" w:space="0" w:color="auto"/>
            </w:tcBorders>
            <w:shd w:val="clear" w:color="auto" w:fill="auto"/>
            <w:vAlign w:val="center"/>
            <w:hideMark/>
          </w:tcPr>
          <w:p w14:paraId="5EE09F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- 370</w:t>
            </w:r>
          </w:p>
        </w:tc>
      </w:tr>
      <w:tr w:rsidR="00034526" w:rsidRPr="00A93C3A" w14:paraId="4BB33DE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27C4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13B66D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58845C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EB12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20/10/2021</w:t>
            </w:r>
          </w:p>
        </w:tc>
        <w:tc>
          <w:tcPr>
            <w:tcW w:w="960" w:type="dxa"/>
            <w:tcBorders>
              <w:top w:val="nil"/>
              <w:left w:val="nil"/>
              <w:bottom w:val="single" w:sz="4" w:space="0" w:color="auto"/>
              <w:right w:val="single" w:sz="4" w:space="0" w:color="auto"/>
            </w:tcBorders>
            <w:shd w:val="clear" w:color="auto" w:fill="auto"/>
            <w:vAlign w:val="center"/>
            <w:hideMark/>
          </w:tcPr>
          <w:p w14:paraId="1D29FE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w:t>
            </w:r>
          </w:p>
        </w:tc>
        <w:tc>
          <w:tcPr>
            <w:tcW w:w="1680" w:type="dxa"/>
            <w:tcBorders>
              <w:top w:val="nil"/>
              <w:left w:val="nil"/>
              <w:bottom w:val="single" w:sz="4" w:space="0" w:color="auto"/>
              <w:right w:val="single" w:sz="4" w:space="0" w:color="auto"/>
            </w:tcBorders>
            <w:shd w:val="clear" w:color="auto" w:fill="auto"/>
            <w:vAlign w:val="center"/>
            <w:hideMark/>
          </w:tcPr>
          <w:p w14:paraId="6F1619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191.141,00 </w:t>
            </w:r>
          </w:p>
        </w:tc>
        <w:tc>
          <w:tcPr>
            <w:tcW w:w="2320" w:type="dxa"/>
            <w:tcBorders>
              <w:top w:val="nil"/>
              <w:left w:val="nil"/>
              <w:bottom w:val="single" w:sz="4" w:space="0" w:color="auto"/>
              <w:right w:val="single" w:sz="4" w:space="0" w:color="auto"/>
            </w:tcBorders>
            <w:shd w:val="clear" w:color="auto" w:fill="auto"/>
            <w:vAlign w:val="center"/>
            <w:hideMark/>
          </w:tcPr>
          <w:p w14:paraId="3DD912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- 3706</w:t>
            </w:r>
          </w:p>
        </w:tc>
      </w:tr>
      <w:tr w:rsidR="00034526" w:rsidRPr="00A93C3A" w14:paraId="53F5382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59C0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2C4626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A47A4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6B81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26/04/2021</w:t>
            </w:r>
          </w:p>
        </w:tc>
        <w:tc>
          <w:tcPr>
            <w:tcW w:w="960" w:type="dxa"/>
            <w:tcBorders>
              <w:top w:val="nil"/>
              <w:left w:val="nil"/>
              <w:bottom w:val="single" w:sz="4" w:space="0" w:color="auto"/>
              <w:right w:val="single" w:sz="4" w:space="0" w:color="auto"/>
            </w:tcBorders>
            <w:shd w:val="clear" w:color="auto" w:fill="auto"/>
            <w:vAlign w:val="center"/>
            <w:hideMark/>
          </w:tcPr>
          <w:p w14:paraId="3C4D01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w:t>
            </w:r>
          </w:p>
        </w:tc>
        <w:tc>
          <w:tcPr>
            <w:tcW w:w="1680" w:type="dxa"/>
            <w:tcBorders>
              <w:top w:val="nil"/>
              <w:left w:val="nil"/>
              <w:bottom w:val="single" w:sz="4" w:space="0" w:color="auto"/>
              <w:right w:val="single" w:sz="4" w:space="0" w:color="auto"/>
            </w:tcBorders>
            <w:shd w:val="clear" w:color="auto" w:fill="auto"/>
            <w:vAlign w:val="center"/>
            <w:hideMark/>
          </w:tcPr>
          <w:p w14:paraId="713211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79.560,00 </w:t>
            </w:r>
          </w:p>
        </w:tc>
        <w:tc>
          <w:tcPr>
            <w:tcW w:w="2320" w:type="dxa"/>
            <w:tcBorders>
              <w:top w:val="nil"/>
              <w:left w:val="nil"/>
              <w:bottom w:val="single" w:sz="4" w:space="0" w:color="auto"/>
              <w:right w:val="single" w:sz="4" w:space="0" w:color="auto"/>
            </w:tcBorders>
            <w:shd w:val="clear" w:color="auto" w:fill="auto"/>
            <w:vAlign w:val="center"/>
            <w:hideMark/>
          </w:tcPr>
          <w:p w14:paraId="28CCCD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- 3706</w:t>
            </w:r>
          </w:p>
        </w:tc>
      </w:tr>
      <w:tr w:rsidR="00034526" w:rsidRPr="00A93C3A" w14:paraId="16E4588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787C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06559A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1D1129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660AF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09/12/2021</w:t>
            </w:r>
          </w:p>
        </w:tc>
        <w:tc>
          <w:tcPr>
            <w:tcW w:w="960" w:type="dxa"/>
            <w:tcBorders>
              <w:top w:val="nil"/>
              <w:left w:val="nil"/>
              <w:bottom w:val="single" w:sz="4" w:space="0" w:color="auto"/>
              <w:right w:val="single" w:sz="4" w:space="0" w:color="auto"/>
            </w:tcBorders>
            <w:shd w:val="clear" w:color="auto" w:fill="auto"/>
            <w:vAlign w:val="center"/>
            <w:hideMark/>
          </w:tcPr>
          <w:p w14:paraId="363C58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3709</w:t>
            </w:r>
          </w:p>
        </w:tc>
        <w:tc>
          <w:tcPr>
            <w:tcW w:w="1680" w:type="dxa"/>
            <w:tcBorders>
              <w:top w:val="nil"/>
              <w:left w:val="nil"/>
              <w:bottom w:val="single" w:sz="4" w:space="0" w:color="auto"/>
              <w:right w:val="single" w:sz="4" w:space="0" w:color="auto"/>
            </w:tcBorders>
            <w:shd w:val="clear" w:color="auto" w:fill="auto"/>
            <w:vAlign w:val="center"/>
            <w:hideMark/>
          </w:tcPr>
          <w:p w14:paraId="441860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65.317,20 </w:t>
            </w:r>
          </w:p>
        </w:tc>
        <w:tc>
          <w:tcPr>
            <w:tcW w:w="2320" w:type="dxa"/>
            <w:tcBorders>
              <w:top w:val="nil"/>
              <w:left w:val="nil"/>
              <w:bottom w:val="single" w:sz="4" w:space="0" w:color="auto"/>
              <w:right w:val="single" w:sz="4" w:space="0" w:color="auto"/>
            </w:tcBorders>
            <w:shd w:val="clear" w:color="auto" w:fill="auto"/>
            <w:vAlign w:val="center"/>
            <w:hideMark/>
          </w:tcPr>
          <w:p w14:paraId="762F7D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- 3709</w:t>
            </w:r>
          </w:p>
        </w:tc>
      </w:tr>
      <w:tr w:rsidR="00034526" w:rsidRPr="00A93C3A" w14:paraId="11ADA64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2575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52456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E1F9B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1D93A7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10/11/2021</w:t>
            </w:r>
          </w:p>
        </w:tc>
        <w:tc>
          <w:tcPr>
            <w:tcW w:w="960" w:type="dxa"/>
            <w:tcBorders>
              <w:top w:val="nil"/>
              <w:left w:val="nil"/>
              <w:bottom w:val="single" w:sz="4" w:space="0" w:color="auto"/>
              <w:right w:val="single" w:sz="4" w:space="0" w:color="auto"/>
            </w:tcBorders>
            <w:shd w:val="clear" w:color="auto" w:fill="auto"/>
            <w:vAlign w:val="center"/>
            <w:hideMark/>
          </w:tcPr>
          <w:p w14:paraId="449C8D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371</w:t>
            </w:r>
          </w:p>
        </w:tc>
        <w:tc>
          <w:tcPr>
            <w:tcW w:w="1680" w:type="dxa"/>
            <w:tcBorders>
              <w:top w:val="nil"/>
              <w:left w:val="nil"/>
              <w:bottom w:val="single" w:sz="4" w:space="0" w:color="auto"/>
              <w:right w:val="single" w:sz="4" w:space="0" w:color="auto"/>
            </w:tcBorders>
            <w:shd w:val="clear" w:color="auto" w:fill="auto"/>
            <w:vAlign w:val="center"/>
            <w:hideMark/>
          </w:tcPr>
          <w:p w14:paraId="44F8BF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133.333,33 </w:t>
            </w:r>
          </w:p>
        </w:tc>
        <w:tc>
          <w:tcPr>
            <w:tcW w:w="2320" w:type="dxa"/>
            <w:tcBorders>
              <w:top w:val="nil"/>
              <w:left w:val="nil"/>
              <w:bottom w:val="single" w:sz="4" w:space="0" w:color="auto"/>
              <w:right w:val="single" w:sz="4" w:space="0" w:color="auto"/>
            </w:tcBorders>
            <w:shd w:val="clear" w:color="auto" w:fill="auto"/>
            <w:vAlign w:val="center"/>
            <w:hideMark/>
          </w:tcPr>
          <w:p w14:paraId="15CDC2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- 371</w:t>
            </w:r>
          </w:p>
        </w:tc>
      </w:tr>
      <w:tr w:rsidR="00034526" w:rsidRPr="00A93C3A" w14:paraId="16817C0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D143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701808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650EDA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D30A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17/06/2021</w:t>
            </w:r>
          </w:p>
        </w:tc>
        <w:tc>
          <w:tcPr>
            <w:tcW w:w="960" w:type="dxa"/>
            <w:tcBorders>
              <w:top w:val="nil"/>
              <w:left w:val="nil"/>
              <w:bottom w:val="single" w:sz="4" w:space="0" w:color="auto"/>
              <w:right w:val="single" w:sz="4" w:space="0" w:color="auto"/>
            </w:tcBorders>
            <w:shd w:val="clear" w:color="auto" w:fill="auto"/>
            <w:vAlign w:val="center"/>
            <w:hideMark/>
          </w:tcPr>
          <w:p w14:paraId="0C3DAA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371</w:t>
            </w:r>
          </w:p>
        </w:tc>
        <w:tc>
          <w:tcPr>
            <w:tcW w:w="1680" w:type="dxa"/>
            <w:tcBorders>
              <w:top w:val="nil"/>
              <w:left w:val="nil"/>
              <w:bottom w:val="single" w:sz="4" w:space="0" w:color="auto"/>
              <w:right w:val="single" w:sz="4" w:space="0" w:color="auto"/>
            </w:tcBorders>
            <w:shd w:val="clear" w:color="auto" w:fill="auto"/>
            <w:vAlign w:val="center"/>
            <w:hideMark/>
          </w:tcPr>
          <w:p w14:paraId="34B806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58.656,25 </w:t>
            </w:r>
          </w:p>
        </w:tc>
        <w:tc>
          <w:tcPr>
            <w:tcW w:w="2320" w:type="dxa"/>
            <w:tcBorders>
              <w:top w:val="nil"/>
              <w:left w:val="nil"/>
              <w:bottom w:val="single" w:sz="4" w:space="0" w:color="auto"/>
              <w:right w:val="single" w:sz="4" w:space="0" w:color="auto"/>
            </w:tcBorders>
            <w:shd w:val="clear" w:color="auto" w:fill="auto"/>
            <w:vAlign w:val="center"/>
            <w:hideMark/>
          </w:tcPr>
          <w:p w14:paraId="12D1D2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- 371</w:t>
            </w:r>
          </w:p>
        </w:tc>
      </w:tr>
      <w:tr w:rsidR="00034526" w:rsidRPr="00A93C3A" w14:paraId="15F5237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8004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A42AB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ABD8D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D854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10/09/2021</w:t>
            </w:r>
          </w:p>
        </w:tc>
        <w:tc>
          <w:tcPr>
            <w:tcW w:w="960" w:type="dxa"/>
            <w:tcBorders>
              <w:top w:val="nil"/>
              <w:left w:val="nil"/>
              <w:bottom w:val="single" w:sz="4" w:space="0" w:color="auto"/>
              <w:right w:val="single" w:sz="4" w:space="0" w:color="auto"/>
            </w:tcBorders>
            <w:shd w:val="clear" w:color="auto" w:fill="auto"/>
            <w:vAlign w:val="center"/>
            <w:hideMark/>
          </w:tcPr>
          <w:p w14:paraId="0A3488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3713</w:t>
            </w:r>
          </w:p>
        </w:tc>
        <w:tc>
          <w:tcPr>
            <w:tcW w:w="1680" w:type="dxa"/>
            <w:tcBorders>
              <w:top w:val="nil"/>
              <w:left w:val="nil"/>
              <w:bottom w:val="single" w:sz="4" w:space="0" w:color="auto"/>
              <w:right w:val="single" w:sz="4" w:space="0" w:color="auto"/>
            </w:tcBorders>
            <w:shd w:val="clear" w:color="auto" w:fill="auto"/>
            <w:vAlign w:val="center"/>
            <w:hideMark/>
          </w:tcPr>
          <w:p w14:paraId="1C6462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17.546,16 </w:t>
            </w:r>
          </w:p>
        </w:tc>
        <w:tc>
          <w:tcPr>
            <w:tcW w:w="2320" w:type="dxa"/>
            <w:tcBorders>
              <w:top w:val="nil"/>
              <w:left w:val="nil"/>
              <w:bottom w:val="single" w:sz="4" w:space="0" w:color="auto"/>
              <w:right w:val="single" w:sz="4" w:space="0" w:color="auto"/>
            </w:tcBorders>
            <w:shd w:val="clear" w:color="auto" w:fill="auto"/>
            <w:vAlign w:val="center"/>
            <w:hideMark/>
          </w:tcPr>
          <w:p w14:paraId="522FFC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- 3713</w:t>
            </w:r>
          </w:p>
        </w:tc>
      </w:tr>
      <w:tr w:rsidR="00034526" w:rsidRPr="00A93C3A" w14:paraId="74DBDE3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5E7B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5BC5EC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30CC3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BAA84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21/09/2021</w:t>
            </w:r>
          </w:p>
        </w:tc>
        <w:tc>
          <w:tcPr>
            <w:tcW w:w="960" w:type="dxa"/>
            <w:tcBorders>
              <w:top w:val="nil"/>
              <w:left w:val="nil"/>
              <w:bottom w:val="single" w:sz="4" w:space="0" w:color="auto"/>
              <w:right w:val="single" w:sz="4" w:space="0" w:color="auto"/>
            </w:tcBorders>
            <w:shd w:val="clear" w:color="auto" w:fill="auto"/>
            <w:vAlign w:val="center"/>
            <w:hideMark/>
          </w:tcPr>
          <w:p w14:paraId="47B95C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3716</w:t>
            </w:r>
          </w:p>
        </w:tc>
        <w:tc>
          <w:tcPr>
            <w:tcW w:w="1680" w:type="dxa"/>
            <w:tcBorders>
              <w:top w:val="nil"/>
              <w:left w:val="nil"/>
              <w:bottom w:val="single" w:sz="4" w:space="0" w:color="auto"/>
              <w:right w:val="single" w:sz="4" w:space="0" w:color="auto"/>
            </w:tcBorders>
            <w:shd w:val="clear" w:color="auto" w:fill="auto"/>
            <w:vAlign w:val="center"/>
            <w:hideMark/>
          </w:tcPr>
          <w:p w14:paraId="2D2E9C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29.320,00 </w:t>
            </w:r>
          </w:p>
        </w:tc>
        <w:tc>
          <w:tcPr>
            <w:tcW w:w="2320" w:type="dxa"/>
            <w:tcBorders>
              <w:top w:val="nil"/>
              <w:left w:val="nil"/>
              <w:bottom w:val="single" w:sz="4" w:space="0" w:color="auto"/>
              <w:right w:val="single" w:sz="4" w:space="0" w:color="auto"/>
            </w:tcBorders>
            <w:shd w:val="clear" w:color="auto" w:fill="auto"/>
            <w:vAlign w:val="center"/>
            <w:hideMark/>
          </w:tcPr>
          <w:p w14:paraId="70407B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- 3716</w:t>
            </w:r>
          </w:p>
        </w:tc>
      </w:tr>
      <w:tr w:rsidR="00034526" w:rsidRPr="00A93C3A" w14:paraId="0D86105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E9C3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6FF12F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2C943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E262D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12/08/2021</w:t>
            </w:r>
          </w:p>
        </w:tc>
        <w:tc>
          <w:tcPr>
            <w:tcW w:w="960" w:type="dxa"/>
            <w:tcBorders>
              <w:top w:val="nil"/>
              <w:left w:val="nil"/>
              <w:bottom w:val="single" w:sz="4" w:space="0" w:color="auto"/>
              <w:right w:val="single" w:sz="4" w:space="0" w:color="auto"/>
            </w:tcBorders>
            <w:shd w:val="clear" w:color="auto" w:fill="auto"/>
            <w:vAlign w:val="center"/>
            <w:hideMark/>
          </w:tcPr>
          <w:p w14:paraId="29BF3C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3717</w:t>
            </w:r>
          </w:p>
        </w:tc>
        <w:tc>
          <w:tcPr>
            <w:tcW w:w="1680" w:type="dxa"/>
            <w:tcBorders>
              <w:top w:val="nil"/>
              <w:left w:val="nil"/>
              <w:bottom w:val="single" w:sz="4" w:space="0" w:color="auto"/>
              <w:right w:val="single" w:sz="4" w:space="0" w:color="auto"/>
            </w:tcBorders>
            <w:shd w:val="clear" w:color="auto" w:fill="auto"/>
            <w:vAlign w:val="center"/>
            <w:hideMark/>
          </w:tcPr>
          <w:p w14:paraId="28732D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26.070,53 </w:t>
            </w:r>
          </w:p>
        </w:tc>
        <w:tc>
          <w:tcPr>
            <w:tcW w:w="2320" w:type="dxa"/>
            <w:tcBorders>
              <w:top w:val="nil"/>
              <w:left w:val="nil"/>
              <w:bottom w:val="single" w:sz="4" w:space="0" w:color="auto"/>
              <w:right w:val="single" w:sz="4" w:space="0" w:color="auto"/>
            </w:tcBorders>
            <w:shd w:val="clear" w:color="auto" w:fill="auto"/>
            <w:vAlign w:val="center"/>
            <w:hideMark/>
          </w:tcPr>
          <w:p w14:paraId="659B2F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- 3717</w:t>
            </w:r>
          </w:p>
        </w:tc>
      </w:tr>
      <w:tr w:rsidR="00034526" w:rsidRPr="00A93C3A" w14:paraId="0A0115B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2C87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264614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698F57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27AF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7C9060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3719</w:t>
            </w:r>
          </w:p>
        </w:tc>
        <w:tc>
          <w:tcPr>
            <w:tcW w:w="1680" w:type="dxa"/>
            <w:tcBorders>
              <w:top w:val="nil"/>
              <w:left w:val="nil"/>
              <w:bottom w:val="single" w:sz="4" w:space="0" w:color="auto"/>
              <w:right w:val="single" w:sz="4" w:space="0" w:color="auto"/>
            </w:tcBorders>
            <w:shd w:val="clear" w:color="auto" w:fill="auto"/>
            <w:vAlign w:val="center"/>
            <w:hideMark/>
          </w:tcPr>
          <w:p w14:paraId="49CD59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65.161,12 </w:t>
            </w:r>
          </w:p>
        </w:tc>
        <w:tc>
          <w:tcPr>
            <w:tcW w:w="2320" w:type="dxa"/>
            <w:tcBorders>
              <w:top w:val="nil"/>
              <w:left w:val="nil"/>
              <w:bottom w:val="single" w:sz="4" w:space="0" w:color="auto"/>
              <w:right w:val="single" w:sz="4" w:space="0" w:color="auto"/>
            </w:tcBorders>
            <w:shd w:val="clear" w:color="auto" w:fill="auto"/>
            <w:vAlign w:val="center"/>
            <w:hideMark/>
          </w:tcPr>
          <w:p w14:paraId="65FBDA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- 3719</w:t>
            </w:r>
          </w:p>
        </w:tc>
      </w:tr>
      <w:tr w:rsidR="00034526" w:rsidRPr="00A93C3A" w14:paraId="2AB3BAE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6A9B7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17F3D2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7FE8D5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253BA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08/10/2021</w:t>
            </w:r>
          </w:p>
        </w:tc>
        <w:tc>
          <w:tcPr>
            <w:tcW w:w="960" w:type="dxa"/>
            <w:tcBorders>
              <w:top w:val="nil"/>
              <w:left w:val="nil"/>
              <w:bottom w:val="single" w:sz="4" w:space="0" w:color="auto"/>
              <w:right w:val="single" w:sz="4" w:space="0" w:color="auto"/>
            </w:tcBorders>
            <w:shd w:val="clear" w:color="auto" w:fill="auto"/>
            <w:vAlign w:val="center"/>
            <w:hideMark/>
          </w:tcPr>
          <w:p w14:paraId="011A94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3719</w:t>
            </w:r>
          </w:p>
        </w:tc>
        <w:tc>
          <w:tcPr>
            <w:tcW w:w="1680" w:type="dxa"/>
            <w:tcBorders>
              <w:top w:val="nil"/>
              <w:left w:val="nil"/>
              <w:bottom w:val="single" w:sz="4" w:space="0" w:color="auto"/>
              <w:right w:val="single" w:sz="4" w:space="0" w:color="auto"/>
            </w:tcBorders>
            <w:shd w:val="clear" w:color="auto" w:fill="auto"/>
            <w:vAlign w:val="center"/>
            <w:hideMark/>
          </w:tcPr>
          <w:p w14:paraId="73CE8C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16.906,20 </w:t>
            </w:r>
          </w:p>
        </w:tc>
        <w:tc>
          <w:tcPr>
            <w:tcW w:w="2320" w:type="dxa"/>
            <w:tcBorders>
              <w:top w:val="nil"/>
              <w:left w:val="nil"/>
              <w:bottom w:val="single" w:sz="4" w:space="0" w:color="auto"/>
              <w:right w:val="single" w:sz="4" w:space="0" w:color="auto"/>
            </w:tcBorders>
            <w:shd w:val="clear" w:color="auto" w:fill="auto"/>
            <w:vAlign w:val="center"/>
            <w:hideMark/>
          </w:tcPr>
          <w:p w14:paraId="560220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- 3719</w:t>
            </w:r>
          </w:p>
        </w:tc>
      </w:tr>
      <w:tr w:rsidR="00034526" w:rsidRPr="00A93C3A" w14:paraId="3CD8F2B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1599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3A68B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73992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Compra de Terreno</w:t>
            </w:r>
          </w:p>
        </w:tc>
        <w:tc>
          <w:tcPr>
            <w:tcW w:w="1660" w:type="dxa"/>
            <w:tcBorders>
              <w:top w:val="nil"/>
              <w:left w:val="nil"/>
              <w:bottom w:val="single" w:sz="4" w:space="0" w:color="auto"/>
              <w:right w:val="single" w:sz="4" w:space="0" w:color="auto"/>
            </w:tcBorders>
            <w:shd w:val="clear" w:color="auto" w:fill="auto"/>
            <w:vAlign w:val="center"/>
            <w:hideMark/>
          </w:tcPr>
          <w:p w14:paraId="56AEBC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10/12/2021</w:t>
            </w:r>
          </w:p>
        </w:tc>
        <w:tc>
          <w:tcPr>
            <w:tcW w:w="960" w:type="dxa"/>
            <w:tcBorders>
              <w:top w:val="nil"/>
              <w:left w:val="nil"/>
              <w:bottom w:val="single" w:sz="4" w:space="0" w:color="auto"/>
              <w:right w:val="single" w:sz="4" w:space="0" w:color="auto"/>
            </w:tcBorders>
            <w:shd w:val="clear" w:color="auto" w:fill="auto"/>
            <w:vAlign w:val="center"/>
            <w:hideMark/>
          </w:tcPr>
          <w:p w14:paraId="08708F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372</w:t>
            </w:r>
          </w:p>
        </w:tc>
        <w:tc>
          <w:tcPr>
            <w:tcW w:w="1680" w:type="dxa"/>
            <w:tcBorders>
              <w:top w:val="nil"/>
              <w:left w:val="nil"/>
              <w:bottom w:val="single" w:sz="4" w:space="0" w:color="auto"/>
              <w:right w:val="single" w:sz="4" w:space="0" w:color="auto"/>
            </w:tcBorders>
            <w:shd w:val="clear" w:color="auto" w:fill="auto"/>
            <w:vAlign w:val="center"/>
            <w:hideMark/>
          </w:tcPr>
          <w:p w14:paraId="61332B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133.333,33 </w:t>
            </w:r>
          </w:p>
        </w:tc>
        <w:tc>
          <w:tcPr>
            <w:tcW w:w="2320" w:type="dxa"/>
            <w:tcBorders>
              <w:top w:val="nil"/>
              <w:left w:val="nil"/>
              <w:bottom w:val="single" w:sz="4" w:space="0" w:color="auto"/>
              <w:right w:val="single" w:sz="4" w:space="0" w:color="auto"/>
            </w:tcBorders>
            <w:shd w:val="clear" w:color="auto" w:fill="auto"/>
            <w:vAlign w:val="center"/>
            <w:hideMark/>
          </w:tcPr>
          <w:p w14:paraId="0306F4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- 372</w:t>
            </w:r>
          </w:p>
        </w:tc>
      </w:tr>
      <w:tr w:rsidR="00034526" w:rsidRPr="00A93C3A" w14:paraId="2AAA010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E538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94</w:t>
            </w:r>
          </w:p>
        </w:tc>
        <w:tc>
          <w:tcPr>
            <w:tcW w:w="2580" w:type="dxa"/>
            <w:tcBorders>
              <w:top w:val="nil"/>
              <w:left w:val="nil"/>
              <w:bottom w:val="single" w:sz="4" w:space="0" w:color="auto"/>
              <w:right w:val="single" w:sz="4" w:space="0" w:color="auto"/>
            </w:tcBorders>
            <w:shd w:val="clear" w:color="auto" w:fill="auto"/>
            <w:vAlign w:val="center"/>
            <w:hideMark/>
          </w:tcPr>
          <w:p w14:paraId="19C479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1820B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FF75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274F81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3720</w:t>
            </w:r>
          </w:p>
        </w:tc>
        <w:tc>
          <w:tcPr>
            <w:tcW w:w="1680" w:type="dxa"/>
            <w:tcBorders>
              <w:top w:val="nil"/>
              <w:left w:val="nil"/>
              <w:bottom w:val="single" w:sz="4" w:space="0" w:color="auto"/>
              <w:right w:val="single" w:sz="4" w:space="0" w:color="auto"/>
            </w:tcBorders>
            <w:shd w:val="clear" w:color="auto" w:fill="auto"/>
            <w:vAlign w:val="center"/>
            <w:hideMark/>
          </w:tcPr>
          <w:p w14:paraId="303405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21.068,00 </w:t>
            </w:r>
          </w:p>
        </w:tc>
        <w:tc>
          <w:tcPr>
            <w:tcW w:w="2320" w:type="dxa"/>
            <w:tcBorders>
              <w:top w:val="nil"/>
              <w:left w:val="nil"/>
              <w:bottom w:val="single" w:sz="4" w:space="0" w:color="auto"/>
              <w:right w:val="single" w:sz="4" w:space="0" w:color="auto"/>
            </w:tcBorders>
            <w:shd w:val="clear" w:color="auto" w:fill="auto"/>
            <w:vAlign w:val="center"/>
            <w:hideMark/>
          </w:tcPr>
          <w:p w14:paraId="56D0FD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- 3720</w:t>
            </w:r>
          </w:p>
        </w:tc>
      </w:tr>
      <w:tr w:rsidR="00034526" w:rsidRPr="00A93C3A" w14:paraId="5DDA5FF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F64F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425583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59BD1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5B1DD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338609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3721</w:t>
            </w:r>
          </w:p>
        </w:tc>
        <w:tc>
          <w:tcPr>
            <w:tcW w:w="1680" w:type="dxa"/>
            <w:tcBorders>
              <w:top w:val="nil"/>
              <w:left w:val="nil"/>
              <w:bottom w:val="single" w:sz="4" w:space="0" w:color="auto"/>
              <w:right w:val="single" w:sz="4" w:space="0" w:color="auto"/>
            </w:tcBorders>
            <w:shd w:val="clear" w:color="auto" w:fill="auto"/>
            <w:vAlign w:val="center"/>
            <w:hideMark/>
          </w:tcPr>
          <w:p w14:paraId="3826A5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40.250,00 </w:t>
            </w:r>
          </w:p>
        </w:tc>
        <w:tc>
          <w:tcPr>
            <w:tcW w:w="2320" w:type="dxa"/>
            <w:tcBorders>
              <w:top w:val="nil"/>
              <w:left w:val="nil"/>
              <w:bottom w:val="single" w:sz="4" w:space="0" w:color="auto"/>
              <w:right w:val="single" w:sz="4" w:space="0" w:color="auto"/>
            </w:tcBorders>
            <w:shd w:val="clear" w:color="auto" w:fill="auto"/>
            <w:vAlign w:val="center"/>
            <w:hideMark/>
          </w:tcPr>
          <w:p w14:paraId="3DAAD5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- 3721</w:t>
            </w:r>
          </w:p>
        </w:tc>
      </w:tr>
      <w:tr w:rsidR="00034526" w:rsidRPr="00A93C3A" w14:paraId="75BC23C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A140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E2CD0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84947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E36AB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30/07/2021</w:t>
            </w:r>
          </w:p>
        </w:tc>
        <w:tc>
          <w:tcPr>
            <w:tcW w:w="960" w:type="dxa"/>
            <w:tcBorders>
              <w:top w:val="nil"/>
              <w:left w:val="nil"/>
              <w:bottom w:val="single" w:sz="4" w:space="0" w:color="auto"/>
              <w:right w:val="single" w:sz="4" w:space="0" w:color="auto"/>
            </w:tcBorders>
            <w:shd w:val="clear" w:color="auto" w:fill="auto"/>
            <w:vAlign w:val="center"/>
            <w:hideMark/>
          </w:tcPr>
          <w:p w14:paraId="326DF7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3722</w:t>
            </w:r>
          </w:p>
        </w:tc>
        <w:tc>
          <w:tcPr>
            <w:tcW w:w="1680" w:type="dxa"/>
            <w:tcBorders>
              <w:top w:val="nil"/>
              <w:left w:val="nil"/>
              <w:bottom w:val="single" w:sz="4" w:space="0" w:color="auto"/>
              <w:right w:val="single" w:sz="4" w:space="0" w:color="auto"/>
            </w:tcBorders>
            <w:shd w:val="clear" w:color="auto" w:fill="auto"/>
            <w:vAlign w:val="center"/>
            <w:hideMark/>
          </w:tcPr>
          <w:p w14:paraId="3FC4FA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20.145,00 </w:t>
            </w:r>
          </w:p>
        </w:tc>
        <w:tc>
          <w:tcPr>
            <w:tcW w:w="2320" w:type="dxa"/>
            <w:tcBorders>
              <w:top w:val="nil"/>
              <w:left w:val="nil"/>
              <w:bottom w:val="single" w:sz="4" w:space="0" w:color="auto"/>
              <w:right w:val="single" w:sz="4" w:space="0" w:color="auto"/>
            </w:tcBorders>
            <w:shd w:val="clear" w:color="auto" w:fill="auto"/>
            <w:vAlign w:val="center"/>
            <w:hideMark/>
          </w:tcPr>
          <w:p w14:paraId="02D663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- 3722</w:t>
            </w:r>
          </w:p>
        </w:tc>
      </w:tr>
      <w:tr w:rsidR="00034526" w:rsidRPr="00A93C3A" w14:paraId="32D0DB5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B510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364946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342421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2078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1DB201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3722</w:t>
            </w:r>
          </w:p>
        </w:tc>
        <w:tc>
          <w:tcPr>
            <w:tcW w:w="1680" w:type="dxa"/>
            <w:tcBorders>
              <w:top w:val="nil"/>
              <w:left w:val="nil"/>
              <w:bottom w:val="single" w:sz="4" w:space="0" w:color="auto"/>
              <w:right w:val="single" w:sz="4" w:space="0" w:color="auto"/>
            </w:tcBorders>
            <w:shd w:val="clear" w:color="auto" w:fill="auto"/>
            <w:vAlign w:val="center"/>
            <w:hideMark/>
          </w:tcPr>
          <w:p w14:paraId="50DFF6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17.125,70 </w:t>
            </w:r>
          </w:p>
        </w:tc>
        <w:tc>
          <w:tcPr>
            <w:tcW w:w="2320" w:type="dxa"/>
            <w:tcBorders>
              <w:top w:val="nil"/>
              <w:left w:val="nil"/>
              <w:bottom w:val="single" w:sz="4" w:space="0" w:color="auto"/>
              <w:right w:val="single" w:sz="4" w:space="0" w:color="auto"/>
            </w:tcBorders>
            <w:shd w:val="clear" w:color="auto" w:fill="auto"/>
            <w:vAlign w:val="center"/>
            <w:hideMark/>
          </w:tcPr>
          <w:p w14:paraId="3B0E68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- 3722</w:t>
            </w:r>
          </w:p>
        </w:tc>
      </w:tr>
      <w:tr w:rsidR="00034526" w:rsidRPr="00A93C3A" w14:paraId="0BB3ABB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17BF6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5BBF4C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54DF4A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4BBE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15D8D7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3722</w:t>
            </w:r>
          </w:p>
        </w:tc>
        <w:tc>
          <w:tcPr>
            <w:tcW w:w="1680" w:type="dxa"/>
            <w:tcBorders>
              <w:top w:val="nil"/>
              <w:left w:val="nil"/>
              <w:bottom w:val="single" w:sz="4" w:space="0" w:color="auto"/>
              <w:right w:val="single" w:sz="4" w:space="0" w:color="auto"/>
            </w:tcBorders>
            <w:shd w:val="clear" w:color="auto" w:fill="auto"/>
            <w:vAlign w:val="center"/>
            <w:hideMark/>
          </w:tcPr>
          <w:p w14:paraId="3AD0F6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16.554,86 </w:t>
            </w:r>
          </w:p>
        </w:tc>
        <w:tc>
          <w:tcPr>
            <w:tcW w:w="2320" w:type="dxa"/>
            <w:tcBorders>
              <w:top w:val="nil"/>
              <w:left w:val="nil"/>
              <w:bottom w:val="single" w:sz="4" w:space="0" w:color="auto"/>
              <w:right w:val="single" w:sz="4" w:space="0" w:color="auto"/>
            </w:tcBorders>
            <w:shd w:val="clear" w:color="auto" w:fill="auto"/>
            <w:vAlign w:val="center"/>
            <w:hideMark/>
          </w:tcPr>
          <w:p w14:paraId="7D7BA6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- 3722</w:t>
            </w:r>
          </w:p>
        </w:tc>
      </w:tr>
      <w:tr w:rsidR="00034526" w:rsidRPr="00A93C3A" w14:paraId="2737E04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CFDE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F99BB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7AFE7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24B2E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02/07/2021</w:t>
            </w:r>
          </w:p>
        </w:tc>
        <w:tc>
          <w:tcPr>
            <w:tcW w:w="960" w:type="dxa"/>
            <w:tcBorders>
              <w:top w:val="nil"/>
              <w:left w:val="nil"/>
              <w:bottom w:val="single" w:sz="4" w:space="0" w:color="auto"/>
              <w:right w:val="single" w:sz="4" w:space="0" w:color="auto"/>
            </w:tcBorders>
            <w:shd w:val="clear" w:color="auto" w:fill="auto"/>
            <w:vAlign w:val="center"/>
            <w:hideMark/>
          </w:tcPr>
          <w:p w14:paraId="093E17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3727</w:t>
            </w:r>
          </w:p>
        </w:tc>
        <w:tc>
          <w:tcPr>
            <w:tcW w:w="1680" w:type="dxa"/>
            <w:tcBorders>
              <w:top w:val="nil"/>
              <w:left w:val="nil"/>
              <w:bottom w:val="single" w:sz="4" w:space="0" w:color="auto"/>
              <w:right w:val="single" w:sz="4" w:space="0" w:color="auto"/>
            </w:tcBorders>
            <w:shd w:val="clear" w:color="auto" w:fill="auto"/>
            <w:vAlign w:val="center"/>
            <w:hideMark/>
          </w:tcPr>
          <w:p w14:paraId="2E1D22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17.853,90 </w:t>
            </w:r>
          </w:p>
        </w:tc>
        <w:tc>
          <w:tcPr>
            <w:tcW w:w="2320" w:type="dxa"/>
            <w:tcBorders>
              <w:top w:val="nil"/>
              <w:left w:val="nil"/>
              <w:bottom w:val="single" w:sz="4" w:space="0" w:color="auto"/>
              <w:right w:val="single" w:sz="4" w:space="0" w:color="auto"/>
            </w:tcBorders>
            <w:shd w:val="clear" w:color="auto" w:fill="auto"/>
            <w:vAlign w:val="center"/>
            <w:hideMark/>
          </w:tcPr>
          <w:p w14:paraId="2EB9C1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- 3727</w:t>
            </w:r>
          </w:p>
        </w:tc>
      </w:tr>
      <w:tr w:rsidR="00034526" w:rsidRPr="00A93C3A" w14:paraId="0CF2411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A42C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63ED9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43DA8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7574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03/02/2021</w:t>
            </w:r>
          </w:p>
        </w:tc>
        <w:tc>
          <w:tcPr>
            <w:tcW w:w="960" w:type="dxa"/>
            <w:tcBorders>
              <w:top w:val="nil"/>
              <w:left w:val="nil"/>
              <w:bottom w:val="single" w:sz="4" w:space="0" w:color="auto"/>
              <w:right w:val="single" w:sz="4" w:space="0" w:color="auto"/>
            </w:tcBorders>
            <w:shd w:val="clear" w:color="auto" w:fill="auto"/>
            <w:vAlign w:val="center"/>
            <w:hideMark/>
          </w:tcPr>
          <w:p w14:paraId="20FA18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3729</w:t>
            </w:r>
          </w:p>
        </w:tc>
        <w:tc>
          <w:tcPr>
            <w:tcW w:w="1680" w:type="dxa"/>
            <w:tcBorders>
              <w:top w:val="nil"/>
              <w:left w:val="nil"/>
              <w:bottom w:val="single" w:sz="4" w:space="0" w:color="auto"/>
              <w:right w:val="single" w:sz="4" w:space="0" w:color="auto"/>
            </w:tcBorders>
            <w:shd w:val="clear" w:color="auto" w:fill="auto"/>
            <w:vAlign w:val="center"/>
            <w:hideMark/>
          </w:tcPr>
          <w:p w14:paraId="359101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31.765,71 </w:t>
            </w:r>
          </w:p>
        </w:tc>
        <w:tc>
          <w:tcPr>
            <w:tcW w:w="2320" w:type="dxa"/>
            <w:tcBorders>
              <w:top w:val="nil"/>
              <w:left w:val="nil"/>
              <w:bottom w:val="single" w:sz="4" w:space="0" w:color="auto"/>
              <w:right w:val="single" w:sz="4" w:space="0" w:color="auto"/>
            </w:tcBorders>
            <w:shd w:val="clear" w:color="auto" w:fill="auto"/>
            <w:vAlign w:val="center"/>
            <w:hideMark/>
          </w:tcPr>
          <w:p w14:paraId="1703EE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- 3729</w:t>
            </w:r>
          </w:p>
        </w:tc>
      </w:tr>
      <w:tr w:rsidR="00034526" w:rsidRPr="00A93C3A" w14:paraId="0ABF250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B893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77FCCF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89E56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D71A6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08/07/2021</w:t>
            </w:r>
          </w:p>
        </w:tc>
        <w:tc>
          <w:tcPr>
            <w:tcW w:w="960" w:type="dxa"/>
            <w:tcBorders>
              <w:top w:val="nil"/>
              <w:left w:val="nil"/>
              <w:bottom w:val="single" w:sz="4" w:space="0" w:color="auto"/>
              <w:right w:val="single" w:sz="4" w:space="0" w:color="auto"/>
            </w:tcBorders>
            <w:shd w:val="clear" w:color="auto" w:fill="auto"/>
            <w:vAlign w:val="center"/>
            <w:hideMark/>
          </w:tcPr>
          <w:p w14:paraId="7C0714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3732</w:t>
            </w:r>
          </w:p>
        </w:tc>
        <w:tc>
          <w:tcPr>
            <w:tcW w:w="1680" w:type="dxa"/>
            <w:tcBorders>
              <w:top w:val="nil"/>
              <w:left w:val="nil"/>
              <w:bottom w:val="single" w:sz="4" w:space="0" w:color="auto"/>
              <w:right w:val="single" w:sz="4" w:space="0" w:color="auto"/>
            </w:tcBorders>
            <w:shd w:val="clear" w:color="auto" w:fill="auto"/>
            <w:vAlign w:val="center"/>
            <w:hideMark/>
          </w:tcPr>
          <w:p w14:paraId="36B3C5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19.811,70 </w:t>
            </w:r>
          </w:p>
        </w:tc>
        <w:tc>
          <w:tcPr>
            <w:tcW w:w="2320" w:type="dxa"/>
            <w:tcBorders>
              <w:top w:val="nil"/>
              <w:left w:val="nil"/>
              <w:bottom w:val="single" w:sz="4" w:space="0" w:color="auto"/>
              <w:right w:val="single" w:sz="4" w:space="0" w:color="auto"/>
            </w:tcBorders>
            <w:shd w:val="clear" w:color="auto" w:fill="auto"/>
            <w:vAlign w:val="center"/>
            <w:hideMark/>
          </w:tcPr>
          <w:p w14:paraId="29B11D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- 3732</w:t>
            </w:r>
          </w:p>
        </w:tc>
      </w:tr>
      <w:tr w:rsidR="00034526" w:rsidRPr="00A93C3A" w14:paraId="03BCB2C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FCBE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81EAA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0B82D8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5BBF7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16/06/2021</w:t>
            </w:r>
          </w:p>
        </w:tc>
        <w:tc>
          <w:tcPr>
            <w:tcW w:w="960" w:type="dxa"/>
            <w:tcBorders>
              <w:top w:val="nil"/>
              <w:left w:val="nil"/>
              <w:bottom w:val="single" w:sz="4" w:space="0" w:color="auto"/>
              <w:right w:val="single" w:sz="4" w:space="0" w:color="auto"/>
            </w:tcBorders>
            <w:shd w:val="clear" w:color="auto" w:fill="auto"/>
            <w:vAlign w:val="center"/>
            <w:hideMark/>
          </w:tcPr>
          <w:p w14:paraId="070400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3738</w:t>
            </w:r>
          </w:p>
        </w:tc>
        <w:tc>
          <w:tcPr>
            <w:tcW w:w="1680" w:type="dxa"/>
            <w:tcBorders>
              <w:top w:val="nil"/>
              <w:left w:val="nil"/>
              <w:bottom w:val="single" w:sz="4" w:space="0" w:color="auto"/>
              <w:right w:val="single" w:sz="4" w:space="0" w:color="auto"/>
            </w:tcBorders>
            <w:shd w:val="clear" w:color="auto" w:fill="auto"/>
            <w:vAlign w:val="center"/>
            <w:hideMark/>
          </w:tcPr>
          <w:p w14:paraId="3F9BEC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47.420,30 </w:t>
            </w:r>
          </w:p>
        </w:tc>
        <w:tc>
          <w:tcPr>
            <w:tcW w:w="2320" w:type="dxa"/>
            <w:tcBorders>
              <w:top w:val="nil"/>
              <w:left w:val="nil"/>
              <w:bottom w:val="single" w:sz="4" w:space="0" w:color="auto"/>
              <w:right w:val="single" w:sz="4" w:space="0" w:color="auto"/>
            </w:tcBorders>
            <w:shd w:val="clear" w:color="auto" w:fill="auto"/>
            <w:vAlign w:val="center"/>
            <w:hideMark/>
          </w:tcPr>
          <w:p w14:paraId="5BC085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- 3738</w:t>
            </w:r>
          </w:p>
        </w:tc>
      </w:tr>
      <w:tr w:rsidR="00034526" w:rsidRPr="00A93C3A" w14:paraId="79818D7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23C7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CA0A4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9DCDE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4F8C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5BCE85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3740</w:t>
            </w:r>
          </w:p>
        </w:tc>
        <w:tc>
          <w:tcPr>
            <w:tcW w:w="1680" w:type="dxa"/>
            <w:tcBorders>
              <w:top w:val="nil"/>
              <w:left w:val="nil"/>
              <w:bottom w:val="single" w:sz="4" w:space="0" w:color="auto"/>
              <w:right w:val="single" w:sz="4" w:space="0" w:color="auto"/>
            </w:tcBorders>
            <w:shd w:val="clear" w:color="auto" w:fill="auto"/>
            <w:vAlign w:val="center"/>
            <w:hideMark/>
          </w:tcPr>
          <w:p w14:paraId="1CE4B9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23.850,00 </w:t>
            </w:r>
          </w:p>
        </w:tc>
        <w:tc>
          <w:tcPr>
            <w:tcW w:w="2320" w:type="dxa"/>
            <w:tcBorders>
              <w:top w:val="nil"/>
              <w:left w:val="nil"/>
              <w:bottom w:val="single" w:sz="4" w:space="0" w:color="auto"/>
              <w:right w:val="single" w:sz="4" w:space="0" w:color="auto"/>
            </w:tcBorders>
            <w:shd w:val="clear" w:color="auto" w:fill="auto"/>
            <w:vAlign w:val="center"/>
            <w:hideMark/>
          </w:tcPr>
          <w:p w14:paraId="0D9DCB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- 3740</w:t>
            </w:r>
          </w:p>
        </w:tc>
      </w:tr>
      <w:tr w:rsidR="00034526" w:rsidRPr="00A93C3A" w14:paraId="24A79D9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1C55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2C0669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D0850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3106A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77DDA8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3741</w:t>
            </w:r>
          </w:p>
        </w:tc>
        <w:tc>
          <w:tcPr>
            <w:tcW w:w="1680" w:type="dxa"/>
            <w:tcBorders>
              <w:top w:val="nil"/>
              <w:left w:val="nil"/>
              <w:bottom w:val="single" w:sz="4" w:space="0" w:color="auto"/>
              <w:right w:val="single" w:sz="4" w:space="0" w:color="auto"/>
            </w:tcBorders>
            <w:shd w:val="clear" w:color="auto" w:fill="auto"/>
            <w:vAlign w:val="center"/>
            <w:hideMark/>
          </w:tcPr>
          <w:p w14:paraId="0D988C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24.744,19 </w:t>
            </w:r>
          </w:p>
        </w:tc>
        <w:tc>
          <w:tcPr>
            <w:tcW w:w="2320" w:type="dxa"/>
            <w:tcBorders>
              <w:top w:val="nil"/>
              <w:left w:val="nil"/>
              <w:bottom w:val="single" w:sz="4" w:space="0" w:color="auto"/>
              <w:right w:val="single" w:sz="4" w:space="0" w:color="auto"/>
            </w:tcBorders>
            <w:shd w:val="clear" w:color="auto" w:fill="auto"/>
            <w:vAlign w:val="center"/>
            <w:hideMark/>
          </w:tcPr>
          <w:p w14:paraId="305AC0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- 3741</w:t>
            </w:r>
          </w:p>
        </w:tc>
      </w:tr>
      <w:tr w:rsidR="00034526" w:rsidRPr="00A93C3A" w14:paraId="47DA6CA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554F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5CD3AF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004A5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5F30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17D639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3741</w:t>
            </w:r>
          </w:p>
        </w:tc>
        <w:tc>
          <w:tcPr>
            <w:tcW w:w="1680" w:type="dxa"/>
            <w:tcBorders>
              <w:top w:val="nil"/>
              <w:left w:val="nil"/>
              <w:bottom w:val="single" w:sz="4" w:space="0" w:color="auto"/>
              <w:right w:val="single" w:sz="4" w:space="0" w:color="auto"/>
            </w:tcBorders>
            <w:shd w:val="clear" w:color="auto" w:fill="auto"/>
            <w:vAlign w:val="center"/>
            <w:hideMark/>
          </w:tcPr>
          <w:p w14:paraId="10672C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23.945,98 </w:t>
            </w:r>
          </w:p>
        </w:tc>
        <w:tc>
          <w:tcPr>
            <w:tcW w:w="2320" w:type="dxa"/>
            <w:tcBorders>
              <w:top w:val="nil"/>
              <w:left w:val="nil"/>
              <w:bottom w:val="single" w:sz="4" w:space="0" w:color="auto"/>
              <w:right w:val="single" w:sz="4" w:space="0" w:color="auto"/>
            </w:tcBorders>
            <w:shd w:val="clear" w:color="auto" w:fill="auto"/>
            <w:vAlign w:val="center"/>
            <w:hideMark/>
          </w:tcPr>
          <w:p w14:paraId="611398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- 3741</w:t>
            </w:r>
          </w:p>
        </w:tc>
      </w:tr>
      <w:tr w:rsidR="00034526" w:rsidRPr="00A93C3A" w14:paraId="156AC2C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8838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1EBCE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E6796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07BA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7E8F72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3746</w:t>
            </w:r>
          </w:p>
        </w:tc>
        <w:tc>
          <w:tcPr>
            <w:tcW w:w="1680" w:type="dxa"/>
            <w:tcBorders>
              <w:top w:val="nil"/>
              <w:left w:val="nil"/>
              <w:bottom w:val="single" w:sz="4" w:space="0" w:color="auto"/>
              <w:right w:val="single" w:sz="4" w:space="0" w:color="auto"/>
            </w:tcBorders>
            <w:shd w:val="clear" w:color="auto" w:fill="auto"/>
            <w:vAlign w:val="center"/>
            <w:hideMark/>
          </w:tcPr>
          <w:p w14:paraId="6021D1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17.073,59 </w:t>
            </w:r>
          </w:p>
        </w:tc>
        <w:tc>
          <w:tcPr>
            <w:tcW w:w="2320" w:type="dxa"/>
            <w:tcBorders>
              <w:top w:val="nil"/>
              <w:left w:val="nil"/>
              <w:bottom w:val="single" w:sz="4" w:space="0" w:color="auto"/>
              <w:right w:val="single" w:sz="4" w:space="0" w:color="auto"/>
            </w:tcBorders>
            <w:shd w:val="clear" w:color="auto" w:fill="auto"/>
            <w:vAlign w:val="center"/>
            <w:hideMark/>
          </w:tcPr>
          <w:p w14:paraId="0C5E36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- 3746</w:t>
            </w:r>
          </w:p>
        </w:tc>
      </w:tr>
      <w:tr w:rsidR="00034526" w:rsidRPr="00A93C3A" w14:paraId="46CEEAE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BE28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9162E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3005E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02B7A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17/02/2021</w:t>
            </w:r>
          </w:p>
        </w:tc>
        <w:tc>
          <w:tcPr>
            <w:tcW w:w="960" w:type="dxa"/>
            <w:tcBorders>
              <w:top w:val="nil"/>
              <w:left w:val="nil"/>
              <w:bottom w:val="single" w:sz="4" w:space="0" w:color="auto"/>
              <w:right w:val="single" w:sz="4" w:space="0" w:color="auto"/>
            </w:tcBorders>
            <w:shd w:val="clear" w:color="auto" w:fill="auto"/>
            <w:vAlign w:val="center"/>
            <w:hideMark/>
          </w:tcPr>
          <w:p w14:paraId="0F1629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3747</w:t>
            </w:r>
          </w:p>
        </w:tc>
        <w:tc>
          <w:tcPr>
            <w:tcW w:w="1680" w:type="dxa"/>
            <w:tcBorders>
              <w:top w:val="nil"/>
              <w:left w:val="nil"/>
              <w:bottom w:val="single" w:sz="4" w:space="0" w:color="auto"/>
              <w:right w:val="single" w:sz="4" w:space="0" w:color="auto"/>
            </w:tcBorders>
            <w:shd w:val="clear" w:color="auto" w:fill="auto"/>
            <w:vAlign w:val="center"/>
            <w:hideMark/>
          </w:tcPr>
          <w:p w14:paraId="60453D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39.018,66 </w:t>
            </w:r>
          </w:p>
        </w:tc>
        <w:tc>
          <w:tcPr>
            <w:tcW w:w="2320" w:type="dxa"/>
            <w:tcBorders>
              <w:top w:val="nil"/>
              <w:left w:val="nil"/>
              <w:bottom w:val="single" w:sz="4" w:space="0" w:color="auto"/>
              <w:right w:val="single" w:sz="4" w:space="0" w:color="auto"/>
            </w:tcBorders>
            <w:shd w:val="clear" w:color="auto" w:fill="auto"/>
            <w:vAlign w:val="center"/>
            <w:hideMark/>
          </w:tcPr>
          <w:p w14:paraId="5B5AD5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- 3747</w:t>
            </w:r>
          </w:p>
        </w:tc>
      </w:tr>
      <w:tr w:rsidR="00034526" w:rsidRPr="00A93C3A" w14:paraId="7497A21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1569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15286</w:t>
            </w:r>
          </w:p>
        </w:tc>
        <w:tc>
          <w:tcPr>
            <w:tcW w:w="2580" w:type="dxa"/>
            <w:tcBorders>
              <w:top w:val="nil"/>
              <w:left w:val="nil"/>
              <w:bottom w:val="single" w:sz="4" w:space="0" w:color="auto"/>
              <w:right w:val="single" w:sz="4" w:space="0" w:color="auto"/>
            </w:tcBorders>
            <w:shd w:val="clear" w:color="auto" w:fill="auto"/>
            <w:vAlign w:val="center"/>
            <w:hideMark/>
          </w:tcPr>
          <w:p w14:paraId="4F706F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277791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276A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29/04/2021</w:t>
            </w:r>
          </w:p>
        </w:tc>
        <w:tc>
          <w:tcPr>
            <w:tcW w:w="960" w:type="dxa"/>
            <w:tcBorders>
              <w:top w:val="nil"/>
              <w:left w:val="nil"/>
              <w:bottom w:val="single" w:sz="4" w:space="0" w:color="auto"/>
              <w:right w:val="single" w:sz="4" w:space="0" w:color="auto"/>
            </w:tcBorders>
            <w:shd w:val="clear" w:color="auto" w:fill="auto"/>
            <w:vAlign w:val="center"/>
            <w:hideMark/>
          </w:tcPr>
          <w:p w14:paraId="50362B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3748</w:t>
            </w:r>
          </w:p>
        </w:tc>
        <w:tc>
          <w:tcPr>
            <w:tcW w:w="1680" w:type="dxa"/>
            <w:tcBorders>
              <w:top w:val="nil"/>
              <w:left w:val="nil"/>
              <w:bottom w:val="single" w:sz="4" w:space="0" w:color="auto"/>
              <w:right w:val="single" w:sz="4" w:space="0" w:color="auto"/>
            </w:tcBorders>
            <w:shd w:val="clear" w:color="auto" w:fill="auto"/>
            <w:vAlign w:val="center"/>
            <w:hideMark/>
          </w:tcPr>
          <w:p w14:paraId="493657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33.957,38 </w:t>
            </w:r>
          </w:p>
        </w:tc>
        <w:tc>
          <w:tcPr>
            <w:tcW w:w="2320" w:type="dxa"/>
            <w:tcBorders>
              <w:top w:val="nil"/>
              <w:left w:val="nil"/>
              <w:bottom w:val="single" w:sz="4" w:space="0" w:color="auto"/>
              <w:right w:val="single" w:sz="4" w:space="0" w:color="auto"/>
            </w:tcBorders>
            <w:shd w:val="clear" w:color="auto" w:fill="auto"/>
            <w:vAlign w:val="center"/>
            <w:hideMark/>
          </w:tcPr>
          <w:p w14:paraId="44D9DA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- 3748</w:t>
            </w:r>
          </w:p>
        </w:tc>
      </w:tr>
      <w:tr w:rsidR="00034526" w:rsidRPr="00A93C3A" w14:paraId="74C532B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3162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9AD2E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3EE65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BA5E3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7625F2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3749</w:t>
            </w:r>
          </w:p>
        </w:tc>
        <w:tc>
          <w:tcPr>
            <w:tcW w:w="1680" w:type="dxa"/>
            <w:tcBorders>
              <w:top w:val="nil"/>
              <w:left w:val="nil"/>
              <w:bottom w:val="single" w:sz="4" w:space="0" w:color="auto"/>
              <w:right w:val="single" w:sz="4" w:space="0" w:color="auto"/>
            </w:tcBorders>
            <w:shd w:val="clear" w:color="auto" w:fill="auto"/>
            <w:vAlign w:val="center"/>
            <w:hideMark/>
          </w:tcPr>
          <w:p w14:paraId="28C21A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47.490,48 </w:t>
            </w:r>
          </w:p>
        </w:tc>
        <w:tc>
          <w:tcPr>
            <w:tcW w:w="2320" w:type="dxa"/>
            <w:tcBorders>
              <w:top w:val="nil"/>
              <w:left w:val="nil"/>
              <w:bottom w:val="single" w:sz="4" w:space="0" w:color="auto"/>
              <w:right w:val="single" w:sz="4" w:space="0" w:color="auto"/>
            </w:tcBorders>
            <w:shd w:val="clear" w:color="auto" w:fill="auto"/>
            <w:vAlign w:val="center"/>
            <w:hideMark/>
          </w:tcPr>
          <w:p w14:paraId="39866B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- 3749</w:t>
            </w:r>
          </w:p>
        </w:tc>
      </w:tr>
      <w:tr w:rsidR="00034526" w:rsidRPr="00A93C3A" w14:paraId="393A527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36F5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3785F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6BEF9E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295BA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25/02/2021</w:t>
            </w:r>
          </w:p>
        </w:tc>
        <w:tc>
          <w:tcPr>
            <w:tcW w:w="960" w:type="dxa"/>
            <w:tcBorders>
              <w:top w:val="nil"/>
              <w:left w:val="nil"/>
              <w:bottom w:val="single" w:sz="4" w:space="0" w:color="auto"/>
              <w:right w:val="single" w:sz="4" w:space="0" w:color="auto"/>
            </w:tcBorders>
            <w:shd w:val="clear" w:color="auto" w:fill="auto"/>
            <w:vAlign w:val="center"/>
            <w:hideMark/>
          </w:tcPr>
          <w:p w14:paraId="253249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3749</w:t>
            </w:r>
          </w:p>
        </w:tc>
        <w:tc>
          <w:tcPr>
            <w:tcW w:w="1680" w:type="dxa"/>
            <w:tcBorders>
              <w:top w:val="nil"/>
              <w:left w:val="nil"/>
              <w:bottom w:val="single" w:sz="4" w:space="0" w:color="auto"/>
              <w:right w:val="single" w:sz="4" w:space="0" w:color="auto"/>
            </w:tcBorders>
            <w:shd w:val="clear" w:color="auto" w:fill="auto"/>
            <w:vAlign w:val="center"/>
            <w:hideMark/>
          </w:tcPr>
          <w:p w14:paraId="153AC7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16.936,46 </w:t>
            </w:r>
          </w:p>
        </w:tc>
        <w:tc>
          <w:tcPr>
            <w:tcW w:w="2320" w:type="dxa"/>
            <w:tcBorders>
              <w:top w:val="nil"/>
              <w:left w:val="nil"/>
              <w:bottom w:val="single" w:sz="4" w:space="0" w:color="auto"/>
              <w:right w:val="single" w:sz="4" w:space="0" w:color="auto"/>
            </w:tcBorders>
            <w:shd w:val="clear" w:color="auto" w:fill="auto"/>
            <w:vAlign w:val="center"/>
            <w:hideMark/>
          </w:tcPr>
          <w:p w14:paraId="0B00D0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- 3749</w:t>
            </w:r>
          </w:p>
        </w:tc>
      </w:tr>
      <w:tr w:rsidR="00034526" w:rsidRPr="00A93C3A" w14:paraId="6EEB5AA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79C3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34BB2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A133F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F663D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00501D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3753</w:t>
            </w:r>
          </w:p>
        </w:tc>
        <w:tc>
          <w:tcPr>
            <w:tcW w:w="1680" w:type="dxa"/>
            <w:tcBorders>
              <w:top w:val="nil"/>
              <w:left w:val="nil"/>
              <w:bottom w:val="single" w:sz="4" w:space="0" w:color="auto"/>
              <w:right w:val="single" w:sz="4" w:space="0" w:color="auto"/>
            </w:tcBorders>
            <w:shd w:val="clear" w:color="auto" w:fill="auto"/>
            <w:vAlign w:val="center"/>
            <w:hideMark/>
          </w:tcPr>
          <w:p w14:paraId="1C99BD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22.901,49 </w:t>
            </w:r>
          </w:p>
        </w:tc>
        <w:tc>
          <w:tcPr>
            <w:tcW w:w="2320" w:type="dxa"/>
            <w:tcBorders>
              <w:top w:val="nil"/>
              <w:left w:val="nil"/>
              <w:bottom w:val="single" w:sz="4" w:space="0" w:color="auto"/>
              <w:right w:val="single" w:sz="4" w:space="0" w:color="auto"/>
            </w:tcBorders>
            <w:shd w:val="clear" w:color="auto" w:fill="auto"/>
            <w:vAlign w:val="center"/>
            <w:hideMark/>
          </w:tcPr>
          <w:p w14:paraId="510604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- 3753</w:t>
            </w:r>
          </w:p>
        </w:tc>
      </w:tr>
      <w:tr w:rsidR="00034526" w:rsidRPr="00A93C3A" w14:paraId="1111553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0219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29AB6D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08749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10D80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0E0C94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3753</w:t>
            </w:r>
          </w:p>
        </w:tc>
        <w:tc>
          <w:tcPr>
            <w:tcW w:w="1680" w:type="dxa"/>
            <w:tcBorders>
              <w:top w:val="nil"/>
              <w:left w:val="nil"/>
              <w:bottom w:val="single" w:sz="4" w:space="0" w:color="auto"/>
              <w:right w:val="single" w:sz="4" w:space="0" w:color="auto"/>
            </w:tcBorders>
            <w:shd w:val="clear" w:color="auto" w:fill="auto"/>
            <w:vAlign w:val="center"/>
            <w:hideMark/>
          </w:tcPr>
          <w:p w14:paraId="139D6D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22.162,70 </w:t>
            </w:r>
          </w:p>
        </w:tc>
        <w:tc>
          <w:tcPr>
            <w:tcW w:w="2320" w:type="dxa"/>
            <w:tcBorders>
              <w:top w:val="nil"/>
              <w:left w:val="nil"/>
              <w:bottom w:val="single" w:sz="4" w:space="0" w:color="auto"/>
              <w:right w:val="single" w:sz="4" w:space="0" w:color="auto"/>
            </w:tcBorders>
            <w:shd w:val="clear" w:color="auto" w:fill="auto"/>
            <w:vAlign w:val="center"/>
            <w:hideMark/>
          </w:tcPr>
          <w:p w14:paraId="198151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- 3753</w:t>
            </w:r>
          </w:p>
        </w:tc>
      </w:tr>
      <w:tr w:rsidR="00034526" w:rsidRPr="00A93C3A" w14:paraId="59B8541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FE37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13A70F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0B0A2F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0D62C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04/10/2021</w:t>
            </w:r>
          </w:p>
        </w:tc>
        <w:tc>
          <w:tcPr>
            <w:tcW w:w="960" w:type="dxa"/>
            <w:tcBorders>
              <w:top w:val="nil"/>
              <w:left w:val="nil"/>
              <w:bottom w:val="single" w:sz="4" w:space="0" w:color="auto"/>
              <w:right w:val="single" w:sz="4" w:space="0" w:color="auto"/>
            </w:tcBorders>
            <w:shd w:val="clear" w:color="auto" w:fill="auto"/>
            <w:vAlign w:val="center"/>
            <w:hideMark/>
          </w:tcPr>
          <w:p w14:paraId="538043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3759</w:t>
            </w:r>
          </w:p>
        </w:tc>
        <w:tc>
          <w:tcPr>
            <w:tcW w:w="1680" w:type="dxa"/>
            <w:tcBorders>
              <w:top w:val="nil"/>
              <w:left w:val="nil"/>
              <w:bottom w:val="single" w:sz="4" w:space="0" w:color="auto"/>
              <w:right w:val="single" w:sz="4" w:space="0" w:color="auto"/>
            </w:tcBorders>
            <w:shd w:val="clear" w:color="auto" w:fill="auto"/>
            <w:vAlign w:val="center"/>
            <w:hideMark/>
          </w:tcPr>
          <w:p w14:paraId="7AAA7F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64.722,97 </w:t>
            </w:r>
          </w:p>
        </w:tc>
        <w:tc>
          <w:tcPr>
            <w:tcW w:w="2320" w:type="dxa"/>
            <w:tcBorders>
              <w:top w:val="nil"/>
              <w:left w:val="nil"/>
              <w:bottom w:val="single" w:sz="4" w:space="0" w:color="auto"/>
              <w:right w:val="single" w:sz="4" w:space="0" w:color="auto"/>
            </w:tcBorders>
            <w:shd w:val="clear" w:color="auto" w:fill="auto"/>
            <w:vAlign w:val="center"/>
            <w:hideMark/>
          </w:tcPr>
          <w:p w14:paraId="79F226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- 3759</w:t>
            </w:r>
          </w:p>
        </w:tc>
      </w:tr>
      <w:tr w:rsidR="00034526" w:rsidRPr="00A93C3A" w14:paraId="541BA5B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7F27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1C2348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10AC0E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3B249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03/11/2021</w:t>
            </w:r>
          </w:p>
        </w:tc>
        <w:tc>
          <w:tcPr>
            <w:tcW w:w="960" w:type="dxa"/>
            <w:tcBorders>
              <w:top w:val="nil"/>
              <w:left w:val="nil"/>
              <w:bottom w:val="single" w:sz="4" w:space="0" w:color="auto"/>
              <w:right w:val="single" w:sz="4" w:space="0" w:color="auto"/>
            </w:tcBorders>
            <w:shd w:val="clear" w:color="auto" w:fill="auto"/>
            <w:vAlign w:val="center"/>
            <w:hideMark/>
          </w:tcPr>
          <w:p w14:paraId="59B704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3759</w:t>
            </w:r>
          </w:p>
        </w:tc>
        <w:tc>
          <w:tcPr>
            <w:tcW w:w="1680" w:type="dxa"/>
            <w:tcBorders>
              <w:top w:val="nil"/>
              <w:left w:val="nil"/>
              <w:bottom w:val="single" w:sz="4" w:space="0" w:color="auto"/>
              <w:right w:val="single" w:sz="4" w:space="0" w:color="auto"/>
            </w:tcBorders>
            <w:shd w:val="clear" w:color="auto" w:fill="auto"/>
            <w:vAlign w:val="center"/>
            <w:hideMark/>
          </w:tcPr>
          <w:p w14:paraId="5D34AE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64.722,95 </w:t>
            </w:r>
          </w:p>
        </w:tc>
        <w:tc>
          <w:tcPr>
            <w:tcW w:w="2320" w:type="dxa"/>
            <w:tcBorders>
              <w:top w:val="nil"/>
              <w:left w:val="nil"/>
              <w:bottom w:val="single" w:sz="4" w:space="0" w:color="auto"/>
              <w:right w:val="single" w:sz="4" w:space="0" w:color="auto"/>
            </w:tcBorders>
            <w:shd w:val="clear" w:color="auto" w:fill="auto"/>
            <w:vAlign w:val="center"/>
            <w:hideMark/>
          </w:tcPr>
          <w:p w14:paraId="4904B1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- 3759</w:t>
            </w:r>
          </w:p>
        </w:tc>
      </w:tr>
      <w:tr w:rsidR="00034526" w:rsidRPr="00A93C3A" w14:paraId="73D4629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B057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5F2298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4D3C3C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EA83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02/12/2021</w:t>
            </w:r>
          </w:p>
        </w:tc>
        <w:tc>
          <w:tcPr>
            <w:tcW w:w="960" w:type="dxa"/>
            <w:tcBorders>
              <w:top w:val="nil"/>
              <w:left w:val="nil"/>
              <w:bottom w:val="single" w:sz="4" w:space="0" w:color="auto"/>
              <w:right w:val="single" w:sz="4" w:space="0" w:color="auto"/>
            </w:tcBorders>
            <w:shd w:val="clear" w:color="auto" w:fill="auto"/>
            <w:vAlign w:val="center"/>
            <w:hideMark/>
          </w:tcPr>
          <w:p w14:paraId="31B611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3759</w:t>
            </w:r>
          </w:p>
        </w:tc>
        <w:tc>
          <w:tcPr>
            <w:tcW w:w="1680" w:type="dxa"/>
            <w:tcBorders>
              <w:top w:val="nil"/>
              <w:left w:val="nil"/>
              <w:bottom w:val="single" w:sz="4" w:space="0" w:color="auto"/>
              <w:right w:val="single" w:sz="4" w:space="0" w:color="auto"/>
            </w:tcBorders>
            <w:shd w:val="clear" w:color="auto" w:fill="auto"/>
            <w:vAlign w:val="center"/>
            <w:hideMark/>
          </w:tcPr>
          <w:p w14:paraId="30CC83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64.722,95 </w:t>
            </w:r>
          </w:p>
        </w:tc>
        <w:tc>
          <w:tcPr>
            <w:tcW w:w="2320" w:type="dxa"/>
            <w:tcBorders>
              <w:top w:val="nil"/>
              <w:left w:val="nil"/>
              <w:bottom w:val="single" w:sz="4" w:space="0" w:color="auto"/>
              <w:right w:val="single" w:sz="4" w:space="0" w:color="auto"/>
            </w:tcBorders>
            <w:shd w:val="clear" w:color="auto" w:fill="auto"/>
            <w:vAlign w:val="center"/>
            <w:hideMark/>
          </w:tcPr>
          <w:p w14:paraId="30CE42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- 3759</w:t>
            </w:r>
          </w:p>
        </w:tc>
      </w:tr>
      <w:tr w:rsidR="00034526" w:rsidRPr="00A93C3A" w14:paraId="6BAF180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D72A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A7D9D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600337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6257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02/03/2021</w:t>
            </w:r>
          </w:p>
        </w:tc>
        <w:tc>
          <w:tcPr>
            <w:tcW w:w="960" w:type="dxa"/>
            <w:tcBorders>
              <w:top w:val="nil"/>
              <w:left w:val="nil"/>
              <w:bottom w:val="single" w:sz="4" w:space="0" w:color="auto"/>
              <w:right w:val="single" w:sz="4" w:space="0" w:color="auto"/>
            </w:tcBorders>
            <w:shd w:val="clear" w:color="auto" w:fill="auto"/>
            <w:vAlign w:val="center"/>
            <w:hideMark/>
          </w:tcPr>
          <w:p w14:paraId="35BE6C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3760</w:t>
            </w:r>
          </w:p>
        </w:tc>
        <w:tc>
          <w:tcPr>
            <w:tcW w:w="1680" w:type="dxa"/>
            <w:tcBorders>
              <w:top w:val="nil"/>
              <w:left w:val="nil"/>
              <w:bottom w:val="single" w:sz="4" w:space="0" w:color="auto"/>
              <w:right w:val="single" w:sz="4" w:space="0" w:color="auto"/>
            </w:tcBorders>
            <w:shd w:val="clear" w:color="auto" w:fill="auto"/>
            <w:vAlign w:val="center"/>
            <w:hideMark/>
          </w:tcPr>
          <w:p w14:paraId="6554F2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103.376,40 </w:t>
            </w:r>
          </w:p>
        </w:tc>
        <w:tc>
          <w:tcPr>
            <w:tcW w:w="2320" w:type="dxa"/>
            <w:tcBorders>
              <w:top w:val="nil"/>
              <w:left w:val="nil"/>
              <w:bottom w:val="single" w:sz="4" w:space="0" w:color="auto"/>
              <w:right w:val="single" w:sz="4" w:space="0" w:color="auto"/>
            </w:tcBorders>
            <w:shd w:val="clear" w:color="auto" w:fill="auto"/>
            <w:vAlign w:val="center"/>
            <w:hideMark/>
          </w:tcPr>
          <w:p w14:paraId="06DD1D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- 3760</w:t>
            </w:r>
          </w:p>
        </w:tc>
      </w:tr>
      <w:tr w:rsidR="00034526" w:rsidRPr="00A93C3A" w14:paraId="4D4DD8C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392B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7360E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FCFAC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D09BB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27/09/2021</w:t>
            </w:r>
          </w:p>
        </w:tc>
        <w:tc>
          <w:tcPr>
            <w:tcW w:w="960" w:type="dxa"/>
            <w:tcBorders>
              <w:top w:val="nil"/>
              <w:left w:val="nil"/>
              <w:bottom w:val="single" w:sz="4" w:space="0" w:color="auto"/>
              <w:right w:val="single" w:sz="4" w:space="0" w:color="auto"/>
            </w:tcBorders>
            <w:shd w:val="clear" w:color="auto" w:fill="auto"/>
            <w:vAlign w:val="center"/>
            <w:hideMark/>
          </w:tcPr>
          <w:p w14:paraId="39694D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3763</w:t>
            </w:r>
          </w:p>
        </w:tc>
        <w:tc>
          <w:tcPr>
            <w:tcW w:w="1680" w:type="dxa"/>
            <w:tcBorders>
              <w:top w:val="nil"/>
              <w:left w:val="nil"/>
              <w:bottom w:val="single" w:sz="4" w:space="0" w:color="auto"/>
              <w:right w:val="single" w:sz="4" w:space="0" w:color="auto"/>
            </w:tcBorders>
            <w:shd w:val="clear" w:color="auto" w:fill="auto"/>
            <w:vAlign w:val="center"/>
            <w:hideMark/>
          </w:tcPr>
          <w:p w14:paraId="17DB54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84.725,17 </w:t>
            </w:r>
          </w:p>
        </w:tc>
        <w:tc>
          <w:tcPr>
            <w:tcW w:w="2320" w:type="dxa"/>
            <w:tcBorders>
              <w:top w:val="nil"/>
              <w:left w:val="nil"/>
              <w:bottom w:val="single" w:sz="4" w:space="0" w:color="auto"/>
              <w:right w:val="single" w:sz="4" w:space="0" w:color="auto"/>
            </w:tcBorders>
            <w:shd w:val="clear" w:color="auto" w:fill="auto"/>
            <w:vAlign w:val="center"/>
            <w:hideMark/>
          </w:tcPr>
          <w:p w14:paraId="544DF2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- 3763</w:t>
            </w:r>
          </w:p>
        </w:tc>
      </w:tr>
      <w:tr w:rsidR="00034526" w:rsidRPr="00A93C3A" w14:paraId="1A29EF2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E8295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32A29A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31C32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BCD42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13/10/2021</w:t>
            </w:r>
          </w:p>
        </w:tc>
        <w:tc>
          <w:tcPr>
            <w:tcW w:w="960" w:type="dxa"/>
            <w:tcBorders>
              <w:top w:val="nil"/>
              <w:left w:val="nil"/>
              <w:bottom w:val="single" w:sz="4" w:space="0" w:color="auto"/>
              <w:right w:val="single" w:sz="4" w:space="0" w:color="auto"/>
            </w:tcBorders>
            <w:shd w:val="clear" w:color="auto" w:fill="auto"/>
            <w:vAlign w:val="center"/>
            <w:hideMark/>
          </w:tcPr>
          <w:p w14:paraId="5C72FC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3764</w:t>
            </w:r>
          </w:p>
        </w:tc>
        <w:tc>
          <w:tcPr>
            <w:tcW w:w="1680" w:type="dxa"/>
            <w:tcBorders>
              <w:top w:val="nil"/>
              <w:left w:val="nil"/>
              <w:bottom w:val="single" w:sz="4" w:space="0" w:color="auto"/>
              <w:right w:val="single" w:sz="4" w:space="0" w:color="auto"/>
            </w:tcBorders>
            <w:shd w:val="clear" w:color="auto" w:fill="auto"/>
            <w:vAlign w:val="center"/>
            <w:hideMark/>
          </w:tcPr>
          <w:p w14:paraId="4244C2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45.423,00 </w:t>
            </w:r>
          </w:p>
        </w:tc>
        <w:tc>
          <w:tcPr>
            <w:tcW w:w="2320" w:type="dxa"/>
            <w:tcBorders>
              <w:top w:val="nil"/>
              <w:left w:val="nil"/>
              <w:bottom w:val="single" w:sz="4" w:space="0" w:color="auto"/>
              <w:right w:val="single" w:sz="4" w:space="0" w:color="auto"/>
            </w:tcBorders>
            <w:shd w:val="clear" w:color="auto" w:fill="auto"/>
            <w:vAlign w:val="center"/>
            <w:hideMark/>
          </w:tcPr>
          <w:p w14:paraId="62DED8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- 3764</w:t>
            </w:r>
          </w:p>
        </w:tc>
      </w:tr>
      <w:tr w:rsidR="00034526" w:rsidRPr="00A93C3A" w14:paraId="5256066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C8BA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0B072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C2C09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06406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11/10/2021</w:t>
            </w:r>
          </w:p>
        </w:tc>
        <w:tc>
          <w:tcPr>
            <w:tcW w:w="960" w:type="dxa"/>
            <w:tcBorders>
              <w:top w:val="nil"/>
              <w:left w:val="nil"/>
              <w:bottom w:val="single" w:sz="4" w:space="0" w:color="auto"/>
              <w:right w:val="single" w:sz="4" w:space="0" w:color="auto"/>
            </w:tcBorders>
            <w:shd w:val="clear" w:color="auto" w:fill="auto"/>
            <w:vAlign w:val="center"/>
            <w:hideMark/>
          </w:tcPr>
          <w:p w14:paraId="3847E6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3767</w:t>
            </w:r>
          </w:p>
        </w:tc>
        <w:tc>
          <w:tcPr>
            <w:tcW w:w="1680" w:type="dxa"/>
            <w:tcBorders>
              <w:top w:val="nil"/>
              <w:left w:val="nil"/>
              <w:bottom w:val="single" w:sz="4" w:space="0" w:color="auto"/>
              <w:right w:val="single" w:sz="4" w:space="0" w:color="auto"/>
            </w:tcBorders>
            <w:shd w:val="clear" w:color="auto" w:fill="auto"/>
            <w:vAlign w:val="center"/>
            <w:hideMark/>
          </w:tcPr>
          <w:p w14:paraId="3971F3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38.170,00 </w:t>
            </w:r>
          </w:p>
        </w:tc>
        <w:tc>
          <w:tcPr>
            <w:tcW w:w="2320" w:type="dxa"/>
            <w:tcBorders>
              <w:top w:val="nil"/>
              <w:left w:val="nil"/>
              <w:bottom w:val="single" w:sz="4" w:space="0" w:color="auto"/>
              <w:right w:val="single" w:sz="4" w:space="0" w:color="auto"/>
            </w:tcBorders>
            <w:shd w:val="clear" w:color="auto" w:fill="auto"/>
            <w:vAlign w:val="center"/>
            <w:hideMark/>
          </w:tcPr>
          <w:p w14:paraId="63A1D4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- 3767</w:t>
            </w:r>
          </w:p>
        </w:tc>
      </w:tr>
      <w:tr w:rsidR="00034526" w:rsidRPr="00A93C3A" w14:paraId="0E2D0AA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41B7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93227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42308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EF913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546526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3771</w:t>
            </w:r>
          </w:p>
        </w:tc>
        <w:tc>
          <w:tcPr>
            <w:tcW w:w="1680" w:type="dxa"/>
            <w:tcBorders>
              <w:top w:val="nil"/>
              <w:left w:val="nil"/>
              <w:bottom w:val="single" w:sz="4" w:space="0" w:color="auto"/>
              <w:right w:val="single" w:sz="4" w:space="0" w:color="auto"/>
            </w:tcBorders>
            <w:shd w:val="clear" w:color="auto" w:fill="auto"/>
            <w:vAlign w:val="center"/>
            <w:hideMark/>
          </w:tcPr>
          <w:p w14:paraId="478377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22.862,00 </w:t>
            </w:r>
          </w:p>
        </w:tc>
        <w:tc>
          <w:tcPr>
            <w:tcW w:w="2320" w:type="dxa"/>
            <w:tcBorders>
              <w:top w:val="nil"/>
              <w:left w:val="nil"/>
              <w:bottom w:val="single" w:sz="4" w:space="0" w:color="auto"/>
              <w:right w:val="single" w:sz="4" w:space="0" w:color="auto"/>
            </w:tcBorders>
            <w:shd w:val="clear" w:color="auto" w:fill="auto"/>
            <w:vAlign w:val="center"/>
            <w:hideMark/>
          </w:tcPr>
          <w:p w14:paraId="199542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- 3771</w:t>
            </w:r>
          </w:p>
        </w:tc>
      </w:tr>
      <w:tr w:rsidR="00034526" w:rsidRPr="00A93C3A" w14:paraId="75DAF3A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FF38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94</w:t>
            </w:r>
          </w:p>
        </w:tc>
        <w:tc>
          <w:tcPr>
            <w:tcW w:w="2580" w:type="dxa"/>
            <w:tcBorders>
              <w:top w:val="nil"/>
              <w:left w:val="nil"/>
              <w:bottom w:val="single" w:sz="4" w:space="0" w:color="auto"/>
              <w:right w:val="single" w:sz="4" w:space="0" w:color="auto"/>
            </w:tcBorders>
            <w:shd w:val="clear" w:color="auto" w:fill="auto"/>
            <w:vAlign w:val="center"/>
            <w:hideMark/>
          </w:tcPr>
          <w:p w14:paraId="0A166D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9753C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8F53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16/06/2021</w:t>
            </w:r>
          </w:p>
        </w:tc>
        <w:tc>
          <w:tcPr>
            <w:tcW w:w="960" w:type="dxa"/>
            <w:tcBorders>
              <w:top w:val="nil"/>
              <w:left w:val="nil"/>
              <w:bottom w:val="single" w:sz="4" w:space="0" w:color="auto"/>
              <w:right w:val="single" w:sz="4" w:space="0" w:color="auto"/>
            </w:tcBorders>
            <w:shd w:val="clear" w:color="auto" w:fill="auto"/>
            <w:vAlign w:val="center"/>
            <w:hideMark/>
          </w:tcPr>
          <w:p w14:paraId="327C01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3781</w:t>
            </w:r>
          </w:p>
        </w:tc>
        <w:tc>
          <w:tcPr>
            <w:tcW w:w="1680" w:type="dxa"/>
            <w:tcBorders>
              <w:top w:val="nil"/>
              <w:left w:val="nil"/>
              <w:bottom w:val="single" w:sz="4" w:space="0" w:color="auto"/>
              <w:right w:val="single" w:sz="4" w:space="0" w:color="auto"/>
            </w:tcBorders>
            <w:shd w:val="clear" w:color="auto" w:fill="auto"/>
            <w:vAlign w:val="center"/>
            <w:hideMark/>
          </w:tcPr>
          <w:p w14:paraId="5A5DD1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32.404,71 </w:t>
            </w:r>
          </w:p>
        </w:tc>
        <w:tc>
          <w:tcPr>
            <w:tcW w:w="2320" w:type="dxa"/>
            <w:tcBorders>
              <w:top w:val="nil"/>
              <w:left w:val="nil"/>
              <w:bottom w:val="single" w:sz="4" w:space="0" w:color="auto"/>
              <w:right w:val="single" w:sz="4" w:space="0" w:color="auto"/>
            </w:tcBorders>
            <w:shd w:val="clear" w:color="auto" w:fill="auto"/>
            <w:vAlign w:val="center"/>
            <w:hideMark/>
          </w:tcPr>
          <w:p w14:paraId="5C48F4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- 3781</w:t>
            </w:r>
          </w:p>
        </w:tc>
      </w:tr>
      <w:tr w:rsidR="00034526" w:rsidRPr="00A93C3A" w14:paraId="747AC24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C248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7633F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5776B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6EB4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21/06/2021</w:t>
            </w:r>
          </w:p>
        </w:tc>
        <w:tc>
          <w:tcPr>
            <w:tcW w:w="960" w:type="dxa"/>
            <w:tcBorders>
              <w:top w:val="nil"/>
              <w:left w:val="nil"/>
              <w:bottom w:val="single" w:sz="4" w:space="0" w:color="auto"/>
              <w:right w:val="single" w:sz="4" w:space="0" w:color="auto"/>
            </w:tcBorders>
            <w:shd w:val="clear" w:color="auto" w:fill="auto"/>
            <w:vAlign w:val="center"/>
            <w:hideMark/>
          </w:tcPr>
          <w:p w14:paraId="6F00C2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3785</w:t>
            </w:r>
          </w:p>
        </w:tc>
        <w:tc>
          <w:tcPr>
            <w:tcW w:w="1680" w:type="dxa"/>
            <w:tcBorders>
              <w:top w:val="nil"/>
              <w:left w:val="nil"/>
              <w:bottom w:val="single" w:sz="4" w:space="0" w:color="auto"/>
              <w:right w:val="single" w:sz="4" w:space="0" w:color="auto"/>
            </w:tcBorders>
            <w:shd w:val="clear" w:color="auto" w:fill="auto"/>
            <w:vAlign w:val="center"/>
            <w:hideMark/>
          </w:tcPr>
          <w:p w14:paraId="0B2A26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96.470,56 </w:t>
            </w:r>
          </w:p>
        </w:tc>
        <w:tc>
          <w:tcPr>
            <w:tcW w:w="2320" w:type="dxa"/>
            <w:tcBorders>
              <w:top w:val="nil"/>
              <w:left w:val="nil"/>
              <w:bottom w:val="single" w:sz="4" w:space="0" w:color="auto"/>
              <w:right w:val="single" w:sz="4" w:space="0" w:color="auto"/>
            </w:tcBorders>
            <w:shd w:val="clear" w:color="auto" w:fill="auto"/>
            <w:vAlign w:val="center"/>
            <w:hideMark/>
          </w:tcPr>
          <w:p w14:paraId="6B1DE2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- 3785</w:t>
            </w:r>
          </w:p>
        </w:tc>
      </w:tr>
      <w:tr w:rsidR="00034526" w:rsidRPr="00A93C3A" w14:paraId="7F794D0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7CB1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5EB092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36FF45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A2502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14/10/2021</w:t>
            </w:r>
          </w:p>
        </w:tc>
        <w:tc>
          <w:tcPr>
            <w:tcW w:w="960" w:type="dxa"/>
            <w:tcBorders>
              <w:top w:val="nil"/>
              <w:left w:val="nil"/>
              <w:bottom w:val="single" w:sz="4" w:space="0" w:color="auto"/>
              <w:right w:val="single" w:sz="4" w:space="0" w:color="auto"/>
            </w:tcBorders>
            <w:shd w:val="clear" w:color="auto" w:fill="auto"/>
            <w:vAlign w:val="center"/>
            <w:hideMark/>
          </w:tcPr>
          <w:p w14:paraId="78DE5B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3789</w:t>
            </w:r>
          </w:p>
        </w:tc>
        <w:tc>
          <w:tcPr>
            <w:tcW w:w="1680" w:type="dxa"/>
            <w:tcBorders>
              <w:top w:val="nil"/>
              <w:left w:val="nil"/>
              <w:bottom w:val="single" w:sz="4" w:space="0" w:color="auto"/>
              <w:right w:val="single" w:sz="4" w:space="0" w:color="auto"/>
            </w:tcBorders>
            <w:shd w:val="clear" w:color="auto" w:fill="auto"/>
            <w:vAlign w:val="center"/>
            <w:hideMark/>
          </w:tcPr>
          <w:p w14:paraId="05602D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73.400,00 </w:t>
            </w:r>
          </w:p>
        </w:tc>
        <w:tc>
          <w:tcPr>
            <w:tcW w:w="2320" w:type="dxa"/>
            <w:tcBorders>
              <w:top w:val="nil"/>
              <w:left w:val="nil"/>
              <w:bottom w:val="single" w:sz="4" w:space="0" w:color="auto"/>
              <w:right w:val="single" w:sz="4" w:space="0" w:color="auto"/>
            </w:tcBorders>
            <w:shd w:val="clear" w:color="auto" w:fill="auto"/>
            <w:vAlign w:val="center"/>
            <w:hideMark/>
          </w:tcPr>
          <w:p w14:paraId="55B799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- 3789</w:t>
            </w:r>
          </w:p>
        </w:tc>
      </w:tr>
      <w:tr w:rsidR="00034526" w:rsidRPr="00A93C3A" w14:paraId="1365B8E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8C72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61A7F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1A865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432C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03/03/2021</w:t>
            </w:r>
          </w:p>
        </w:tc>
        <w:tc>
          <w:tcPr>
            <w:tcW w:w="960" w:type="dxa"/>
            <w:tcBorders>
              <w:top w:val="nil"/>
              <w:left w:val="nil"/>
              <w:bottom w:val="single" w:sz="4" w:space="0" w:color="auto"/>
              <w:right w:val="single" w:sz="4" w:space="0" w:color="auto"/>
            </w:tcBorders>
            <w:shd w:val="clear" w:color="auto" w:fill="auto"/>
            <w:vAlign w:val="center"/>
            <w:hideMark/>
          </w:tcPr>
          <w:p w14:paraId="5005F8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3790</w:t>
            </w:r>
          </w:p>
        </w:tc>
        <w:tc>
          <w:tcPr>
            <w:tcW w:w="1680" w:type="dxa"/>
            <w:tcBorders>
              <w:top w:val="nil"/>
              <w:left w:val="nil"/>
              <w:bottom w:val="single" w:sz="4" w:space="0" w:color="auto"/>
              <w:right w:val="single" w:sz="4" w:space="0" w:color="auto"/>
            </w:tcBorders>
            <w:shd w:val="clear" w:color="auto" w:fill="auto"/>
            <w:vAlign w:val="center"/>
            <w:hideMark/>
          </w:tcPr>
          <w:p w14:paraId="1024EC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110.471,00 </w:t>
            </w:r>
          </w:p>
        </w:tc>
        <w:tc>
          <w:tcPr>
            <w:tcW w:w="2320" w:type="dxa"/>
            <w:tcBorders>
              <w:top w:val="nil"/>
              <w:left w:val="nil"/>
              <w:bottom w:val="single" w:sz="4" w:space="0" w:color="auto"/>
              <w:right w:val="single" w:sz="4" w:space="0" w:color="auto"/>
            </w:tcBorders>
            <w:shd w:val="clear" w:color="auto" w:fill="auto"/>
            <w:vAlign w:val="center"/>
            <w:hideMark/>
          </w:tcPr>
          <w:p w14:paraId="738012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- 3790</w:t>
            </w:r>
          </w:p>
        </w:tc>
      </w:tr>
      <w:tr w:rsidR="00034526" w:rsidRPr="00A93C3A" w14:paraId="4415F9F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7317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1A5BB8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BB42C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1062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24/09/2021</w:t>
            </w:r>
          </w:p>
        </w:tc>
        <w:tc>
          <w:tcPr>
            <w:tcW w:w="960" w:type="dxa"/>
            <w:tcBorders>
              <w:top w:val="nil"/>
              <w:left w:val="nil"/>
              <w:bottom w:val="single" w:sz="4" w:space="0" w:color="auto"/>
              <w:right w:val="single" w:sz="4" w:space="0" w:color="auto"/>
            </w:tcBorders>
            <w:shd w:val="clear" w:color="auto" w:fill="auto"/>
            <w:vAlign w:val="center"/>
            <w:hideMark/>
          </w:tcPr>
          <w:p w14:paraId="419883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3794</w:t>
            </w:r>
          </w:p>
        </w:tc>
        <w:tc>
          <w:tcPr>
            <w:tcW w:w="1680" w:type="dxa"/>
            <w:tcBorders>
              <w:top w:val="nil"/>
              <w:left w:val="nil"/>
              <w:bottom w:val="single" w:sz="4" w:space="0" w:color="auto"/>
              <w:right w:val="single" w:sz="4" w:space="0" w:color="auto"/>
            </w:tcBorders>
            <w:shd w:val="clear" w:color="auto" w:fill="auto"/>
            <w:vAlign w:val="center"/>
            <w:hideMark/>
          </w:tcPr>
          <w:p w14:paraId="12F33F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21.099,29 </w:t>
            </w:r>
          </w:p>
        </w:tc>
        <w:tc>
          <w:tcPr>
            <w:tcW w:w="2320" w:type="dxa"/>
            <w:tcBorders>
              <w:top w:val="nil"/>
              <w:left w:val="nil"/>
              <w:bottom w:val="single" w:sz="4" w:space="0" w:color="auto"/>
              <w:right w:val="single" w:sz="4" w:space="0" w:color="auto"/>
            </w:tcBorders>
            <w:shd w:val="clear" w:color="auto" w:fill="auto"/>
            <w:vAlign w:val="center"/>
            <w:hideMark/>
          </w:tcPr>
          <w:p w14:paraId="18E27E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- 3794</w:t>
            </w:r>
          </w:p>
        </w:tc>
      </w:tr>
      <w:tr w:rsidR="00034526" w:rsidRPr="00A93C3A" w14:paraId="074B7CC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2461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0AC69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16564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D8E4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25/06/2021</w:t>
            </w:r>
          </w:p>
        </w:tc>
        <w:tc>
          <w:tcPr>
            <w:tcW w:w="960" w:type="dxa"/>
            <w:tcBorders>
              <w:top w:val="nil"/>
              <w:left w:val="nil"/>
              <w:bottom w:val="single" w:sz="4" w:space="0" w:color="auto"/>
              <w:right w:val="single" w:sz="4" w:space="0" w:color="auto"/>
            </w:tcBorders>
            <w:shd w:val="clear" w:color="auto" w:fill="auto"/>
            <w:vAlign w:val="center"/>
            <w:hideMark/>
          </w:tcPr>
          <w:p w14:paraId="70C08B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3795</w:t>
            </w:r>
          </w:p>
        </w:tc>
        <w:tc>
          <w:tcPr>
            <w:tcW w:w="1680" w:type="dxa"/>
            <w:tcBorders>
              <w:top w:val="nil"/>
              <w:left w:val="nil"/>
              <w:bottom w:val="single" w:sz="4" w:space="0" w:color="auto"/>
              <w:right w:val="single" w:sz="4" w:space="0" w:color="auto"/>
            </w:tcBorders>
            <w:shd w:val="clear" w:color="auto" w:fill="auto"/>
            <w:vAlign w:val="center"/>
            <w:hideMark/>
          </w:tcPr>
          <w:p w14:paraId="25B4C6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89.744,90 </w:t>
            </w:r>
          </w:p>
        </w:tc>
        <w:tc>
          <w:tcPr>
            <w:tcW w:w="2320" w:type="dxa"/>
            <w:tcBorders>
              <w:top w:val="nil"/>
              <w:left w:val="nil"/>
              <w:bottom w:val="single" w:sz="4" w:space="0" w:color="auto"/>
              <w:right w:val="single" w:sz="4" w:space="0" w:color="auto"/>
            </w:tcBorders>
            <w:shd w:val="clear" w:color="auto" w:fill="auto"/>
            <w:vAlign w:val="center"/>
            <w:hideMark/>
          </w:tcPr>
          <w:p w14:paraId="233019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- 3795</w:t>
            </w:r>
          </w:p>
        </w:tc>
      </w:tr>
      <w:tr w:rsidR="00034526" w:rsidRPr="00A93C3A" w14:paraId="1A9C13A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FDC7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23C8A2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30325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BF37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24/09/2021</w:t>
            </w:r>
          </w:p>
        </w:tc>
        <w:tc>
          <w:tcPr>
            <w:tcW w:w="960" w:type="dxa"/>
            <w:tcBorders>
              <w:top w:val="nil"/>
              <w:left w:val="nil"/>
              <w:bottom w:val="single" w:sz="4" w:space="0" w:color="auto"/>
              <w:right w:val="single" w:sz="4" w:space="0" w:color="auto"/>
            </w:tcBorders>
            <w:shd w:val="clear" w:color="auto" w:fill="auto"/>
            <w:vAlign w:val="center"/>
            <w:hideMark/>
          </w:tcPr>
          <w:p w14:paraId="64CB0F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3795</w:t>
            </w:r>
          </w:p>
        </w:tc>
        <w:tc>
          <w:tcPr>
            <w:tcW w:w="1680" w:type="dxa"/>
            <w:tcBorders>
              <w:top w:val="nil"/>
              <w:left w:val="nil"/>
              <w:bottom w:val="single" w:sz="4" w:space="0" w:color="auto"/>
              <w:right w:val="single" w:sz="4" w:space="0" w:color="auto"/>
            </w:tcBorders>
            <w:shd w:val="clear" w:color="auto" w:fill="auto"/>
            <w:vAlign w:val="center"/>
            <w:hideMark/>
          </w:tcPr>
          <w:p w14:paraId="5D0C5B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27.144,71 </w:t>
            </w:r>
          </w:p>
        </w:tc>
        <w:tc>
          <w:tcPr>
            <w:tcW w:w="2320" w:type="dxa"/>
            <w:tcBorders>
              <w:top w:val="nil"/>
              <w:left w:val="nil"/>
              <w:bottom w:val="single" w:sz="4" w:space="0" w:color="auto"/>
              <w:right w:val="single" w:sz="4" w:space="0" w:color="auto"/>
            </w:tcBorders>
            <w:shd w:val="clear" w:color="auto" w:fill="auto"/>
            <w:vAlign w:val="center"/>
            <w:hideMark/>
          </w:tcPr>
          <w:p w14:paraId="3E2132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- 3795</w:t>
            </w:r>
          </w:p>
        </w:tc>
      </w:tr>
      <w:tr w:rsidR="00034526" w:rsidRPr="00A93C3A" w14:paraId="508D0F3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AAA0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CD81B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9A041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EB27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2F4F57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3796</w:t>
            </w:r>
          </w:p>
        </w:tc>
        <w:tc>
          <w:tcPr>
            <w:tcW w:w="1680" w:type="dxa"/>
            <w:tcBorders>
              <w:top w:val="nil"/>
              <w:left w:val="nil"/>
              <w:bottom w:val="single" w:sz="4" w:space="0" w:color="auto"/>
              <w:right w:val="single" w:sz="4" w:space="0" w:color="auto"/>
            </w:tcBorders>
            <w:shd w:val="clear" w:color="auto" w:fill="auto"/>
            <w:vAlign w:val="center"/>
            <w:hideMark/>
          </w:tcPr>
          <w:p w14:paraId="11D1B3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29.313,78 </w:t>
            </w:r>
          </w:p>
        </w:tc>
        <w:tc>
          <w:tcPr>
            <w:tcW w:w="2320" w:type="dxa"/>
            <w:tcBorders>
              <w:top w:val="nil"/>
              <w:left w:val="nil"/>
              <w:bottom w:val="single" w:sz="4" w:space="0" w:color="auto"/>
              <w:right w:val="single" w:sz="4" w:space="0" w:color="auto"/>
            </w:tcBorders>
            <w:shd w:val="clear" w:color="auto" w:fill="auto"/>
            <w:vAlign w:val="center"/>
            <w:hideMark/>
          </w:tcPr>
          <w:p w14:paraId="34D453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- 3796</w:t>
            </w:r>
          </w:p>
        </w:tc>
      </w:tr>
      <w:tr w:rsidR="00034526" w:rsidRPr="00A93C3A" w14:paraId="355A1FE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8D5A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FDDFE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28C07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19DF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08A107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3796</w:t>
            </w:r>
          </w:p>
        </w:tc>
        <w:tc>
          <w:tcPr>
            <w:tcW w:w="1680" w:type="dxa"/>
            <w:tcBorders>
              <w:top w:val="nil"/>
              <w:left w:val="nil"/>
              <w:bottom w:val="single" w:sz="4" w:space="0" w:color="auto"/>
              <w:right w:val="single" w:sz="4" w:space="0" w:color="auto"/>
            </w:tcBorders>
            <w:shd w:val="clear" w:color="auto" w:fill="auto"/>
            <w:vAlign w:val="center"/>
            <w:hideMark/>
          </w:tcPr>
          <w:p w14:paraId="249FE7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28.368,15 </w:t>
            </w:r>
          </w:p>
        </w:tc>
        <w:tc>
          <w:tcPr>
            <w:tcW w:w="2320" w:type="dxa"/>
            <w:tcBorders>
              <w:top w:val="nil"/>
              <w:left w:val="nil"/>
              <w:bottom w:val="single" w:sz="4" w:space="0" w:color="auto"/>
              <w:right w:val="single" w:sz="4" w:space="0" w:color="auto"/>
            </w:tcBorders>
            <w:shd w:val="clear" w:color="auto" w:fill="auto"/>
            <w:vAlign w:val="center"/>
            <w:hideMark/>
          </w:tcPr>
          <w:p w14:paraId="258333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- 3796</w:t>
            </w:r>
          </w:p>
        </w:tc>
      </w:tr>
      <w:tr w:rsidR="00034526" w:rsidRPr="00A93C3A" w14:paraId="6B8A91C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8648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397DB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73C79D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C02AC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29/03/2021</w:t>
            </w:r>
          </w:p>
        </w:tc>
        <w:tc>
          <w:tcPr>
            <w:tcW w:w="960" w:type="dxa"/>
            <w:tcBorders>
              <w:top w:val="nil"/>
              <w:left w:val="nil"/>
              <w:bottom w:val="single" w:sz="4" w:space="0" w:color="auto"/>
              <w:right w:val="single" w:sz="4" w:space="0" w:color="auto"/>
            </w:tcBorders>
            <w:shd w:val="clear" w:color="auto" w:fill="auto"/>
            <w:vAlign w:val="center"/>
            <w:hideMark/>
          </w:tcPr>
          <w:p w14:paraId="1D93DF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3797</w:t>
            </w:r>
          </w:p>
        </w:tc>
        <w:tc>
          <w:tcPr>
            <w:tcW w:w="1680" w:type="dxa"/>
            <w:tcBorders>
              <w:top w:val="nil"/>
              <w:left w:val="nil"/>
              <w:bottom w:val="single" w:sz="4" w:space="0" w:color="auto"/>
              <w:right w:val="single" w:sz="4" w:space="0" w:color="auto"/>
            </w:tcBorders>
            <w:shd w:val="clear" w:color="auto" w:fill="auto"/>
            <w:vAlign w:val="center"/>
            <w:hideMark/>
          </w:tcPr>
          <w:p w14:paraId="4CEFA2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25.054,18 </w:t>
            </w:r>
          </w:p>
        </w:tc>
        <w:tc>
          <w:tcPr>
            <w:tcW w:w="2320" w:type="dxa"/>
            <w:tcBorders>
              <w:top w:val="nil"/>
              <w:left w:val="nil"/>
              <w:bottom w:val="single" w:sz="4" w:space="0" w:color="auto"/>
              <w:right w:val="single" w:sz="4" w:space="0" w:color="auto"/>
            </w:tcBorders>
            <w:shd w:val="clear" w:color="auto" w:fill="auto"/>
            <w:vAlign w:val="center"/>
            <w:hideMark/>
          </w:tcPr>
          <w:p w14:paraId="202CA3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- 3797</w:t>
            </w:r>
          </w:p>
        </w:tc>
      </w:tr>
      <w:tr w:rsidR="00034526" w:rsidRPr="00A93C3A" w14:paraId="45436F1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E07D6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4DADE7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239274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47B85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29/06/2021</w:t>
            </w:r>
          </w:p>
        </w:tc>
        <w:tc>
          <w:tcPr>
            <w:tcW w:w="960" w:type="dxa"/>
            <w:tcBorders>
              <w:top w:val="nil"/>
              <w:left w:val="nil"/>
              <w:bottom w:val="single" w:sz="4" w:space="0" w:color="auto"/>
              <w:right w:val="single" w:sz="4" w:space="0" w:color="auto"/>
            </w:tcBorders>
            <w:shd w:val="clear" w:color="auto" w:fill="auto"/>
            <w:vAlign w:val="center"/>
            <w:hideMark/>
          </w:tcPr>
          <w:p w14:paraId="51B855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380</w:t>
            </w:r>
          </w:p>
        </w:tc>
        <w:tc>
          <w:tcPr>
            <w:tcW w:w="1680" w:type="dxa"/>
            <w:tcBorders>
              <w:top w:val="nil"/>
              <w:left w:val="nil"/>
              <w:bottom w:val="single" w:sz="4" w:space="0" w:color="auto"/>
              <w:right w:val="single" w:sz="4" w:space="0" w:color="auto"/>
            </w:tcBorders>
            <w:shd w:val="clear" w:color="auto" w:fill="auto"/>
            <w:vAlign w:val="center"/>
            <w:hideMark/>
          </w:tcPr>
          <w:p w14:paraId="27A738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109.937,80 </w:t>
            </w:r>
          </w:p>
        </w:tc>
        <w:tc>
          <w:tcPr>
            <w:tcW w:w="2320" w:type="dxa"/>
            <w:tcBorders>
              <w:top w:val="nil"/>
              <w:left w:val="nil"/>
              <w:bottom w:val="single" w:sz="4" w:space="0" w:color="auto"/>
              <w:right w:val="single" w:sz="4" w:space="0" w:color="auto"/>
            </w:tcBorders>
            <w:shd w:val="clear" w:color="auto" w:fill="auto"/>
            <w:vAlign w:val="center"/>
            <w:hideMark/>
          </w:tcPr>
          <w:p w14:paraId="553AA1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- 380</w:t>
            </w:r>
          </w:p>
        </w:tc>
      </w:tr>
      <w:tr w:rsidR="00034526" w:rsidRPr="00A93C3A" w14:paraId="0A9AE14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0976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511439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FDDDA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1449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1E5393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3801</w:t>
            </w:r>
          </w:p>
        </w:tc>
        <w:tc>
          <w:tcPr>
            <w:tcW w:w="1680" w:type="dxa"/>
            <w:tcBorders>
              <w:top w:val="nil"/>
              <w:left w:val="nil"/>
              <w:bottom w:val="single" w:sz="4" w:space="0" w:color="auto"/>
              <w:right w:val="single" w:sz="4" w:space="0" w:color="auto"/>
            </w:tcBorders>
            <w:shd w:val="clear" w:color="auto" w:fill="auto"/>
            <w:vAlign w:val="center"/>
            <w:hideMark/>
          </w:tcPr>
          <w:p w14:paraId="074124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18.383,80 </w:t>
            </w:r>
          </w:p>
        </w:tc>
        <w:tc>
          <w:tcPr>
            <w:tcW w:w="2320" w:type="dxa"/>
            <w:tcBorders>
              <w:top w:val="nil"/>
              <w:left w:val="nil"/>
              <w:bottom w:val="single" w:sz="4" w:space="0" w:color="auto"/>
              <w:right w:val="single" w:sz="4" w:space="0" w:color="auto"/>
            </w:tcBorders>
            <w:shd w:val="clear" w:color="auto" w:fill="auto"/>
            <w:vAlign w:val="center"/>
            <w:hideMark/>
          </w:tcPr>
          <w:p w14:paraId="6912A0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- 3801</w:t>
            </w:r>
          </w:p>
        </w:tc>
      </w:tr>
      <w:tr w:rsidR="00034526" w:rsidRPr="00A93C3A" w14:paraId="5A592A8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C0A6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3C609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F7842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8C10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25/06/2021</w:t>
            </w:r>
          </w:p>
        </w:tc>
        <w:tc>
          <w:tcPr>
            <w:tcW w:w="960" w:type="dxa"/>
            <w:tcBorders>
              <w:top w:val="nil"/>
              <w:left w:val="nil"/>
              <w:bottom w:val="single" w:sz="4" w:space="0" w:color="auto"/>
              <w:right w:val="single" w:sz="4" w:space="0" w:color="auto"/>
            </w:tcBorders>
            <w:shd w:val="clear" w:color="auto" w:fill="auto"/>
            <w:vAlign w:val="center"/>
            <w:hideMark/>
          </w:tcPr>
          <w:p w14:paraId="2F553B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3802</w:t>
            </w:r>
          </w:p>
        </w:tc>
        <w:tc>
          <w:tcPr>
            <w:tcW w:w="1680" w:type="dxa"/>
            <w:tcBorders>
              <w:top w:val="nil"/>
              <w:left w:val="nil"/>
              <w:bottom w:val="single" w:sz="4" w:space="0" w:color="auto"/>
              <w:right w:val="single" w:sz="4" w:space="0" w:color="auto"/>
            </w:tcBorders>
            <w:shd w:val="clear" w:color="auto" w:fill="auto"/>
            <w:vAlign w:val="center"/>
            <w:hideMark/>
          </w:tcPr>
          <w:p w14:paraId="73C858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46.395,02 </w:t>
            </w:r>
          </w:p>
        </w:tc>
        <w:tc>
          <w:tcPr>
            <w:tcW w:w="2320" w:type="dxa"/>
            <w:tcBorders>
              <w:top w:val="nil"/>
              <w:left w:val="nil"/>
              <w:bottom w:val="single" w:sz="4" w:space="0" w:color="auto"/>
              <w:right w:val="single" w:sz="4" w:space="0" w:color="auto"/>
            </w:tcBorders>
            <w:shd w:val="clear" w:color="auto" w:fill="auto"/>
            <w:vAlign w:val="center"/>
            <w:hideMark/>
          </w:tcPr>
          <w:p w14:paraId="6809C8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- 3802</w:t>
            </w:r>
          </w:p>
        </w:tc>
      </w:tr>
      <w:tr w:rsidR="00034526" w:rsidRPr="00A93C3A" w14:paraId="1FC09F1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C219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165DBD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541A8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2DCBD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20/10/2021</w:t>
            </w:r>
          </w:p>
        </w:tc>
        <w:tc>
          <w:tcPr>
            <w:tcW w:w="960" w:type="dxa"/>
            <w:tcBorders>
              <w:top w:val="nil"/>
              <w:left w:val="nil"/>
              <w:bottom w:val="single" w:sz="4" w:space="0" w:color="auto"/>
              <w:right w:val="single" w:sz="4" w:space="0" w:color="auto"/>
            </w:tcBorders>
            <w:shd w:val="clear" w:color="auto" w:fill="auto"/>
            <w:vAlign w:val="center"/>
            <w:hideMark/>
          </w:tcPr>
          <w:p w14:paraId="494BAB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3804</w:t>
            </w:r>
          </w:p>
        </w:tc>
        <w:tc>
          <w:tcPr>
            <w:tcW w:w="1680" w:type="dxa"/>
            <w:tcBorders>
              <w:top w:val="nil"/>
              <w:left w:val="nil"/>
              <w:bottom w:val="single" w:sz="4" w:space="0" w:color="auto"/>
              <w:right w:val="single" w:sz="4" w:space="0" w:color="auto"/>
            </w:tcBorders>
            <w:shd w:val="clear" w:color="auto" w:fill="auto"/>
            <w:vAlign w:val="center"/>
            <w:hideMark/>
          </w:tcPr>
          <w:p w14:paraId="76F49E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26.441,14 </w:t>
            </w:r>
          </w:p>
        </w:tc>
        <w:tc>
          <w:tcPr>
            <w:tcW w:w="2320" w:type="dxa"/>
            <w:tcBorders>
              <w:top w:val="nil"/>
              <w:left w:val="nil"/>
              <w:bottom w:val="single" w:sz="4" w:space="0" w:color="auto"/>
              <w:right w:val="single" w:sz="4" w:space="0" w:color="auto"/>
            </w:tcBorders>
            <w:shd w:val="clear" w:color="auto" w:fill="auto"/>
            <w:vAlign w:val="center"/>
            <w:hideMark/>
          </w:tcPr>
          <w:p w14:paraId="2160F5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- 3804</w:t>
            </w:r>
          </w:p>
        </w:tc>
      </w:tr>
      <w:tr w:rsidR="00034526" w:rsidRPr="00A93C3A" w14:paraId="23EC376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A415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52417</w:t>
            </w:r>
          </w:p>
        </w:tc>
        <w:tc>
          <w:tcPr>
            <w:tcW w:w="2580" w:type="dxa"/>
            <w:tcBorders>
              <w:top w:val="nil"/>
              <w:left w:val="nil"/>
              <w:bottom w:val="single" w:sz="4" w:space="0" w:color="auto"/>
              <w:right w:val="single" w:sz="4" w:space="0" w:color="auto"/>
            </w:tcBorders>
            <w:shd w:val="clear" w:color="auto" w:fill="auto"/>
            <w:vAlign w:val="center"/>
            <w:hideMark/>
          </w:tcPr>
          <w:p w14:paraId="20CAD8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0E512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0357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0E444A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3806</w:t>
            </w:r>
          </w:p>
        </w:tc>
        <w:tc>
          <w:tcPr>
            <w:tcW w:w="1680" w:type="dxa"/>
            <w:tcBorders>
              <w:top w:val="nil"/>
              <w:left w:val="nil"/>
              <w:bottom w:val="single" w:sz="4" w:space="0" w:color="auto"/>
              <w:right w:val="single" w:sz="4" w:space="0" w:color="auto"/>
            </w:tcBorders>
            <w:shd w:val="clear" w:color="auto" w:fill="auto"/>
            <w:vAlign w:val="center"/>
            <w:hideMark/>
          </w:tcPr>
          <w:p w14:paraId="6CF163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16.551,01 </w:t>
            </w:r>
          </w:p>
        </w:tc>
        <w:tc>
          <w:tcPr>
            <w:tcW w:w="2320" w:type="dxa"/>
            <w:tcBorders>
              <w:top w:val="nil"/>
              <w:left w:val="nil"/>
              <w:bottom w:val="single" w:sz="4" w:space="0" w:color="auto"/>
              <w:right w:val="single" w:sz="4" w:space="0" w:color="auto"/>
            </w:tcBorders>
            <w:shd w:val="clear" w:color="auto" w:fill="auto"/>
            <w:vAlign w:val="center"/>
            <w:hideMark/>
          </w:tcPr>
          <w:p w14:paraId="039270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- 3806</w:t>
            </w:r>
          </w:p>
        </w:tc>
      </w:tr>
      <w:tr w:rsidR="00034526" w:rsidRPr="00A93C3A" w14:paraId="553F5F6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176C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5B989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9E273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F8273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3A9B3C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3806</w:t>
            </w:r>
          </w:p>
        </w:tc>
        <w:tc>
          <w:tcPr>
            <w:tcW w:w="1680" w:type="dxa"/>
            <w:tcBorders>
              <w:top w:val="nil"/>
              <w:left w:val="nil"/>
              <w:bottom w:val="single" w:sz="4" w:space="0" w:color="auto"/>
              <w:right w:val="single" w:sz="4" w:space="0" w:color="auto"/>
            </w:tcBorders>
            <w:shd w:val="clear" w:color="auto" w:fill="auto"/>
            <w:vAlign w:val="center"/>
            <w:hideMark/>
          </w:tcPr>
          <w:p w14:paraId="706A50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16.367,17 </w:t>
            </w:r>
          </w:p>
        </w:tc>
        <w:tc>
          <w:tcPr>
            <w:tcW w:w="2320" w:type="dxa"/>
            <w:tcBorders>
              <w:top w:val="nil"/>
              <w:left w:val="nil"/>
              <w:bottom w:val="single" w:sz="4" w:space="0" w:color="auto"/>
              <w:right w:val="single" w:sz="4" w:space="0" w:color="auto"/>
            </w:tcBorders>
            <w:shd w:val="clear" w:color="auto" w:fill="auto"/>
            <w:vAlign w:val="center"/>
            <w:hideMark/>
          </w:tcPr>
          <w:p w14:paraId="39A6F6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- 3806</w:t>
            </w:r>
          </w:p>
        </w:tc>
      </w:tr>
      <w:tr w:rsidR="00034526" w:rsidRPr="00A93C3A" w14:paraId="76EEA7A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3B2B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280207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70D567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5E8A5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13/10/2021</w:t>
            </w:r>
          </w:p>
        </w:tc>
        <w:tc>
          <w:tcPr>
            <w:tcW w:w="960" w:type="dxa"/>
            <w:tcBorders>
              <w:top w:val="nil"/>
              <w:left w:val="nil"/>
              <w:bottom w:val="single" w:sz="4" w:space="0" w:color="auto"/>
              <w:right w:val="single" w:sz="4" w:space="0" w:color="auto"/>
            </w:tcBorders>
            <w:shd w:val="clear" w:color="auto" w:fill="auto"/>
            <w:vAlign w:val="center"/>
            <w:hideMark/>
          </w:tcPr>
          <w:p w14:paraId="092E79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3809</w:t>
            </w:r>
          </w:p>
        </w:tc>
        <w:tc>
          <w:tcPr>
            <w:tcW w:w="1680" w:type="dxa"/>
            <w:tcBorders>
              <w:top w:val="nil"/>
              <w:left w:val="nil"/>
              <w:bottom w:val="single" w:sz="4" w:space="0" w:color="auto"/>
              <w:right w:val="single" w:sz="4" w:space="0" w:color="auto"/>
            </w:tcBorders>
            <w:shd w:val="clear" w:color="auto" w:fill="auto"/>
            <w:vAlign w:val="center"/>
            <w:hideMark/>
          </w:tcPr>
          <w:p w14:paraId="570A3B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37.577,92 </w:t>
            </w:r>
          </w:p>
        </w:tc>
        <w:tc>
          <w:tcPr>
            <w:tcW w:w="2320" w:type="dxa"/>
            <w:tcBorders>
              <w:top w:val="nil"/>
              <w:left w:val="nil"/>
              <w:bottom w:val="single" w:sz="4" w:space="0" w:color="auto"/>
              <w:right w:val="single" w:sz="4" w:space="0" w:color="auto"/>
            </w:tcBorders>
            <w:shd w:val="clear" w:color="auto" w:fill="auto"/>
            <w:vAlign w:val="center"/>
            <w:hideMark/>
          </w:tcPr>
          <w:p w14:paraId="3EAC66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- 3809</w:t>
            </w:r>
          </w:p>
        </w:tc>
      </w:tr>
      <w:tr w:rsidR="00034526" w:rsidRPr="00A93C3A" w14:paraId="35862E8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A335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5C51A6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435FB7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A0BBB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29/06/2021</w:t>
            </w:r>
          </w:p>
        </w:tc>
        <w:tc>
          <w:tcPr>
            <w:tcW w:w="960" w:type="dxa"/>
            <w:tcBorders>
              <w:top w:val="nil"/>
              <w:left w:val="nil"/>
              <w:bottom w:val="single" w:sz="4" w:space="0" w:color="auto"/>
              <w:right w:val="single" w:sz="4" w:space="0" w:color="auto"/>
            </w:tcBorders>
            <w:shd w:val="clear" w:color="auto" w:fill="auto"/>
            <w:vAlign w:val="center"/>
            <w:hideMark/>
          </w:tcPr>
          <w:p w14:paraId="3F2D38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381</w:t>
            </w:r>
          </w:p>
        </w:tc>
        <w:tc>
          <w:tcPr>
            <w:tcW w:w="1680" w:type="dxa"/>
            <w:tcBorders>
              <w:top w:val="nil"/>
              <w:left w:val="nil"/>
              <w:bottom w:val="single" w:sz="4" w:space="0" w:color="auto"/>
              <w:right w:val="single" w:sz="4" w:space="0" w:color="auto"/>
            </w:tcBorders>
            <w:shd w:val="clear" w:color="auto" w:fill="auto"/>
            <w:vAlign w:val="center"/>
            <w:hideMark/>
          </w:tcPr>
          <w:p w14:paraId="44D937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64.391,95 </w:t>
            </w:r>
          </w:p>
        </w:tc>
        <w:tc>
          <w:tcPr>
            <w:tcW w:w="2320" w:type="dxa"/>
            <w:tcBorders>
              <w:top w:val="nil"/>
              <w:left w:val="nil"/>
              <w:bottom w:val="single" w:sz="4" w:space="0" w:color="auto"/>
              <w:right w:val="single" w:sz="4" w:space="0" w:color="auto"/>
            </w:tcBorders>
            <w:shd w:val="clear" w:color="auto" w:fill="auto"/>
            <w:vAlign w:val="center"/>
            <w:hideMark/>
          </w:tcPr>
          <w:p w14:paraId="5C25E9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- 381</w:t>
            </w:r>
          </w:p>
        </w:tc>
      </w:tr>
      <w:tr w:rsidR="00034526" w:rsidRPr="00A93C3A" w14:paraId="0F8A071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B352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357B41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47CA3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C9F6C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1B1FB4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3811</w:t>
            </w:r>
          </w:p>
        </w:tc>
        <w:tc>
          <w:tcPr>
            <w:tcW w:w="1680" w:type="dxa"/>
            <w:tcBorders>
              <w:top w:val="nil"/>
              <w:left w:val="nil"/>
              <w:bottom w:val="single" w:sz="4" w:space="0" w:color="auto"/>
              <w:right w:val="single" w:sz="4" w:space="0" w:color="auto"/>
            </w:tcBorders>
            <w:shd w:val="clear" w:color="auto" w:fill="auto"/>
            <w:vAlign w:val="center"/>
            <w:hideMark/>
          </w:tcPr>
          <w:p w14:paraId="2A601D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19.619,96 </w:t>
            </w:r>
          </w:p>
        </w:tc>
        <w:tc>
          <w:tcPr>
            <w:tcW w:w="2320" w:type="dxa"/>
            <w:tcBorders>
              <w:top w:val="nil"/>
              <w:left w:val="nil"/>
              <w:bottom w:val="single" w:sz="4" w:space="0" w:color="auto"/>
              <w:right w:val="single" w:sz="4" w:space="0" w:color="auto"/>
            </w:tcBorders>
            <w:shd w:val="clear" w:color="auto" w:fill="auto"/>
            <w:vAlign w:val="center"/>
            <w:hideMark/>
          </w:tcPr>
          <w:p w14:paraId="445518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- 3811</w:t>
            </w:r>
          </w:p>
        </w:tc>
      </w:tr>
      <w:tr w:rsidR="00034526" w:rsidRPr="00A93C3A" w14:paraId="60EA99F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3FDE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5652E3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4FC98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72A8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25/06/2021</w:t>
            </w:r>
          </w:p>
        </w:tc>
        <w:tc>
          <w:tcPr>
            <w:tcW w:w="960" w:type="dxa"/>
            <w:tcBorders>
              <w:top w:val="nil"/>
              <w:left w:val="nil"/>
              <w:bottom w:val="single" w:sz="4" w:space="0" w:color="auto"/>
              <w:right w:val="single" w:sz="4" w:space="0" w:color="auto"/>
            </w:tcBorders>
            <w:shd w:val="clear" w:color="auto" w:fill="auto"/>
            <w:vAlign w:val="center"/>
            <w:hideMark/>
          </w:tcPr>
          <w:p w14:paraId="2EC6C0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3813</w:t>
            </w:r>
          </w:p>
        </w:tc>
        <w:tc>
          <w:tcPr>
            <w:tcW w:w="1680" w:type="dxa"/>
            <w:tcBorders>
              <w:top w:val="nil"/>
              <w:left w:val="nil"/>
              <w:bottom w:val="single" w:sz="4" w:space="0" w:color="auto"/>
              <w:right w:val="single" w:sz="4" w:space="0" w:color="auto"/>
            </w:tcBorders>
            <w:shd w:val="clear" w:color="auto" w:fill="auto"/>
            <w:vAlign w:val="center"/>
            <w:hideMark/>
          </w:tcPr>
          <w:p w14:paraId="19D957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21.064,40 </w:t>
            </w:r>
          </w:p>
        </w:tc>
        <w:tc>
          <w:tcPr>
            <w:tcW w:w="2320" w:type="dxa"/>
            <w:tcBorders>
              <w:top w:val="nil"/>
              <w:left w:val="nil"/>
              <w:bottom w:val="single" w:sz="4" w:space="0" w:color="auto"/>
              <w:right w:val="single" w:sz="4" w:space="0" w:color="auto"/>
            </w:tcBorders>
            <w:shd w:val="clear" w:color="auto" w:fill="auto"/>
            <w:vAlign w:val="center"/>
            <w:hideMark/>
          </w:tcPr>
          <w:p w14:paraId="41F14B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- 3813</w:t>
            </w:r>
          </w:p>
        </w:tc>
      </w:tr>
      <w:tr w:rsidR="00034526" w:rsidRPr="00A93C3A" w14:paraId="62B4FC8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2237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72BD08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58FF27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AC7D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06/05/2021</w:t>
            </w:r>
          </w:p>
        </w:tc>
        <w:tc>
          <w:tcPr>
            <w:tcW w:w="960" w:type="dxa"/>
            <w:tcBorders>
              <w:top w:val="nil"/>
              <w:left w:val="nil"/>
              <w:bottom w:val="single" w:sz="4" w:space="0" w:color="auto"/>
              <w:right w:val="single" w:sz="4" w:space="0" w:color="auto"/>
            </w:tcBorders>
            <w:shd w:val="clear" w:color="auto" w:fill="auto"/>
            <w:vAlign w:val="center"/>
            <w:hideMark/>
          </w:tcPr>
          <w:p w14:paraId="27630A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3814</w:t>
            </w:r>
          </w:p>
        </w:tc>
        <w:tc>
          <w:tcPr>
            <w:tcW w:w="1680" w:type="dxa"/>
            <w:tcBorders>
              <w:top w:val="nil"/>
              <w:left w:val="nil"/>
              <w:bottom w:val="single" w:sz="4" w:space="0" w:color="auto"/>
              <w:right w:val="single" w:sz="4" w:space="0" w:color="auto"/>
            </w:tcBorders>
            <w:shd w:val="clear" w:color="auto" w:fill="auto"/>
            <w:vAlign w:val="center"/>
            <w:hideMark/>
          </w:tcPr>
          <w:p w14:paraId="1D8C04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41.151,60 </w:t>
            </w:r>
          </w:p>
        </w:tc>
        <w:tc>
          <w:tcPr>
            <w:tcW w:w="2320" w:type="dxa"/>
            <w:tcBorders>
              <w:top w:val="nil"/>
              <w:left w:val="nil"/>
              <w:bottom w:val="single" w:sz="4" w:space="0" w:color="auto"/>
              <w:right w:val="single" w:sz="4" w:space="0" w:color="auto"/>
            </w:tcBorders>
            <w:shd w:val="clear" w:color="auto" w:fill="auto"/>
            <w:vAlign w:val="center"/>
            <w:hideMark/>
          </w:tcPr>
          <w:p w14:paraId="1F823E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- 3814</w:t>
            </w:r>
          </w:p>
        </w:tc>
      </w:tr>
      <w:tr w:rsidR="00034526" w:rsidRPr="00A93C3A" w14:paraId="1929C62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4815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C6B60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E5FF1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CBE6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365CF3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3814</w:t>
            </w:r>
          </w:p>
        </w:tc>
        <w:tc>
          <w:tcPr>
            <w:tcW w:w="1680" w:type="dxa"/>
            <w:tcBorders>
              <w:top w:val="nil"/>
              <w:left w:val="nil"/>
              <w:bottom w:val="single" w:sz="4" w:space="0" w:color="auto"/>
              <w:right w:val="single" w:sz="4" w:space="0" w:color="auto"/>
            </w:tcBorders>
            <w:shd w:val="clear" w:color="auto" w:fill="auto"/>
            <w:vAlign w:val="center"/>
            <w:hideMark/>
          </w:tcPr>
          <w:p w14:paraId="26F95D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31.300,44 </w:t>
            </w:r>
          </w:p>
        </w:tc>
        <w:tc>
          <w:tcPr>
            <w:tcW w:w="2320" w:type="dxa"/>
            <w:tcBorders>
              <w:top w:val="nil"/>
              <w:left w:val="nil"/>
              <w:bottom w:val="single" w:sz="4" w:space="0" w:color="auto"/>
              <w:right w:val="single" w:sz="4" w:space="0" w:color="auto"/>
            </w:tcBorders>
            <w:shd w:val="clear" w:color="auto" w:fill="auto"/>
            <w:vAlign w:val="center"/>
            <w:hideMark/>
          </w:tcPr>
          <w:p w14:paraId="477CC8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- 3814</w:t>
            </w:r>
          </w:p>
        </w:tc>
      </w:tr>
      <w:tr w:rsidR="00034526" w:rsidRPr="00A93C3A" w14:paraId="49E0FFF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A344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C82BC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E88C8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076A3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026F23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3814</w:t>
            </w:r>
          </w:p>
        </w:tc>
        <w:tc>
          <w:tcPr>
            <w:tcW w:w="1680" w:type="dxa"/>
            <w:tcBorders>
              <w:top w:val="nil"/>
              <w:left w:val="nil"/>
              <w:bottom w:val="single" w:sz="4" w:space="0" w:color="auto"/>
              <w:right w:val="single" w:sz="4" w:space="0" w:color="auto"/>
            </w:tcBorders>
            <w:shd w:val="clear" w:color="auto" w:fill="auto"/>
            <w:vAlign w:val="center"/>
            <w:hideMark/>
          </w:tcPr>
          <w:p w14:paraId="7CBDA6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30.290,71 </w:t>
            </w:r>
          </w:p>
        </w:tc>
        <w:tc>
          <w:tcPr>
            <w:tcW w:w="2320" w:type="dxa"/>
            <w:tcBorders>
              <w:top w:val="nil"/>
              <w:left w:val="nil"/>
              <w:bottom w:val="single" w:sz="4" w:space="0" w:color="auto"/>
              <w:right w:val="single" w:sz="4" w:space="0" w:color="auto"/>
            </w:tcBorders>
            <w:shd w:val="clear" w:color="auto" w:fill="auto"/>
            <w:vAlign w:val="center"/>
            <w:hideMark/>
          </w:tcPr>
          <w:p w14:paraId="12A473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- 3814</w:t>
            </w:r>
          </w:p>
        </w:tc>
      </w:tr>
      <w:tr w:rsidR="00034526" w:rsidRPr="00A93C3A" w14:paraId="693F980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C89E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6689F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6C0AC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89F8E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3C2C52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3816</w:t>
            </w:r>
          </w:p>
        </w:tc>
        <w:tc>
          <w:tcPr>
            <w:tcW w:w="1680" w:type="dxa"/>
            <w:tcBorders>
              <w:top w:val="nil"/>
              <w:left w:val="nil"/>
              <w:bottom w:val="single" w:sz="4" w:space="0" w:color="auto"/>
              <w:right w:val="single" w:sz="4" w:space="0" w:color="auto"/>
            </w:tcBorders>
            <w:shd w:val="clear" w:color="auto" w:fill="auto"/>
            <w:vAlign w:val="center"/>
            <w:hideMark/>
          </w:tcPr>
          <w:p w14:paraId="0B6B70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17.283,34 </w:t>
            </w:r>
          </w:p>
        </w:tc>
        <w:tc>
          <w:tcPr>
            <w:tcW w:w="2320" w:type="dxa"/>
            <w:tcBorders>
              <w:top w:val="nil"/>
              <w:left w:val="nil"/>
              <w:bottom w:val="single" w:sz="4" w:space="0" w:color="auto"/>
              <w:right w:val="single" w:sz="4" w:space="0" w:color="auto"/>
            </w:tcBorders>
            <w:shd w:val="clear" w:color="auto" w:fill="auto"/>
            <w:vAlign w:val="center"/>
            <w:hideMark/>
          </w:tcPr>
          <w:p w14:paraId="33BCB3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- 3816</w:t>
            </w:r>
          </w:p>
        </w:tc>
      </w:tr>
      <w:tr w:rsidR="00034526" w:rsidRPr="00A93C3A" w14:paraId="47CC015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B762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1464B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0D4F2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45A56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78BFC1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3816</w:t>
            </w:r>
          </w:p>
        </w:tc>
        <w:tc>
          <w:tcPr>
            <w:tcW w:w="1680" w:type="dxa"/>
            <w:tcBorders>
              <w:top w:val="nil"/>
              <w:left w:val="nil"/>
              <w:bottom w:val="single" w:sz="4" w:space="0" w:color="auto"/>
              <w:right w:val="single" w:sz="4" w:space="0" w:color="auto"/>
            </w:tcBorders>
            <w:shd w:val="clear" w:color="auto" w:fill="auto"/>
            <w:vAlign w:val="center"/>
            <w:hideMark/>
          </w:tcPr>
          <w:p w14:paraId="6F7E51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16.725,77 </w:t>
            </w:r>
          </w:p>
        </w:tc>
        <w:tc>
          <w:tcPr>
            <w:tcW w:w="2320" w:type="dxa"/>
            <w:tcBorders>
              <w:top w:val="nil"/>
              <w:left w:val="nil"/>
              <w:bottom w:val="single" w:sz="4" w:space="0" w:color="auto"/>
              <w:right w:val="single" w:sz="4" w:space="0" w:color="auto"/>
            </w:tcBorders>
            <w:shd w:val="clear" w:color="auto" w:fill="auto"/>
            <w:vAlign w:val="center"/>
            <w:hideMark/>
          </w:tcPr>
          <w:p w14:paraId="5C085C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- 3816</w:t>
            </w:r>
          </w:p>
        </w:tc>
      </w:tr>
      <w:tr w:rsidR="00034526" w:rsidRPr="00A93C3A" w14:paraId="4C6059A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5BA7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F250F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BDC9A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171E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08/09/2021</w:t>
            </w:r>
          </w:p>
        </w:tc>
        <w:tc>
          <w:tcPr>
            <w:tcW w:w="960" w:type="dxa"/>
            <w:tcBorders>
              <w:top w:val="nil"/>
              <w:left w:val="nil"/>
              <w:bottom w:val="single" w:sz="4" w:space="0" w:color="auto"/>
              <w:right w:val="single" w:sz="4" w:space="0" w:color="auto"/>
            </w:tcBorders>
            <w:shd w:val="clear" w:color="auto" w:fill="auto"/>
            <w:vAlign w:val="center"/>
            <w:hideMark/>
          </w:tcPr>
          <w:p w14:paraId="6701F7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3818</w:t>
            </w:r>
          </w:p>
        </w:tc>
        <w:tc>
          <w:tcPr>
            <w:tcW w:w="1680" w:type="dxa"/>
            <w:tcBorders>
              <w:top w:val="nil"/>
              <w:left w:val="nil"/>
              <w:bottom w:val="single" w:sz="4" w:space="0" w:color="auto"/>
              <w:right w:val="single" w:sz="4" w:space="0" w:color="auto"/>
            </w:tcBorders>
            <w:shd w:val="clear" w:color="auto" w:fill="auto"/>
            <w:vAlign w:val="center"/>
            <w:hideMark/>
          </w:tcPr>
          <w:p w14:paraId="5177F3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19.061,00 </w:t>
            </w:r>
          </w:p>
        </w:tc>
        <w:tc>
          <w:tcPr>
            <w:tcW w:w="2320" w:type="dxa"/>
            <w:tcBorders>
              <w:top w:val="nil"/>
              <w:left w:val="nil"/>
              <w:bottom w:val="single" w:sz="4" w:space="0" w:color="auto"/>
              <w:right w:val="single" w:sz="4" w:space="0" w:color="auto"/>
            </w:tcBorders>
            <w:shd w:val="clear" w:color="auto" w:fill="auto"/>
            <w:vAlign w:val="center"/>
            <w:hideMark/>
          </w:tcPr>
          <w:p w14:paraId="01B308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- 3818</w:t>
            </w:r>
          </w:p>
        </w:tc>
      </w:tr>
      <w:tr w:rsidR="00034526" w:rsidRPr="00A93C3A" w14:paraId="1D06560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5BDA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9D642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BB507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AE1DD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21/06/2021</w:t>
            </w:r>
          </w:p>
        </w:tc>
        <w:tc>
          <w:tcPr>
            <w:tcW w:w="960" w:type="dxa"/>
            <w:tcBorders>
              <w:top w:val="nil"/>
              <w:left w:val="nil"/>
              <w:bottom w:val="single" w:sz="4" w:space="0" w:color="auto"/>
              <w:right w:val="single" w:sz="4" w:space="0" w:color="auto"/>
            </w:tcBorders>
            <w:shd w:val="clear" w:color="auto" w:fill="auto"/>
            <w:vAlign w:val="center"/>
            <w:hideMark/>
          </w:tcPr>
          <w:p w14:paraId="75E879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3819</w:t>
            </w:r>
          </w:p>
        </w:tc>
        <w:tc>
          <w:tcPr>
            <w:tcW w:w="1680" w:type="dxa"/>
            <w:tcBorders>
              <w:top w:val="nil"/>
              <w:left w:val="nil"/>
              <w:bottom w:val="single" w:sz="4" w:space="0" w:color="auto"/>
              <w:right w:val="single" w:sz="4" w:space="0" w:color="auto"/>
            </w:tcBorders>
            <w:shd w:val="clear" w:color="auto" w:fill="auto"/>
            <w:vAlign w:val="center"/>
            <w:hideMark/>
          </w:tcPr>
          <w:p w14:paraId="72884E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69.150,44 </w:t>
            </w:r>
          </w:p>
        </w:tc>
        <w:tc>
          <w:tcPr>
            <w:tcW w:w="2320" w:type="dxa"/>
            <w:tcBorders>
              <w:top w:val="nil"/>
              <w:left w:val="nil"/>
              <w:bottom w:val="single" w:sz="4" w:space="0" w:color="auto"/>
              <w:right w:val="single" w:sz="4" w:space="0" w:color="auto"/>
            </w:tcBorders>
            <w:shd w:val="clear" w:color="auto" w:fill="auto"/>
            <w:vAlign w:val="center"/>
            <w:hideMark/>
          </w:tcPr>
          <w:p w14:paraId="7232AC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- 3819</w:t>
            </w:r>
          </w:p>
        </w:tc>
      </w:tr>
      <w:tr w:rsidR="00034526" w:rsidRPr="00A93C3A" w14:paraId="2CEE4C6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1F61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52417</w:t>
            </w:r>
          </w:p>
        </w:tc>
        <w:tc>
          <w:tcPr>
            <w:tcW w:w="2580" w:type="dxa"/>
            <w:tcBorders>
              <w:top w:val="nil"/>
              <w:left w:val="nil"/>
              <w:bottom w:val="single" w:sz="4" w:space="0" w:color="auto"/>
              <w:right w:val="single" w:sz="4" w:space="0" w:color="auto"/>
            </w:tcBorders>
            <w:shd w:val="clear" w:color="auto" w:fill="auto"/>
            <w:vAlign w:val="center"/>
            <w:hideMark/>
          </w:tcPr>
          <w:p w14:paraId="29F8AB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43CDA6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6C67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30D64B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3824</w:t>
            </w:r>
          </w:p>
        </w:tc>
        <w:tc>
          <w:tcPr>
            <w:tcW w:w="1680" w:type="dxa"/>
            <w:tcBorders>
              <w:top w:val="nil"/>
              <w:left w:val="nil"/>
              <w:bottom w:val="single" w:sz="4" w:space="0" w:color="auto"/>
              <w:right w:val="single" w:sz="4" w:space="0" w:color="auto"/>
            </w:tcBorders>
            <w:shd w:val="clear" w:color="auto" w:fill="auto"/>
            <w:vAlign w:val="center"/>
            <w:hideMark/>
          </w:tcPr>
          <w:p w14:paraId="2812EB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18.700,57 </w:t>
            </w:r>
          </w:p>
        </w:tc>
        <w:tc>
          <w:tcPr>
            <w:tcW w:w="2320" w:type="dxa"/>
            <w:tcBorders>
              <w:top w:val="nil"/>
              <w:left w:val="nil"/>
              <w:bottom w:val="single" w:sz="4" w:space="0" w:color="auto"/>
              <w:right w:val="single" w:sz="4" w:space="0" w:color="auto"/>
            </w:tcBorders>
            <w:shd w:val="clear" w:color="auto" w:fill="auto"/>
            <w:vAlign w:val="center"/>
            <w:hideMark/>
          </w:tcPr>
          <w:p w14:paraId="78CEB4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- 3824</w:t>
            </w:r>
          </w:p>
        </w:tc>
      </w:tr>
      <w:tr w:rsidR="00034526" w:rsidRPr="00A93C3A" w14:paraId="36CBF5D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F568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DAE3E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09B56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41B3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2D99A3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3824</w:t>
            </w:r>
          </w:p>
        </w:tc>
        <w:tc>
          <w:tcPr>
            <w:tcW w:w="1680" w:type="dxa"/>
            <w:tcBorders>
              <w:top w:val="nil"/>
              <w:left w:val="nil"/>
              <w:bottom w:val="single" w:sz="4" w:space="0" w:color="auto"/>
              <w:right w:val="single" w:sz="4" w:space="0" w:color="auto"/>
            </w:tcBorders>
            <w:shd w:val="clear" w:color="auto" w:fill="auto"/>
            <w:vAlign w:val="center"/>
            <w:hideMark/>
          </w:tcPr>
          <w:p w14:paraId="7A3425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18.097,27 </w:t>
            </w:r>
          </w:p>
        </w:tc>
        <w:tc>
          <w:tcPr>
            <w:tcW w:w="2320" w:type="dxa"/>
            <w:tcBorders>
              <w:top w:val="nil"/>
              <w:left w:val="nil"/>
              <w:bottom w:val="single" w:sz="4" w:space="0" w:color="auto"/>
              <w:right w:val="single" w:sz="4" w:space="0" w:color="auto"/>
            </w:tcBorders>
            <w:shd w:val="clear" w:color="auto" w:fill="auto"/>
            <w:vAlign w:val="center"/>
            <w:hideMark/>
          </w:tcPr>
          <w:p w14:paraId="3D7E71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- 3824</w:t>
            </w:r>
          </w:p>
        </w:tc>
      </w:tr>
      <w:tr w:rsidR="00034526" w:rsidRPr="00A93C3A" w14:paraId="59D7F43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A27B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96385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9FA4E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91E0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27/09/2021</w:t>
            </w:r>
          </w:p>
        </w:tc>
        <w:tc>
          <w:tcPr>
            <w:tcW w:w="960" w:type="dxa"/>
            <w:tcBorders>
              <w:top w:val="nil"/>
              <w:left w:val="nil"/>
              <w:bottom w:val="single" w:sz="4" w:space="0" w:color="auto"/>
              <w:right w:val="single" w:sz="4" w:space="0" w:color="auto"/>
            </w:tcBorders>
            <w:shd w:val="clear" w:color="auto" w:fill="auto"/>
            <w:vAlign w:val="center"/>
            <w:hideMark/>
          </w:tcPr>
          <w:p w14:paraId="0155F8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3825</w:t>
            </w:r>
          </w:p>
        </w:tc>
        <w:tc>
          <w:tcPr>
            <w:tcW w:w="1680" w:type="dxa"/>
            <w:tcBorders>
              <w:top w:val="nil"/>
              <w:left w:val="nil"/>
              <w:bottom w:val="single" w:sz="4" w:space="0" w:color="auto"/>
              <w:right w:val="single" w:sz="4" w:space="0" w:color="auto"/>
            </w:tcBorders>
            <w:shd w:val="clear" w:color="auto" w:fill="auto"/>
            <w:vAlign w:val="center"/>
            <w:hideMark/>
          </w:tcPr>
          <w:p w14:paraId="5A2F32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34.468,20 </w:t>
            </w:r>
          </w:p>
        </w:tc>
        <w:tc>
          <w:tcPr>
            <w:tcW w:w="2320" w:type="dxa"/>
            <w:tcBorders>
              <w:top w:val="nil"/>
              <w:left w:val="nil"/>
              <w:bottom w:val="single" w:sz="4" w:space="0" w:color="auto"/>
              <w:right w:val="single" w:sz="4" w:space="0" w:color="auto"/>
            </w:tcBorders>
            <w:shd w:val="clear" w:color="auto" w:fill="auto"/>
            <w:vAlign w:val="center"/>
            <w:hideMark/>
          </w:tcPr>
          <w:p w14:paraId="5FC313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- 3825</w:t>
            </w:r>
          </w:p>
        </w:tc>
      </w:tr>
      <w:tr w:rsidR="00034526" w:rsidRPr="00A93C3A" w14:paraId="003D52E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C117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269C7B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5C3D73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C8C3D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11/10/2021</w:t>
            </w:r>
          </w:p>
        </w:tc>
        <w:tc>
          <w:tcPr>
            <w:tcW w:w="960" w:type="dxa"/>
            <w:tcBorders>
              <w:top w:val="nil"/>
              <w:left w:val="nil"/>
              <w:bottom w:val="single" w:sz="4" w:space="0" w:color="auto"/>
              <w:right w:val="single" w:sz="4" w:space="0" w:color="auto"/>
            </w:tcBorders>
            <w:shd w:val="clear" w:color="auto" w:fill="auto"/>
            <w:vAlign w:val="center"/>
            <w:hideMark/>
          </w:tcPr>
          <w:p w14:paraId="6B1EFB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3826</w:t>
            </w:r>
          </w:p>
        </w:tc>
        <w:tc>
          <w:tcPr>
            <w:tcW w:w="1680" w:type="dxa"/>
            <w:tcBorders>
              <w:top w:val="nil"/>
              <w:left w:val="nil"/>
              <w:bottom w:val="single" w:sz="4" w:space="0" w:color="auto"/>
              <w:right w:val="single" w:sz="4" w:space="0" w:color="auto"/>
            </w:tcBorders>
            <w:shd w:val="clear" w:color="auto" w:fill="auto"/>
            <w:vAlign w:val="center"/>
            <w:hideMark/>
          </w:tcPr>
          <w:p w14:paraId="1E981F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24.564,00 </w:t>
            </w:r>
          </w:p>
        </w:tc>
        <w:tc>
          <w:tcPr>
            <w:tcW w:w="2320" w:type="dxa"/>
            <w:tcBorders>
              <w:top w:val="nil"/>
              <w:left w:val="nil"/>
              <w:bottom w:val="single" w:sz="4" w:space="0" w:color="auto"/>
              <w:right w:val="single" w:sz="4" w:space="0" w:color="auto"/>
            </w:tcBorders>
            <w:shd w:val="clear" w:color="auto" w:fill="auto"/>
            <w:vAlign w:val="center"/>
            <w:hideMark/>
          </w:tcPr>
          <w:p w14:paraId="4CFF7B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- 3826</w:t>
            </w:r>
          </w:p>
        </w:tc>
      </w:tr>
      <w:tr w:rsidR="00034526" w:rsidRPr="00A93C3A" w14:paraId="5275784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A2ED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447818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E63B0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6B6B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08/03/2021</w:t>
            </w:r>
          </w:p>
        </w:tc>
        <w:tc>
          <w:tcPr>
            <w:tcW w:w="960" w:type="dxa"/>
            <w:tcBorders>
              <w:top w:val="nil"/>
              <w:left w:val="nil"/>
              <w:bottom w:val="single" w:sz="4" w:space="0" w:color="auto"/>
              <w:right w:val="single" w:sz="4" w:space="0" w:color="auto"/>
            </w:tcBorders>
            <w:shd w:val="clear" w:color="auto" w:fill="auto"/>
            <w:vAlign w:val="center"/>
            <w:hideMark/>
          </w:tcPr>
          <w:p w14:paraId="711702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3829</w:t>
            </w:r>
          </w:p>
        </w:tc>
        <w:tc>
          <w:tcPr>
            <w:tcW w:w="1680" w:type="dxa"/>
            <w:tcBorders>
              <w:top w:val="nil"/>
              <w:left w:val="nil"/>
              <w:bottom w:val="single" w:sz="4" w:space="0" w:color="auto"/>
              <w:right w:val="single" w:sz="4" w:space="0" w:color="auto"/>
            </w:tcBorders>
            <w:shd w:val="clear" w:color="auto" w:fill="auto"/>
            <w:vAlign w:val="center"/>
            <w:hideMark/>
          </w:tcPr>
          <w:p w14:paraId="1AB7F4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25.845,14 </w:t>
            </w:r>
          </w:p>
        </w:tc>
        <w:tc>
          <w:tcPr>
            <w:tcW w:w="2320" w:type="dxa"/>
            <w:tcBorders>
              <w:top w:val="nil"/>
              <w:left w:val="nil"/>
              <w:bottom w:val="single" w:sz="4" w:space="0" w:color="auto"/>
              <w:right w:val="single" w:sz="4" w:space="0" w:color="auto"/>
            </w:tcBorders>
            <w:shd w:val="clear" w:color="auto" w:fill="auto"/>
            <w:vAlign w:val="center"/>
            <w:hideMark/>
          </w:tcPr>
          <w:p w14:paraId="1E237C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- 3829</w:t>
            </w:r>
          </w:p>
        </w:tc>
      </w:tr>
      <w:tr w:rsidR="00034526" w:rsidRPr="00A93C3A" w14:paraId="41059CC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938A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5A266A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EC9F2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6EDE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04/03/2021</w:t>
            </w:r>
          </w:p>
        </w:tc>
        <w:tc>
          <w:tcPr>
            <w:tcW w:w="960" w:type="dxa"/>
            <w:tcBorders>
              <w:top w:val="nil"/>
              <w:left w:val="nil"/>
              <w:bottom w:val="single" w:sz="4" w:space="0" w:color="auto"/>
              <w:right w:val="single" w:sz="4" w:space="0" w:color="auto"/>
            </w:tcBorders>
            <w:shd w:val="clear" w:color="auto" w:fill="auto"/>
            <w:vAlign w:val="center"/>
            <w:hideMark/>
          </w:tcPr>
          <w:p w14:paraId="5C4FAC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3833</w:t>
            </w:r>
          </w:p>
        </w:tc>
        <w:tc>
          <w:tcPr>
            <w:tcW w:w="1680" w:type="dxa"/>
            <w:tcBorders>
              <w:top w:val="nil"/>
              <w:left w:val="nil"/>
              <w:bottom w:val="single" w:sz="4" w:space="0" w:color="auto"/>
              <w:right w:val="single" w:sz="4" w:space="0" w:color="auto"/>
            </w:tcBorders>
            <w:shd w:val="clear" w:color="auto" w:fill="auto"/>
            <w:vAlign w:val="center"/>
            <w:hideMark/>
          </w:tcPr>
          <w:p w14:paraId="77A850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22.778,00 </w:t>
            </w:r>
          </w:p>
        </w:tc>
        <w:tc>
          <w:tcPr>
            <w:tcW w:w="2320" w:type="dxa"/>
            <w:tcBorders>
              <w:top w:val="nil"/>
              <w:left w:val="nil"/>
              <w:bottom w:val="single" w:sz="4" w:space="0" w:color="auto"/>
              <w:right w:val="single" w:sz="4" w:space="0" w:color="auto"/>
            </w:tcBorders>
            <w:shd w:val="clear" w:color="auto" w:fill="auto"/>
            <w:vAlign w:val="center"/>
            <w:hideMark/>
          </w:tcPr>
          <w:p w14:paraId="0F1C05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- 3833</w:t>
            </w:r>
          </w:p>
        </w:tc>
      </w:tr>
      <w:tr w:rsidR="00034526" w:rsidRPr="00A93C3A" w14:paraId="19DAA7E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5BF3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55AAAE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005D1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A4CA5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05/08/2021</w:t>
            </w:r>
          </w:p>
        </w:tc>
        <w:tc>
          <w:tcPr>
            <w:tcW w:w="960" w:type="dxa"/>
            <w:tcBorders>
              <w:top w:val="nil"/>
              <w:left w:val="nil"/>
              <w:bottom w:val="single" w:sz="4" w:space="0" w:color="auto"/>
              <w:right w:val="single" w:sz="4" w:space="0" w:color="auto"/>
            </w:tcBorders>
            <w:shd w:val="clear" w:color="auto" w:fill="auto"/>
            <w:vAlign w:val="center"/>
            <w:hideMark/>
          </w:tcPr>
          <w:p w14:paraId="796924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3833</w:t>
            </w:r>
          </w:p>
        </w:tc>
        <w:tc>
          <w:tcPr>
            <w:tcW w:w="1680" w:type="dxa"/>
            <w:tcBorders>
              <w:top w:val="nil"/>
              <w:left w:val="nil"/>
              <w:bottom w:val="single" w:sz="4" w:space="0" w:color="auto"/>
              <w:right w:val="single" w:sz="4" w:space="0" w:color="auto"/>
            </w:tcBorders>
            <w:shd w:val="clear" w:color="auto" w:fill="auto"/>
            <w:vAlign w:val="center"/>
            <w:hideMark/>
          </w:tcPr>
          <w:p w14:paraId="519B16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17.775,00 </w:t>
            </w:r>
          </w:p>
        </w:tc>
        <w:tc>
          <w:tcPr>
            <w:tcW w:w="2320" w:type="dxa"/>
            <w:tcBorders>
              <w:top w:val="nil"/>
              <w:left w:val="nil"/>
              <w:bottom w:val="single" w:sz="4" w:space="0" w:color="auto"/>
              <w:right w:val="single" w:sz="4" w:space="0" w:color="auto"/>
            </w:tcBorders>
            <w:shd w:val="clear" w:color="auto" w:fill="auto"/>
            <w:vAlign w:val="center"/>
            <w:hideMark/>
          </w:tcPr>
          <w:p w14:paraId="45BDB5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- 3833</w:t>
            </w:r>
          </w:p>
        </w:tc>
      </w:tr>
      <w:tr w:rsidR="00034526" w:rsidRPr="00A93C3A" w14:paraId="24D0C8A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6723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3DCF5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ED0B5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C007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18/06/2021</w:t>
            </w:r>
          </w:p>
        </w:tc>
        <w:tc>
          <w:tcPr>
            <w:tcW w:w="960" w:type="dxa"/>
            <w:tcBorders>
              <w:top w:val="nil"/>
              <w:left w:val="nil"/>
              <w:bottom w:val="single" w:sz="4" w:space="0" w:color="auto"/>
              <w:right w:val="single" w:sz="4" w:space="0" w:color="auto"/>
            </w:tcBorders>
            <w:shd w:val="clear" w:color="auto" w:fill="auto"/>
            <w:vAlign w:val="center"/>
            <w:hideMark/>
          </w:tcPr>
          <w:p w14:paraId="4CF532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3838</w:t>
            </w:r>
          </w:p>
        </w:tc>
        <w:tc>
          <w:tcPr>
            <w:tcW w:w="1680" w:type="dxa"/>
            <w:tcBorders>
              <w:top w:val="nil"/>
              <w:left w:val="nil"/>
              <w:bottom w:val="single" w:sz="4" w:space="0" w:color="auto"/>
              <w:right w:val="single" w:sz="4" w:space="0" w:color="auto"/>
            </w:tcBorders>
            <w:shd w:val="clear" w:color="auto" w:fill="auto"/>
            <w:vAlign w:val="center"/>
            <w:hideMark/>
          </w:tcPr>
          <w:p w14:paraId="7596A1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18.090,00 </w:t>
            </w:r>
          </w:p>
        </w:tc>
        <w:tc>
          <w:tcPr>
            <w:tcW w:w="2320" w:type="dxa"/>
            <w:tcBorders>
              <w:top w:val="nil"/>
              <w:left w:val="nil"/>
              <w:bottom w:val="single" w:sz="4" w:space="0" w:color="auto"/>
              <w:right w:val="single" w:sz="4" w:space="0" w:color="auto"/>
            </w:tcBorders>
            <w:shd w:val="clear" w:color="auto" w:fill="auto"/>
            <w:vAlign w:val="center"/>
            <w:hideMark/>
          </w:tcPr>
          <w:p w14:paraId="2EAFAE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- 3838</w:t>
            </w:r>
          </w:p>
        </w:tc>
      </w:tr>
      <w:tr w:rsidR="00034526" w:rsidRPr="00A93C3A" w14:paraId="6B56053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AEAF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0A290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797B1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7D70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08/07/2021</w:t>
            </w:r>
          </w:p>
        </w:tc>
        <w:tc>
          <w:tcPr>
            <w:tcW w:w="960" w:type="dxa"/>
            <w:tcBorders>
              <w:top w:val="nil"/>
              <w:left w:val="nil"/>
              <w:bottom w:val="single" w:sz="4" w:space="0" w:color="auto"/>
              <w:right w:val="single" w:sz="4" w:space="0" w:color="auto"/>
            </w:tcBorders>
            <w:shd w:val="clear" w:color="auto" w:fill="auto"/>
            <w:vAlign w:val="center"/>
            <w:hideMark/>
          </w:tcPr>
          <w:p w14:paraId="745FD4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3846</w:t>
            </w:r>
          </w:p>
        </w:tc>
        <w:tc>
          <w:tcPr>
            <w:tcW w:w="1680" w:type="dxa"/>
            <w:tcBorders>
              <w:top w:val="nil"/>
              <w:left w:val="nil"/>
              <w:bottom w:val="single" w:sz="4" w:space="0" w:color="auto"/>
              <w:right w:val="single" w:sz="4" w:space="0" w:color="auto"/>
            </w:tcBorders>
            <w:shd w:val="clear" w:color="auto" w:fill="auto"/>
            <w:vAlign w:val="center"/>
            <w:hideMark/>
          </w:tcPr>
          <w:p w14:paraId="1B5BD9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20.600,00 </w:t>
            </w:r>
          </w:p>
        </w:tc>
        <w:tc>
          <w:tcPr>
            <w:tcW w:w="2320" w:type="dxa"/>
            <w:tcBorders>
              <w:top w:val="nil"/>
              <w:left w:val="nil"/>
              <w:bottom w:val="single" w:sz="4" w:space="0" w:color="auto"/>
              <w:right w:val="single" w:sz="4" w:space="0" w:color="auto"/>
            </w:tcBorders>
            <w:shd w:val="clear" w:color="auto" w:fill="auto"/>
            <w:vAlign w:val="center"/>
            <w:hideMark/>
          </w:tcPr>
          <w:p w14:paraId="2DAD45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- 3846</w:t>
            </w:r>
          </w:p>
        </w:tc>
      </w:tr>
      <w:tr w:rsidR="00034526" w:rsidRPr="00A93C3A" w14:paraId="29942C2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12D7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13F0EF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1D17C8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6D73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22/10/2021</w:t>
            </w:r>
          </w:p>
        </w:tc>
        <w:tc>
          <w:tcPr>
            <w:tcW w:w="960" w:type="dxa"/>
            <w:tcBorders>
              <w:top w:val="nil"/>
              <w:left w:val="nil"/>
              <w:bottom w:val="single" w:sz="4" w:space="0" w:color="auto"/>
              <w:right w:val="single" w:sz="4" w:space="0" w:color="auto"/>
            </w:tcBorders>
            <w:shd w:val="clear" w:color="auto" w:fill="auto"/>
            <w:vAlign w:val="center"/>
            <w:hideMark/>
          </w:tcPr>
          <w:p w14:paraId="65FF0E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3848</w:t>
            </w:r>
          </w:p>
        </w:tc>
        <w:tc>
          <w:tcPr>
            <w:tcW w:w="1680" w:type="dxa"/>
            <w:tcBorders>
              <w:top w:val="nil"/>
              <w:left w:val="nil"/>
              <w:bottom w:val="single" w:sz="4" w:space="0" w:color="auto"/>
              <w:right w:val="single" w:sz="4" w:space="0" w:color="auto"/>
            </w:tcBorders>
            <w:shd w:val="clear" w:color="auto" w:fill="auto"/>
            <w:vAlign w:val="center"/>
            <w:hideMark/>
          </w:tcPr>
          <w:p w14:paraId="04ED7D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39.459,69 </w:t>
            </w:r>
          </w:p>
        </w:tc>
        <w:tc>
          <w:tcPr>
            <w:tcW w:w="2320" w:type="dxa"/>
            <w:tcBorders>
              <w:top w:val="nil"/>
              <w:left w:val="nil"/>
              <w:bottom w:val="single" w:sz="4" w:space="0" w:color="auto"/>
              <w:right w:val="single" w:sz="4" w:space="0" w:color="auto"/>
            </w:tcBorders>
            <w:shd w:val="clear" w:color="auto" w:fill="auto"/>
            <w:vAlign w:val="center"/>
            <w:hideMark/>
          </w:tcPr>
          <w:p w14:paraId="260504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- 3848</w:t>
            </w:r>
          </w:p>
        </w:tc>
      </w:tr>
      <w:tr w:rsidR="00034526" w:rsidRPr="00A93C3A" w14:paraId="5437EC1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6F2F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286F15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489B58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8DFF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22/10/2021</w:t>
            </w:r>
          </w:p>
        </w:tc>
        <w:tc>
          <w:tcPr>
            <w:tcW w:w="960" w:type="dxa"/>
            <w:tcBorders>
              <w:top w:val="nil"/>
              <w:left w:val="nil"/>
              <w:bottom w:val="single" w:sz="4" w:space="0" w:color="auto"/>
              <w:right w:val="single" w:sz="4" w:space="0" w:color="auto"/>
            </w:tcBorders>
            <w:shd w:val="clear" w:color="auto" w:fill="auto"/>
            <w:vAlign w:val="center"/>
            <w:hideMark/>
          </w:tcPr>
          <w:p w14:paraId="047CB5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3849</w:t>
            </w:r>
          </w:p>
        </w:tc>
        <w:tc>
          <w:tcPr>
            <w:tcW w:w="1680" w:type="dxa"/>
            <w:tcBorders>
              <w:top w:val="nil"/>
              <w:left w:val="nil"/>
              <w:bottom w:val="single" w:sz="4" w:space="0" w:color="auto"/>
              <w:right w:val="single" w:sz="4" w:space="0" w:color="auto"/>
            </w:tcBorders>
            <w:shd w:val="clear" w:color="auto" w:fill="auto"/>
            <w:vAlign w:val="center"/>
            <w:hideMark/>
          </w:tcPr>
          <w:p w14:paraId="3F3CD4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40.828,49 </w:t>
            </w:r>
          </w:p>
        </w:tc>
        <w:tc>
          <w:tcPr>
            <w:tcW w:w="2320" w:type="dxa"/>
            <w:tcBorders>
              <w:top w:val="nil"/>
              <w:left w:val="nil"/>
              <w:bottom w:val="single" w:sz="4" w:space="0" w:color="auto"/>
              <w:right w:val="single" w:sz="4" w:space="0" w:color="auto"/>
            </w:tcBorders>
            <w:shd w:val="clear" w:color="auto" w:fill="auto"/>
            <w:vAlign w:val="center"/>
            <w:hideMark/>
          </w:tcPr>
          <w:p w14:paraId="1BB6F0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- 3849</w:t>
            </w:r>
          </w:p>
        </w:tc>
      </w:tr>
      <w:tr w:rsidR="00034526" w:rsidRPr="00A93C3A" w14:paraId="377D33F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6889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569B2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2FC9D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0291B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13/10/2021</w:t>
            </w:r>
          </w:p>
        </w:tc>
        <w:tc>
          <w:tcPr>
            <w:tcW w:w="960" w:type="dxa"/>
            <w:tcBorders>
              <w:top w:val="nil"/>
              <w:left w:val="nil"/>
              <w:bottom w:val="single" w:sz="4" w:space="0" w:color="auto"/>
              <w:right w:val="single" w:sz="4" w:space="0" w:color="auto"/>
            </w:tcBorders>
            <w:shd w:val="clear" w:color="auto" w:fill="auto"/>
            <w:vAlign w:val="center"/>
            <w:hideMark/>
          </w:tcPr>
          <w:p w14:paraId="3417B8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3849</w:t>
            </w:r>
          </w:p>
        </w:tc>
        <w:tc>
          <w:tcPr>
            <w:tcW w:w="1680" w:type="dxa"/>
            <w:tcBorders>
              <w:top w:val="nil"/>
              <w:left w:val="nil"/>
              <w:bottom w:val="single" w:sz="4" w:space="0" w:color="auto"/>
              <w:right w:val="single" w:sz="4" w:space="0" w:color="auto"/>
            </w:tcBorders>
            <w:shd w:val="clear" w:color="auto" w:fill="auto"/>
            <w:vAlign w:val="center"/>
            <w:hideMark/>
          </w:tcPr>
          <w:p w14:paraId="0D204C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19.920,00 </w:t>
            </w:r>
          </w:p>
        </w:tc>
        <w:tc>
          <w:tcPr>
            <w:tcW w:w="2320" w:type="dxa"/>
            <w:tcBorders>
              <w:top w:val="nil"/>
              <w:left w:val="nil"/>
              <w:bottom w:val="single" w:sz="4" w:space="0" w:color="auto"/>
              <w:right w:val="single" w:sz="4" w:space="0" w:color="auto"/>
            </w:tcBorders>
            <w:shd w:val="clear" w:color="auto" w:fill="auto"/>
            <w:vAlign w:val="center"/>
            <w:hideMark/>
          </w:tcPr>
          <w:p w14:paraId="2B2B4E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- 3849</w:t>
            </w:r>
          </w:p>
        </w:tc>
      </w:tr>
      <w:tr w:rsidR="00034526" w:rsidRPr="00A93C3A" w14:paraId="66DF767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3FC0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7DC628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5FF6B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2CA5B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29/04/2021</w:t>
            </w:r>
          </w:p>
        </w:tc>
        <w:tc>
          <w:tcPr>
            <w:tcW w:w="960" w:type="dxa"/>
            <w:tcBorders>
              <w:top w:val="nil"/>
              <w:left w:val="nil"/>
              <w:bottom w:val="single" w:sz="4" w:space="0" w:color="auto"/>
              <w:right w:val="single" w:sz="4" w:space="0" w:color="auto"/>
            </w:tcBorders>
            <w:shd w:val="clear" w:color="auto" w:fill="auto"/>
            <w:vAlign w:val="center"/>
            <w:hideMark/>
          </w:tcPr>
          <w:p w14:paraId="481672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3850</w:t>
            </w:r>
          </w:p>
        </w:tc>
        <w:tc>
          <w:tcPr>
            <w:tcW w:w="1680" w:type="dxa"/>
            <w:tcBorders>
              <w:top w:val="nil"/>
              <w:left w:val="nil"/>
              <w:bottom w:val="single" w:sz="4" w:space="0" w:color="auto"/>
              <w:right w:val="single" w:sz="4" w:space="0" w:color="auto"/>
            </w:tcBorders>
            <w:shd w:val="clear" w:color="auto" w:fill="auto"/>
            <w:vAlign w:val="center"/>
            <w:hideMark/>
          </w:tcPr>
          <w:p w14:paraId="20261D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35.281,81 </w:t>
            </w:r>
          </w:p>
        </w:tc>
        <w:tc>
          <w:tcPr>
            <w:tcW w:w="2320" w:type="dxa"/>
            <w:tcBorders>
              <w:top w:val="nil"/>
              <w:left w:val="nil"/>
              <w:bottom w:val="single" w:sz="4" w:space="0" w:color="auto"/>
              <w:right w:val="single" w:sz="4" w:space="0" w:color="auto"/>
            </w:tcBorders>
            <w:shd w:val="clear" w:color="auto" w:fill="auto"/>
            <w:vAlign w:val="center"/>
            <w:hideMark/>
          </w:tcPr>
          <w:p w14:paraId="714108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- 3850</w:t>
            </w:r>
          </w:p>
        </w:tc>
      </w:tr>
      <w:tr w:rsidR="00034526" w:rsidRPr="00A93C3A" w14:paraId="54B69CB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D0FB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41631</w:t>
            </w:r>
          </w:p>
        </w:tc>
        <w:tc>
          <w:tcPr>
            <w:tcW w:w="2580" w:type="dxa"/>
            <w:tcBorders>
              <w:top w:val="nil"/>
              <w:left w:val="nil"/>
              <w:bottom w:val="single" w:sz="4" w:space="0" w:color="auto"/>
              <w:right w:val="single" w:sz="4" w:space="0" w:color="auto"/>
            </w:tcBorders>
            <w:shd w:val="clear" w:color="auto" w:fill="auto"/>
            <w:vAlign w:val="center"/>
            <w:hideMark/>
          </w:tcPr>
          <w:p w14:paraId="5D47FE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E0879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1937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22/10/2021</w:t>
            </w:r>
          </w:p>
        </w:tc>
        <w:tc>
          <w:tcPr>
            <w:tcW w:w="960" w:type="dxa"/>
            <w:tcBorders>
              <w:top w:val="nil"/>
              <w:left w:val="nil"/>
              <w:bottom w:val="single" w:sz="4" w:space="0" w:color="auto"/>
              <w:right w:val="single" w:sz="4" w:space="0" w:color="auto"/>
            </w:tcBorders>
            <w:shd w:val="clear" w:color="auto" w:fill="auto"/>
            <w:vAlign w:val="center"/>
            <w:hideMark/>
          </w:tcPr>
          <w:p w14:paraId="607017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3850</w:t>
            </w:r>
          </w:p>
        </w:tc>
        <w:tc>
          <w:tcPr>
            <w:tcW w:w="1680" w:type="dxa"/>
            <w:tcBorders>
              <w:top w:val="nil"/>
              <w:left w:val="nil"/>
              <w:bottom w:val="single" w:sz="4" w:space="0" w:color="auto"/>
              <w:right w:val="single" w:sz="4" w:space="0" w:color="auto"/>
            </w:tcBorders>
            <w:shd w:val="clear" w:color="auto" w:fill="auto"/>
            <w:vAlign w:val="center"/>
            <w:hideMark/>
          </w:tcPr>
          <w:p w14:paraId="47447C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16.900,00 </w:t>
            </w:r>
          </w:p>
        </w:tc>
        <w:tc>
          <w:tcPr>
            <w:tcW w:w="2320" w:type="dxa"/>
            <w:tcBorders>
              <w:top w:val="nil"/>
              <w:left w:val="nil"/>
              <w:bottom w:val="single" w:sz="4" w:space="0" w:color="auto"/>
              <w:right w:val="single" w:sz="4" w:space="0" w:color="auto"/>
            </w:tcBorders>
            <w:shd w:val="clear" w:color="auto" w:fill="auto"/>
            <w:vAlign w:val="center"/>
            <w:hideMark/>
          </w:tcPr>
          <w:p w14:paraId="297A52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- 3850</w:t>
            </w:r>
          </w:p>
        </w:tc>
      </w:tr>
      <w:tr w:rsidR="00034526" w:rsidRPr="00A93C3A" w14:paraId="08C1BF6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A603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7D3A2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D0506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4D3BF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15/07/2021</w:t>
            </w:r>
          </w:p>
        </w:tc>
        <w:tc>
          <w:tcPr>
            <w:tcW w:w="960" w:type="dxa"/>
            <w:tcBorders>
              <w:top w:val="nil"/>
              <w:left w:val="nil"/>
              <w:bottom w:val="single" w:sz="4" w:space="0" w:color="auto"/>
              <w:right w:val="single" w:sz="4" w:space="0" w:color="auto"/>
            </w:tcBorders>
            <w:shd w:val="clear" w:color="auto" w:fill="auto"/>
            <w:vAlign w:val="center"/>
            <w:hideMark/>
          </w:tcPr>
          <w:p w14:paraId="6A6E93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3852</w:t>
            </w:r>
          </w:p>
        </w:tc>
        <w:tc>
          <w:tcPr>
            <w:tcW w:w="1680" w:type="dxa"/>
            <w:tcBorders>
              <w:top w:val="nil"/>
              <w:left w:val="nil"/>
              <w:bottom w:val="single" w:sz="4" w:space="0" w:color="auto"/>
              <w:right w:val="single" w:sz="4" w:space="0" w:color="auto"/>
            </w:tcBorders>
            <w:shd w:val="clear" w:color="auto" w:fill="auto"/>
            <w:vAlign w:val="center"/>
            <w:hideMark/>
          </w:tcPr>
          <w:p w14:paraId="2F20E5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60.834,66 </w:t>
            </w:r>
          </w:p>
        </w:tc>
        <w:tc>
          <w:tcPr>
            <w:tcW w:w="2320" w:type="dxa"/>
            <w:tcBorders>
              <w:top w:val="nil"/>
              <w:left w:val="nil"/>
              <w:bottom w:val="single" w:sz="4" w:space="0" w:color="auto"/>
              <w:right w:val="single" w:sz="4" w:space="0" w:color="auto"/>
            </w:tcBorders>
            <w:shd w:val="clear" w:color="auto" w:fill="auto"/>
            <w:vAlign w:val="center"/>
            <w:hideMark/>
          </w:tcPr>
          <w:p w14:paraId="1C2313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- 3852</w:t>
            </w:r>
          </w:p>
        </w:tc>
      </w:tr>
      <w:tr w:rsidR="00034526" w:rsidRPr="00A93C3A" w14:paraId="4FC3EDF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D88F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E0B23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C4C84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E827B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6EC61F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3860</w:t>
            </w:r>
          </w:p>
        </w:tc>
        <w:tc>
          <w:tcPr>
            <w:tcW w:w="1680" w:type="dxa"/>
            <w:tcBorders>
              <w:top w:val="nil"/>
              <w:left w:val="nil"/>
              <w:bottom w:val="single" w:sz="4" w:space="0" w:color="auto"/>
              <w:right w:val="single" w:sz="4" w:space="0" w:color="auto"/>
            </w:tcBorders>
            <w:shd w:val="clear" w:color="auto" w:fill="auto"/>
            <w:vAlign w:val="center"/>
            <w:hideMark/>
          </w:tcPr>
          <w:p w14:paraId="41B80F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25.017,32 </w:t>
            </w:r>
          </w:p>
        </w:tc>
        <w:tc>
          <w:tcPr>
            <w:tcW w:w="2320" w:type="dxa"/>
            <w:tcBorders>
              <w:top w:val="nil"/>
              <w:left w:val="nil"/>
              <w:bottom w:val="single" w:sz="4" w:space="0" w:color="auto"/>
              <w:right w:val="single" w:sz="4" w:space="0" w:color="auto"/>
            </w:tcBorders>
            <w:shd w:val="clear" w:color="auto" w:fill="auto"/>
            <w:vAlign w:val="center"/>
            <w:hideMark/>
          </w:tcPr>
          <w:p w14:paraId="4D479F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- 3860</w:t>
            </w:r>
          </w:p>
        </w:tc>
      </w:tr>
      <w:tr w:rsidR="00034526" w:rsidRPr="00A93C3A" w14:paraId="0BAD6AB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8C9D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F79AA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99CE1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90AA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01/07/2021</w:t>
            </w:r>
          </w:p>
        </w:tc>
        <w:tc>
          <w:tcPr>
            <w:tcW w:w="960" w:type="dxa"/>
            <w:tcBorders>
              <w:top w:val="nil"/>
              <w:left w:val="nil"/>
              <w:bottom w:val="single" w:sz="4" w:space="0" w:color="auto"/>
              <w:right w:val="single" w:sz="4" w:space="0" w:color="auto"/>
            </w:tcBorders>
            <w:shd w:val="clear" w:color="auto" w:fill="auto"/>
            <w:vAlign w:val="center"/>
            <w:hideMark/>
          </w:tcPr>
          <w:p w14:paraId="02F669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3860</w:t>
            </w:r>
          </w:p>
        </w:tc>
        <w:tc>
          <w:tcPr>
            <w:tcW w:w="1680" w:type="dxa"/>
            <w:tcBorders>
              <w:top w:val="nil"/>
              <w:left w:val="nil"/>
              <w:bottom w:val="single" w:sz="4" w:space="0" w:color="auto"/>
              <w:right w:val="single" w:sz="4" w:space="0" w:color="auto"/>
            </w:tcBorders>
            <w:shd w:val="clear" w:color="auto" w:fill="auto"/>
            <w:vAlign w:val="center"/>
            <w:hideMark/>
          </w:tcPr>
          <w:p w14:paraId="424A53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24.210,30 </w:t>
            </w:r>
          </w:p>
        </w:tc>
        <w:tc>
          <w:tcPr>
            <w:tcW w:w="2320" w:type="dxa"/>
            <w:tcBorders>
              <w:top w:val="nil"/>
              <w:left w:val="nil"/>
              <w:bottom w:val="single" w:sz="4" w:space="0" w:color="auto"/>
              <w:right w:val="single" w:sz="4" w:space="0" w:color="auto"/>
            </w:tcBorders>
            <w:shd w:val="clear" w:color="auto" w:fill="auto"/>
            <w:vAlign w:val="center"/>
            <w:hideMark/>
          </w:tcPr>
          <w:p w14:paraId="38756B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- 3860</w:t>
            </w:r>
          </w:p>
        </w:tc>
      </w:tr>
      <w:tr w:rsidR="00034526" w:rsidRPr="00A93C3A" w14:paraId="6100217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E355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A6648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1042A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D01F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08/03/2021</w:t>
            </w:r>
          </w:p>
        </w:tc>
        <w:tc>
          <w:tcPr>
            <w:tcW w:w="960" w:type="dxa"/>
            <w:tcBorders>
              <w:top w:val="nil"/>
              <w:left w:val="nil"/>
              <w:bottom w:val="single" w:sz="4" w:space="0" w:color="auto"/>
              <w:right w:val="single" w:sz="4" w:space="0" w:color="auto"/>
            </w:tcBorders>
            <w:shd w:val="clear" w:color="auto" w:fill="auto"/>
            <w:vAlign w:val="center"/>
            <w:hideMark/>
          </w:tcPr>
          <w:p w14:paraId="56600A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3860</w:t>
            </w:r>
          </w:p>
        </w:tc>
        <w:tc>
          <w:tcPr>
            <w:tcW w:w="1680" w:type="dxa"/>
            <w:tcBorders>
              <w:top w:val="nil"/>
              <w:left w:val="nil"/>
              <w:bottom w:val="single" w:sz="4" w:space="0" w:color="auto"/>
              <w:right w:val="single" w:sz="4" w:space="0" w:color="auto"/>
            </w:tcBorders>
            <w:shd w:val="clear" w:color="auto" w:fill="auto"/>
            <w:vAlign w:val="center"/>
            <w:hideMark/>
          </w:tcPr>
          <w:p w14:paraId="3D81CD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16.362,00 </w:t>
            </w:r>
          </w:p>
        </w:tc>
        <w:tc>
          <w:tcPr>
            <w:tcW w:w="2320" w:type="dxa"/>
            <w:tcBorders>
              <w:top w:val="nil"/>
              <w:left w:val="nil"/>
              <w:bottom w:val="single" w:sz="4" w:space="0" w:color="auto"/>
              <w:right w:val="single" w:sz="4" w:space="0" w:color="auto"/>
            </w:tcBorders>
            <w:shd w:val="clear" w:color="auto" w:fill="auto"/>
            <w:vAlign w:val="center"/>
            <w:hideMark/>
          </w:tcPr>
          <w:p w14:paraId="37BCCC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- 3860</w:t>
            </w:r>
          </w:p>
        </w:tc>
      </w:tr>
      <w:tr w:rsidR="00034526" w:rsidRPr="00A93C3A" w14:paraId="383062C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1120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518F7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9D1BB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0383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15/10/2021</w:t>
            </w:r>
          </w:p>
        </w:tc>
        <w:tc>
          <w:tcPr>
            <w:tcW w:w="960" w:type="dxa"/>
            <w:tcBorders>
              <w:top w:val="nil"/>
              <w:left w:val="nil"/>
              <w:bottom w:val="single" w:sz="4" w:space="0" w:color="auto"/>
              <w:right w:val="single" w:sz="4" w:space="0" w:color="auto"/>
            </w:tcBorders>
            <w:shd w:val="clear" w:color="auto" w:fill="auto"/>
            <w:vAlign w:val="center"/>
            <w:hideMark/>
          </w:tcPr>
          <w:p w14:paraId="47CA42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3862</w:t>
            </w:r>
          </w:p>
        </w:tc>
        <w:tc>
          <w:tcPr>
            <w:tcW w:w="1680" w:type="dxa"/>
            <w:tcBorders>
              <w:top w:val="nil"/>
              <w:left w:val="nil"/>
              <w:bottom w:val="single" w:sz="4" w:space="0" w:color="auto"/>
              <w:right w:val="single" w:sz="4" w:space="0" w:color="auto"/>
            </w:tcBorders>
            <w:shd w:val="clear" w:color="auto" w:fill="auto"/>
            <w:vAlign w:val="center"/>
            <w:hideMark/>
          </w:tcPr>
          <w:p w14:paraId="356D08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33.991,27 </w:t>
            </w:r>
          </w:p>
        </w:tc>
        <w:tc>
          <w:tcPr>
            <w:tcW w:w="2320" w:type="dxa"/>
            <w:tcBorders>
              <w:top w:val="nil"/>
              <w:left w:val="nil"/>
              <w:bottom w:val="single" w:sz="4" w:space="0" w:color="auto"/>
              <w:right w:val="single" w:sz="4" w:space="0" w:color="auto"/>
            </w:tcBorders>
            <w:shd w:val="clear" w:color="auto" w:fill="auto"/>
            <w:vAlign w:val="center"/>
            <w:hideMark/>
          </w:tcPr>
          <w:p w14:paraId="32DF36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- 3862</w:t>
            </w:r>
          </w:p>
        </w:tc>
      </w:tr>
      <w:tr w:rsidR="00034526" w:rsidRPr="00A93C3A" w14:paraId="4EFF12E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4960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210704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540EC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6C4EC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08/09/2021</w:t>
            </w:r>
          </w:p>
        </w:tc>
        <w:tc>
          <w:tcPr>
            <w:tcW w:w="960" w:type="dxa"/>
            <w:tcBorders>
              <w:top w:val="nil"/>
              <w:left w:val="nil"/>
              <w:bottom w:val="single" w:sz="4" w:space="0" w:color="auto"/>
              <w:right w:val="single" w:sz="4" w:space="0" w:color="auto"/>
            </w:tcBorders>
            <w:shd w:val="clear" w:color="auto" w:fill="auto"/>
            <w:vAlign w:val="center"/>
            <w:hideMark/>
          </w:tcPr>
          <w:p w14:paraId="0BBCB4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3863</w:t>
            </w:r>
          </w:p>
        </w:tc>
        <w:tc>
          <w:tcPr>
            <w:tcW w:w="1680" w:type="dxa"/>
            <w:tcBorders>
              <w:top w:val="nil"/>
              <w:left w:val="nil"/>
              <w:bottom w:val="single" w:sz="4" w:space="0" w:color="auto"/>
              <w:right w:val="single" w:sz="4" w:space="0" w:color="auto"/>
            </w:tcBorders>
            <w:shd w:val="clear" w:color="auto" w:fill="auto"/>
            <w:vAlign w:val="center"/>
            <w:hideMark/>
          </w:tcPr>
          <w:p w14:paraId="6164CE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22.862,00 </w:t>
            </w:r>
          </w:p>
        </w:tc>
        <w:tc>
          <w:tcPr>
            <w:tcW w:w="2320" w:type="dxa"/>
            <w:tcBorders>
              <w:top w:val="nil"/>
              <w:left w:val="nil"/>
              <w:bottom w:val="single" w:sz="4" w:space="0" w:color="auto"/>
              <w:right w:val="single" w:sz="4" w:space="0" w:color="auto"/>
            </w:tcBorders>
            <w:shd w:val="clear" w:color="auto" w:fill="auto"/>
            <w:vAlign w:val="center"/>
            <w:hideMark/>
          </w:tcPr>
          <w:p w14:paraId="7348E8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- 3863</w:t>
            </w:r>
          </w:p>
        </w:tc>
      </w:tr>
      <w:tr w:rsidR="00034526" w:rsidRPr="00A93C3A" w14:paraId="4B93618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8445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2F6C86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715E1A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238D7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25/11/2021</w:t>
            </w:r>
          </w:p>
        </w:tc>
        <w:tc>
          <w:tcPr>
            <w:tcW w:w="960" w:type="dxa"/>
            <w:tcBorders>
              <w:top w:val="nil"/>
              <w:left w:val="nil"/>
              <w:bottom w:val="single" w:sz="4" w:space="0" w:color="auto"/>
              <w:right w:val="single" w:sz="4" w:space="0" w:color="auto"/>
            </w:tcBorders>
            <w:shd w:val="clear" w:color="auto" w:fill="auto"/>
            <w:vAlign w:val="center"/>
            <w:hideMark/>
          </w:tcPr>
          <w:p w14:paraId="199E7D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3863</w:t>
            </w:r>
          </w:p>
        </w:tc>
        <w:tc>
          <w:tcPr>
            <w:tcW w:w="1680" w:type="dxa"/>
            <w:tcBorders>
              <w:top w:val="nil"/>
              <w:left w:val="nil"/>
              <w:bottom w:val="single" w:sz="4" w:space="0" w:color="auto"/>
              <w:right w:val="single" w:sz="4" w:space="0" w:color="auto"/>
            </w:tcBorders>
            <w:shd w:val="clear" w:color="auto" w:fill="auto"/>
            <w:vAlign w:val="center"/>
            <w:hideMark/>
          </w:tcPr>
          <w:p w14:paraId="703488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61.608,70 </w:t>
            </w:r>
          </w:p>
        </w:tc>
        <w:tc>
          <w:tcPr>
            <w:tcW w:w="2320" w:type="dxa"/>
            <w:tcBorders>
              <w:top w:val="nil"/>
              <w:left w:val="nil"/>
              <w:bottom w:val="single" w:sz="4" w:space="0" w:color="auto"/>
              <w:right w:val="single" w:sz="4" w:space="0" w:color="auto"/>
            </w:tcBorders>
            <w:shd w:val="clear" w:color="auto" w:fill="auto"/>
            <w:vAlign w:val="center"/>
            <w:hideMark/>
          </w:tcPr>
          <w:p w14:paraId="2A6A50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- 3863</w:t>
            </w:r>
          </w:p>
        </w:tc>
      </w:tr>
      <w:tr w:rsidR="00034526" w:rsidRPr="00A93C3A" w14:paraId="37C3518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128B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127160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227F1A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11F24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25/11/2021</w:t>
            </w:r>
          </w:p>
        </w:tc>
        <w:tc>
          <w:tcPr>
            <w:tcW w:w="960" w:type="dxa"/>
            <w:tcBorders>
              <w:top w:val="nil"/>
              <w:left w:val="nil"/>
              <w:bottom w:val="single" w:sz="4" w:space="0" w:color="auto"/>
              <w:right w:val="single" w:sz="4" w:space="0" w:color="auto"/>
            </w:tcBorders>
            <w:shd w:val="clear" w:color="auto" w:fill="auto"/>
            <w:vAlign w:val="center"/>
            <w:hideMark/>
          </w:tcPr>
          <w:p w14:paraId="22CDE9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3864</w:t>
            </w:r>
          </w:p>
        </w:tc>
        <w:tc>
          <w:tcPr>
            <w:tcW w:w="1680" w:type="dxa"/>
            <w:tcBorders>
              <w:top w:val="nil"/>
              <w:left w:val="nil"/>
              <w:bottom w:val="single" w:sz="4" w:space="0" w:color="auto"/>
              <w:right w:val="single" w:sz="4" w:space="0" w:color="auto"/>
            </w:tcBorders>
            <w:shd w:val="clear" w:color="auto" w:fill="auto"/>
            <w:vAlign w:val="center"/>
            <w:hideMark/>
          </w:tcPr>
          <w:p w14:paraId="5091C3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50.329,19 </w:t>
            </w:r>
          </w:p>
        </w:tc>
        <w:tc>
          <w:tcPr>
            <w:tcW w:w="2320" w:type="dxa"/>
            <w:tcBorders>
              <w:top w:val="nil"/>
              <w:left w:val="nil"/>
              <w:bottom w:val="single" w:sz="4" w:space="0" w:color="auto"/>
              <w:right w:val="single" w:sz="4" w:space="0" w:color="auto"/>
            </w:tcBorders>
            <w:shd w:val="clear" w:color="auto" w:fill="auto"/>
            <w:vAlign w:val="center"/>
            <w:hideMark/>
          </w:tcPr>
          <w:p w14:paraId="02FCCF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- 3864</w:t>
            </w:r>
          </w:p>
        </w:tc>
      </w:tr>
      <w:tr w:rsidR="00034526" w:rsidRPr="00A93C3A" w14:paraId="0B0B5BA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1BB2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509F0F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12AB6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A9F5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39324A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3865</w:t>
            </w:r>
          </w:p>
        </w:tc>
        <w:tc>
          <w:tcPr>
            <w:tcW w:w="1680" w:type="dxa"/>
            <w:tcBorders>
              <w:top w:val="nil"/>
              <w:left w:val="nil"/>
              <w:bottom w:val="single" w:sz="4" w:space="0" w:color="auto"/>
              <w:right w:val="single" w:sz="4" w:space="0" w:color="auto"/>
            </w:tcBorders>
            <w:shd w:val="clear" w:color="auto" w:fill="auto"/>
            <w:vAlign w:val="center"/>
            <w:hideMark/>
          </w:tcPr>
          <w:p w14:paraId="59595E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47.909,40 </w:t>
            </w:r>
          </w:p>
        </w:tc>
        <w:tc>
          <w:tcPr>
            <w:tcW w:w="2320" w:type="dxa"/>
            <w:tcBorders>
              <w:top w:val="nil"/>
              <w:left w:val="nil"/>
              <w:bottom w:val="single" w:sz="4" w:space="0" w:color="auto"/>
              <w:right w:val="single" w:sz="4" w:space="0" w:color="auto"/>
            </w:tcBorders>
            <w:shd w:val="clear" w:color="auto" w:fill="auto"/>
            <w:vAlign w:val="center"/>
            <w:hideMark/>
          </w:tcPr>
          <w:p w14:paraId="547E44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- 3865</w:t>
            </w:r>
          </w:p>
        </w:tc>
      </w:tr>
      <w:tr w:rsidR="00034526" w:rsidRPr="00A93C3A" w14:paraId="27355C2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C7EA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97E68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17947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ABCB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08/09/2021</w:t>
            </w:r>
          </w:p>
        </w:tc>
        <w:tc>
          <w:tcPr>
            <w:tcW w:w="960" w:type="dxa"/>
            <w:tcBorders>
              <w:top w:val="nil"/>
              <w:left w:val="nil"/>
              <w:bottom w:val="single" w:sz="4" w:space="0" w:color="auto"/>
              <w:right w:val="single" w:sz="4" w:space="0" w:color="auto"/>
            </w:tcBorders>
            <w:shd w:val="clear" w:color="auto" w:fill="auto"/>
            <w:vAlign w:val="center"/>
            <w:hideMark/>
          </w:tcPr>
          <w:p w14:paraId="3DB49F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3865</w:t>
            </w:r>
          </w:p>
        </w:tc>
        <w:tc>
          <w:tcPr>
            <w:tcW w:w="1680" w:type="dxa"/>
            <w:tcBorders>
              <w:top w:val="nil"/>
              <w:left w:val="nil"/>
              <w:bottom w:val="single" w:sz="4" w:space="0" w:color="auto"/>
              <w:right w:val="single" w:sz="4" w:space="0" w:color="auto"/>
            </w:tcBorders>
            <w:shd w:val="clear" w:color="auto" w:fill="auto"/>
            <w:vAlign w:val="center"/>
            <w:hideMark/>
          </w:tcPr>
          <w:p w14:paraId="5556E8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22.862,00 </w:t>
            </w:r>
          </w:p>
        </w:tc>
        <w:tc>
          <w:tcPr>
            <w:tcW w:w="2320" w:type="dxa"/>
            <w:tcBorders>
              <w:top w:val="nil"/>
              <w:left w:val="nil"/>
              <w:bottom w:val="single" w:sz="4" w:space="0" w:color="auto"/>
              <w:right w:val="single" w:sz="4" w:space="0" w:color="auto"/>
            </w:tcBorders>
            <w:shd w:val="clear" w:color="auto" w:fill="auto"/>
            <w:vAlign w:val="center"/>
            <w:hideMark/>
          </w:tcPr>
          <w:p w14:paraId="022381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- 3865</w:t>
            </w:r>
          </w:p>
        </w:tc>
      </w:tr>
      <w:tr w:rsidR="00034526" w:rsidRPr="00A93C3A" w14:paraId="4352D6F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1CD6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E5ED6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76273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6E47C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31/08/2021</w:t>
            </w:r>
          </w:p>
        </w:tc>
        <w:tc>
          <w:tcPr>
            <w:tcW w:w="960" w:type="dxa"/>
            <w:tcBorders>
              <w:top w:val="nil"/>
              <w:left w:val="nil"/>
              <w:bottom w:val="single" w:sz="4" w:space="0" w:color="auto"/>
              <w:right w:val="single" w:sz="4" w:space="0" w:color="auto"/>
            </w:tcBorders>
            <w:shd w:val="clear" w:color="auto" w:fill="auto"/>
            <w:vAlign w:val="center"/>
            <w:hideMark/>
          </w:tcPr>
          <w:p w14:paraId="7693F4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3866</w:t>
            </w:r>
          </w:p>
        </w:tc>
        <w:tc>
          <w:tcPr>
            <w:tcW w:w="1680" w:type="dxa"/>
            <w:tcBorders>
              <w:top w:val="nil"/>
              <w:left w:val="nil"/>
              <w:bottom w:val="single" w:sz="4" w:space="0" w:color="auto"/>
              <w:right w:val="single" w:sz="4" w:space="0" w:color="auto"/>
            </w:tcBorders>
            <w:shd w:val="clear" w:color="auto" w:fill="auto"/>
            <w:vAlign w:val="center"/>
            <w:hideMark/>
          </w:tcPr>
          <w:p w14:paraId="250FFA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22.862,00 </w:t>
            </w:r>
          </w:p>
        </w:tc>
        <w:tc>
          <w:tcPr>
            <w:tcW w:w="2320" w:type="dxa"/>
            <w:tcBorders>
              <w:top w:val="nil"/>
              <w:left w:val="nil"/>
              <w:bottom w:val="single" w:sz="4" w:space="0" w:color="auto"/>
              <w:right w:val="single" w:sz="4" w:space="0" w:color="auto"/>
            </w:tcBorders>
            <w:shd w:val="clear" w:color="auto" w:fill="auto"/>
            <w:vAlign w:val="center"/>
            <w:hideMark/>
          </w:tcPr>
          <w:p w14:paraId="70FD5F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- 3866</w:t>
            </w:r>
          </w:p>
        </w:tc>
      </w:tr>
      <w:tr w:rsidR="00034526" w:rsidRPr="00A93C3A" w14:paraId="607B748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0D47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48292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03D36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7272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08/09/2021</w:t>
            </w:r>
          </w:p>
        </w:tc>
        <w:tc>
          <w:tcPr>
            <w:tcW w:w="960" w:type="dxa"/>
            <w:tcBorders>
              <w:top w:val="nil"/>
              <w:left w:val="nil"/>
              <w:bottom w:val="single" w:sz="4" w:space="0" w:color="auto"/>
              <w:right w:val="single" w:sz="4" w:space="0" w:color="auto"/>
            </w:tcBorders>
            <w:shd w:val="clear" w:color="auto" w:fill="auto"/>
            <w:vAlign w:val="center"/>
            <w:hideMark/>
          </w:tcPr>
          <w:p w14:paraId="2C99D1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3867</w:t>
            </w:r>
          </w:p>
        </w:tc>
        <w:tc>
          <w:tcPr>
            <w:tcW w:w="1680" w:type="dxa"/>
            <w:tcBorders>
              <w:top w:val="nil"/>
              <w:left w:val="nil"/>
              <w:bottom w:val="single" w:sz="4" w:space="0" w:color="auto"/>
              <w:right w:val="single" w:sz="4" w:space="0" w:color="auto"/>
            </w:tcBorders>
            <w:shd w:val="clear" w:color="auto" w:fill="auto"/>
            <w:vAlign w:val="center"/>
            <w:hideMark/>
          </w:tcPr>
          <w:p w14:paraId="240B7B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22.862,00 </w:t>
            </w:r>
          </w:p>
        </w:tc>
        <w:tc>
          <w:tcPr>
            <w:tcW w:w="2320" w:type="dxa"/>
            <w:tcBorders>
              <w:top w:val="nil"/>
              <w:left w:val="nil"/>
              <w:bottom w:val="single" w:sz="4" w:space="0" w:color="auto"/>
              <w:right w:val="single" w:sz="4" w:space="0" w:color="auto"/>
            </w:tcBorders>
            <w:shd w:val="clear" w:color="auto" w:fill="auto"/>
            <w:vAlign w:val="center"/>
            <w:hideMark/>
          </w:tcPr>
          <w:p w14:paraId="679F2C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- 3867</w:t>
            </w:r>
          </w:p>
        </w:tc>
      </w:tr>
      <w:tr w:rsidR="00034526" w:rsidRPr="00A93C3A" w14:paraId="7A59344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316D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24966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4EE48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7301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05/04/2021</w:t>
            </w:r>
          </w:p>
        </w:tc>
        <w:tc>
          <w:tcPr>
            <w:tcW w:w="960" w:type="dxa"/>
            <w:tcBorders>
              <w:top w:val="nil"/>
              <w:left w:val="nil"/>
              <w:bottom w:val="single" w:sz="4" w:space="0" w:color="auto"/>
              <w:right w:val="single" w:sz="4" w:space="0" w:color="auto"/>
            </w:tcBorders>
            <w:shd w:val="clear" w:color="auto" w:fill="auto"/>
            <w:vAlign w:val="center"/>
            <w:hideMark/>
          </w:tcPr>
          <w:p w14:paraId="4B1AF0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3868</w:t>
            </w:r>
          </w:p>
        </w:tc>
        <w:tc>
          <w:tcPr>
            <w:tcW w:w="1680" w:type="dxa"/>
            <w:tcBorders>
              <w:top w:val="nil"/>
              <w:left w:val="nil"/>
              <w:bottom w:val="single" w:sz="4" w:space="0" w:color="auto"/>
              <w:right w:val="single" w:sz="4" w:space="0" w:color="auto"/>
            </w:tcBorders>
            <w:shd w:val="clear" w:color="auto" w:fill="auto"/>
            <w:vAlign w:val="center"/>
            <w:hideMark/>
          </w:tcPr>
          <w:p w14:paraId="63806C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20.887,65 </w:t>
            </w:r>
          </w:p>
        </w:tc>
        <w:tc>
          <w:tcPr>
            <w:tcW w:w="2320" w:type="dxa"/>
            <w:tcBorders>
              <w:top w:val="nil"/>
              <w:left w:val="nil"/>
              <w:bottom w:val="single" w:sz="4" w:space="0" w:color="auto"/>
              <w:right w:val="single" w:sz="4" w:space="0" w:color="auto"/>
            </w:tcBorders>
            <w:shd w:val="clear" w:color="auto" w:fill="auto"/>
            <w:vAlign w:val="center"/>
            <w:hideMark/>
          </w:tcPr>
          <w:p w14:paraId="50CA42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- 3868</w:t>
            </w:r>
          </w:p>
        </w:tc>
      </w:tr>
      <w:tr w:rsidR="00034526" w:rsidRPr="00A93C3A" w14:paraId="52CC341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384F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52417</w:t>
            </w:r>
          </w:p>
        </w:tc>
        <w:tc>
          <w:tcPr>
            <w:tcW w:w="2580" w:type="dxa"/>
            <w:tcBorders>
              <w:top w:val="nil"/>
              <w:left w:val="nil"/>
              <w:bottom w:val="single" w:sz="4" w:space="0" w:color="auto"/>
              <w:right w:val="single" w:sz="4" w:space="0" w:color="auto"/>
            </w:tcBorders>
            <w:shd w:val="clear" w:color="auto" w:fill="auto"/>
            <w:vAlign w:val="center"/>
            <w:hideMark/>
          </w:tcPr>
          <w:p w14:paraId="4A417B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4D30E8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4E40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10/11/2021</w:t>
            </w:r>
          </w:p>
        </w:tc>
        <w:tc>
          <w:tcPr>
            <w:tcW w:w="960" w:type="dxa"/>
            <w:tcBorders>
              <w:top w:val="nil"/>
              <w:left w:val="nil"/>
              <w:bottom w:val="single" w:sz="4" w:space="0" w:color="auto"/>
              <w:right w:val="single" w:sz="4" w:space="0" w:color="auto"/>
            </w:tcBorders>
            <w:shd w:val="clear" w:color="auto" w:fill="auto"/>
            <w:vAlign w:val="center"/>
            <w:hideMark/>
          </w:tcPr>
          <w:p w14:paraId="1D0A61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3873</w:t>
            </w:r>
          </w:p>
        </w:tc>
        <w:tc>
          <w:tcPr>
            <w:tcW w:w="1680" w:type="dxa"/>
            <w:tcBorders>
              <w:top w:val="nil"/>
              <w:left w:val="nil"/>
              <w:bottom w:val="single" w:sz="4" w:space="0" w:color="auto"/>
              <w:right w:val="single" w:sz="4" w:space="0" w:color="auto"/>
            </w:tcBorders>
            <w:shd w:val="clear" w:color="auto" w:fill="auto"/>
            <w:vAlign w:val="center"/>
            <w:hideMark/>
          </w:tcPr>
          <w:p w14:paraId="3259A4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54.450,00 </w:t>
            </w:r>
          </w:p>
        </w:tc>
        <w:tc>
          <w:tcPr>
            <w:tcW w:w="2320" w:type="dxa"/>
            <w:tcBorders>
              <w:top w:val="nil"/>
              <w:left w:val="nil"/>
              <w:bottom w:val="single" w:sz="4" w:space="0" w:color="auto"/>
              <w:right w:val="single" w:sz="4" w:space="0" w:color="auto"/>
            </w:tcBorders>
            <w:shd w:val="clear" w:color="auto" w:fill="auto"/>
            <w:vAlign w:val="center"/>
            <w:hideMark/>
          </w:tcPr>
          <w:p w14:paraId="3412DD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- 3873</w:t>
            </w:r>
          </w:p>
        </w:tc>
      </w:tr>
      <w:tr w:rsidR="00034526" w:rsidRPr="00A93C3A" w14:paraId="0CE9DA0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F713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7AE11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1BE70E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1C7E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11/10/2021</w:t>
            </w:r>
          </w:p>
        </w:tc>
        <w:tc>
          <w:tcPr>
            <w:tcW w:w="960" w:type="dxa"/>
            <w:tcBorders>
              <w:top w:val="nil"/>
              <w:left w:val="nil"/>
              <w:bottom w:val="single" w:sz="4" w:space="0" w:color="auto"/>
              <w:right w:val="single" w:sz="4" w:space="0" w:color="auto"/>
            </w:tcBorders>
            <w:shd w:val="clear" w:color="auto" w:fill="auto"/>
            <w:vAlign w:val="center"/>
            <w:hideMark/>
          </w:tcPr>
          <w:p w14:paraId="02294A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3877</w:t>
            </w:r>
          </w:p>
        </w:tc>
        <w:tc>
          <w:tcPr>
            <w:tcW w:w="1680" w:type="dxa"/>
            <w:tcBorders>
              <w:top w:val="nil"/>
              <w:left w:val="nil"/>
              <w:bottom w:val="single" w:sz="4" w:space="0" w:color="auto"/>
              <w:right w:val="single" w:sz="4" w:space="0" w:color="auto"/>
            </w:tcBorders>
            <w:shd w:val="clear" w:color="auto" w:fill="auto"/>
            <w:vAlign w:val="center"/>
            <w:hideMark/>
          </w:tcPr>
          <w:p w14:paraId="0515FC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26.166,66 </w:t>
            </w:r>
          </w:p>
        </w:tc>
        <w:tc>
          <w:tcPr>
            <w:tcW w:w="2320" w:type="dxa"/>
            <w:tcBorders>
              <w:top w:val="nil"/>
              <w:left w:val="nil"/>
              <w:bottom w:val="single" w:sz="4" w:space="0" w:color="auto"/>
              <w:right w:val="single" w:sz="4" w:space="0" w:color="auto"/>
            </w:tcBorders>
            <w:shd w:val="clear" w:color="auto" w:fill="auto"/>
            <w:vAlign w:val="center"/>
            <w:hideMark/>
          </w:tcPr>
          <w:p w14:paraId="378539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- 3877</w:t>
            </w:r>
          </w:p>
        </w:tc>
      </w:tr>
      <w:tr w:rsidR="00034526" w:rsidRPr="00A93C3A" w14:paraId="7E3164D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5D88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93CD2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D59CC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8FF46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11/10/2021</w:t>
            </w:r>
          </w:p>
        </w:tc>
        <w:tc>
          <w:tcPr>
            <w:tcW w:w="960" w:type="dxa"/>
            <w:tcBorders>
              <w:top w:val="nil"/>
              <w:left w:val="nil"/>
              <w:bottom w:val="single" w:sz="4" w:space="0" w:color="auto"/>
              <w:right w:val="single" w:sz="4" w:space="0" w:color="auto"/>
            </w:tcBorders>
            <w:shd w:val="clear" w:color="auto" w:fill="auto"/>
            <w:vAlign w:val="center"/>
            <w:hideMark/>
          </w:tcPr>
          <w:p w14:paraId="0434A3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3881</w:t>
            </w:r>
          </w:p>
        </w:tc>
        <w:tc>
          <w:tcPr>
            <w:tcW w:w="1680" w:type="dxa"/>
            <w:tcBorders>
              <w:top w:val="nil"/>
              <w:left w:val="nil"/>
              <w:bottom w:val="single" w:sz="4" w:space="0" w:color="auto"/>
              <w:right w:val="single" w:sz="4" w:space="0" w:color="auto"/>
            </w:tcBorders>
            <w:shd w:val="clear" w:color="auto" w:fill="auto"/>
            <w:vAlign w:val="center"/>
            <w:hideMark/>
          </w:tcPr>
          <w:p w14:paraId="727861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58.752,16 </w:t>
            </w:r>
          </w:p>
        </w:tc>
        <w:tc>
          <w:tcPr>
            <w:tcW w:w="2320" w:type="dxa"/>
            <w:tcBorders>
              <w:top w:val="nil"/>
              <w:left w:val="nil"/>
              <w:bottom w:val="single" w:sz="4" w:space="0" w:color="auto"/>
              <w:right w:val="single" w:sz="4" w:space="0" w:color="auto"/>
            </w:tcBorders>
            <w:shd w:val="clear" w:color="auto" w:fill="auto"/>
            <w:vAlign w:val="center"/>
            <w:hideMark/>
          </w:tcPr>
          <w:p w14:paraId="0F384E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- 3881</w:t>
            </w:r>
          </w:p>
        </w:tc>
      </w:tr>
      <w:tr w:rsidR="00034526" w:rsidRPr="00A93C3A" w14:paraId="398C2F7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F5ED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40A0B6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709277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0106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08/10/2021</w:t>
            </w:r>
          </w:p>
        </w:tc>
        <w:tc>
          <w:tcPr>
            <w:tcW w:w="960" w:type="dxa"/>
            <w:tcBorders>
              <w:top w:val="nil"/>
              <w:left w:val="nil"/>
              <w:bottom w:val="single" w:sz="4" w:space="0" w:color="auto"/>
              <w:right w:val="single" w:sz="4" w:space="0" w:color="auto"/>
            </w:tcBorders>
            <w:shd w:val="clear" w:color="auto" w:fill="auto"/>
            <w:vAlign w:val="center"/>
            <w:hideMark/>
          </w:tcPr>
          <w:p w14:paraId="4870E7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3883</w:t>
            </w:r>
          </w:p>
        </w:tc>
        <w:tc>
          <w:tcPr>
            <w:tcW w:w="1680" w:type="dxa"/>
            <w:tcBorders>
              <w:top w:val="nil"/>
              <w:left w:val="nil"/>
              <w:bottom w:val="single" w:sz="4" w:space="0" w:color="auto"/>
              <w:right w:val="single" w:sz="4" w:space="0" w:color="auto"/>
            </w:tcBorders>
            <w:shd w:val="clear" w:color="auto" w:fill="auto"/>
            <w:vAlign w:val="center"/>
            <w:hideMark/>
          </w:tcPr>
          <w:p w14:paraId="2E5C18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50.499,53 </w:t>
            </w:r>
          </w:p>
        </w:tc>
        <w:tc>
          <w:tcPr>
            <w:tcW w:w="2320" w:type="dxa"/>
            <w:tcBorders>
              <w:top w:val="nil"/>
              <w:left w:val="nil"/>
              <w:bottom w:val="single" w:sz="4" w:space="0" w:color="auto"/>
              <w:right w:val="single" w:sz="4" w:space="0" w:color="auto"/>
            </w:tcBorders>
            <w:shd w:val="clear" w:color="auto" w:fill="auto"/>
            <w:vAlign w:val="center"/>
            <w:hideMark/>
          </w:tcPr>
          <w:p w14:paraId="1E18D4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- 3883</w:t>
            </w:r>
          </w:p>
        </w:tc>
      </w:tr>
      <w:tr w:rsidR="00034526" w:rsidRPr="00A93C3A" w14:paraId="236B781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06F2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F83B1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A39BF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6D6C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10/09/2021</w:t>
            </w:r>
          </w:p>
        </w:tc>
        <w:tc>
          <w:tcPr>
            <w:tcW w:w="960" w:type="dxa"/>
            <w:tcBorders>
              <w:top w:val="nil"/>
              <w:left w:val="nil"/>
              <w:bottom w:val="single" w:sz="4" w:space="0" w:color="auto"/>
              <w:right w:val="single" w:sz="4" w:space="0" w:color="auto"/>
            </w:tcBorders>
            <w:shd w:val="clear" w:color="auto" w:fill="auto"/>
            <w:vAlign w:val="center"/>
            <w:hideMark/>
          </w:tcPr>
          <w:p w14:paraId="74F5CC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3885</w:t>
            </w:r>
          </w:p>
        </w:tc>
        <w:tc>
          <w:tcPr>
            <w:tcW w:w="1680" w:type="dxa"/>
            <w:tcBorders>
              <w:top w:val="nil"/>
              <w:left w:val="nil"/>
              <w:bottom w:val="single" w:sz="4" w:space="0" w:color="auto"/>
              <w:right w:val="single" w:sz="4" w:space="0" w:color="auto"/>
            </w:tcBorders>
            <w:shd w:val="clear" w:color="auto" w:fill="auto"/>
            <w:vAlign w:val="center"/>
            <w:hideMark/>
          </w:tcPr>
          <w:p w14:paraId="14B8D3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22.862,00 </w:t>
            </w:r>
          </w:p>
        </w:tc>
        <w:tc>
          <w:tcPr>
            <w:tcW w:w="2320" w:type="dxa"/>
            <w:tcBorders>
              <w:top w:val="nil"/>
              <w:left w:val="nil"/>
              <w:bottom w:val="single" w:sz="4" w:space="0" w:color="auto"/>
              <w:right w:val="single" w:sz="4" w:space="0" w:color="auto"/>
            </w:tcBorders>
            <w:shd w:val="clear" w:color="auto" w:fill="auto"/>
            <w:vAlign w:val="center"/>
            <w:hideMark/>
          </w:tcPr>
          <w:p w14:paraId="11A5DF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- 3885</w:t>
            </w:r>
          </w:p>
        </w:tc>
      </w:tr>
      <w:tr w:rsidR="00034526" w:rsidRPr="00A93C3A" w14:paraId="6881CE4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EA56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74F719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68861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147F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25/10/2021</w:t>
            </w:r>
          </w:p>
        </w:tc>
        <w:tc>
          <w:tcPr>
            <w:tcW w:w="960" w:type="dxa"/>
            <w:tcBorders>
              <w:top w:val="nil"/>
              <w:left w:val="nil"/>
              <w:bottom w:val="single" w:sz="4" w:space="0" w:color="auto"/>
              <w:right w:val="single" w:sz="4" w:space="0" w:color="auto"/>
            </w:tcBorders>
            <w:shd w:val="clear" w:color="auto" w:fill="auto"/>
            <w:vAlign w:val="center"/>
            <w:hideMark/>
          </w:tcPr>
          <w:p w14:paraId="227D59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3889</w:t>
            </w:r>
          </w:p>
        </w:tc>
        <w:tc>
          <w:tcPr>
            <w:tcW w:w="1680" w:type="dxa"/>
            <w:tcBorders>
              <w:top w:val="nil"/>
              <w:left w:val="nil"/>
              <w:bottom w:val="single" w:sz="4" w:space="0" w:color="auto"/>
              <w:right w:val="single" w:sz="4" w:space="0" w:color="auto"/>
            </w:tcBorders>
            <w:shd w:val="clear" w:color="auto" w:fill="auto"/>
            <w:vAlign w:val="center"/>
            <w:hideMark/>
          </w:tcPr>
          <w:p w14:paraId="3DE173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87.656,76 </w:t>
            </w:r>
          </w:p>
        </w:tc>
        <w:tc>
          <w:tcPr>
            <w:tcW w:w="2320" w:type="dxa"/>
            <w:tcBorders>
              <w:top w:val="nil"/>
              <w:left w:val="nil"/>
              <w:bottom w:val="single" w:sz="4" w:space="0" w:color="auto"/>
              <w:right w:val="single" w:sz="4" w:space="0" w:color="auto"/>
            </w:tcBorders>
            <w:shd w:val="clear" w:color="auto" w:fill="auto"/>
            <w:vAlign w:val="center"/>
            <w:hideMark/>
          </w:tcPr>
          <w:p w14:paraId="0D0A8A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- 3889</w:t>
            </w:r>
          </w:p>
        </w:tc>
      </w:tr>
      <w:tr w:rsidR="00034526" w:rsidRPr="00A93C3A" w14:paraId="50F9073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D2EA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7486D4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739124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22022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21/10/2021</w:t>
            </w:r>
          </w:p>
        </w:tc>
        <w:tc>
          <w:tcPr>
            <w:tcW w:w="960" w:type="dxa"/>
            <w:tcBorders>
              <w:top w:val="nil"/>
              <w:left w:val="nil"/>
              <w:bottom w:val="single" w:sz="4" w:space="0" w:color="auto"/>
              <w:right w:val="single" w:sz="4" w:space="0" w:color="auto"/>
            </w:tcBorders>
            <w:shd w:val="clear" w:color="auto" w:fill="auto"/>
            <w:vAlign w:val="center"/>
            <w:hideMark/>
          </w:tcPr>
          <w:p w14:paraId="45CE8E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3890</w:t>
            </w:r>
          </w:p>
        </w:tc>
        <w:tc>
          <w:tcPr>
            <w:tcW w:w="1680" w:type="dxa"/>
            <w:tcBorders>
              <w:top w:val="nil"/>
              <w:left w:val="nil"/>
              <w:bottom w:val="single" w:sz="4" w:space="0" w:color="auto"/>
              <w:right w:val="single" w:sz="4" w:space="0" w:color="auto"/>
            </w:tcBorders>
            <w:shd w:val="clear" w:color="auto" w:fill="auto"/>
            <w:vAlign w:val="center"/>
            <w:hideMark/>
          </w:tcPr>
          <w:p w14:paraId="203F6B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44.742,20 </w:t>
            </w:r>
          </w:p>
        </w:tc>
        <w:tc>
          <w:tcPr>
            <w:tcW w:w="2320" w:type="dxa"/>
            <w:tcBorders>
              <w:top w:val="nil"/>
              <w:left w:val="nil"/>
              <w:bottom w:val="single" w:sz="4" w:space="0" w:color="auto"/>
              <w:right w:val="single" w:sz="4" w:space="0" w:color="auto"/>
            </w:tcBorders>
            <w:shd w:val="clear" w:color="auto" w:fill="auto"/>
            <w:vAlign w:val="center"/>
            <w:hideMark/>
          </w:tcPr>
          <w:p w14:paraId="3C0CC5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- 3890</w:t>
            </w:r>
          </w:p>
        </w:tc>
      </w:tr>
      <w:tr w:rsidR="00034526" w:rsidRPr="00A93C3A" w14:paraId="5837502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969B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38D1B0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F7C10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59EE5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15/10/2021</w:t>
            </w:r>
          </w:p>
        </w:tc>
        <w:tc>
          <w:tcPr>
            <w:tcW w:w="960" w:type="dxa"/>
            <w:tcBorders>
              <w:top w:val="nil"/>
              <w:left w:val="nil"/>
              <w:bottom w:val="single" w:sz="4" w:space="0" w:color="auto"/>
              <w:right w:val="single" w:sz="4" w:space="0" w:color="auto"/>
            </w:tcBorders>
            <w:shd w:val="clear" w:color="auto" w:fill="auto"/>
            <w:vAlign w:val="center"/>
            <w:hideMark/>
          </w:tcPr>
          <w:p w14:paraId="2BCA6D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3898</w:t>
            </w:r>
          </w:p>
        </w:tc>
        <w:tc>
          <w:tcPr>
            <w:tcW w:w="1680" w:type="dxa"/>
            <w:tcBorders>
              <w:top w:val="nil"/>
              <w:left w:val="nil"/>
              <w:bottom w:val="single" w:sz="4" w:space="0" w:color="auto"/>
              <w:right w:val="single" w:sz="4" w:space="0" w:color="auto"/>
            </w:tcBorders>
            <w:shd w:val="clear" w:color="auto" w:fill="auto"/>
            <w:vAlign w:val="center"/>
            <w:hideMark/>
          </w:tcPr>
          <w:p w14:paraId="0FC567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24.039,78 </w:t>
            </w:r>
          </w:p>
        </w:tc>
        <w:tc>
          <w:tcPr>
            <w:tcW w:w="2320" w:type="dxa"/>
            <w:tcBorders>
              <w:top w:val="nil"/>
              <w:left w:val="nil"/>
              <w:bottom w:val="single" w:sz="4" w:space="0" w:color="auto"/>
              <w:right w:val="single" w:sz="4" w:space="0" w:color="auto"/>
            </w:tcBorders>
            <w:shd w:val="clear" w:color="auto" w:fill="auto"/>
            <w:vAlign w:val="center"/>
            <w:hideMark/>
          </w:tcPr>
          <w:p w14:paraId="23142E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- 3898</w:t>
            </w:r>
          </w:p>
        </w:tc>
      </w:tr>
      <w:tr w:rsidR="00034526" w:rsidRPr="00A93C3A" w14:paraId="06F5430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0A17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721FF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E546F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57A6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45ABB0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3914</w:t>
            </w:r>
          </w:p>
        </w:tc>
        <w:tc>
          <w:tcPr>
            <w:tcW w:w="1680" w:type="dxa"/>
            <w:tcBorders>
              <w:top w:val="nil"/>
              <w:left w:val="nil"/>
              <w:bottom w:val="single" w:sz="4" w:space="0" w:color="auto"/>
              <w:right w:val="single" w:sz="4" w:space="0" w:color="auto"/>
            </w:tcBorders>
            <w:shd w:val="clear" w:color="auto" w:fill="auto"/>
            <w:vAlign w:val="center"/>
            <w:hideMark/>
          </w:tcPr>
          <w:p w14:paraId="6696A0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22.037,24 </w:t>
            </w:r>
          </w:p>
        </w:tc>
        <w:tc>
          <w:tcPr>
            <w:tcW w:w="2320" w:type="dxa"/>
            <w:tcBorders>
              <w:top w:val="nil"/>
              <w:left w:val="nil"/>
              <w:bottom w:val="single" w:sz="4" w:space="0" w:color="auto"/>
              <w:right w:val="single" w:sz="4" w:space="0" w:color="auto"/>
            </w:tcBorders>
            <w:shd w:val="clear" w:color="auto" w:fill="auto"/>
            <w:vAlign w:val="center"/>
            <w:hideMark/>
          </w:tcPr>
          <w:p w14:paraId="3B92B9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- 3914</w:t>
            </w:r>
          </w:p>
        </w:tc>
      </w:tr>
      <w:tr w:rsidR="00034526" w:rsidRPr="00A93C3A" w14:paraId="4043539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1A09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3D98A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BAD5B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A185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07/10/2021</w:t>
            </w:r>
          </w:p>
        </w:tc>
        <w:tc>
          <w:tcPr>
            <w:tcW w:w="960" w:type="dxa"/>
            <w:tcBorders>
              <w:top w:val="nil"/>
              <w:left w:val="nil"/>
              <w:bottom w:val="single" w:sz="4" w:space="0" w:color="auto"/>
              <w:right w:val="single" w:sz="4" w:space="0" w:color="auto"/>
            </w:tcBorders>
            <w:shd w:val="clear" w:color="auto" w:fill="auto"/>
            <w:vAlign w:val="center"/>
            <w:hideMark/>
          </w:tcPr>
          <w:p w14:paraId="739076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3919</w:t>
            </w:r>
          </w:p>
        </w:tc>
        <w:tc>
          <w:tcPr>
            <w:tcW w:w="1680" w:type="dxa"/>
            <w:tcBorders>
              <w:top w:val="nil"/>
              <w:left w:val="nil"/>
              <w:bottom w:val="single" w:sz="4" w:space="0" w:color="auto"/>
              <w:right w:val="single" w:sz="4" w:space="0" w:color="auto"/>
            </w:tcBorders>
            <w:shd w:val="clear" w:color="auto" w:fill="auto"/>
            <w:vAlign w:val="center"/>
            <w:hideMark/>
          </w:tcPr>
          <w:p w14:paraId="0829DC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18.424,32 </w:t>
            </w:r>
          </w:p>
        </w:tc>
        <w:tc>
          <w:tcPr>
            <w:tcW w:w="2320" w:type="dxa"/>
            <w:tcBorders>
              <w:top w:val="nil"/>
              <w:left w:val="nil"/>
              <w:bottom w:val="single" w:sz="4" w:space="0" w:color="auto"/>
              <w:right w:val="single" w:sz="4" w:space="0" w:color="auto"/>
            </w:tcBorders>
            <w:shd w:val="clear" w:color="auto" w:fill="auto"/>
            <w:vAlign w:val="center"/>
            <w:hideMark/>
          </w:tcPr>
          <w:p w14:paraId="48F37E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- 3919</w:t>
            </w:r>
          </w:p>
        </w:tc>
      </w:tr>
      <w:tr w:rsidR="00034526" w:rsidRPr="00A93C3A" w14:paraId="7444B46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EB46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69F81F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6ECD17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0411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302A14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3919</w:t>
            </w:r>
          </w:p>
        </w:tc>
        <w:tc>
          <w:tcPr>
            <w:tcW w:w="1680" w:type="dxa"/>
            <w:tcBorders>
              <w:top w:val="nil"/>
              <w:left w:val="nil"/>
              <w:bottom w:val="single" w:sz="4" w:space="0" w:color="auto"/>
              <w:right w:val="single" w:sz="4" w:space="0" w:color="auto"/>
            </w:tcBorders>
            <w:shd w:val="clear" w:color="auto" w:fill="auto"/>
            <w:vAlign w:val="center"/>
            <w:hideMark/>
          </w:tcPr>
          <w:p w14:paraId="595692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18.000,00 </w:t>
            </w:r>
          </w:p>
        </w:tc>
        <w:tc>
          <w:tcPr>
            <w:tcW w:w="2320" w:type="dxa"/>
            <w:tcBorders>
              <w:top w:val="nil"/>
              <w:left w:val="nil"/>
              <w:bottom w:val="single" w:sz="4" w:space="0" w:color="auto"/>
              <w:right w:val="single" w:sz="4" w:space="0" w:color="auto"/>
            </w:tcBorders>
            <w:shd w:val="clear" w:color="auto" w:fill="auto"/>
            <w:vAlign w:val="center"/>
            <w:hideMark/>
          </w:tcPr>
          <w:p w14:paraId="694E19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- 3919</w:t>
            </w:r>
          </w:p>
        </w:tc>
      </w:tr>
      <w:tr w:rsidR="00034526" w:rsidRPr="00A93C3A" w14:paraId="246895A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C95B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9D11B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61626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AD0BB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64A94E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3923</w:t>
            </w:r>
          </w:p>
        </w:tc>
        <w:tc>
          <w:tcPr>
            <w:tcW w:w="1680" w:type="dxa"/>
            <w:tcBorders>
              <w:top w:val="nil"/>
              <w:left w:val="nil"/>
              <w:bottom w:val="single" w:sz="4" w:space="0" w:color="auto"/>
              <w:right w:val="single" w:sz="4" w:space="0" w:color="auto"/>
            </w:tcBorders>
            <w:shd w:val="clear" w:color="auto" w:fill="auto"/>
            <w:vAlign w:val="center"/>
            <w:hideMark/>
          </w:tcPr>
          <w:p w14:paraId="4E2E50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27.748,17 </w:t>
            </w:r>
          </w:p>
        </w:tc>
        <w:tc>
          <w:tcPr>
            <w:tcW w:w="2320" w:type="dxa"/>
            <w:tcBorders>
              <w:top w:val="nil"/>
              <w:left w:val="nil"/>
              <w:bottom w:val="single" w:sz="4" w:space="0" w:color="auto"/>
              <w:right w:val="single" w:sz="4" w:space="0" w:color="auto"/>
            </w:tcBorders>
            <w:shd w:val="clear" w:color="auto" w:fill="auto"/>
            <w:vAlign w:val="center"/>
            <w:hideMark/>
          </w:tcPr>
          <w:p w14:paraId="61CA2E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- 3923</w:t>
            </w:r>
          </w:p>
        </w:tc>
      </w:tr>
      <w:tr w:rsidR="00034526" w:rsidRPr="00A93C3A" w14:paraId="6048C43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4173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904FE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FA286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1663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5B01B8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3923</w:t>
            </w:r>
          </w:p>
        </w:tc>
        <w:tc>
          <w:tcPr>
            <w:tcW w:w="1680" w:type="dxa"/>
            <w:tcBorders>
              <w:top w:val="nil"/>
              <w:left w:val="nil"/>
              <w:bottom w:val="single" w:sz="4" w:space="0" w:color="auto"/>
              <w:right w:val="single" w:sz="4" w:space="0" w:color="auto"/>
            </w:tcBorders>
            <w:shd w:val="clear" w:color="auto" w:fill="auto"/>
            <w:vAlign w:val="center"/>
            <w:hideMark/>
          </w:tcPr>
          <w:p w14:paraId="6C1B6E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27.439,89 </w:t>
            </w:r>
          </w:p>
        </w:tc>
        <w:tc>
          <w:tcPr>
            <w:tcW w:w="2320" w:type="dxa"/>
            <w:tcBorders>
              <w:top w:val="nil"/>
              <w:left w:val="nil"/>
              <w:bottom w:val="single" w:sz="4" w:space="0" w:color="auto"/>
              <w:right w:val="single" w:sz="4" w:space="0" w:color="auto"/>
            </w:tcBorders>
            <w:shd w:val="clear" w:color="auto" w:fill="auto"/>
            <w:vAlign w:val="center"/>
            <w:hideMark/>
          </w:tcPr>
          <w:p w14:paraId="735A0A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- 3923</w:t>
            </w:r>
          </w:p>
        </w:tc>
      </w:tr>
      <w:tr w:rsidR="00034526" w:rsidRPr="00A93C3A" w14:paraId="7C62E4E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9C79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27E93A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96F9C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CB41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13/09/2021</w:t>
            </w:r>
          </w:p>
        </w:tc>
        <w:tc>
          <w:tcPr>
            <w:tcW w:w="960" w:type="dxa"/>
            <w:tcBorders>
              <w:top w:val="nil"/>
              <w:left w:val="nil"/>
              <w:bottom w:val="single" w:sz="4" w:space="0" w:color="auto"/>
              <w:right w:val="single" w:sz="4" w:space="0" w:color="auto"/>
            </w:tcBorders>
            <w:shd w:val="clear" w:color="auto" w:fill="auto"/>
            <w:vAlign w:val="center"/>
            <w:hideMark/>
          </w:tcPr>
          <w:p w14:paraId="55AF33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3926</w:t>
            </w:r>
          </w:p>
        </w:tc>
        <w:tc>
          <w:tcPr>
            <w:tcW w:w="1680" w:type="dxa"/>
            <w:tcBorders>
              <w:top w:val="nil"/>
              <w:left w:val="nil"/>
              <w:bottom w:val="single" w:sz="4" w:space="0" w:color="auto"/>
              <w:right w:val="single" w:sz="4" w:space="0" w:color="auto"/>
            </w:tcBorders>
            <w:shd w:val="clear" w:color="auto" w:fill="auto"/>
            <w:vAlign w:val="center"/>
            <w:hideMark/>
          </w:tcPr>
          <w:p w14:paraId="3D5745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27.932,80 </w:t>
            </w:r>
          </w:p>
        </w:tc>
        <w:tc>
          <w:tcPr>
            <w:tcW w:w="2320" w:type="dxa"/>
            <w:tcBorders>
              <w:top w:val="nil"/>
              <w:left w:val="nil"/>
              <w:bottom w:val="single" w:sz="4" w:space="0" w:color="auto"/>
              <w:right w:val="single" w:sz="4" w:space="0" w:color="auto"/>
            </w:tcBorders>
            <w:shd w:val="clear" w:color="auto" w:fill="auto"/>
            <w:vAlign w:val="center"/>
            <w:hideMark/>
          </w:tcPr>
          <w:p w14:paraId="58136D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- 3926</w:t>
            </w:r>
          </w:p>
        </w:tc>
      </w:tr>
      <w:tr w:rsidR="00034526" w:rsidRPr="00A93C3A" w14:paraId="4C74A06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F368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41631</w:t>
            </w:r>
          </w:p>
        </w:tc>
        <w:tc>
          <w:tcPr>
            <w:tcW w:w="2580" w:type="dxa"/>
            <w:tcBorders>
              <w:top w:val="nil"/>
              <w:left w:val="nil"/>
              <w:bottom w:val="single" w:sz="4" w:space="0" w:color="auto"/>
              <w:right w:val="single" w:sz="4" w:space="0" w:color="auto"/>
            </w:tcBorders>
            <w:shd w:val="clear" w:color="auto" w:fill="auto"/>
            <w:vAlign w:val="center"/>
            <w:hideMark/>
          </w:tcPr>
          <w:p w14:paraId="2CFFAB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675CFD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7BA9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22/11/2021</w:t>
            </w:r>
          </w:p>
        </w:tc>
        <w:tc>
          <w:tcPr>
            <w:tcW w:w="960" w:type="dxa"/>
            <w:tcBorders>
              <w:top w:val="nil"/>
              <w:left w:val="nil"/>
              <w:bottom w:val="single" w:sz="4" w:space="0" w:color="auto"/>
              <w:right w:val="single" w:sz="4" w:space="0" w:color="auto"/>
            </w:tcBorders>
            <w:shd w:val="clear" w:color="auto" w:fill="auto"/>
            <w:vAlign w:val="center"/>
            <w:hideMark/>
          </w:tcPr>
          <w:p w14:paraId="241D29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3927</w:t>
            </w:r>
          </w:p>
        </w:tc>
        <w:tc>
          <w:tcPr>
            <w:tcW w:w="1680" w:type="dxa"/>
            <w:tcBorders>
              <w:top w:val="nil"/>
              <w:left w:val="nil"/>
              <w:bottom w:val="single" w:sz="4" w:space="0" w:color="auto"/>
              <w:right w:val="single" w:sz="4" w:space="0" w:color="auto"/>
            </w:tcBorders>
            <w:shd w:val="clear" w:color="auto" w:fill="auto"/>
            <w:vAlign w:val="center"/>
            <w:hideMark/>
          </w:tcPr>
          <w:p w14:paraId="0DC94A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18.917,43 </w:t>
            </w:r>
          </w:p>
        </w:tc>
        <w:tc>
          <w:tcPr>
            <w:tcW w:w="2320" w:type="dxa"/>
            <w:tcBorders>
              <w:top w:val="nil"/>
              <w:left w:val="nil"/>
              <w:bottom w:val="single" w:sz="4" w:space="0" w:color="auto"/>
              <w:right w:val="single" w:sz="4" w:space="0" w:color="auto"/>
            </w:tcBorders>
            <w:shd w:val="clear" w:color="auto" w:fill="auto"/>
            <w:vAlign w:val="center"/>
            <w:hideMark/>
          </w:tcPr>
          <w:p w14:paraId="7E4C34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- 3927</w:t>
            </w:r>
          </w:p>
        </w:tc>
      </w:tr>
      <w:tr w:rsidR="00034526" w:rsidRPr="00A93C3A" w14:paraId="482BC5A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3B2B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460B0A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0AEB7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9D028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01/03/2021</w:t>
            </w:r>
          </w:p>
        </w:tc>
        <w:tc>
          <w:tcPr>
            <w:tcW w:w="960" w:type="dxa"/>
            <w:tcBorders>
              <w:top w:val="nil"/>
              <w:left w:val="nil"/>
              <w:bottom w:val="single" w:sz="4" w:space="0" w:color="auto"/>
              <w:right w:val="single" w:sz="4" w:space="0" w:color="auto"/>
            </w:tcBorders>
            <w:shd w:val="clear" w:color="auto" w:fill="auto"/>
            <w:vAlign w:val="center"/>
            <w:hideMark/>
          </w:tcPr>
          <w:p w14:paraId="01A5C5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3927</w:t>
            </w:r>
          </w:p>
        </w:tc>
        <w:tc>
          <w:tcPr>
            <w:tcW w:w="1680" w:type="dxa"/>
            <w:tcBorders>
              <w:top w:val="nil"/>
              <w:left w:val="nil"/>
              <w:bottom w:val="single" w:sz="4" w:space="0" w:color="auto"/>
              <w:right w:val="single" w:sz="4" w:space="0" w:color="auto"/>
            </w:tcBorders>
            <w:shd w:val="clear" w:color="auto" w:fill="auto"/>
            <w:vAlign w:val="center"/>
            <w:hideMark/>
          </w:tcPr>
          <w:p w14:paraId="4F9658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17.642,66 </w:t>
            </w:r>
          </w:p>
        </w:tc>
        <w:tc>
          <w:tcPr>
            <w:tcW w:w="2320" w:type="dxa"/>
            <w:tcBorders>
              <w:top w:val="nil"/>
              <w:left w:val="nil"/>
              <w:bottom w:val="single" w:sz="4" w:space="0" w:color="auto"/>
              <w:right w:val="single" w:sz="4" w:space="0" w:color="auto"/>
            </w:tcBorders>
            <w:shd w:val="clear" w:color="auto" w:fill="auto"/>
            <w:vAlign w:val="center"/>
            <w:hideMark/>
          </w:tcPr>
          <w:p w14:paraId="55C380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- 3927</w:t>
            </w:r>
          </w:p>
        </w:tc>
      </w:tr>
      <w:tr w:rsidR="00034526" w:rsidRPr="00A93C3A" w14:paraId="2FD8D91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4ABE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873B5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2A009F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0222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03/03/2021</w:t>
            </w:r>
          </w:p>
        </w:tc>
        <w:tc>
          <w:tcPr>
            <w:tcW w:w="960" w:type="dxa"/>
            <w:tcBorders>
              <w:top w:val="nil"/>
              <w:left w:val="nil"/>
              <w:bottom w:val="single" w:sz="4" w:space="0" w:color="auto"/>
              <w:right w:val="single" w:sz="4" w:space="0" w:color="auto"/>
            </w:tcBorders>
            <w:shd w:val="clear" w:color="auto" w:fill="auto"/>
            <w:vAlign w:val="center"/>
            <w:hideMark/>
          </w:tcPr>
          <w:p w14:paraId="6E0499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3927</w:t>
            </w:r>
          </w:p>
        </w:tc>
        <w:tc>
          <w:tcPr>
            <w:tcW w:w="1680" w:type="dxa"/>
            <w:tcBorders>
              <w:top w:val="nil"/>
              <w:left w:val="nil"/>
              <w:bottom w:val="single" w:sz="4" w:space="0" w:color="auto"/>
              <w:right w:val="single" w:sz="4" w:space="0" w:color="auto"/>
            </w:tcBorders>
            <w:shd w:val="clear" w:color="auto" w:fill="auto"/>
            <w:vAlign w:val="center"/>
            <w:hideMark/>
          </w:tcPr>
          <w:p w14:paraId="417065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17.446,68 </w:t>
            </w:r>
          </w:p>
        </w:tc>
        <w:tc>
          <w:tcPr>
            <w:tcW w:w="2320" w:type="dxa"/>
            <w:tcBorders>
              <w:top w:val="nil"/>
              <w:left w:val="nil"/>
              <w:bottom w:val="single" w:sz="4" w:space="0" w:color="auto"/>
              <w:right w:val="single" w:sz="4" w:space="0" w:color="auto"/>
            </w:tcBorders>
            <w:shd w:val="clear" w:color="auto" w:fill="auto"/>
            <w:vAlign w:val="center"/>
            <w:hideMark/>
          </w:tcPr>
          <w:p w14:paraId="0FF11C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- 3927</w:t>
            </w:r>
          </w:p>
        </w:tc>
      </w:tr>
      <w:tr w:rsidR="00034526" w:rsidRPr="00A93C3A" w14:paraId="5820DFB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0E57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A4CF4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55275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7EDA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13/09/2021</w:t>
            </w:r>
          </w:p>
        </w:tc>
        <w:tc>
          <w:tcPr>
            <w:tcW w:w="960" w:type="dxa"/>
            <w:tcBorders>
              <w:top w:val="nil"/>
              <w:left w:val="nil"/>
              <w:bottom w:val="single" w:sz="4" w:space="0" w:color="auto"/>
              <w:right w:val="single" w:sz="4" w:space="0" w:color="auto"/>
            </w:tcBorders>
            <w:shd w:val="clear" w:color="auto" w:fill="auto"/>
            <w:vAlign w:val="center"/>
            <w:hideMark/>
          </w:tcPr>
          <w:p w14:paraId="78877E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3928</w:t>
            </w:r>
          </w:p>
        </w:tc>
        <w:tc>
          <w:tcPr>
            <w:tcW w:w="1680" w:type="dxa"/>
            <w:tcBorders>
              <w:top w:val="nil"/>
              <w:left w:val="nil"/>
              <w:bottom w:val="single" w:sz="4" w:space="0" w:color="auto"/>
              <w:right w:val="single" w:sz="4" w:space="0" w:color="auto"/>
            </w:tcBorders>
            <w:shd w:val="clear" w:color="auto" w:fill="auto"/>
            <w:vAlign w:val="center"/>
            <w:hideMark/>
          </w:tcPr>
          <w:p w14:paraId="0107FA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18.244,80 </w:t>
            </w:r>
          </w:p>
        </w:tc>
        <w:tc>
          <w:tcPr>
            <w:tcW w:w="2320" w:type="dxa"/>
            <w:tcBorders>
              <w:top w:val="nil"/>
              <w:left w:val="nil"/>
              <w:bottom w:val="single" w:sz="4" w:space="0" w:color="auto"/>
              <w:right w:val="single" w:sz="4" w:space="0" w:color="auto"/>
            </w:tcBorders>
            <w:shd w:val="clear" w:color="auto" w:fill="auto"/>
            <w:vAlign w:val="center"/>
            <w:hideMark/>
          </w:tcPr>
          <w:p w14:paraId="2A1DE6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- 3928</w:t>
            </w:r>
          </w:p>
        </w:tc>
      </w:tr>
      <w:tr w:rsidR="00034526" w:rsidRPr="00A93C3A" w14:paraId="49F69BD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3286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2D5201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E09C7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84905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17/07/2020</w:t>
            </w:r>
          </w:p>
        </w:tc>
        <w:tc>
          <w:tcPr>
            <w:tcW w:w="960" w:type="dxa"/>
            <w:tcBorders>
              <w:top w:val="nil"/>
              <w:left w:val="nil"/>
              <w:bottom w:val="single" w:sz="4" w:space="0" w:color="auto"/>
              <w:right w:val="single" w:sz="4" w:space="0" w:color="auto"/>
            </w:tcBorders>
            <w:shd w:val="clear" w:color="auto" w:fill="auto"/>
            <w:vAlign w:val="center"/>
            <w:hideMark/>
          </w:tcPr>
          <w:p w14:paraId="446217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393</w:t>
            </w:r>
          </w:p>
        </w:tc>
        <w:tc>
          <w:tcPr>
            <w:tcW w:w="1680" w:type="dxa"/>
            <w:tcBorders>
              <w:top w:val="nil"/>
              <w:left w:val="nil"/>
              <w:bottom w:val="single" w:sz="4" w:space="0" w:color="auto"/>
              <w:right w:val="single" w:sz="4" w:space="0" w:color="auto"/>
            </w:tcBorders>
            <w:shd w:val="clear" w:color="auto" w:fill="auto"/>
            <w:vAlign w:val="center"/>
            <w:hideMark/>
          </w:tcPr>
          <w:p w14:paraId="022732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268.620,60 </w:t>
            </w:r>
          </w:p>
        </w:tc>
        <w:tc>
          <w:tcPr>
            <w:tcW w:w="2320" w:type="dxa"/>
            <w:tcBorders>
              <w:top w:val="nil"/>
              <w:left w:val="nil"/>
              <w:bottom w:val="single" w:sz="4" w:space="0" w:color="auto"/>
              <w:right w:val="single" w:sz="4" w:space="0" w:color="auto"/>
            </w:tcBorders>
            <w:shd w:val="clear" w:color="auto" w:fill="auto"/>
            <w:vAlign w:val="center"/>
            <w:hideMark/>
          </w:tcPr>
          <w:p w14:paraId="34D427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- 393</w:t>
            </w:r>
          </w:p>
        </w:tc>
      </w:tr>
      <w:tr w:rsidR="00034526" w:rsidRPr="00A93C3A" w14:paraId="076BF4C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C540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E370E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12EBE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5DA7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01/03/2021</w:t>
            </w:r>
          </w:p>
        </w:tc>
        <w:tc>
          <w:tcPr>
            <w:tcW w:w="960" w:type="dxa"/>
            <w:tcBorders>
              <w:top w:val="nil"/>
              <w:left w:val="nil"/>
              <w:bottom w:val="single" w:sz="4" w:space="0" w:color="auto"/>
              <w:right w:val="single" w:sz="4" w:space="0" w:color="auto"/>
            </w:tcBorders>
            <w:shd w:val="clear" w:color="auto" w:fill="auto"/>
            <w:vAlign w:val="center"/>
            <w:hideMark/>
          </w:tcPr>
          <w:p w14:paraId="68EE3F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3930</w:t>
            </w:r>
          </w:p>
        </w:tc>
        <w:tc>
          <w:tcPr>
            <w:tcW w:w="1680" w:type="dxa"/>
            <w:tcBorders>
              <w:top w:val="nil"/>
              <w:left w:val="nil"/>
              <w:bottom w:val="single" w:sz="4" w:space="0" w:color="auto"/>
              <w:right w:val="single" w:sz="4" w:space="0" w:color="auto"/>
            </w:tcBorders>
            <w:shd w:val="clear" w:color="auto" w:fill="auto"/>
            <w:vAlign w:val="center"/>
            <w:hideMark/>
          </w:tcPr>
          <w:p w14:paraId="16F484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42.040,60 </w:t>
            </w:r>
          </w:p>
        </w:tc>
        <w:tc>
          <w:tcPr>
            <w:tcW w:w="2320" w:type="dxa"/>
            <w:tcBorders>
              <w:top w:val="nil"/>
              <w:left w:val="nil"/>
              <w:bottom w:val="single" w:sz="4" w:space="0" w:color="auto"/>
              <w:right w:val="single" w:sz="4" w:space="0" w:color="auto"/>
            </w:tcBorders>
            <w:shd w:val="clear" w:color="auto" w:fill="auto"/>
            <w:vAlign w:val="center"/>
            <w:hideMark/>
          </w:tcPr>
          <w:p w14:paraId="3D9B3C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- 3930</w:t>
            </w:r>
          </w:p>
        </w:tc>
      </w:tr>
      <w:tr w:rsidR="00034526" w:rsidRPr="00A93C3A" w14:paraId="4D0E226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9961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E3236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275F7C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2E45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03/03/2021</w:t>
            </w:r>
          </w:p>
        </w:tc>
        <w:tc>
          <w:tcPr>
            <w:tcW w:w="960" w:type="dxa"/>
            <w:tcBorders>
              <w:top w:val="nil"/>
              <w:left w:val="nil"/>
              <w:bottom w:val="single" w:sz="4" w:space="0" w:color="auto"/>
              <w:right w:val="single" w:sz="4" w:space="0" w:color="auto"/>
            </w:tcBorders>
            <w:shd w:val="clear" w:color="auto" w:fill="auto"/>
            <w:vAlign w:val="center"/>
            <w:hideMark/>
          </w:tcPr>
          <w:p w14:paraId="2B328C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3930</w:t>
            </w:r>
          </w:p>
        </w:tc>
        <w:tc>
          <w:tcPr>
            <w:tcW w:w="1680" w:type="dxa"/>
            <w:tcBorders>
              <w:top w:val="nil"/>
              <w:left w:val="nil"/>
              <w:bottom w:val="single" w:sz="4" w:space="0" w:color="auto"/>
              <w:right w:val="single" w:sz="4" w:space="0" w:color="auto"/>
            </w:tcBorders>
            <w:shd w:val="clear" w:color="auto" w:fill="auto"/>
            <w:vAlign w:val="center"/>
            <w:hideMark/>
          </w:tcPr>
          <w:p w14:paraId="4D4DA7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41.573,54 </w:t>
            </w:r>
          </w:p>
        </w:tc>
        <w:tc>
          <w:tcPr>
            <w:tcW w:w="2320" w:type="dxa"/>
            <w:tcBorders>
              <w:top w:val="nil"/>
              <w:left w:val="nil"/>
              <w:bottom w:val="single" w:sz="4" w:space="0" w:color="auto"/>
              <w:right w:val="single" w:sz="4" w:space="0" w:color="auto"/>
            </w:tcBorders>
            <w:shd w:val="clear" w:color="auto" w:fill="auto"/>
            <w:vAlign w:val="center"/>
            <w:hideMark/>
          </w:tcPr>
          <w:p w14:paraId="372CCF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- 3930</w:t>
            </w:r>
          </w:p>
        </w:tc>
      </w:tr>
      <w:tr w:rsidR="00034526" w:rsidRPr="00A93C3A" w14:paraId="26F7C56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4B40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BF77D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08AAE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4995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15/09/2021</w:t>
            </w:r>
          </w:p>
        </w:tc>
        <w:tc>
          <w:tcPr>
            <w:tcW w:w="960" w:type="dxa"/>
            <w:tcBorders>
              <w:top w:val="nil"/>
              <w:left w:val="nil"/>
              <w:bottom w:val="single" w:sz="4" w:space="0" w:color="auto"/>
              <w:right w:val="single" w:sz="4" w:space="0" w:color="auto"/>
            </w:tcBorders>
            <w:shd w:val="clear" w:color="auto" w:fill="auto"/>
            <w:vAlign w:val="center"/>
            <w:hideMark/>
          </w:tcPr>
          <w:p w14:paraId="48F901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3930</w:t>
            </w:r>
          </w:p>
        </w:tc>
        <w:tc>
          <w:tcPr>
            <w:tcW w:w="1680" w:type="dxa"/>
            <w:tcBorders>
              <w:top w:val="nil"/>
              <w:left w:val="nil"/>
              <w:bottom w:val="single" w:sz="4" w:space="0" w:color="auto"/>
              <w:right w:val="single" w:sz="4" w:space="0" w:color="auto"/>
            </w:tcBorders>
            <w:shd w:val="clear" w:color="auto" w:fill="auto"/>
            <w:vAlign w:val="center"/>
            <w:hideMark/>
          </w:tcPr>
          <w:p w14:paraId="13AC25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21.109,30 </w:t>
            </w:r>
          </w:p>
        </w:tc>
        <w:tc>
          <w:tcPr>
            <w:tcW w:w="2320" w:type="dxa"/>
            <w:tcBorders>
              <w:top w:val="nil"/>
              <w:left w:val="nil"/>
              <w:bottom w:val="single" w:sz="4" w:space="0" w:color="auto"/>
              <w:right w:val="single" w:sz="4" w:space="0" w:color="auto"/>
            </w:tcBorders>
            <w:shd w:val="clear" w:color="auto" w:fill="auto"/>
            <w:vAlign w:val="center"/>
            <w:hideMark/>
          </w:tcPr>
          <w:p w14:paraId="4E301D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- 3930</w:t>
            </w:r>
          </w:p>
        </w:tc>
      </w:tr>
      <w:tr w:rsidR="00034526" w:rsidRPr="00A93C3A" w14:paraId="12B1FE8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5D4A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3802C5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D6AAE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0C0AE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06/08/2021</w:t>
            </w:r>
          </w:p>
        </w:tc>
        <w:tc>
          <w:tcPr>
            <w:tcW w:w="960" w:type="dxa"/>
            <w:tcBorders>
              <w:top w:val="nil"/>
              <w:left w:val="nil"/>
              <w:bottom w:val="single" w:sz="4" w:space="0" w:color="auto"/>
              <w:right w:val="single" w:sz="4" w:space="0" w:color="auto"/>
            </w:tcBorders>
            <w:shd w:val="clear" w:color="auto" w:fill="auto"/>
            <w:vAlign w:val="center"/>
            <w:hideMark/>
          </w:tcPr>
          <w:p w14:paraId="5B0022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3930</w:t>
            </w:r>
          </w:p>
        </w:tc>
        <w:tc>
          <w:tcPr>
            <w:tcW w:w="1680" w:type="dxa"/>
            <w:tcBorders>
              <w:top w:val="nil"/>
              <w:left w:val="nil"/>
              <w:bottom w:val="single" w:sz="4" w:space="0" w:color="auto"/>
              <w:right w:val="single" w:sz="4" w:space="0" w:color="auto"/>
            </w:tcBorders>
            <w:shd w:val="clear" w:color="auto" w:fill="auto"/>
            <w:vAlign w:val="center"/>
            <w:hideMark/>
          </w:tcPr>
          <w:p w14:paraId="2F4040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20.350,16 </w:t>
            </w:r>
          </w:p>
        </w:tc>
        <w:tc>
          <w:tcPr>
            <w:tcW w:w="2320" w:type="dxa"/>
            <w:tcBorders>
              <w:top w:val="nil"/>
              <w:left w:val="nil"/>
              <w:bottom w:val="single" w:sz="4" w:space="0" w:color="auto"/>
              <w:right w:val="single" w:sz="4" w:space="0" w:color="auto"/>
            </w:tcBorders>
            <w:shd w:val="clear" w:color="auto" w:fill="auto"/>
            <w:vAlign w:val="center"/>
            <w:hideMark/>
          </w:tcPr>
          <w:p w14:paraId="4F0520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- 3930</w:t>
            </w:r>
          </w:p>
        </w:tc>
      </w:tr>
      <w:tr w:rsidR="00034526" w:rsidRPr="00A93C3A" w14:paraId="4F79F0A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7F4A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B6863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0EBFA2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BB0B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6AB412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3933</w:t>
            </w:r>
          </w:p>
        </w:tc>
        <w:tc>
          <w:tcPr>
            <w:tcW w:w="1680" w:type="dxa"/>
            <w:tcBorders>
              <w:top w:val="nil"/>
              <w:left w:val="nil"/>
              <w:bottom w:val="single" w:sz="4" w:space="0" w:color="auto"/>
              <w:right w:val="single" w:sz="4" w:space="0" w:color="auto"/>
            </w:tcBorders>
            <w:shd w:val="clear" w:color="auto" w:fill="auto"/>
            <w:vAlign w:val="center"/>
            <w:hideMark/>
          </w:tcPr>
          <w:p w14:paraId="19272D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23.618,38 </w:t>
            </w:r>
          </w:p>
        </w:tc>
        <w:tc>
          <w:tcPr>
            <w:tcW w:w="2320" w:type="dxa"/>
            <w:tcBorders>
              <w:top w:val="nil"/>
              <w:left w:val="nil"/>
              <w:bottom w:val="single" w:sz="4" w:space="0" w:color="auto"/>
              <w:right w:val="single" w:sz="4" w:space="0" w:color="auto"/>
            </w:tcBorders>
            <w:shd w:val="clear" w:color="auto" w:fill="auto"/>
            <w:vAlign w:val="center"/>
            <w:hideMark/>
          </w:tcPr>
          <w:p w14:paraId="0F0BB7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- 3933</w:t>
            </w:r>
          </w:p>
        </w:tc>
      </w:tr>
      <w:tr w:rsidR="00034526" w:rsidRPr="00A93C3A" w14:paraId="0272008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11C7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90C3B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55DB6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23C7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14/08/2021</w:t>
            </w:r>
          </w:p>
        </w:tc>
        <w:tc>
          <w:tcPr>
            <w:tcW w:w="960" w:type="dxa"/>
            <w:tcBorders>
              <w:top w:val="nil"/>
              <w:left w:val="nil"/>
              <w:bottom w:val="single" w:sz="4" w:space="0" w:color="auto"/>
              <w:right w:val="single" w:sz="4" w:space="0" w:color="auto"/>
            </w:tcBorders>
            <w:shd w:val="clear" w:color="auto" w:fill="auto"/>
            <w:vAlign w:val="center"/>
            <w:hideMark/>
          </w:tcPr>
          <w:p w14:paraId="629EC9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3933</w:t>
            </w:r>
          </w:p>
        </w:tc>
        <w:tc>
          <w:tcPr>
            <w:tcW w:w="1680" w:type="dxa"/>
            <w:tcBorders>
              <w:top w:val="nil"/>
              <w:left w:val="nil"/>
              <w:bottom w:val="single" w:sz="4" w:space="0" w:color="auto"/>
              <w:right w:val="single" w:sz="4" w:space="0" w:color="auto"/>
            </w:tcBorders>
            <w:shd w:val="clear" w:color="auto" w:fill="auto"/>
            <w:vAlign w:val="center"/>
            <w:hideMark/>
          </w:tcPr>
          <w:p w14:paraId="00B252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19.632,96 </w:t>
            </w:r>
          </w:p>
        </w:tc>
        <w:tc>
          <w:tcPr>
            <w:tcW w:w="2320" w:type="dxa"/>
            <w:tcBorders>
              <w:top w:val="nil"/>
              <w:left w:val="nil"/>
              <w:bottom w:val="single" w:sz="4" w:space="0" w:color="auto"/>
              <w:right w:val="single" w:sz="4" w:space="0" w:color="auto"/>
            </w:tcBorders>
            <w:shd w:val="clear" w:color="auto" w:fill="auto"/>
            <w:vAlign w:val="center"/>
            <w:hideMark/>
          </w:tcPr>
          <w:p w14:paraId="5405ED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- 3933</w:t>
            </w:r>
          </w:p>
        </w:tc>
      </w:tr>
      <w:tr w:rsidR="00034526" w:rsidRPr="00A93C3A" w14:paraId="7A0E22C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8A49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644D1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938C3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1AD47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6F9212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3933</w:t>
            </w:r>
          </w:p>
        </w:tc>
        <w:tc>
          <w:tcPr>
            <w:tcW w:w="1680" w:type="dxa"/>
            <w:tcBorders>
              <w:top w:val="nil"/>
              <w:left w:val="nil"/>
              <w:bottom w:val="single" w:sz="4" w:space="0" w:color="auto"/>
              <w:right w:val="single" w:sz="4" w:space="0" w:color="auto"/>
            </w:tcBorders>
            <w:shd w:val="clear" w:color="auto" w:fill="auto"/>
            <w:vAlign w:val="center"/>
            <w:hideMark/>
          </w:tcPr>
          <w:p w14:paraId="51D8B1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18.653,82 </w:t>
            </w:r>
          </w:p>
        </w:tc>
        <w:tc>
          <w:tcPr>
            <w:tcW w:w="2320" w:type="dxa"/>
            <w:tcBorders>
              <w:top w:val="nil"/>
              <w:left w:val="nil"/>
              <w:bottom w:val="single" w:sz="4" w:space="0" w:color="auto"/>
              <w:right w:val="single" w:sz="4" w:space="0" w:color="auto"/>
            </w:tcBorders>
            <w:shd w:val="clear" w:color="auto" w:fill="auto"/>
            <w:vAlign w:val="center"/>
            <w:hideMark/>
          </w:tcPr>
          <w:p w14:paraId="012B6D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- 3933</w:t>
            </w:r>
          </w:p>
        </w:tc>
      </w:tr>
      <w:tr w:rsidR="00034526" w:rsidRPr="00A93C3A" w14:paraId="16FB1F8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582D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50E558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98F43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80CDE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13/08/2021</w:t>
            </w:r>
          </w:p>
        </w:tc>
        <w:tc>
          <w:tcPr>
            <w:tcW w:w="960" w:type="dxa"/>
            <w:tcBorders>
              <w:top w:val="nil"/>
              <w:left w:val="nil"/>
              <w:bottom w:val="single" w:sz="4" w:space="0" w:color="auto"/>
              <w:right w:val="single" w:sz="4" w:space="0" w:color="auto"/>
            </w:tcBorders>
            <w:shd w:val="clear" w:color="auto" w:fill="auto"/>
            <w:vAlign w:val="center"/>
            <w:hideMark/>
          </w:tcPr>
          <w:p w14:paraId="00B29A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3937</w:t>
            </w:r>
          </w:p>
        </w:tc>
        <w:tc>
          <w:tcPr>
            <w:tcW w:w="1680" w:type="dxa"/>
            <w:tcBorders>
              <w:top w:val="nil"/>
              <w:left w:val="nil"/>
              <w:bottom w:val="single" w:sz="4" w:space="0" w:color="auto"/>
              <w:right w:val="single" w:sz="4" w:space="0" w:color="auto"/>
            </w:tcBorders>
            <w:shd w:val="clear" w:color="auto" w:fill="auto"/>
            <w:vAlign w:val="center"/>
            <w:hideMark/>
          </w:tcPr>
          <w:p w14:paraId="5EEFBC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20.145,00 </w:t>
            </w:r>
          </w:p>
        </w:tc>
        <w:tc>
          <w:tcPr>
            <w:tcW w:w="2320" w:type="dxa"/>
            <w:tcBorders>
              <w:top w:val="nil"/>
              <w:left w:val="nil"/>
              <w:bottom w:val="single" w:sz="4" w:space="0" w:color="auto"/>
              <w:right w:val="single" w:sz="4" w:space="0" w:color="auto"/>
            </w:tcBorders>
            <w:shd w:val="clear" w:color="auto" w:fill="auto"/>
            <w:vAlign w:val="center"/>
            <w:hideMark/>
          </w:tcPr>
          <w:p w14:paraId="2E2686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- 3937</w:t>
            </w:r>
          </w:p>
        </w:tc>
      </w:tr>
      <w:tr w:rsidR="00034526" w:rsidRPr="00A93C3A" w14:paraId="0B51949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F532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6BA1CB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8FC69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6727E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19/08/2021</w:t>
            </w:r>
          </w:p>
        </w:tc>
        <w:tc>
          <w:tcPr>
            <w:tcW w:w="960" w:type="dxa"/>
            <w:tcBorders>
              <w:top w:val="nil"/>
              <w:left w:val="nil"/>
              <w:bottom w:val="single" w:sz="4" w:space="0" w:color="auto"/>
              <w:right w:val="single" w:sz="4" w:space="0" w:color="auto"/>
            </w:tcBorders>
            <w:shd w:val="clear" w:color="auto" w:fill="auto"/>
            <w:vAlign w:val="center"/>
            <w:hideMark/>
          </w:tcPr>
          <w:p w14:paraId="315CE6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3939</w:t>
            </w:r>
          </w:p>
        </w:tc>
        <w:tc>
          <w:tcPr>
            <w:tcW w:w="1680" w:type="dxa"/>
            <w:tcBorders>
              <w:top w:val="nil"/>
              <w:left w:val="nil"/>
              <w:bottom w:val="single" w:sz="4" w:space="0" w:color="auto"/>
              <w:right w:val="single" w:sz="4" w:space="0" w:color="auto"/>
            </w:tcBorders>
            <w:shd w:val="clear" w:color="auto" w:fill="auto"/>
            <w:vAlign w:val="center"/>
            <w:hideMark/>
          </w:tcPr>
          <w:p w14:paraId="53FC8B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46.934,85 </w:t>
            </w:r>
          </w:p>
        </w:tc>
        <w:tc>
          <w:tcPr>
            <w:tcW w:w="2320" w:type="dxa"/>
            <w:tcBorders>
              <w:top w:val="nil"/>
              <w:left w:val="nil"/>
              <w:bottom w:val="single" w:sz="4" w:space="0" w:color="auto"/>
              <w:right w:val="single" w:sz="4" w:space="0" w:color="auto"/>
            </w:tcBorders>
            <w:shd w:val="clear" w:color="auto" w:fill="auto"/>
            <w:vAlign w:val="center"/>
            <w:hideMark/>
          </w:tcPr>
          <w:p w14:paraId="1A88C0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- 3939</w:t>
            </w:r>
          </w:p>
        </w:tc>
      </w:tr>
      <w:tr w:rsidR="00034526" w:rsidRPr="00A93C3A" w14:paraId="1B8DBF6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BEF5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52417</w:t>
            </w:r>
          </w:p>
        </w:tc>
        <w:tc>
          <w:tcPr>
            <w:tcW w:w="2580" w:type="dxa"/>
            <w:tcBorders>
              <w:top w:val="nil"/>
              <w:left w:val="nil"/>
              <w:bottom w:val="single" w:sz="4" w:space="0" w:color="auto"/>
              <w:right w:val="single" w:sz="4" w:space="0" w:color="auto"/>
            </w:tcBorders>
            <w:shd w:val="clear" w:color="auto" w:fill="auto"/>
            <w:vAlign w:val="center"/>
            <w:hideMark/>
          </w:tcPr>
          <w:p w14:paraId="5FCF69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30C64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D7462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21/10/2021</w:t>
            </w:r>
          </w:p>
        </w:tc>
        <w:tc>
          <w:tcPr>
            <w:tcW w:w="960" w:type="dxa"/>
            <w:tcBorders>
              <w:top w:val="nil"/>
              <w:left w:val="nil"/>
              <w:bottom w:val="single" w:sz="4" w:space="0" w:color="auto"/>
              <w:right w:val="single" w:sz="4" w:space="0" w:color="auto"/>
            </w:tcBorders>
            <w:shd w:val="clear" w:color="auto" w:fill="auto"/>
            <w:vAlign w:val="center"/>
            <w:hideMark/>
          </w:tcPr>
          <w:p w14:paraId="74FFA3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3945</w:t>
            </w:r>
          </w:p>
        </w:tc>
        <w:tc>
          <w:tcPr>
            <w:tcW w:w="1680" w:type="dxa"/>
            <w:tcBorders>
              <w:top w:val="nil"/>
              <w:left w:val="nil"/>
              <w:bottom w:val="single" w:sz="4" w:space="0" w:color="auto"/>
              <w:right w:val="single" w:sz="4" w:space="0" w:color="auto"/>
            </w:tcBorders>
            <w:shd w:val="clear" w:color="auto" w:fill="auto"/>
            <w:vAlign w:val="center"/>
            <w:hideMark/>
          </w:tcPr>
          <w:p w14:paraId="0E311D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18.675,00 </w:t>
            </w:r>
          </w:p>
        </w:tc>
        <w:tc>
          <w:tcPr>
            <w:tcW w:w="2320" w:type="dxa"/>
            <w:tcBorders>
              <w:top w:val="nil"/>
              <w:left w:val="nil"/>
              <w:bottom w:val="single" w:sz="4" w:space="0" w:color="auto"/>
              <w:right w:val="single" w:sz="4" w:space="0" w:color="auto"/>
            </w:tcBorders>
            <w:shd w:val="clear" w:color="auto" w:fill="auto"/>
            <w:vAlign w:val="center"/>
            <w:hideMark/>
          </w:tcPr>
          <w:p w14:paraId="0D373F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- 3945</w:t>
            </w:r>
          </w:p>
        </w:tc>
      </w:tr>
      <w:tr w:rsidR="00034526" w:rsidRPr="00A93C3A" w14:paraId="2CC5C92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F532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049A8A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37B2EE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86F3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22/10/2021</w:t>
            </w:r>
          </w:p>
        </w:tc>
        <w:tc>
          <w:tcPr>
            <w:tcW w:w="960" w:type="dxa"/>
            <w:tcBorders>
              <w:top w:val="nil"/>
              <w:left w:val="nil"/>
              <w:bottom w:val="single" w:sz="4" w:space="0" w:color="auto"/>
              <w:right w:val="single" w:sz="4" w:space="0" w:color="auto"/>
            </w:tcBorders>
            <w:shd w:val="clear" w:color="auto" w:fill="auto"/>
            <w:vAlign w:val="center"/>
            <w:hideMark/>
          </w:tcPr>
          <w:p w14:paraId="624565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3946</w:t>
            </w:r>
          </w:p>
        </w:tc>
        <w:tc>
          <w:tcPr>
            <w:tcW w:w="1680" w:type="dxa"/>
            <w:tcBorders>
              <w:top w:val="nil"/>
              <w:left w:val="nil"/>
              <w:bottom w:val="single" w:sz="4" w:space="0" w:color="auto"/>
              <w:right w:val="single" w:sz="4" w:space="0" w:color="auto"/>
            </w:tcBorders>
            <w:shd w:val="clear" w:color="auto" w:fill="auto"/>
            <w:vAlign w:val="center"/>
            <w:hideMark/>
          </w:tcPr>
          <w:p w14:paraId="1B43B8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17.291,87 </w:t>
            </w:r>
          </w:p>
        </w:tc>
        <w:tc>
          <w:tcPr>
            <w:tcW w:w="2320" w:type="dxa"/>
            <w:tcBorders>
              <w:top w:val="nil"/>
              <w:left w:val="nil"/>
              <w:bottom w:val="single" w:sz="4" w:space="0" w:color="auto"/>
              <w:right w:val="single" w:sz="4" w:space="0" w:color="auto"/>
            </w:tcBorders>
            <w:shd w:val="clear" w:color="auto" w:fill="auto"/>
            <w:vAlign w:val="center"/>
            <w:hideMark/>
          </w:tcPr>
          <w:p w14:paraId="100F0F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- 3946</w:t>
            </w:r>
          </w:p>
        </w:tc>
      </w:tr>
      <w:tr w:rsidR="00034526" w:rsidRPr="00A93C3A" w14:paraId="12A6511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C394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7C135B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DB8F0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FE94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20/10/2021</w:t>
            </w:r>
          </w:p>
        </w:tc>
        <w:tc>
          <w:tcPr>
            <w:tcW w:w="960" w:type="dxa"/>
            <w:tcBorders>
              <w:top w:val="nil"/>
              <w:left w:val="nil"/>
              <w:bottom w:val="single" w:sz="4" w:space="0" w:color="auto"/>
              <w:right w:val="single" w:sz="4" w:space="0" w:color="auto"/>
            </w:tcBorders>
            <w:shd w:val="clear" w:color="auto" w:fill="auto"/>
            <w:vAlign w:val="center"/>
            <w:hideMark/>
          </w:tcPr>
          <w:p w14:paraId="63A22F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3948</w:t>
            </w:r>
          </w:p>
        </w:tc>
        <w:tc>
          <w:tcPr>
            <w:tcW w:w="1680" w:type="dxa"/>
            <w:tcBorders>
              <w:top w:val="nil"/>
              <w:left w:val="nil"/>
              <w:bottom w:val="single" w:sz="4" w:space="0" w:color="auto"/>
              <w:right w:val="single" w:sz="4" w:space="0" w:color="auto"/>
            </w:tcBorders>
            <w:shd w:val="clear" w:color="auto" w:fill="auto"/>
            <w:vAlign w:val="center"/>
            <w:hideMark/>
          </w:tcPr>
          <w:p w14:paraId="600E41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41.727,80 </w:t>
            </w:r>
          </w:p>
        </w:tc>
        <w:tc>
          <w:tcPr>
            <w:tcW w:w="2320" w:type="dxa"/>
            <w:tcBorders>
              <w:top w:val="nil"/>
              <w:left w:val="nil"/>
              <w:bottom w:val="single" w:sz="4" w:space="0" w:color="auto"/>
              <w:right w:val="single" w:sz="4" w:space="0" w:color="auto"/>
            </w:tcBorders>
            <w:shd w:val="clear" w:color="auto" w:fill="auto"/>
            <w:vAlign w:val="center"/>
            <w:hideMark/>
          </w:tcPr>
          <w:p w14:paraId="1DFD1F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- 3948</w:t>
            </w:r>
          </w:p>
        </w:tc>
      </w:tr>
      <w:tr w:rsidR="00034526" w:rsidRPr="00A93C3A" w14:paraId="14C6448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181DF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3E5BE3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62A95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BDC0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2C8A26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3950</w:t>
            </w:r>
          </w:p>
        </w:tc>
        <w:tc>
          <w:tcPr>
            <w:tcW w:w="1680" w:type="dxa"/>
            <w:tcBorders>
              <w:top w:val="nil"/>
              <w:left w:val="nil"/>
              <w:bottom w:val="single" w:sz="4" w:space="0" w:color="auto"/>
              <w:right w:val="single" w:sz="4" w:space="0" w:color="auto"/>
            </w:tcBorders>
            <w:shd w:val="clear" w:color="auto" w:fill="auto"/>
            <w:vAlign w:val="center"/>
            <w:hideMark/>
          </w:tcPr>
          <w:p w14:paraId="4AF7A1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95.630,00 </w:t>
            </w:r>
          </w:p>
        </w:tc>
        <w:tc>
          <w:tcPr>
            <w:tcW w:w="2320" w:type="dxa"/>
            <w:tcBorders>
              <w:top w:val="nil"/>
              <w:left w:val="nil"/>
              <w:bottom w:val="single" w:sz="4" w:space="0" w:color="auto"/>
              <w:right w:val="single" w:sz="4" w:space="0" w:color="auto"/>
            </w:tcBorders>
            <w:shd w:val="clear" w:color="auto" w:fill="auto"/>
            <w:vAlign w:val="center"/>
            <w:hideMark/>
          </w:tcPr>
          <w:p w14:paraId="19094C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- 3950</w:t>
            </w:r>
          </w:p>
        </w:tc>
      </w:tr>
      <w:tr w:rsidR="00034526" w:rsidRPr="00A93C3A" w14:paraId="7670CF2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3F88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415F67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403FC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F8F9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01/03/2021</w:t>
            </w:r>
          </w:p>
        </w:tc>
        <w:tc>
          <w:tcPr>
            <w:tcW w:w="960" w:type="dxa"/>
            <w:tcBorders>
              <w:top w:val="nil"/>
              <w:left w:val="nil"/>
              <w:bottom w:val="single" w:sz="4" w:space="0" w:color="auto"/>
              <w:right w:val="single" w:sz="4" w:space="0" w:color="auto"/>
            </w:tcBorders>
            <w:shd w:val="clear" w:color="auto" w:fill="auto"/>
            <w:vAlign w:val="center"/>
            <w:hideMark/>
          </w:tcPr>
          <w:p w14:paraId="1585E4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3952</w:t>
            </w:r>
          </w:p>
        </w:tc>
        <w:tc>
          <w:tcPr>
            <w:tcW w:w="1680" w:type="dxa"/>
            <w:tcBorders>
              <w:top w:val="nil"/>
              <w:left w:val="nil"/>
              <w:bottom w:val="single" w:sz="4" w:space="0" w:color="auto"/>
              <w:right w:val="single" w:sz="4" w:space="0" w:color="auto"/>
            </w:tcBorders>
            <w:shd w:val="clear" w:color="auto" w:fill="auto"/>
            <w:vAlign w:val="center"/>
            <w:hideMark/>
          </w:tcPr>
          <w:p w14:paraId="4C9BDF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18.409,12 </w:t>
            </w:r>
          </w:p>
        </w:tc>
        <w:tc>
          <w:tcPr>
            <w:tcW w:w="2320" w:type="dxa"/>
            <w:tcBorders>
              <w:top w:val="nil"/>
              <w:left w:val="nil"/>
              <w:bottom w:val="single" w:sz="4" w:space="0" w:color="auto"/>
              <w:right w:val="single" w:sz="4" w:space="0" w:color="auto"/>
            </w:tcBorders>
            <w:shd w:val="clear" w:color="auto" w:fill="auto"/>
            <w:vAlign w:val="center"/>
            <w:hideMark/>
          </w:tcPr>
          <w:p w14:paraId="12E501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- 3952</w:t>
            </w:r>
          </w:p>
        </w:tc>
      </w:tr>
      <w:tr w:rsidR="00034526" w:rsidRPr="00A93C3A" w14:paraId="4E046CD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C7EA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7080E5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1BFE9A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8C97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29/10/2021</w:t>
            </w:r>
          </w:p>
        </w:tc>
        <w:tc>
          <w:tcPr>
            <w:tcW w:w="960" w:type="dxa"/>
            <w:tcBorders>
              <w:top w:val="nil"/>
              <w:left w:val="nil"/>
              <w:bottom w:val="single" w:sz="4" w:space="0" w:color="auto"/>
              <w:right w:val="single" w:sz="4" w:space="0" w:color="auto"/>
            </w:tcBorders>
            <w:shd w:val="clear" w:color="auto" w:fill="auto"/>
            <w:vAlign w:val="center"/>
            <w:hideMark/>
          </w:tcPr>
          <w:p w14:paraId="59A78C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3954</w:t>
            </w:r>
          </w:p>
        </w:tc>
        <w:tc>
          <w:tcPr>
            <w:tcW w:w="1680" w:type="dxa"/>
            <w:tcBorders>
              <w:top w:val="nil"/>
              <w:left w:val="nil"/>
              <w:bottom w:val="single" w:sz="4" w:space="0" w:color="auto"/>
              <w:right w:val="single" w:sz="4" w:space="0" w:color="auto"/>
            </w:tcBorders>
            <w:shd w:val="clear" w:color="auto" w:fill="auto"/>
            <w:vAlign w:val="center"/>
            <w:hideMark/>
          </w:tcPr>
          <w:p w14:paraId="0BB88C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25.339,50 </w:t>
            </w:r>
          </w:p>
        </w:tc>
        <w:tc>
          <w:tcPr>
            <w:tcW w:w="2320" w:type="dxa"/>
            <w:tcBorders>
              <w:top w:val="nil"/>
              <w:left w:val="nil"/>
              <w:bottom w:val="single" w:sz="4" w:space="0" w:color="auto"/>
              <w:right w:val="single" w:sz="4" w:space="0" w:color="auto"/>
            </w:tcBorders>
            <w:shd w:val="clear" w:color="auto" w:fill="auto"/>
            <w:vAlign w:val="center"/>
            <w:hideMark/>
          </w:tcPr>
          <w:p w14:paraId="41ED77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- 3954</w:t>
            </w:r>
          </w:p>
        </w:tc>
      </w:tr>
      <w:tr w:rsidR="00034526" w:rsidRPr="00A93C3A" w14:paraId="3AE7C98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D0AD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52908A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E1324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7C03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09/11/2021</w:t>
            </w:r>
          </w:p>
        </w:tc>
        <w:tc>
          <w:tcPr>
            <w:tcW w:w="960" w:type="dxa"/>
            <w:tcBorders>
              <w:top w:val="nil"/>
              <w:left w:val="nil"/>
              <w:bottom w:val="single" w:sz="4" w:space="0" w:color="auto"/>
              <w:right w:val="single" w:sz="4" w:space="0" w:color="auto"/>
            </w:tcBorders>
            <w:shd w:val="clear" w:color="auto" w:fill="auto"/>
            <w:vAlign w:val="center"/>
            <w:hideMark/>
          </w:tcPr>
          <w:p w14:paraId="238D95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3956</w:t>
            </w:r>
          </w:p>
        </w:tc>
        <w:tc>
          <w:tcPr>
            <w:tcW w:w="1680" w:type="dxa"/>
            <w:tcBorders>
              <w:top w:val="nil"/>
              <w:left w:val="nil"/>
              <w:bottom w:val="single" w:sz="4" w:space="0" w:color="auto"/>
              <w:right w:val="single" w:sz="4" w:space="0" w:color="auto"/>
            </w:tcBorders>
            <w:shd w:val="clear" w:color="auto" w:fill="auto"/>
            <w:vAlign w:val="center"/>
            <w:hideMark/>
          </w:tcPr>
          <w:p w14:paraId="09A404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18.347,60 </w:t>
            </w:r>
          </w:p>
        </w:tc>
        <w:tc>
          <w:tcPr>
            <w:tcW w:w="2320" w:type="dxa"/>
            <w:tcBorders>
              <w:top w:val="nil"/>
              <w:left w:val="nil"/>
              <w:bottom w:val="single" w:sz="4" w:space="0" w:color="auto"/>
              <w:right w:val="single" w:sz="4" w:space="0" w:color="auto"/>
            </w:tcBorders>
            <w:shd w:val="clear" w:color="auto" w:fill="auto"/>
            <w:vAlign w:val="center"/>
            <w:hideMark/>
          </w:tcPr>
          <w:p w14:paraId="743F49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- 3956</w:t>
            </w:r>
          </w:p>
        </w:tc>
      </w:tr>
      <w:tr w:rsidR="00034526" w:rsidRPr="00A93C3A" w14:paraId="20D75BD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2AE2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2D4923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69F549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1CB7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18/06/2021</w:t>
            </w:r>
          </w:p>
        </w:tc>
        <w:tc>
          <w:tcPr>
            <w:tcW w:w="960" w:type="dxa"/>
            <w:tcBorders>
              <w:top w:val="nil"/>
              <w:left w:val="nil"/>
              <w:bottom w:val="single" w:sz="4" w:space="0" w:color="auto"/>
              <w:right w:val="single" w:sz="4" w:space="0" w:color="auto"/>
            </w:tcBorders>
            <w:shd w:val="clear" w:color="auto" w:fill="auto"/>
            <w:vAlign w:val="center"/>
            <w:hideMark/>
          </w:tcPr>
          <w:p w14:paraId="22C32E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397</w:t>
            </w:r>
          </w:p>
        </w:tc>
        <w:tc>
          <w:tcPr>
            <w:tcW w:w="1680" w:type="dxa"/>
            <w:tcBorders>
              <w:top w:val="nil"/>
              <w:left w:val="nil"/>
              <w:bottom w:val="single" w:sz="4" w:space="0" w:color="auto"/>
              <w:right w:val="single" w:sz="4" w:space="0" w:color="auto"/>
            </w:tcBorders>
            <w:shd w:val="clear" w:color="auto" w:fill="auto"/>
            <w:vAlign w:val="center"/>
            <w:hideMark/>
          </w:tcPr>
          <w:p w14:paraId="34E088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31.480,00 </w:t>
            </w:r>
          </w:p>
        </w:tc>
        <w:tc>
          <w:tcPr>
            <w:tcW w:w="2320" w:type="dxa"/>
            <w:tcBorders>
              <w:top w:val="nil"/>
              <w:left w:val="nil"/>
              <w:bottom w:val="single" w:sz="4" w:space="0" w:color="auto"/>
              <w:right w:val="single" w:sz="4" w:space="0" w:color="auto"/>
            </w:tcBorders>
            <w:shd w:val="clear" w:color="auto" w:fill="auto"/>
            <w:vAlign w:val="center"/>
            <w:hideMark/>
          </w:tcPr>
          <w:p w14:paraId="24D1D4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- 397</w:t>
            </w:r>
          </w:p>
        </w:tc>
      </w:tr>
      <w:tr w:rsidR="00034526" w:rsidRPr="00A93C3A" w14:paraId="4E0C926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EB0C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545678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1454D0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C7B5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4C8110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3971</w:t>
            </w:r>
          </w:p>
        </w:tc>
        <w:tc>
          <w:tcPr>
            <w:tcW w:w="1680" w:type="dxa"/>
            <w:tcBorders>
              <w:top w:val="nil"/>
              <w:left w:val="nil"/>
              <w:bottom w:val="single" w:sz="4" w:space="0" w:color="auto"/>
              <w:right w:val="single" w:sz="4" w:space="0" w:color="auto"/>
            </w:tcBorders>
            <w:shd w:val="clear" w:color="auto" w:fill="auto"/>
            <w:vAlign w:val="center"/>
            <w:hideMark/>
          </w:tcPr>
          <w:p w14:paraId="0E5828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20.850,01 </w:t>
            </w:r>
          </w:p>
        </w:tc>
        <w:tc>
          <w:tcPr>
            <w:tcW w:w="2320" w:type="dxa"/>
            <w:tcBorders>
              <w:top w:val="nil"/>
              <w:left w:val="nil"/>
              <w:bottom w:val="single" w:sz="4" w:space="0" w:color="auto"/>
              <w:right w:val="single" w:sz="4" w:space="0" w:color="auto"/>
            </w:tcBorders>
            <w:shd w:val="clear" w:color="auto" w:fill="auto"/>
            <w:vAlign w:val="center"/>
            <w:hideMark/>
          </w:tcPr>
          <w:p w14:paraId="6715E5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- 3971</w:t>
            </w:r>
          </w:p>
        </w:tc>
      </w:tr>
      <w:tr w:rsidR="00034526" w:rsidRPr="00A93C3A" w14:paraId="1886C24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5931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FD416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267356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D111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22/03/2021</w:t>
            </w:r>
          </w:p>
        </w:tc>
        <w:tc>
          <w:tcPr>
            <w:tcW w:w="960" w:type="dxa"/>
            <w:tcBorders>
              <w:top w:val="nil"/>
              <w:left w:val="nil"/>
              <w:bottom w:val="single" w:sz="4" w:space="0" w:color="auto"/>
              <w:right w:val="single" w:sz="4" w:space="0" w:color="auto"/>
            </w:tcBorders>
            <w:shd w:val="clear" w:color="auto" w:fill="auto"/>
            <w:vAlign w:val="center"/>
            <w:hideMark/>
          </w:tcPr>
          <w:p w14:paraId="3C87F0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3977</w:t>
            </w:r>
          </w:p>
        </w:tc>
        <w:tc>
          <w:tcPr>
            <w:tcW w:w="1680" w:type="dxa"/>
            <w:tcBorders>
              <w:top w:val="nil"/>
              <w:left w:val="nil"/>
              <w:bottom w:val="single" w:sz="4" w:space="0" w:color="auto"/>
              <w:right w:val="single" w:sz="4" w:space="0" w:color="auto"/>
            </w:tcBorders>
            <w:shd w:val="clear" w:color="auto" w:fill="auto"/>
            <w:vAlign w:val="center"/>
            <w:hideMark/>
          </w:tcPr>
          <w:p w14:paraId="46196B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18.710,80 </w:t>
            </w:r>
          </w:p>
        </w:tc>
        <w:tc>
          <w:tcPr>
            <w:tcW w:w="2320" w:type="dxa"/>
            <w:tcBorders>
              <w:top w:val="nil"/>
              <w:left w:val="nil"/>
              <w:bottom w:val="single" w:sz="4" w:space="0" w:color="auto"/>
              <w:right w:val="single" w:sz="4" w:space="0" w:color="auto"/>
            </w:tcBorders>
            <w:shd w:val="clear" w:color="auto" w:fill="auto"/>
            <w:vAlign w:val="center"/>
            <w:hideMark/>
          </w:tcPr>
          <w:p w14:paraId="582B84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- 3977</w:t>
            </w:r>
          </w:p>
        </w:tc>
      </w:tr>
      <w:tr w:rsidR="00034526" w:rsidRPr="00A93C3A" w14:paraId="41DC31D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D7AB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60DB56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9A254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8353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09/08/2021</w:t>
            </w:r>
          </w:p>
        </w:tc>
        <w:tc>
          <w:tcPr>
            <w:tcW w:w="960" w:type="dxa"/>
            <w:tcBorders>
              <w:top w:val="nil"/>
              <w:left w:val="nil"/>
              <w:bottom w:val="single" w:sz="4" w:space="0" w:color="auto"/>
              <w:right w:val="single" w:sz="4" w:space="0" w:color="auto"/>
            </w:tcBorders>
            <w:shd w:val="clear" w:color="auto" w:fill="auto"/>
            <w:vAlign w:val="center"/>
            <w:hideMark/>
          </w:tcPr>
          <w:p w14:paraId="2030E9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3988</w:t>
            </w:r>
          </w:p>
        </w:tc>
        <w:tc>
          <w:tcPr>
            <w:tcW w:w="1680" w:type="dxa"/>
            <w:tcBorders>
              <w:top w:val="nil"/>
              <w:left w:val="nil"/>
              <w:bottom w:val="single" w:sz="4" w:space="0" w:color="auto"/>
              <w:right w:val="single" w:sz="4" w:space="0" w:color="auto"/>
            </w:tcBorders>
            <w:shd w:val="clear" w:color="auto" w:fill="auto"/>
            <w:vAlign w:val="center"/>
            <w:hideMark/>
          </w:tcPr>
          <w:p w14:paraId="0F69A5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53.179,62 </w:t>
            </w:r>
          </w:p>
        </w:tc>
        <w:tc>
          <w:tcPr>
            <w:tcW w:w="2320" w:type="dxa"/>
            <w:tcBorders>
              <w:top w:val="nil"/>
              <w:left w:val="nil"/>
              <w:bottom w:val="single" w:sz="4" w:space="0" w:color="auto"/>
              <w:right w:val="single" w:sz="4" w:space="0" w:color="auto"/>
            </w:tcBorders>
            <w:shd w:val="clear" w:color="auto" w:fill="auto"/>
            <w:vAlign w:val="center"/>
            <w:hideMark/>
          </w:tcPr>
          <w:p w14:paraId="62ED3A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- 3988</w:t>
            </w:r>
          </w:p>
        </w:tc>
      </w:tr>
      <w:tr w:rsidR="00034526" w:rsidRPr="00A93C3A" w14:paraId="560029D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702E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5BCEB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BAD64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E3C9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30/06/2021</w:t>
            </w:r>
          </w:p>
        </w:tc>
        <w:tc>
          <w:tcPr>
            <w:tcW w:w="960" w:type="dxa"/>
            <w:tcBorders>
              <w:top w:val="nil"/>
              <w:left w:val="nil"/>
              <w:bottom w:val="single" w:sz="4" w:space="0" w:color="auto"/>
              <w:right w:val="single" w:sz="4" w:space="0" w:color="auto"/>
            </w:tcBorders>
            <w:shd w:val="clear" w:color="auto" w:fill="auto"/>
            <w:vAlign w:val="center"/>
            <w:hideMark/>
          </w:tcPr>
          <w:p w14:paraId="6EB2FC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3993</w:t>
            </w:r>
          </w:p>
        </w:tc>
        <w:tc>
          <w:tcPr>
            <w:tcW w:w="1680" w:type="dxa"/>
            <w:tcBorders>
              <w:top w:val="nil"/>
              <w:left w:val="nil"/>
              <w:bottom w:val="single" w:sz="4" w:space="0" w:color="auto"/>
              <w:right w:val="single" w:sz="4" w:space="0" w:color="auto"/>
            </w:tcBorders>
            <w:shd w:val="clear" w:color="auto" w:fill="auto"/>
            <w:vAlign w:val="center"/>
            <w:hideMark/>
          </w:tcPr>
          <w:p w14:paraId="63895F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22.457,20 </w:t>
            </w:r>
          </w:p>
        </w:tc>
        <w:tc>
          <w:tcPr>
            <w:tcW w:w="2320" w:type="dxa"/>
            <w:tcBorders>
              <w:top w:val="nil"/>
              <w:left w:val="nil"/>
              <w:bottom w:val="single" w:sz="4" w:space="0" w:color="auto"/>
              <w:right w:val="single" w:sz="4" w:space="0" w:color="auto"/>
            </w:tcBorders>
            <w:shd w:val="clear" w:color="auto" w:fill="auto"/>
            <w:vAlign w:val="center"/>
            <w:hideMark/>
          </w:tcPr>
          <w:p w14:paraId="281202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- 3993</w:t>
            </w:r>
          </w:p>
        </w:tc>
      </w:tr>
      <w:tr w:rsidR="00034526" w:rsidRPr="00A93C3A" w14:paraId="3E68C59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52B9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3B2E3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0BE62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2D14D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05/03/2021</w:t>
            </w:r>
          </w:p>
        </w:tc>
        <w:tc>
          <w:tcPr>
            <w:tcW w:w="960" w:type="dxa"/>
            <w:tcBorders>
              <w:top w:val="nil"/>
              <w:left w:val="nil"/>
              <w:bottom w:val="single" w:sz="4" w:space="0" w:color="auto"/>
              <w:right w:val="single" w:sz="4" w:space="0" w:color="auto"/>
            </w:tcBorders>
            <w:shd w:val="clear" w:color="auto" w:fill="auto"/>
            <w:vAlign w:val="center"/>
            <w:hideMark/>
          </w:tcPr>
          <w:p w14:paraId="52A74E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3993</w:t>
            </w:r>
          </w:p>
        </w:tc>
        <w:tc>
          <w:tcPr>
            <w:tcW w:w="1680" w:type="dxa"/>
            <w:tcBorders>
              <w:top w:val="nil"/>
              <w:left w:val="nil"/>
              <w:bottom w:val="single" w:sz="4" w:space="0" w:color="auto"/>
              <w:right w:val="single" w:sz="4" w:space="0" w:color="auto"/>
            </w:tcBorders>
            <w:shd w:val="clear" w:color="auto" w:fill="auto"/>
            <w:vAlign w:val="center"/>
            <w:hideMark/>
          </w:tcPr>
          <w:p w14:paraId="777761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21.562,71 </w:t>
            </w:r>
          </w:p>
        </w:tc>
        <w:tc>
          <w:tcPr>
            <w:tcW w:w="2320" w:type="dxa"/>
            <w:tcBorders>
              <w:top w:val="nil"/>
              <w:left w:val="nil"/>
              <w:bottom w:val="single" w:sz="4" w:space="0" w:color="auto"/>
              <w:right w:val="single" w:sz="4" w:space="0" w:color="auto"/>
            </w:tcBorders>
            <w:shd w:val="clear" w:color="auto" w:fill="auto"/>
            <w:vAlign w:val="center"/>
            <w:hideMark/>
          </w:tcPr>
          <w:p w14:paraId="39D513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- 3993</w:t>
            </w:r>
          </w:p>
        </w:tc>
      </w:tr>
      <w:tr w:rsidR="00034526" w:rsidRPr="00A93C3A" w14:paraId="5C87159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7192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240DB4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3CD946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8322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1FDCF1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3995</w:t>
            </w:r>
          </w:p>
        </w:tc>
        <w:tc>
          <w:tcPr>
            <w:tcW w:w="1680" w:type="dxa"/>
            <w:tcBorders>
              <w:top w:val="nil"/>
              <w:left w:val="nil"/>
              <w:bottom w:val="single" w:sz="4" w:space="0" w:color="auto"/>
              <w:right w:val="single" w:sz="4" w:space="0" w:color="auto"/>
            </w:tcBorders>
            <w:shd w:val="clear" w:color="auto" w:fill="auto"/>
            <w:vAlign w:val="center"/>
            <w:hideMark/>
          </w:tcPr>
          <w:p w14:paraId="7A36AD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27.144,71 </w:t>
            </w:r>
          </w:p>
        </w:tc>
        <w:tc>
          <w:tcPr>
            <w:tcW w:w="2320" w:type="dxa"/>
            <w:tcBorders>
              <w:top w:val="nil"/>
              <w:left w:val="nil"/>
              <w:bottom w:val="single" w:sz="4" w:space="0" w:color="auto"/>
              <w:right w:val="single" w:sz="4" w:space="0" w:color="auto"/>
            </w:tcBorders>
            <w:shd w:val="clear" w:color="auto" w:fill="auto"/>
            <w:vAlign w:val="center"/>
            <w:hideMark/>
          </w:tcPr>
          <w:p w14:paraId="1EAFE2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- 3995</w:t>
            </w:r>
          </w:p>
        </w:tc>
      </w:tr>
      <w:tr w:rsidR="00034526" w:rsidRPr="00A93C3A" w14:paraId="67A702C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548D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50279</w:t>
            </w:r>
          </w:p>
        </w:tc>
        <w:tc>
          <w:tcPr>
            <w:tcW w:w="2580" w:type="dxa"/>
            <w:tcBorders>
              <w:top w:val="nil"/>
              <w:left w:val="nil"/>
              <w:bottom w:val="single" w:sz="4" w:space="0" w:color="auto"/>
              <w:right w:val="single" w:sz="4" w:space="0" w:color="auto"/>
            </w:tcBorders>
            <w:shd w:val="clear" w:color="auto" w:fill="auto"/>
            <w:vAlign w:val="center"/>
            <w:hideMark/>
          </w:tcPr>
          <w:p w14:paraId="57D128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E06AD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2BFA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7F44CF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3996</w:t>
            </w:r>
          </w:p>
        </w:tc>
        <w:tc>
          <w:tcPr>
            <w:tcW w:w="1680" w:type="dxa"/>
            <w:tcBorders>
              <w:top w:val="nil"/>
              <w:left w:val="nil"/>
              <w:bottom w:val="single" w:sz="4" w:space="0" w:color="auto"/>
              <w:right w:val="single" w:sz="4" w:space="0" w:color="auto"/>
            </w:tcBorders>
            <w:shd w:val="clear" w:color="auto" w:fill="auto"/>
            <w:vAlign w:val="center"/>
            <w:hideMark/>
          </w:tcPr>
          <w:p w14:paraId="0DEC5B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35.729,20 </w:t>
            </w:r>
          </w:p>
        </w:tc>
        <w:tc>
          <w:tcPr>
            <w:tcW w:w="2320" w:type="dxa"/>
            <w:tcBorders>
              <w:top w:val="nil"/>
              <w:left w:val="nil"/>
              <w:bottom w:val="single" w:sz="4" w:space="0" w:color="auto"/>
              <w:right w:val="single" w:sz="4" w:space="0" w:color="auto"/>
            </w:tcBorders>
            <w:shd w:val="clear" w:color="auto" w:fill="auto"/>
            <w:vAlign w:val="center"/>
            <w:hideMark/>
          </w:tcPr>
          <w:p w14:paraId="3F7787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- 3996</w:t>
            </w:r>
          </w:p>
        </w:tc>
      </w:tr>
      <w:tr w:rsidR="00034526" w:rsidRPr="00A93C3A" w14:paraId="60F28C3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21E7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8B552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F37F8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47B3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66B1EA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3997</w:t>
            </w:r>
          </w:p>
        </w:tc>
        <w:tc>
          <w:tcPr>
            <w:tcW w:w="1680" w:type="dxa"/>
            <w:tcBorders>
              <w:top w:val="nil"/>
              <w:left w:val="nil"/>
              <w:bottom w:val="single" w:sz="4" w:space="0" w:color="auto"/>
              <w:right w:val="single" w:sz="4" w:space="0" w:color="auto"/>
            </w:tcBorders>
            <w:shd w:val="clear" w:color="auto" w:fill="auto"/>
            <w:vAlign w:val="center"/>
            <w:hideMark/>
          </w:tcPr>
          <w:p w14:paraId="526F44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20.573,95 </w:t>
            </w:r>
          </w:p>
        </w:tc>
        <w:tc>
          <w:tcPr>
            <w:tcW w:w="2320" w:type="dxa"/>
            <w:tcBorders>
              <w:top w:val="nil"/>
              <w:left w:val="nil"/>
              <w:bottom w:val="single" w:sz="4" w:space="0" w:color="auto"/>
              <w:right w:val="single" w:sz="4" w:space="0" w:color="auto"/>
            </w:tcBorders>
            <w:shd w:val="clear" w:color="auto" w:fill="auto"/>
            <w:vAlign w:val="center"/>
            <w:hideMark/>
          </w:tcPr>
          <w:p w14:paraId="11B17C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- 3997</w:t>
            </w:r>
          </w:p>
        </w:tc>
      </w:tr>
      <w:tr w:rsidR="00034526" w:rsidRPr="00A93C3A" w14:paraId="241A436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F92E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969C6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9E771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EF247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03/11/2021</w:t>
            </w:r>
          </w:p>
        </w:tc>
        <w:tc>
          <w:tcPr>
            <w:tcW w:w="960" w:type="dxa"/>
            <w:tcBorders>
              <w:top w:val="nil"/>
              <w:left w:val="nil"/>
              <w:bottom w:val="single" w:sz="4" w:space="0" w:color="auto"/>
              <w:right w:val="single" w:sz="4" w:space="0" w:color="auto"/>
            </w:tcBorders>
            <w:shd w:val="clear" w:color="auto" w:fill="auto"/>
            <w:vAlign w:val="center"/>
            <w:hideMark/>
          </w:tcPr>
          <w:p w14:paraId="7FB1B4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3999</w:t>
            </w:r>
          </w:p>
        </w:tc>
        <w:tc>
          <w:tcPr>
            <w:tcW w:w="1680" w:type="dxa"/>
            <w:tcBorders>
              <w:top w:val="nil"/>
              <w:left w:val="nil"/>
              <w:bottom w:val="single" w:sz="4" w:space="0" w:color="auto"/>
              <w:right w:val="single" w:sz="4" w:space="0" w:color="auto"/>
            </w:tcBorders>
            <w:shd w:val="clear" w:color="auto" w:fill="auto"/>
            <w:vAlign w:val="center"/>
            <w:hideMark/>
          </w:tcPr>
          <w:p w14:paraId="5F6130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18.620,00 </w:t>
            </w:r>
          </w:p>
        </w:tc>
        <w:tc>
          <w:tcPr>
            <w:tcW w:w="2320" w:type="dxa"/>
            <w:tcBorders>
              <w:top w:val="nil"/>
              <w:left w:val="nil"/>
              <w:bottom w:val="single" w:sz="4" w:space="0" w:color="auto"/>
              <w:right w:val="single" w:sz="4" w:space="0" w:color="auto"/>
            </w:tcBorders>
            <w:shd w:val="clear" w:color="auto" w:fill="auto"/>
            <w:vAlign w:val="center"/>
            <w:hideMark/>
          </w:tcPr>
          <w:p w14:paraId="2E87A0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- 3999</w:t>
            </w:r>
          </w:p>
        </w:tc>
      </w:tr>
      <w:tr w:rsidR="00034526" w:rsidRPr="00A93C3A" w14:paraId="57E2322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99D0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0DF087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F96F2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CD3C5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23465C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4001</w:t>
            </w:r>
          </w:p>
        </w:tc>
        <w:tc>
          <w:tcPr>
            <w:tcW w:w="1680" w:type="dxa"/>
            <w:tcBorders>
              <w:top w:val="nil"/>
              <w:left w:val="nil"/>
              <w:bottom w:val="single" w:sz="4" w:space="0" w:color="auto"/>
              <w:right w:val="single" w:sz="4" w:space="0" w:color="auto"/>
            </w:tcBorders>
            <w:shd w:val="clear" w:color="auto" w:fill="auto"/>
            <w:vAlign w:val="center"/>
            <w:hideMark/>
          </w:tcPr>
          <w:p w14:paraId="5D6773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36.816,06 </w:t>
            </w:r>
          </w:p>
        </w:tc>
        <w:tc>
          <w:tcPr>
            <w:tcW w:w="2320" w:type="dxa"/>
            <w:tcBorders>
              <w:top w:val="nil"/>
              <w:left w:val="nil"/>
              <w:bottom w:val="single" w:sz="4" w:space="0" w:color="auto"/>
              <w:right w:val="single" w:sz="4" w:space="0" w:color="auto"/>
            </w:tcBorders>
            <w:shd w:val="clear" w:color="auto" w:fill="auto"/>
            <w:vAlign w:val="center"/>
            <w:hideMark/>
          </w:tcPr>
          <w:p w14:paraId="64CE42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- 4001</w:t>
            </w:r>
          </w:p>
        </w:tc>
      </w:tr>
      <w:tr w:rsidR="00034526" w:rsidRPr="00A93C3A" w14:paraId="6786C04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AB13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0D2769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3C1756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6CCE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05/11/2021</w:t>
            </w:r>
          </w:p>
        </w:tc>
        <w:tc>
          <w:tcPr>
            <w:tcW w:w="960" w:type="dxa"/>
            <w:tcBorders>
              <w:top w:val="nil"/>
              <w:left w:val="nil"/>
              <w:bottom w:val="single" w:sz="4" w:space="0" w:color="auto"/>
              <w:right w:val="single" w:sz="4" w:space="0" w:color="auto"/>
            </w:tcBorders>
            <w:shd w:val="clear" w:color="auto" w:fill="auto"/>
            <w:vAlign w:val="center"/>
            <w:hideMark/>
          </w:tcPr>
          <w:p w14:paraId="774A53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4001</w:t>
            </w:r>
          </w:p>
        </w:tc>
        <w:tc>
          <w:tcPr>
            <w:tcW w:w="1680" w:type="dxa"/>
            <w:tcBorders>
              <w:top w:val="nil"/>
              <w:left w:val="nil"/>
              <w:bottom w:val="single" w:sz="4" w:space="0" w:color="auto"/>
              <w:right w:val="single" w:sz="4" w:space="0" w:color="auto"/>
            </w:tcBorders>
            <w:shd w:val="clear" w:color="auto" w:fill="auto"/>
            <w:vAlign w:val="center"/>
            <w:hideMark/>
          </w:tcPr>
          <w:p w14:paraId="797613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29.640,00 </w:t>
            </w:r>
          </w:p>
        </w:tc>
        <w:tc>
          <w:tcPr>
            <w:tcW w:w="2320" w:type="dxa"/>
            <w:tcBorders>
              <w:top w:val="nil"/>
              <w:left w:val="nil"/>
              <w:bottom w:val="single" w:sz="4" w:space="0" w:color="auto"/>
              <w:right w:val="single" w:sz="4" w:space="0" w:color="auto"/>
            </w:tcBorders>
            <w:shd w:val="clear" w:color="auto" w:fill="auto"/>
            <w:vAlign w:val="center"/>
            <w:hideMark/>
          </w:tcPr>
          <w:p w14:paraId="41C617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- 4001</w:t>
            </w:r>
          </w:p>
        </w:tc>
      </w:tr>
      <w:tr w:rsidR="00034526" w:rsidRPr="00A93C3A" w14:paraId="5CE482E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8B56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78B36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2AB1C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6EF3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28/10/2021</w:t>
            </w:r>
          </w:p>
        </w:tc>
        <w:tc>
          <w:tcPr>
            <w:tcW w:w="960" w:type="dxa"/>
            <w:tcBorders>
              <w:top w:val="nil"/>
              <w:left w:val="nil"/>
              <w:bottom w:val="single" w:sz="4" w:space="0" w:color="auto"/>
              <w:right w:val="single" w:sz="4" w:space="0" w:color="auto"/>
            </w:tcBorders>
            <w:shd w:val="clear" w:color="auto" w:fill="auto"/>
            <w:vAlign w:val="center"/>
            <w:hideMark/>
          </w:tcPr>
          <w:p w14:paraId="6087A2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4002</w:t>
            </w:r>
          </w:p>
        </w:tc>
        <w:tc>
          <w:tcPr>
            <w:tcW w:w="1680" w:type="dxa"/>
            <w:tcBorders>
              <w:top w:val="nil"/>
              <w:left w:val="nil"/>
              <w:bottom w:val="single" w:sz="4" w:space="0" w:color="auto"/>
              <w:right w:val="single" w:sz="4" w:space="0" w:color="auto"/>
            </w:tcBorders>
            <w:shd w:val="clear" w:color="auto" w:fill="auto"/>
            <w:vAlign w:val="center"/>
            <w:hideMark/>
          </w:tcPr>
          <w:p w14:paraId="4E7489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19.857,50 </w:t>
            </w:r>
          </w:p>
        </w:tc>
        <w:tc>
          <w:tcPr>
            <w:tcW w:w="2320" w:type="dxa"/>
            <w:tcBorders>
              <w:top w:val="nil"/>
              <w:left w:val="nil"/>
              <w:bottom w:val="single" w:sz="4" w:space="0" w:color="auto"/>
              <w:right w:val="single" w:sz="4" w:space="0" w:color="auto"/>
            </w:tcBorders>
            <w:shd w:val="clear" w:color="auto" w:fill="auto"/>
            <w:vAlign w:val="center"/>
            <w:hideMark/>
          </w:tcPr>
          <w:p w14:paraId="67D120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- 4002</w:t>
            </w:r>
          </w:p>
        </w:tc>
      </w:tr>
      <w:tr w:rsidR="00034526" w:rsidRPr="00A93C3A" w14:paraId="36B8C3A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7FED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57CA30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02A1D1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E8CB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05/11/2021</w:t>
            </w:r>
          </w:p>
        </w:tc>
        <w:tc>
          <w:tcPr>
            <w:tcW w:w="960" w:type="dxa"/>
            <w:tcBorders>
              <w:top w:val="nil"/>
              <w:left w:val="nil"/>
              <w:bottom w:val="single" w:sz="4" w:space="0" w:color="auto"/>
              <w:right w:val="single" w:sz="4" w:space="0" w:color="auto"/>
            </w:tcBorders>
            <w:shd w:val="clear" w:color="auto" w:fill="auto"/>
            <w:vAlign w:val="center"/>
            <w:hideMark/>
          </w:tcPr>
          <w:p w14:paraId="41C280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4002</w:t>
            </w:r>
          </w:p>
        </w:tc>
        <w:tc>
          <w:tcPr>
            <w:tcW w:w="1680" w:type="dxa"/>
            <w:tcBorders>
              <w:top w:val="nil"/>
              <w:left w:val="nil"/>
              <w:bottom w:val="single" w:sz="4" w:space="0" w:color="auto"/>
              <w:right w:val="single" w:sz="4" w:space="0" w:color="auto"/>
            </w:tcBorders>
            <w:shd w:val="clear" w:color="auto" w:fill="auto"/>
            <w:vAlign w:val="center"/>
            <w:hideMark/>
          </w:tcPr>
          <w:p w14:paraId="5DC4AF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18.000,26 </w:t>
            </w:r>
          </w:p>
        </w:tc>
        <w:tc>
          <w:tcPr>
            <w:tcW w:w="2320" w:type="dxa"/>
            <w:tcBorders>
              <w:top w:val="nil"/>
              <w:left w:val="nil"/>
              <w:bottom w:val="single" w:sz="4" w:space="0" w:color="auto"/>
              <w:right w:val="single" w:sz="4" w:space="0" w:color="auto"/>
            </w:tcBorders>
            <w:shd w:val="clear" w:color="auto" w:fill="auto"/>
            <w:vAlign w:val="center"/>
            <w:hideMark/>
          </w:tcPr>
          <w:p w14:paraId="5D8447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- 4002</w:t>
            </w:r>
          </w:p>
        </w:tc>
      </w:tr>
      <w:tr w:rsidR="00034526" w:rsidRPr="00A93C3A" w14:paraId="27F9D7C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3603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58323E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A960E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B9DA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30/04/2021</w:t>
            </w:r>
          </w:p>
        </w:tc>
        <w:tc>
          <w:tcPr>
            <w:tcW w:w="960" w:type="dxa"/>
            <w:tcBorders>
              <w:top w:val="nil"/>
              <w:left w:val="nil"/>
              <w:bottom w:val="single" w:sz="4" w:space="0" w:color="auto"/>
              <w:right w:val="single" w:sz="4" w:space="0" w:color="auto"/>
            </w:tcBorders>
            <w:shd w:val="clear" w:color="auto" w:fill="auto"/>
            <w:vAlign w:val="center"/>
            <w:hideMark/>
          </w:tcPr>
          <w:p w14:paraId="39F0A9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4005</w:t>
            </w:r>
          </w:p>
        </w:tc>
        <w:tc>
          <w:tcPr>
            <w:tcW w:w="1680" w:type="dxa"/>
            <w:tcBorders>
              <w:top w:val="nil"/>
              <w:left w:val="nil"/>
              <w:bottom w:val="single" w:sz="4" w:space="0" w:color="auto"/>
              <w:right w:val="single" w:sz="4" w:space="0" w:color="auto"/>
            </w:tcBorders>
            <w:shd w:val="clear" w:color="auto" w:fill="auto"/>
            <w:vAlign w:val="center"/>
            <w:hideMark/>
          </w:tcPr>
          <w:p w14:paraId="60A38B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92.955,40 </w:t>
            </w:r>
          </w:p>
        </w:tc>
        <w:tc>
          <w:tcPr>
            <w:tcW w:w="2320" w:type="dxa"/>
            <w:tcBorders>
              <w:top w:val="nil"/>
              <w:left w:val="nil"/>
              <w:bottom w:val="single" w:sz="4" w:space="0" w:color="auto"/>
              <w:right w:val="single" w:sz="4" w:space="0" w:color="auto"/>
            </w:tcBorders>
            <w:shd w:val="clear" w:color="auto" w:fill="auto"/>
            <w:vAlign w:val="center"/>
            <w:hideMark/>
          </w:tcPr>
          <w:p w14:paraId="7D1BA0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- 4005</w:t>
            </w:r>
          </w:p>
        </w:tc>
      </w:tr>
      <w:tr w:rsidR="00034526" w:rsidRPr="00A93C3A" w14:paraId="0C2383D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D7B6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C9250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6438A8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9903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04/03/2021</w:t>
            </w:r>
          </w:p>
        </w:tc>
        <w:tc>
          <w:tcPr>
            <w:tcW w:w="960" w:type="dxa"/>
            <w:tcBorders>
              <w:top w:val="nil"/>
              <w:left w:val="nil"/>
              <w:bottom w:val="single" w:sz="4" w:space="0" w:color="auto"/>
              <w:right w:val="single" w:sz="4" w:space="0" w:color="auto"/>
            </w:tcBorders>
            <w:shd w:val="clear" w:color="auto" w:fill="auto"/>
            <w:vAlign w:val="center"/>
            <w:hideMark/>
          </w:tcPr>
          <w:p w14:paraId="4526D7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4008</w:t>
            </w:r>
          </w:p>
        </w:tc>
        <w:tc>
          <w:tcPr>
            <w:tcW w:w="1680" w:type="dxa"/>
            <w:tcBorders>
              <w:top w:val="nil"/>
              <w:left w:val="nil"/>
              <w:bottom w:val="single" w:sz="4" w:space="0" w:color="auto"/>
              <w:right w:val="single" w:sz="4" w:space="0" w:color="auto"/>
            </w:tcBorders>
            <w:shd w:val="clear" w:color="auto" w:fill="auto"/>
            <w:vAlign w:val="center"/>
            <w:hideMark/>
          </w:tcPr>
          <w:p w14:paraId="7E2FD3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43.014,69 </w:t>
            </w:r>
          </w:p>
        </w:tc>
        <w:tc>
          <w:tcPr>
            <w:tcW w:w="2320" w:type="dxa"/>
            <w:tcBorders>
              <w:top w:val="nil"/>
              <w:left w:val="nil"/>
              <w:bottom w:val="single" w:sz="4" w:space="0" w:color="auto"/>
              <w:right w:val="single" w:sz="4" w:space="0" w:color="auto"/>
            </w:tcBorders>
            <w:shd w:val="clear" w:color="auto" w:fill="auto"/>
            <w:vAlign w:val="center"/>
            <w:hideMark/>
          </w:tcPr>
          <w:p w14:paraId="0BDBD9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- 4008</w:t>
            </w:r>
          </w:p>
        </w:tc>
      </w:tr>
      <w:tr w:rsidR="00034526" w:rsidRPr="00A93C3A" w14:paraId="4E6CD55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85DC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2F65E4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730507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07D3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14/05/2021</w:t>
            </w:r>
          </w:p>
        </w:tc>
        <w:tc>
          <w:tcPr>
            <w:tcW w:w="960" w:type="dxa"/>
            <w:tcBorders>
              <w:top w:val="nil"/>
              <w:left w:val="nil"/>
              <w:bottom w:val="single" w:sz="4" w:space="0" w:color="auto"/>
              <w:right w:val="single" w:sz="4" w:space="0" w:color="auto"/>
            </w:tcBorders>
            <w:shd w:val="clear" w:color="auto" w:fill="auto"/>
            <w:vAlign w:val="center"/>
            <w:hideMark/>
          </w:tcPr>
          <w:p w14:paraId="7E4E90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4008</w:t>
            </w:r>
          </w:p>
        </w:tc>
        <w:tc>
          <w:tcPr>
            <w:tcW w:w="1680" w:type="dxa"/>
            <w:tcBorders>
              <w:top w:val="nil"/>
              <w:left w:val="nil"/>
              <w:bottom w:val="single" w:sz="4" w:space="0" w:color="auto"/>
              <w:right w:val="single" w:sz="4" w:space="0" w:color="auto"/>
            </w:tcBorders>
            <w:shd w:val="clear" w:color="auto" w:fill="auto"/>
            <w:vAlign w:val="center"/>
            <w:hideMark/>
          </w:tcPr>
          <w:p w14:paraId="271781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40.825,92 </w:t>
            </w:r>
          </w:p>
        </w:tc>
        <w:tc>
          <w:tcPr>
            <w:tcW w:w="2320" w:type="dxa"/>
            <w:tcBorders>
              <w:top w:val="nil"/>
              <w:left w:val="nil"/>
              <w:bottom w:val="single" w:sz="4" w:space="0" w:color="auto"/>
              <w:right w:val="single" w:sz="4" w:space="0" w:color="auto"/>
            </w:tcBorders>
            <w:shd w:val="clear" w:color="auto" w:fill="auto"/>
            <w:vAlign w:val="center"/>
            <w:hideMark/>
          </w:tcPr>
          <w:p w14:paraId="4BD53C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- 4008</w:t>
            </w:r>
          </w:p>
        </w:tc>
      </w:tr>
      <w:tr w:rsidR="00034526" w:rsidRPr="00A93C3A" w14:paraId="511137D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428E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47020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CA596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8040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7E251F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4009</w:t>
            </w:r>
          </w:p>
        </w:tc>
        <w:tc>
          <w:tcPr>
            <w:tcW w:w="1680" w:type="dxa"/>
            <w:tcBorders>
              <w:top w:val="nil"/>
              <w:left w:val="nil"/>
              <w:bottom w:val="single" w:sz="4" w:space="0" w:color="auto"/>
              <w:right w:val="single" w:sz="4" w:space="0" w:color="auto"/>
            </w:tcBorders>
            <w:shd w:val="clear" w:color="auto" w:fill="auto"/>
            <w:vAlign w:val="center"/>
            <w:hideMark/>
          </w:tcPr>
          <w:p w14:paraId="712A5B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19.788,00 </w:t>
            </w:r>
          </w:p>
        </w:tc>
        <w:tc>
          <w:tcPr>
            <w:tcW w:w="2320" w:type="dxa"/>
            <w:tcBorders>
              <w:top w:val="nil"/>
              <w:left w:val="nil"/>
              <w:bottom w:val="single" w:sz="4" w:space="0" w:color="auto"/>
              <w:right w:val="single" w:sz="4" w:space="0" w:color="auto"/>
            </w:tcBorders>
            <w:shd w:val="clear" w:color="auto" w:fill="auto"/>
            <w:vAlign w:val="center"/>
            <w:hideMark/>
          </w:tcPr>
          <w:p w14:paraId="010C54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- 4009</w:t>
            </w:r>
          </w:p>
        </w:tc>
      </w:tr>
      <w:tr w:rsidR="00034526" w:rsidRPr="00A93C3A" w14:paraId="02D55D7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9902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51274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00B24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765F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66321D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4009</w:t>
            </w:r>
          </w:p>
        </w:tc>
        <w:tc>
          <w:tcPr>
            <w:tcW w:w="1680" w:type="dxa"/>
            <w:tcBorders>
              <w:top w:val="nil"/>
              <w:left w:val="nil"/>
              <w:bottom w:val="single" w:sz="4" w:space="0" w:color="auto"/>
              <w:right w:val="single" w:sz="4" w:space="0" w:color="auto"/>
            </w:tcBorders>
            <w:shd w:val="clear" w:color="auto" w:fill="auto"/>
            <w:vAlign w:val="center"/>
            <w:hideMark/>
          </w:tcPr>
          <w:p w14:paraId="2BAA66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16.424,03 </w:t>
            </w:r>
          </w:p>
        </w:tc>
        <w:tc>
          <w:tcPr>
            <w:tcW w:w="2320" w:type="dxa"/>
            <w:tcBorders>
              <w:top w:val="nil"/>
              <w:left w:val="nil"/>
              <w:bottom w:val="single" w:sz="4" w:space="0" w:color="auto"/>
              <w:right w:val="single" w:sz="4" w:space="0" w:color="auto"/>
            </w:tcBorders>
            <w:shd w:val="clear" w:color="auto" w:fill="auto"/>
            <w:vAlign w:val="center"/>
            <w:hideMark/>
          </w:tcPr>
          <w:p w14:paraId="432523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- 4009</w:t>
            </w:r>
          </w:p>
        </w:tc>
      </w:tr>
      <w:tr w:rsidR="00034526" w:rsidRPr="00A93C3A" w14:paraId="69CD4C2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6E6C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7D36EA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3ED60B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70C7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01/01/2022</w:t>
            </w:r>
          </w:p>
        </w:tc>
        <w:tc>
          <w:tcPr>
            <w:tcW w:w="960" w:type="dxa"/>
            <w:tcBorders>
              <w:top w:val="nil"/>
              <w:left w:val="nil"/>
              <w:bottom w:val="single" w:sz="4" w:space="0" w:color="auto"/>
              <w:right w:val="single" w:sz="4" w:space="0" w:color="auto"/>
            </w:tcBorders>
            <w:shd w:val="clear" w:color="auto" w:fill="auto"/>
            <w:vAlign w:val="center"/>
            <w:hideMark/>
          </w:tcPr>
          <w:p w14:paraId="659520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4013</w:t>
            </w:r>
          </w:p>
        </w:tc>
        <w:tc>
          <w:tcPr>
            <w:tcW w:w="1680" w:type="dxa"/>
            <w:tcBorders>
              <w:top w:val="nil"/>
              <w:left w:val="nil"/>
              <w:bottom w:val="single" w:sz="4" w:space="0" w:color="auto"/>
              <w:right w:val="single" w:sz="4" w:space="0" w:color="auto"/>
            </w:tcBorders>
            <w:shd w:val="clear" w:color="auto" w:fill="auto"/>
            <w:vAlign w:val="center"/>
            <w:hideMark/>
          </w:tcPr>
          <w:p w14:paraId="2504EA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110.221,59 </w:t>
            </w:r>
          </w:p>
        </w:tc>
        <w:tc>
          <w:tcPr>
            <w:tcW w:w="2320" w:type="dxa"/>
            <w:tcBorders>
              <w:top w:val="nil"/>
              <w:left w:val="nil"/>
              <w:bottom w:val="single" w:sz="4" w:space="0" w:color="auto"/>
              <w:right w:val="single" w:sz="4" w:space="0" w:color="auto"/>
            </w:tcBorders>
            <w:shd w:val="clear" w:color="auto" w:fill="auto"/>
            <w:vAlign w:val="center"/>
            <w:hideMark/>
          </w:tcPr>
          <w:p w14:paraId="48A47F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- 4013</w:t>
            </w:r>
          </w:p>
        </w:tc>
      </w:tr>
      <w:tr w:rsidR="00034526" w:rsidRPr="00A93C3A" w14:paraId="0004C71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EEEA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26063</w:t>
            </w:r>
          </w:p>
        </w:tc>
        <w:tc>
          <w:tcPr>
            <w:tcW w:w="2580" w:type="dxa"/>
            <w:tcBorders>
              <w:top w:val="nil"/>
              <w:left w:val="nil"/>
              <w:bottom w:val="single" w:sz="4" w:space="0" w:color="auto"/>
              <w:right w:val="single" w:sz="4" w:space="0" w:color="auto"/>
            </w:tcBorders>
            <w:shd w:val="clear" w:color="auto" w:fill="auto"/>
            <w:vAlign w:val="center"/>
            <w:hideMark/>
          </w:tcPr>
          <w:p w14:paraId="7F98C0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228E6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13B3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0CD45D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4013</w:t>
            </w:r>
          </w:p>
        </w:tc>
        <w:tc>
          <w:tcPr>
            <w:tcW w:w="1680" w:type="dxa"/>
            <w:tcBorders>
              <w:top w:val="nil"/>
              <w:left w:val="nil"/>
              <w:bottom w:val="single" w:sz="4" w:space="0" w:color="auto"/>
              <w:right w:val="single" w:sz="4" w:space="0" w:color="auto"/>
            </w:tcBorders>
            <w:shd w:val="clear" w:color="auto" w:fill="auto"/>
            <w:vAlign w:val="center"/>
            <w:hideMark/>
          </w:tcPr>
          <w:p w14:paraId="4A1242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23.565,56 </w:t>
            </w:r>
          </w:p>
        </w:tc>
        <w:tc>
          <w:tcPr>
            <w:tcW w:w="2320" w:type="dxa"/>
            <w:tcBorders>
              <w:top w:val="nil"/>
              <w:left w:val="nil"/>
              <w:bottom w:val="single" w:sz="4" w:space="0" w:color="auto"/>
              <w:right w:val="single" w:sz="4" w:space="0" w:color="auto"/>
            </w:tcBorders>
            <w:shd w:val="clear" w:color="auto" w:fill="auto"/>
            <w:vAlign w:val="center"/>
            <w:hideMark/>
          </w:tcPr>
          <w:p w14:paraId="3990B8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- 4013</w:t>
            </w:r>
          </w:p>
        </w:tc>
      </w:tr>
      <w:tr w:rsidR="00034526" w:rsidRPr="00A93C3A" w14:paraId="6B8FBB9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55F3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65EE5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1A7C8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BD3B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62ABCF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4013</w:t>
            </w:r>
          </w:p>
        </w:tc>
        <w:tc>
          <w:tcPr>
            <w:tcW w:w="1680" w:type="dxa"/>
            <w:tcBorders>
              <w:top w:val="nil"/>
              <w:left w:val="nil"/>
              <w:bottom w:val="single" w:sz="4" w:space="0" w:color="auto"/>
              <w:right w:val="single" w:sz="4" w:space="0" w:color="auto"/>
            </w:tcBorders>
            <w:shd w:val="clear" w:color="auto" w:fill="auto"/>
            <w:vAlign w:val="center"/>
            <w:hideMark/>
          </w:tcPr>
          <w:p w14:paraId="744681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22.649,18 </w:t>
            </w:r>
          </w:p>
        </w:tc>
        <w:tc>
          <w:tcPr>
            <w:tcW w:w="2320" w:type="dxa"/>
            <w:tcBorders>
              <w:top w:val="nil"/>
              <w:left w:val="nil"/>
              <w:bottom w:val="single" w:sz="4" w:space="0" w:color="auto"/>
              <w:right w:val="single" w:sz="4" w:space="0" w:color="auto"/>
            </w:tcBorders>
            <w:shd w:val="clear" w:color="auto" w:fill="auto"/>
            <w:vAlign w:val="center"/>
            <w:hideMark/>
          </w:tcPr>
          <w:p w14:paraId="4FE6FD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- 4013</w:t>
            </w:r>
          </w:p>
        </w:tc>
      </w:tr>
      <w:tr w:rsidR="00034526" w:rsidRPr="00A93C3A" w14:paraId="49A6EF0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1CD3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60F8CC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43BA12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6C4B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03/01/2022</w:t>
            </w:r>
          </w:p>
        </w:tc>
        <w:tc>
          <w:tcPr>
            <w:tcW w:w="960" w:type="dxa"/>
            <w:tcBorders>
              <w:top w:val="nil"/>
              <w:left w:val="nil"/>
              <w:bottom w:val="single" w:sz="4" w:space="0" w:color="auto"/>
              <w:right w:val="single" w:sz="4" w:space="0" w:color="auto"/>
            </w:tcBorders>
            <w:shd w:val="clear" w:color="auto" w:fill="auto"/>
            <w:vAlign w:val="center"/>
            <w:hideMark/>
          </w:tcPr>
          <w:p w14:paraId="599550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4014</w:t>
            </w:r>
          </w:p>
        </w:tc>
        <w:tc>
          <w:tcPr>
            <w:tcW w:w="1680" w:type="dxa"/>
            <w:tcBorders>
              <w:top w:val="nil"/>
              <w:left w:val="nil"/>
              <w:bottom w:val="single" w:sz="4" w:space="0" w:color="auto"/>
              <w:right w:val="single" w:sz="4" w:space="0" w:color="auto"/>
            </w:tcBorders>
            <w:shd w:val="clear" w:color="auto" w:fill="auto"/>
            <w:vAlign w:val="center"/>
            <w:hideMark/>
          </w:tcPr>
          <w:p w14:paraId="504CDD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41.155,05 </w:t>
            </w:r>
          </w:p>
        </w:tc>
        <w:tc>
          <w:tcPr>
            <w:tcW w:w="2320" w:type="dxa"/>
            <w:tcBorders>
              <w:top w:val="nil"/>
              <w:left w:val="nil"/>
              <w:bottom w:val="single" w:sz="4" w:space="0" w:color="auto"/>
              <w:right w:val="single" w:sz="4" w:space="0" w:color="auto"/>
            </w:tcBorders>
            <w:shd w:val="clear" w:color="auto" w:fill="auto"/>
            <w:vAlign w:val="center"/>
            <w:hideMark/>
          </w:tcPr>
          <w:p w14:paraId="2FCF95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- 4014</w:t>
            </w:r>
          </w:p>
        </w:tc>
      </w:tr>
      <w:tr w:rsidR="00034526" w:rsidRPr="00A93C3A" w14:paraId="398D8C1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2D64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7C846E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7F8644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D008A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22/11/2021</w:t>
            </w:r>
          </w:p>
        </w:tc>
        <w:tc>
          <w:tcPr>
            <w:tcW w:w="960" w:type="dxa"/>
            <w:tcBorders>
              <w:top w:val="nil"/>
              <w:left w:val="nil"/>
              <w:bottom w:val="single" w:sz="4" w:space="0" w:color="auto"/>
              <w:right w:val="single" w:sz="4" w:space="0" w:color="auto"/>
            </w:tcBorders>
            <w:shd w:val="clear" w:color="auto" w:fill="auto"/>
            <w:vAlign w:val="center"/>
            <w:hideMark/>
          </w:tcPr>
          <w:p w14:paraId="78D989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4014</w:t>
            </w:r>
          </w:p>
        </w:tc>
        <w:tc>
          <w:tcPr>
            <w:tcW w:w="1680" w:type="dxa"/>
            <w:tcBorders>
              <w:top w:val="nil"/>
              <w:left w:val="nil"/>
              <w:bottom w:val="single" w:sz="4" w:space="0" w:color="auto"/>
              <w:right w:val="single" w:sz="4" w:space="0" w:color="auto"/>
            </w:tcBorders>
            <w:shd w:val="clear" w:color="auto" w:fill="auto"/>
            <w:vAlign w:val="center"/>
            <w:hideMark/>
          </w:tcPr>
          <w:p w14:paraId="4C6F7D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21.749,87 </w:t>
            </w:r>
          </w:p>
        </w:tc>
        <w:tc>
          <w:tcPr>
            <w:tcW w:w="2320" w:type="dxa"/>
            <w:tcBorders>
              <w:top w:val="nil"/>
              <w:left w:val="nil"/>
              <w:bottom w:val="single" w:sz="4" w:space="0" w:color="auto"/>
              <w:right w:val="single" w:sz="4" w:space="0" w:color="auto"/>
            </w:tcBorders>
            <w:shd w:val="clear" w:color="auto" w:fill="auto"/>
            <w:vAlign w:val="center"/>
            <w:hideMark/>
          </w:tcPr>
          <w:p w14:paraId="6C23EE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- 4014</w:t>
            </w:r>
          </w:p>
        </w:tc>
      </w:tr>
      <w:tr w:rsidR="00034526" w:rsidRPr="00A93C3A" w14:paraId="2EFECEF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44F3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E3A79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444CD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E90BA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22/03/2021</w:t>
            </w:r>
          </w:p>
        </w:tc>
        <w:tc>
          <w:tcPr>
            <w:tcW w:w="960" w:type="dxa"/>
            <w:tcBorders>
              <w:top w:val="nil"/>
              <w:left w:val="nil"/>
              <w:bottom w:val="single" w:sz="4" w:space="0" w:color="auto"/>
              <w:right w:val="single" w:sz="4" w:space="0" w:color="auto"/>
            </w:tcBorders>
            <w:shd w:val="clear" w:color="auto" w:fill="auto"/>
            <w:vAlign w:val="center"/>
            <w:hideMark/>
          </w:tcPr>
          <w:p w14:paraId="314ECE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4016</w:t>
            </w:r>
          </w:p>
        </w:tc>
        <w:tc>
          <w:tcPr>
            <w:tcW w:w="1680" w:type="dxa"/>
            <w:tcBorders>
              <w:top w:val="nil"/>
              <w:left w:val="nil"/>
              <w:bottom w:val="single" w:sz="4" w:space="0" w:color="auto"/>
              <w:right w:val="single" w:sz="4" w:space="0" w:color="auto"/>
            </w:tcBorders>
            <w:shd w:val="clear" w:color="auto" w:fill="auto"/>
            <w:vAlign w:val="center"/>
            <w:hideMark/>
          </w:tcPr>
          <w:p w14:paraId="374AAD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16.466,91 </w:t>
            </w:r>
          </w:p>
        </w:tc>
        <w:tc>
          <w:tcPr>
            <w:tcW w:w="2320" w:type="dxa"/>
            <w:tcBorders>
              <w:top w:val="nil"/>
              <w:left w:val="nil"/>
              <w:bottom w:val="single" w:sz="4" w:space="0" w:color="auto"/>
              <w:right w:val="single" w:sz="4" w:space="0" w:color="auto"/>
            </w:tcBorders>
            <w:shd w:val="clear" w:color="auto" w:fill="auto"/>
            <w:vAlign w:val="center"/>
            <w:hideMark/>
          </w:tcPr>
          <w:p w14:paraId="46F138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- 4016</w:t>
            </w:r>
          </w:p>
        </w:tc>
      </w:tr>
      <w:tr w:rsidR="00034526" w:rsidRPr="00A93C3A" w14:paraId="3635CE2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56A7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1767CE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046626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DCCBB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12/04/2021</w:t>
            </w:r>
          </w:p>
        </w:tc>
        <w:tc>
          <w:tcPr>
            <w:tcW w:w="960" w:type="dxa"/>
            <w:tcBorders>
              <w:top w:val="nil"/>
              <w:left w:val="nil"/>
              <w:bottom w:val="single" w:sz="4" w:space="0" w:color="auto"/>
              <w:right w:val="single" w:sz="4" w:space="0" w:color="auto"/>
            </w:tcBorders>
            <w:shd w:val="clear" w:color="auto" w:fill="auto"/>
            <w:vAlign w:val="center"/>
            <w:hideMark/>
          </w:tcPr>
          <w:p w14:paraId="123D3B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402</w:t>
            </w:r>
          </w:p>
        </w:tc>
        <w:tc>
          <w:tcPr>
            <w:tcW w:w="1680" w:type="dxa"/>
            <w:tcBorders>
              <w:top w:val="nil"/>
              <w:left w:val="nil"/>
              <w:bottom w:val="single" w:sz="4" w:space="0" w:color="auto"/>
              <w:right w:val="single" w:sz="4" w:space="0" w:color="auto"/>
            </w:tcBorders>
            <w:shd w:val="clear" w:color="auto" w:fill="auto"/>
            <w:vAlign w:val="center"/>
            <w:hideMark/>
          </w:tcPr>
          <w:p w14:paraId="520F6A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30.004,77 </w:t>
            </w:r>
          </w:p>
        </w:tc>
        <w:tc>
          <w:tcPr>
            <w:tcW w:w="2320" w:type="dxa"/>
            <w:tcBorders>
              <w:top w:val="nil"/>
              <w:left w:val="nil"/>
              <w:bottom w:val="single" w:sz="4" w:space="0" w:color="auto"/>
              <w:right w:val="single" w:sz="4" w:space="0" w:color="auto"/>
            </w:tcBorders>
            <w:shd w:val="clear" w:color="auto" w:fill="auto"/>
            <w:vAlign w:val="center"/>
            <w:hideMark/>
          </w:tcPr>
          <w:p w14:paraId="347CE3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- 402</w:t>
            </w:r>
          </w:p>
        </w:tc>
      </w:tr>
      <w:tr w:rsidR="00034526" w:rsidRPr="00A93C3A" w14:paraId="1FAEBA2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32F4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2EC0A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4563D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B80FA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16/08/2021</w:t>
            </w:r>
          </w:p>
        </w:tc>
        <w:tc>
          <w:tcPr>
            <w:tcW w:w="960" w:type="dxa"/>
            <w:tcBorders>
              <w:top w:val="nil"/>
              <w:left w:val="nil"/>
              <w:bottom w:val="single" w:sz="4" w:space="0" w:color="auto"/>
              <w:right w:val="single" w:sz="4" w:space="0" w:color="auto"/>
            </w:tcBorders>
            <w:shd w:val="clear" w:color="auto" w:fill="auto"/>
            <w:vAlign w:val="center"/>
            <w:hideMark/>
          </w:tcPr>
          <w:p w14:paraId="0E1561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4020</w:t>
            </w:r>
          </w:p>
        </w:tc>
        <w:tc>
          <w:tcPr>
            <w:tcW w:w="1680" w:type="dxa"/>
            <w:tcBorders>
              <w:top w:val="nil"/>
              <w:left w:val="nil"/>
              <w:bottom w:val="single" w:sz="4" w:space="0" w:color="auto"/>
              <w:right w:val="single" w:sz="4" w:space="0" w:color="auto"/>
            </w:tcBorders>
            <w:shd w:val="clear" w:color="auto" w:fill="auto"/>
            <w:vAlign w:val="center"/>
            <w:hideMark/>
          </w:tcPr>
          <w:p w14:paraId="653718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56.299,32 </w:t>
            </w:r>
          </w:p>
        </w:tc>
        <w:tc>
          <w:tcPr>
            <w:tcW w:w="2320" w:type="dxa"/>
            <w:tcBorders>
              <w:top w:val="nil"/>
              <w:left w:val="nil"/>
              <w:bottom w:val="single" w:sz="4" w:space="0" w:color="auto"/>
              <w:right w:val="single" w:sz="4" w:space="0" w:color="auto"/>
            </w:tcBorders>
            <w:shd w:val="clear" w:color="auto" w:fill="auto"/>
            <w:vAlign w:val="center"/>
            <w:hideMark/>
          </w:tcPr>
          <w:p w14:paraId="0DB624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- 4020</w:t>
            </w:r>
          </w:p>
        </w:tc>
      </w:tr>
      <w:tr w:rsidR="00034526" w:rsidRPr="00A93C3A" w14:paraId="77CF948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28DA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7351CE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47400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5336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17/08/2021</w:t>
            </w:r>
          </w:p>
        </w:tc>
        <w:tc>
          <w:tcPr>
            <w:tcW w:w="960" w:type="dxa"/>
            <w:tcBorders>
              <w:top w:val="nil"/>
              <w:left w:val="nil"/>
              <w:bottom w:val="single" w:sz="4" w:space="0" w:color="auto"/>
              <w:right w:val="single" w:sz="4" w:space="0" w:color="auto"/>
            </w:tcBorders>
            <w:shd w:val="clear" w:color="auto" w:fill="auto"/>
            <w:vAlign w:val="center"/>
            <w:hideMark/>
          </w:tcPr>
          <w:p w14:paraId="406CCF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4021</w:t>
            </w:r>
          </w:p>
        </w:tc>
        <w:tc>
          <w:tcPr>
            <w:tcW w:w="1680" w:type="dxa"/>
            <w:tcBorders>
              <w:top w:val="nil"/>
              <w:left w:val="nil"/>
              <w:bottom w:val="single" w:sz="4" w:space="0" w:color="auto"/>
              <w:right w:val="single" w:sz="4" w:space="0" w:color="auto"/>
            </w:tcBorders>
            <w:shd w:val="clear" w:color="auto" w:fill="auto"/>
            <w:vAlign w:val="center"/>
            <w:hideMark/>
          </w:tcPr>
          <w:p w14:paraId="295398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71.056,57 </w:t>
            </w:r>
          </w:p>
        </w:tc>
        <w:tc>
          <w:tcPr>
            <w:tcW w:w="2320" w:type="dxa"/>
            <w:tcBorders>
              <w:top w:val="nil"/>
              <w:left w:val="nil"/>
              <w:bottom w:val="single" w:sz="4" w:space="0" w:color="auto"/>
              <w:right w:val="single" w:sz="4" w:space="0" w:color="auto"/>
            </w:tcBorders>
            <w:shd w:val="clear" w:color="auto" w:fill="auto"/>
            <w:vAlign w:val="center"/>
            <w:hideMark/>
          </w:tcPr>
          <w:p w14:paraId="071CD2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- 4021</w:t>
            </w:r>
          </w:p>
        </w:tc>
      </w:tr>
      <w:tr w:rsidR="00034526" w:rsidRPr="00A93C3A" w14:paraId="7C836D1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81F6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21DF54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FB6E6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C848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26/08/2021</w:t>
            </w:r>
          </w:p>
        </w:tc>
        <w:tc>
          <w:tcPr>
            <w:tcW w:w="960" w:type="dxa"/>
            <w:tcBorders>
              <w:top w:val="nil"/>
              <w:left w:val="nil"/>
              <w:bottom w:val="single" w:sz="4" w:space="0" w:color="auto"/>
              <w:right w:val="single" w:sz="4" w:space="0" w:color="auto"/>
            </w:tcBorders>
            <w:shd w:val="clear" w:color="auto" w:fill="auto"/>
            <w:vAlign w:val="center"/>
            <w:hideMark/>
          </w:tcPr>
          <w:p w14:paraId="7C8DB4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4024</w:t>
            </w:r>
          </w:p>
        </w:tc>
        <w:tc>
          <w:tcPr>
            <w:tcW w:w="1680" w:type="dxa"/>
            <w:tcBorders>
              <w:top w:val="nil"/>
              <w:left w:val="nil"/>
              <w:bottom w:val="single" w:sz="4" w:space="0" w:color="auto"/>
              <w:right w:val="single" w:sz="4" w:space="0" w:color="auto"/>
            </w:tcBorders>
            <w:shd w:val="clear" w:color="auto" w:fill="auto"/>
            <w:vAlign w:val="center"/>
            <w:hideMark/>
          </w:tcPr>
          <w:p w14:paraId="6355C8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17.882,39 </w:t>
            </w:r>
          </w:p>
        </w:tc>
        <w:tc>
          <w:tcPr>
            <w:tcW w:w="2320" w:type="dxa"/>
            <w:tcBorders>
              <w:top w:val="nil"/>
              <w:left w:val="nil"/>
              <w:bottom w:val="single" w:sz="4" w:space="0" w:color="auto"/>
              <w:right w:val="single" w:sz="4" w:space="0" w:color="auto"/>
            </w:tcBorders>
            <w:shd w:val="clear" w:color="auto" w:fill="auto"/>
            <w:vAlign w:val="center"/>
            <w:hideMark/>
          </w:tcPr>
          <w:p w14:paraId="6CF48A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- 4024</w:t>
            </w:r>
          </w:p>
        </w:tc>
      </w:tr>
      <w:tr w:rsidR="00034526" w:rsidRPr="00A93C3A" w14:paraId="1F5E174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FCB2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15A58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1FBAC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F2566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30/08/2021</w:t>
            </w:r>
          </w:p>
        </w:tc>
        <w:tc>
          <w:tcPr>
            <w:tcW w:w="960" w:type="dxa"/>
            <w:tcBorders>
              <w:top w:val="nil"/>
              <w:left w:val="nil"/>
              <w:bottom w:val="single" w:sz="4" w:space="0" w:color="auto"/>
              <w:right w:val="single" w:sz="4" w:space="0" w:color="auto"/>
            </w:tcBorders>
            <w:shd w:val="clear" w:color="auto" w:fill="auto"/>
            <w:vAlign w:val="center"/>
            <w:hideMark/>
          </w:tcPr>
          <w:p w14:paraId="78DBE5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4025</w:t>
            </w:r>
          </w:p>
        </w:tc>
        <w:tc>
          <w:tcPr>
            <w:tcW w:w="1680" w:type="dxa"/>
            <w:tcBorders>
              <w:top w:val="nil"/>
              <w:left w:val="nil"/>
              <w:bottom w:val="single" w:sz="4" w:space="0" w:color="auto"/>
              <w:right w:val="single" w:sz="4" w:space="0" w:color="auto"/>
            </w:tcBorders>
            <w:shd w:val="clear" w:color="auto" w:fill="auto"/>
            <w:vAlign w:val="center"/>
            <w:hideMark/>
          </w:tcPr>
          <w:p w14:paraId="26EDDA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18.518,30 </w:t>
            </w:r>
          </w:p>
        </w:tc>
        <w:tc>
          <w:tcPr>
            <w:tcW w:w="2320" w:type="dxa"/>
            <w:tcBorders>
              <w:top w:val="nil"/>
              <w:left w:val="nil"/>
              <w:bottom w:val="single" w:sz="4" w:space="0" w:color="auto"/>
              <w:right w:val="single" w:sz="4" w:space="0" w:color="auto"/>
            </w:tcBorders>
            <w:shd w:val="clear" w:color="auto" w:fill="auto"/>
            <w:vAlign w:val="center"/>
            <w:hideMark/>
          </w:tcPr>
          <w:p w14:paraId="0DEB85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- 4025</w:t>
            </w:r>
          </w:p>
        </w:tc>
      </w:tr>
      <w:tr w:rsidR="00034526" w:rsidRPr="00A93C3A" w14:paraId="7AE8B40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AEE6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BC0B3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AA0B8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C0F6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12/04/2021</w:t>
            </w:r>
          </w:p>
        </w:tc>
        <w:tc>
          <w:tcPr>
            <w:tcW w:w="960" w:type="dxa"/>
            <w:tcBorders>
              <w:top w:val="nil"/>
              <w:left w:val="nil"/>
              <w:bottom w:val="single" w:sz="4" w:space="0" w:color="auto"/>
              <w:right w:val="single" w:sz="4" w:space="0" w:color="auto"/>
            </w:tcBorders>
            <w:shd w:val="clear" w:color="auto" w:fill="auto"/>
            <w:vAlign w:val="center"/>
            <w:hideMark/>
          </w:tcPr>
          <w:p w14:paraId="3FB7C6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403</w:t>
            </w:r>
          </w:p>
        </w:tc>
        <w:tc>
          <w:tcPr>
            <w:tcW w:w="1680" w:type="dxa"/>
            <w:tcBorders>
              <w:top w:val="nil"/>
              <w:left w:val="nil"/>
              <w:bottom w:val="single" w:sz="4" w:space="0" w:color="auto"/>
              <w:right w:val="single" w:sz="4" w:space="0" w:color="auto"/>
            </w:tcBorders>
            <w:shd w:val="clear" w:color="auto" w:fill="auto"/>
            <w:vAlign w:val="center"/>
            <w:hideMark/>
          </w:tcPr>
          <w:p w14:paraId="08531D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220.150,96 </w:t>
            </w:r>
          </w:p>
        </w:tc>
        <w:tc>
          <w:tcPr>
            <w:tcW w:w="2320" w:type="dxa"/>
            <w:tcBorders>
              <w:top w:val="nil"/>
              <w:left w:val="nil"/>
              <w:bottom w:val="single" w:sz="4" w:space="0" w:color="auto"/>
              <w:right w:val="single" w:sz="4" w:space="0" w:color="auto"/>
            </w:tcBorders>
            <w:shd w:val="clear" w:color="auto" w:fill="auto"/>
            <w:vAlign w:val="center"/>
            <w:hideMark/>
          </w:tcPr>
          <w:p w14:paraId="77AE75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- 403</w:t>
            </w:r>
          </w:p>
        </w:tc>
      </w:tr>
      <w:tr w:rsidR="00034526" w:rsidRPr="00A93C3A" w14:paraId="4350AA9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5014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371F87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F92AF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5E0B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18/09/2021</w:t>
            </w:r>
          </w:p>
        </w:tc>
        <w:tc>
          <w:tcPr>
            <w:tcW w:w="960" w:type="dxa"/>
            <w:tcBorders>
              <w:top w:val="nil"/>
              <w:left w:val="nil"/>
              <w:bottom w:val="single" w:sz="4" w:space="0" w:color="auto"/>
              <w:right w:val="single" w:sz="4" w:space="0" w:color="auto"/>
            </w:tcBorders>
            <w:shd w:val="clear" w:color="auto" w:fill="auto"/>
            <w:vAlign w:val="center"/>
            <w:hideMark/>
          </w:tcPr>
          <w:p w14:paraId="37E284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4032</w:t>
            </w:r>
          </w:p>
        </w:tc>
        <w:tc>
          <w:tcPr>
            <w:tcW w:w="1680" w:type="dxa"/>
            <w:tcBorders>
              <w:top w:val="nil"/>
              <w:left w:val="nil"/>
              <w:bottom w:val="single" w:sz="4" w:space="0" w:color="auto"/>
              <w:right w:val="single" w:sz="4" w:space="0" w:color="auto"/>
            </w:tcBorders>
            <w:shd w:val="clear" w:color="auto" w:fill="auto"/>
            <w:vAlign w:val="center"/>
            <w:hideMark/>
          </w:tcPr>
          <w:p w14:paraId="07F831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91.936,00 </w:t>
            </w:r>
          </w:p>
        </w:tc>
        <w:tc>
          <w:tcPr>
            <w:tcW w:w="2320" w:type="dxa"/>
            <w:tcBorders>
              <w:top w:val="nil"/>
              <w:left w:val="nil"/>
              <w:bottom w:val="single" w:sz="4" w:space="0" w:color="auto"/>
              <w:right w:val="single" w:sz="4" w:space="0" w:color="auto"/>
            </w:tcBorders>
            <w:shd w:val="clear" w:color="auto" w:fill="auto"/>
            <w:vAlign w:val="center"/>
            <w:hideMark/>
          </w:tcPr>
          <w:p w14:paraId="5785CE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- 4032</w:t>
            </w:r>
          </w:p>
        </w:tc>
      </w:tr>
      <w:tr w:rsidR="00034526" w:rsidRPr="00A93C3A" w14:paraId="5EB1B5D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AD60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E64EC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0C394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A132C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20/10/2021</w:t>
            </w:r>
          </w:p>
        </w:tc>
        <w:tc>
          <w:tcPr>
            <w:tcW w:w="960" w:type="dxa"/>
            <w:tcBorders>
              <w:top w:val="nil"/>
              <w:left w:val="nil"/>
              <w:bottom w:val="single" w:sz="4" w:space="0" w:color="auto"/>
              <w:right w:val="single" w:sz="4" w:space="0" w:color="auto"/>
            </w:tcBorders>
            <w:shd w:val="clear" w:color="auto" w:fill="auto"/>
            <w:vAlign w:val="center"/>
            <w:hideMark/>
          </w:tcPr>
          <w:p w14:paraId="7CA8E2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4032</w:t>
            </w:r>
          </w:p>
        </w:tc>
        <w:tc>
          <w:tcPr>
            <w:tcW w:w="1680" w:type="dxa"/>
            <w:tcBorders>
              <w:top w:val="nil"/>
              <w:left w:val="nil"/>
              <w:bottom w:val="single" w:sz="4" w:space="0" w:color="auto"/>
              <w:right w:val="single" w:sz="4" w:space="0" w:color="auto"/>
            </w:tcBorders>
            <w:shd w:val="clear" w:color="auto" w:fill="auto"/>
            <w:vAlign w:val="center"/>
            <w:hideMark/>
          </w:tcPr>
          <w:p w14:paraId="75FC73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21.125,00 </w:t>
            </w:r>
          </w:p>
        </w:tc>
        <w:tc>
          <w:tcPr>
            <w:tcW w:w="2320" w:type="dxa"/>
            <w:tcBorders>
              <w:top w:val="nil"/>
              <w:left w:val="nil"/>
              <w:bottom w:val="single" w:sz="4" w:space="0" w:color="auto"/>
              <w:right w:val="single" w:sz="4" w:space="0" w:color="auto"/>
            </w:tcBorders>
            <w:shd w:val="clear" w:color="auto" w:fill="auto"/>
            <w:vAlign w:val="center"/>
            <w:hideMark/>
          </w:tcPr>
          <w:p w14:paraId="70D60C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- 4032</w:t>
            </w:r>
          </w:p>
        </w:tc>
      </w:tr>
      <w:tr w:rsidR="00034526" w:rsidRPr="00A93C3A" w14:paraId="03A8BCF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9A0D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B0BFA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58A21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2709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579C75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4038</w:t>
            </w:r>
          </w:p>
        </w:tc>
        <w:tc>
          <w:tcPr>
            <w:tcW w:w="1680" w:type="dxa"/>
            <w:tcBorders>
              <w:top w:val="nil"/>
              <w:left w:val="nil"/>
              <w:bottom w:val="single" w:sz="4" w:space="0" w:color="auto"/>
              <w:right w:val="single" w:sz="4" w:space="0" w:color="auto"/>
            </w:tcBorders>
            <w:shd w:val="clear" w:color="auto" w:fill="auto"/>
            <w:vAlign w:val="center"/>
            <w:hideMark/>
          </w:tcPr>
          <w:p w14:paraId="2856DD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27.324,00 </w:t>
            </w:r>
          </w:p>
        </w:tc>
        <w:tc>
          <w:tcPr>
            <w:tcW w:w="2320" w:type="dxa"/>
            <w:tcBorders>
              <w:top w:val="nil"/>
              <w:left w:val="nil"/>
              <w:bottom w:val="single" w:sz="4" w:space="0" w:color="auto"/>
              <w:right w:val="single" w:sz="4" w:space="0" w:color="auto"/>
            </w:tcBorders>
            <w:shd w:val="clear" w:color="auto" w:fill="auto"/>
            <w:vAlign w:val="center"/>
            <w:hideMark/>
          </w:tcPr>
          <w:p w14:paraId="2783BA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- 4038</w:t>
            </w:r>
          </w:p>
        </w:tc>
      </w:tr>
      <w:tr w:rsidR="00034526" w:rsidRPr="00A93C3A" w14:paraId="3085EA3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6660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26063</w:t>
            </w:r>
          </w:p>
        </w:tc>
        <w:tc>
          <w:tcPr>
            <w:tcW w:w="2580" w:type="dxa"/>
            <w:tcBorders>
              <w:top w:val="nil"/>
              <w:left w:val="nil"/>
              <w:bottom w:val="single" w:sz="4" w:space="0" w:color="auto"/>
              <w:right w:val="single" w:sz="4" w:space="0" w:color="auto"/>
            </w:tcBorders>
            <w:shd w:val="clear" w:color="auto" w:fill="auto"/>
            <w:vAlign w:val="center"/>
            <w:hideMark/>
          </w:tcPr>
          <w:p w14:paraId="218239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BE71B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C05EE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24/09/2021</w:t>
            </w:r>
          </w:p>
        </w:tc>
        <w:tc>
          <w:tcPr>
            <w:tcW w:w="960" w:type="dxa"/>
            <w:tcBorders>
              <w:top w:val="nil"/>
              <w:left w:val="nil"/>
              <w:bottom w:val="single" w:sz="4" w:space="0" w:color="auto"/>
              <w:right w:val="single" w:sz="4" w:space="0" w:color="auto"/>
            </w:tcBorders>
            <w:shd w:val="clear" w:color="auto" w:fill="auto"/>
            <w:vAlign w:val="center"/>
            <w:hideMark/>
          </w:tcPr>
          <w:p w14:paraId="5AA745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4046</w:t>
            </w:r>
          </w:p>
        </w:tc>
        <w:tc>
          <w:tcPr>
            <w:tcW w:w="1680" w:type="dxa"/>
            <w:tcBorders>
              <w:top w:val="nil"/>
              <w:left w:val="nil"/>
              <w:bottom w:val="single" w:sz="4" w:space="0" w:color="auto"/>
              <w:right w:val="single" w:sz="4" w:space="0" w:color="auto"/>
            </w:tcBorders>
            <w:shd w:val="clear" w:color="auto" w:fill="auto"/>
            <w:vAlign w:val="center"/>
            <w:hideMark/>
          </w:tcPr>
          <w:p w14:paraId="5E1A8D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32.336,64 </w:t>
            </w:r>
          </w:p>
        </w:tc>
        <w:tc>
          <w:tcPr>
            <w:tcW w:w="2320" w:type="dxa"/>
            <w:tcBorders>
              <w:top w:val="nil"/>
              <w:left w:val="nil"/>
              <w:bottom w:val="single" w:sz="4" w:space="0" w:color="auto"/>
              <w:right w:val="single" w:sz="4" w:space="0" w:color="auto"/>
            </w:tcBorders>
            <w:shd w:val="clear" w:color="auto" w:fill="auto"/>
            <w:vAlign w:val="center"/>
            <w:hideMark/>
          </w:tcPr>
          <w:p w14:paraId="3BB1D6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- 4046</w:t>
            </w:r>
          </w:p>
        </w:tc>
      </w:tr>
      <w:tr w:rsidR="00034526" w:rsidRPr="00A93C3A" w14:paraId="6D2550E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7716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FA224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A6ED5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0C63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23/08/2021</w:t>
            </w:r>
          </w:p>
        </w:tc>
        <w:tc>
          <w:tcPr>
            <w:tcW w:w="960" w:type="dxa"/>
            <w:tcBorders>
              <w:top w:val="nil"/>
              <w:left w:val="nil"/>
              <w:bottom w:val="single" w:sz="4" w:space="0" w:color="auto"/>
              <w:right w:val="single" w:sz="4" w:space="0" w:color="auto"/>
            </w:tcBorders>
            <w:shd w:val="clear" w:color="auto" w:fill="auto"/>
            <w:vAlign w:val="center"/>
            <w:hideMark/>
          </w:tcPr>
          <w:p w14:paraId="6B4D2E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4047</w:t>
            </w:r>
          </w:p>
        </w:tc>
        <w:tc>
          <w:tcPr>
            <w:tcW w:w="1680" w:type="dxa"/>
            <w:tcBorders>
              <w:top w:val="nil"/>
              <w:left w:val="nil"/>
              <w:bottom w:val="single" w:sz="4" w:space="0" w:color="auto"/>
              <w:right w:val="single" w:sz="4" w:space="0" w:color="auto"/>
            </w:tcBorders>
            <w:shd w:val="clear" w:color="auto" w:fill="auto"/>
            <w:vAlign w:val="center"/>
            <w:hideMark/>
          </w:tcPr>
          <w:p w14:paraId="0AF10E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30.954,38 </w:t>
            </w:r>
          </w:p>
        </w:tc>
        <w:tc>
          <w:tcPr>
            <w:tcW w:w="2320" w:type="dxa"/>
            <w:tcBorders>
              <w:top w:val="nil"/>
              <w:left w:val="nil"/>
              <w:bottom w:val="single" w:sz="4" w:space="0" w:color="auto"/>
              <w:right w:val="single" w:sz="4" w:space="0" w:color="auto"/>
            </w:tcBorders>
            <w:shd w:val="clear" w:color="auto" w:fill="auto"/>
            <w:vAlign w:val="center"/>
            <w:hideMark/>
          </w:tcPr>
          <w:p w14:paraId="5CD186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- 4047</w:t>
            </w:r>
          </w:p>
        </w:tc>
      </w:tr>
      <w:tr w:rsidR="00034526" w:rsidRPr="00A93C3A" w14:paraId="369735D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9EA0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F8F09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D7F33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F455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25/08/2021</w:t>
            </w:r>
          </w:p>
        </w:tc>
        <w:tc>
          <w:tcPr>
            <w:tcW w:w="960" w:type="dxa"/>
            <w:tcBorders>
              <w:top w:val="nil"/>
              <w:left w:val="nil"/>
              <w:bottom w:val="single" w:sz="4" w:space="0" w:color="auto"/>
              <w:right w:val="single" w:sz="4" w:space="0" w:color="auto"/>
            </w:tcBorders>
            <w:shd w:val="clear" w:color="auto" w:fill="auto"/>
            <w:vAlign w:val="center"/>
            <w:hideMark/>
          </w:tcPr>
          <w:p w14:paraId="6F7002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4049</w:t>
            </w:r>
          </w:p>
        </w:tc>
        <w:tc>
          <w:tcPr>
            <w:tcW w:w="1680" w:type="dxa"/>
            <w:tcBorders>
              <w:top w:val="nil"/>
              <w:left w:val="nil"/>
              <w:bottom w:val="single" w:sz="4" w:space="0" w:color="auto"/>
              <w:right w:val="single" w:sz="4" w:space="0" w:color="auto"/>
            </w:tcBorders>
            <w:shd w:val="clear" w:color="auto" w:fill="auto"/>
            <w:vAlign w:val="center"/>
            <w:hideMark/>
          </w:tcPr>
          <w:p w14:paraId="37268B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68.969,70 </w:t>
            </w:r>
          </w:p>
        </w:tc>
        <w:tc>
          <w:tcPr>
            <w:tcW w:w="2320" w:type="dxa"/>
            <w:tcBorders>
              <w:top w:val="nil"/>
              <w:left w:val="nil"/>
              <w:bottom w:val="single" w:sz="4" w:space="0" w:color="auto"/>
              <w:right w:val="single" w:sz="4" w:space="0" w:color="auto"/>
            </w:tcBorders>
            <w:shd w:val="clear" w:color="auto" w:fill="auto"/>
            <w:vAlign w:val="center"/>
            <w:hideMark/>
          </w:tcPr>
          <w:p w14:paraId="5CD370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- 4049</w:t>
            </w:r>
          </w:p>
        </w:tc>
      </w:tr>
      <w:tr w:rsidR="00034526" w:rsidRPr="00A93C3A" w14:paraId="7DFC394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F8E5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2490DC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45A42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AE22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23/09/2021</w:t>
            </w:r>
          </w:p>
        </w:tc>
        <w:tc>
          <w:tcPr>
            <w:tcW w:w="960" w:type="dxa"/>
            <w:tcBorders>
              <w:top w:val="nil"/>
              <w:left w:val="nil"/>
              <w:bottom w:val="single" w:sz="4" w:space="0" w:color="auto"/>
              <w:right w:val="single" w:sz="4" w:space="0" w:color="auto"/>
            </w:tcBorders>
            <w:shd w:val="clear" w:color="auto" w:fill="auto"/>
            <w:vAlign w:val="center"/>
            <w:hideMark/>
          </w:tcPr>
          <w:p w14:paraId="3475CC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4049</w:t>
            </w:r>
          </w:p>
        </w:tc>
        <w:tc>
          <w:tcPr>
            <w:tcW w:w="1680" w:type="dxa"/>
            <w:tcBorders>
              <w:top w:val="nil"/>
              <w:left w:val="nil"/>
              <w:bottom w:val="single" w:sz="4" w:space="0" w:color="auto"/>
              <w:right w:val="single" w:sz="4" w:space="0" w:color="auto"/>
            </w:tcBorders>
            <w:shd w:val="clear" w:color="auto" w:fill="auto"/>
            <w:vAlign w:val="center"/>
            <w:hideMark/>
          </w:tcPr>
          <w:p w14:paraId="262A69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58.571,50 </w:t>
            </w:r>
          </w:p>
        </w:tc>
        <w:tc>
          <w:tcPr>
            <w:tcW w:w="2320" w:type="dxa"/>
            <w:tcBorders>
              <w:top w:val="nil"/>
              <w:left w:val="nil"/>
              <w:bottom w:val="single" w:sz="4" w:space="0" w:color="auto"/>
              <w:right w:val="single" w:sz="4" w:space="0" w:color="auto"/>
            </w:tcBorders>
            <w:shd w:val="clear" w:color="auto" w:fill="auto"/>
            <w:vAlign w:val="center"/>
            <w:hideMark/>
          </w:tcPr>
          <w:p w14:paraId="441F40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- 4049</w:t>
            </w:r>
          </w:p>
        </w:tc>
      </w:tr>
      <w:tr w:rsidR="00034526" w:rsidRPr="00A93C3A" w14:paraId="16098CE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2DA9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02CFCF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94D1D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E7C99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02/11/2021</w:t>
            </w:r>
          </w:p>
        </w:tc>
        <w:tc>
          <w:tcPr>
            <w:tcW w:w="960" w:type="dxa"/>
            <w:tcBorders>
              <w:top w:val="nil"/>
              <w:left w:val="nil"/>
              <w:bottom w:val="single" w:sz="4" w:space="0" w:color="auto"/>
              <w:right w:val="single" w:sz="4" w:space="0" w:color="auto"/>
            </w:tcBorders>
            <w:shd w:val="clear" w:color="auto" w:fill="auto"/>
            <w:vAlign w:val="center"/>
            <w:hideMark/>
          </w:tcPr>
          <w:p w14:paraId="2D20D4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4049</w:t>
            </w:r>
          </w:p>
        </w:tc>
        <w:tc>
          <w:tcPr>
            <w:tcW w:w="1680" w:type="dxa"/>
            <w:tcBorders>
              <w:top w:val="nil"/>
              <w:left w:val="nil"/>
              <w:bottom w:val="single" w:sz="4" w:space="0" w:color="auto"/>
              <w:right w:val="single" w:sz="4" w:space="0" w:color="auto"/>
            </w:tcBorders>
            <w:shd w:val="clear" w:color="auto" w:fill="auto"/>
            <w:vAlign w:val="center"/>
            <w:hideMark/>
          </w:tcPr>
          <w:p w14:paraId="5F83F0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41.428,56 </w:t>
            </w:r>
          </w:p>
        </w:tc>
        <w:tc>
          <w:tcPr>
            <w:tcW w:w="2320" w:type="dxa"/>
            <w:tcBorders>
              <w:top w:val="nil"/>
              <w:left w:val="nil"/>
              <w:bottom w:val="single" w:sz="4" w:space="0" w:color="auto"/>
              <w:right w:val="single" w:sz="4" w:space="0" w:color="auto"/>
            </w:tcBorders>
            <w:shd w:val="clear" w:color="auto" w:fill="auto"/>
            <w:vAlign w:val="center"/>
            <w:hideMark/>
          </w:tcPr>
          <w:p w14:paraId="63A041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- 4049</w:t>
            </w:r>
          </w:p>
        </w:tc>
      </w:tr>
      <w:tr w:rsidR="00034526" w:rsidRPr="00A93C3A" w14:paraId="09CA2F3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6F20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D3364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4794F5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97E2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02/11/2021</w:t>
            </w:r>
          </w:p>
        </w:tc>
        <w:tc>
          <w:tcPr>
            <w:tcW w:w="960" w:type="dxa"/>
            <w:tcBorders>
              <w:top w:val="nil"/>
              <w:left w:val="nil"/>
              <w:bottom w:val="single" w:sz="4" w:space="0" w:color="auto"/>
              <w:right w:val="single" w:sz="4" w:space="0" w:color="auto"/>
            </w:tcBorders>
            <w:shd w:val="clear" w:color="auto" w:fill="auto"/>
            <w:vAlign w:val="center"/>
            <w:hideMark/>
          </w:tcPr>
          <w:p w14:paraId="35E7F0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4050</w:t>
            </w:r>
          </w:p>
        </w:tc>
        <w:tc>
          <w:tcPr>
            <w:tcW w:w="1680" w:type="dxa"/>
            <w:tcBorders>
              <w:top w:val="nil"/>
              <w:left w:val="nil"/>
              <w:bottom w:val="single" w:sz="4" w:space="0" w:color="auto"/>
              <w:right w:val="single" w:sz="4" w:space="0" w:color="auto"/>
            </w:tcBorders>
            <w:shd w:val="clear" w:color="auto" w:fill="auto"/>
            <w:vAlign w:val="center"/>
            <w:hideMark/>
          </w:tcPr>
          <w:p w14:paraId="1DF727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17.719,63 </w:t>
            </w:r>
          </w:p>
        </w:tc>
        <w:tc>
          <w:tcPr>
            <w:tcW w:w="2320" w:type="dxa"/>
            <w:tcBorders>
              <w:top w:val="nil"/>
              <w:left w:val="nil"/>
              <w:bottom w:val="single" w:sz="4" w:space="0" w:color="auto"/>
              <w:right w:val="single" w:sz="4" w:space="0" w:color="auto"/>
            </w:tcBorders>
            <w:shd w:val="clear" w:color="auto" w:fill="auto"/>
            <w:vAlign w:val="center"/>
            <w:hideMark/>
          </w:tcPr>
          <w:p w14:paraId="2DC56B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- 4050</w:t>
            </w:r>
          </w:p>
        </w:tc>
      </w:tr>
      <w:tr w:rsidR="00034526" w:rsidRPr="00A93C3A" w14:paraId="0EAD525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828C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2755E3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24FE97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FAAA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0C5CCB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4051</w:t>
            </w:r>
          </w:p>
        </w:tc>
        <w:tc>
          <w:tcPr>
            <w:tcW w:w="1680" w:type="dxa"/>
            <w:tcBorders>
              <w:top w:val="nil"/>
              <w:left w:val="nil"/>
              <w:bottom w:val="single" w:sz="4" w:space="0" w:color="auto"/>
              <w:right w:val="single" w:sz="4" w:space="0" w:color="auto"/>
            </w:tcBorders>
            <w:shd w:val="clear" w:color="auto" w:fill="auto"/>
            <w:vAlign w:val="center"/>
            <w:hideMark/>
          </w:tcPr>
          <w:p w14:paraId="5EF09F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27.606,13 </w:t>
            </w:r>
          </w:p>
        </w:tc>
        <w:tc>
          <w:tcPr>
            <w:tcW w:w="2320" w:type="dxa"/>
            <w:tcBorders>
              <w:top w:val="nil"/>
              <w:left w:val="nil"/>
              <w:bottom w:val="single" w:sz="4" w:space="0" w:color="auto"/>
              <w:right w:val="single" w:sz="4" w:space="0" w:color="auto"/>
            </w:tcBorders>
            <w:shd w:val="clear" w:color="auto" w:fill="auto"/>
            <w:vAlign w:val="center"/>
            <w:hideMark/>
          </w:tcPr>
          <w:p w14:paraId="5020A0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- 4051</w:t>
            </w:r>
          </w:p>
        </w:tc>
      </w:tr>
      <w:tr w:rsidR="00034526" w:rsidRPr="00A93C3A" w14:paraId="2E829D4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3D6A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13979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4E990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F6BAF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11/10/2021</w:t>
            </w:r>
          </w:p>
        </w:tc>
        <w:tc>
          <w:tcPr>
            <w:tcW w:w="960" w:type="dxa"/>
            <w:tcBorders>
              <w:top w:val="nil"/>
              <w:left w:val="nil"/>
              <w:bottom w:val="single" w:sz="4" w:space="0" w:color="auto"/>
              <w:right w:val="single" w:sz="4" w:space="0" w:color="auto"/>
            </w:tcBorders>
            <w:shd w:val="clear" w:color="auto" w:fill="auto"/>
            <w:vAlign w:val="center"/>
            <w:hideMark/>
          </w:tcPr>
          <w:p w14:paraId="11358B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4051</w:t>
            </w:r>
          </w:p>
        </w:tc>
        <w:tc>
          <w:tcPr>
            <w:tcW w:w="1680" w:type="dxa"/>
            <w:tcBorders>
              <w:top w:val="nil"/>
              <w:left w:val="nil"/>
              <w:bottom w:val="single" w:sz="4" w:space="0" w:color="auto"/>
              <w:right w:val="single" w:sz="4" w:space="0" w:color="auto"/>
            </w:tcBorders>
            <w:shd w:val="clear" w:color="auto" w:fill="auto"/>
            <w:vAlign w:val="center"/>
            <w:hideMark/>
          </w:tcPr>
          <w:p w14:paraId="4E38F3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18.298,80 </w:t>
            </w:r>
          </w:p>
        </w:tc>
        <w:tc>
          <w:tcPr>
            <w:tcW w:w="2320" w:type="dxa"/>
            <w:tcBorders>
              <w:top w:val="nil"/>
              <w:left w:val="nil"/>
              <w:bottom w:val="single" w:sz="4" w:space="0" w:color="auto"/>
              <w:right w:val="single" w:sz="4" w:space="0" w:color="auto"/>
            </w:tcBorders>
            <w:shd w:val="clear" w:color="auto" w:fill="auto"/>
            <w:vAlign w:val="center"/>
            <w:hideMark/>
          </w:tcPr>
          <w:p w14:paraId="79D2FE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- 4051</w:t>
            </w:r>
          </w:p>
        </w:tc>
      </w:tr>
      <w:tr w:rsidR="00034526" w:rsidRPr="00A93C3A" w14:paraId="581EBF4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D79A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1479E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39540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E84D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09/04/2021</w:t>
            </w:r>
          </w:p>
        </w:tc>
        <w:tc>
          <w:tcPr>
            <w:tcW w:w="960" w:type="dxa"/>
            <w:tcBorders>
              <w:top w:val="nil"/>
              <w:left w:val="nil"/>
              <w:bottom w:val="single" w:sz="4" w:space="0" w:color="auto"/>
              <w:right w:val="single" w:sz="4" w:space="0" w:color="auto"/>
            </w:tcBorders>
            <w:shd w:val="clear" w:color="auto" w:fill="auto"/>
            <w:vAlign w:val="center"/>
            <w:hideMark/>
          </w:tcPr>
          <w:p w14:paraId="6DE7FD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4053</w:t>
            </w:r>
          </w:p>
        </w:tc>
        <w:tc>
          <w:tcPr>
            <w:tcW w:w="1680" w:type="dxa"/>
            <w:tcBorders>
              <w:top w:val="nil"/>
              <w:left w:val="nil"/>
              <w:bottom w:val="single" w:sz="4" w:space="0" w:color="auto"/>
              <w:right w:val="single" w:sz="4" w:space="0" w:color="auto"/>
            </w:tcBorders>
            <w:shd w:val="clear" w:color="auto" w:fill="auto"/>
            <w:vAlign w:val="center"/>
            <w:hideMark/>
          </w:tcPr>
          <w:p w14:paraId="77E742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24.525,00 </w:t>
            </w:r>
          </w:p>
        </w:tc>
        <w:tc>
          <w:tcPr>
            <w:tcW w:w="2320" w:type="dxa"/>
            <w:tcBorders>
              <w:top w:val="nil"/>
              <w:left w:val="nil"/>
              <w:bottom w:val="single" w:sz="4" w:space="0" w:color="auto"/>
              <w:right w:val="single" w:sz="4" w:space="0" w:color="auto"/>
            </w:tcBorders>
            <w:shd w:val="clear" w:color="auto" w:fill="auto"/>
            <w:vAlign w:val="center"/>
            <w:hideMark/>
          </w:tcPr>
          <w:p w14:paraId="7DDE66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- 4053</w:t>
            </w:r>
          </w:p>
        </w:tc>
      </w:tr>
      <w:tr w:rsidR="00034526" w:rsidRPr="00A93C3A" w14:paraId="00EC7C7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9DD1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78A58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1626E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22FB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17/09/2021</w:t>
            </w:r>
          </w:p>
        </w:tc>
        <w:tc>
          <w:tcPr>
            <w:tcW w:w="960" w:type="dxa"/>
            <w:tcBorders>
              <w:top w:val="nil"/>
              <w:left w:val="nil"/>
              <w:bottom w:val="single" w:sz="4" w:space="0" w:color="auto"/>
              <w:right w:val="single" w:sz="4" w:space="0" w:color="auto"/>
            </w:tcBorders>
            <w:shd w:val="clear" w:color="auto" w:fill="auto"/>
            <w:vAlign w:val="center"/>
            <w:hideMark/>
          </w:tcPr>
          <w:p w14:paraId="4120B0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4054</w:t>
            </w:r>
          </w:p>
        </w:tc>
        <w:tc>
          <w:tcPr>
            <w:tcW w:w="1680" w:type="dxa"/>
            <w:tcBorders>
              <w:top w:val="nil"/>
              <w:left w:val="nil"/>
              <w:bottom w:val="single" w:sz="4" w:space="0" w:color="auto"/>
              <w:right w:val="single" w:sz="4" w:space="0" w:color="auto"/>
            </w:tcBorders>
            <w:shd w:val="clear" w:color="auto" w:fill="auto"/>
            <w:vAlign w:val="center"/>
            <w:hideMark/>
          </w:tcPr>
          <w:p w14:paraId="1E32DB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20.213,00 </w:t>
            </w:r>
          </w:p>
        </w:tc>
        <w:tc>
          <w:tcPr>
            <w:tcW w:w="2320" w:type="dxa"/>
            <w:tcBorders>
              <w:top w:val="nil"/>
              <w:left w:val="nil"/>
              <w:bottom w:val="single" w:sz="4" w:space="0" w:color="auto"/>
              <w:right w:val="single" w:sz="4" w:space="0" w:color="auto"/>
            </w:tcBorders>
            <w:shd w:val="clear" w:color="auto" w:fill="auto"/>
            <w:vAlign w:val="center"/>
            <w:hideMark/>
          </w:tcPr>
          <w:p w14:paraId="201FD9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- 4054</w:t>
            </w:r>
          </w:p>
        </w:tc>
      </w:tr>
      <w:tr w:rsidR="00034526" w:rsidRPr="00A93C3A" w14:paraId="250A583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6F6A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C4ADE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F5073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C6B24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09/07/2021</w:t>
            </w:r>
          </w:p>
        </w:tc>
        <w:tc>
          <w:tcPr>
            <w:tcW w:w="960" w:type="dxa"/>
            <w:tcBorders>
              <w:top w:val="nil"/>
              <w:left w:val="nil"/>
              <w:bottom w:val="single" w:sz="4" w:space="0" w:color="auto"/>
              <w:right w:val="single" w:sz="4" w:space="0" w:color="auto"/>
            </w:tcBorders>
            <w:shd w:val="clear" w:color="auto" w:fill="auto"/>
            <w:vAlign w:val="center"/>
            <w:hideMark/>
          </w:tcPr>
          <w:p w14:paraId="355B95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4056</w:t>
            </w:r>
          </w:p>
        </w:tc>
        <w:tc>
          <w:tcPr>
            <w:tcW w:w="1680" w:type="dxa"/>
            <w:tcBorders>
              <w:top w:val="nil"/>
              <w:left w:val="nil"/>
              <w:bottom w:val="single" w:sz="4" w:space="0" w:color="auto"/>
              <w:right w:val="single" w:sz="4" w:space="0" w:color="auto"/>
            </w:tcBorders>
            <w:shd w:val="clear" w:color="auto" w:fill="auto"/>
            <w:vAlign w:val="center"/>
            <w:hideMark/>
          </w:tcPr>
          <w:p w14:paraId="15843E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22.457,20 </w:t>
            </w:r>
          </w:p>
        </w:tc>
        <w:tc>
          <w:tcPr>
            <w:tcW w:w="2320" w:type="dxa"/>
            <w:tcBorders>
              <w:top w:val="nil"/>
              <w:left w:val="nil"/>
              <w:bottom w:val="single" w:sz="4" w:space="0" w:color="auto"/>
              <w:right w:val="single" w:sz="4" w:space="0" w:color="auto"/>
            </w:tcBorders>
            <w:shd w:val="clear" w:color="auto" w:fill="auto"/>
            <w:vAlign w:val="center"/>
            <w:hideMark/>
          </w:tcPr>
          <w:p w14:paraId="0D6CE1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- 4056</w:t>
            </w:r>
          </w:p>
        </w:tc>
      </w:tr>
      <w:tr w:rsidR="00034526" w:rsidRPr="00A93C3A" w14:paraId="1B44A34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E671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5B972E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1DF2C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A7FD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29/11/2021</w:t>
            </w:r>
          </w:p>
        </w:tc>
        <w:tc>
          <w:tcPr>
            <w:tcW w:w="960" w:type="dxa"/>
            <w:tcBorders>
              <w:top w:val="nil"/>
              <w:left w:val="nil"/>
              <w:bottom w:val="single" w:sz="4" w:space="0" w:color="auto"/>
              <w:right w:val="single" w:sz="4" w:space="0" w:color="auto"/>
            </w:tcBorders>
            <w:shd w:val="clear" w:color="auto" w:fill="auto"/>
            <w:vAlign w:val="center"/>
            <w:hideMark/>
          </w:tcPr>
          <w:p w14:paraId="3CC265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4058</w:t>
            </w:r>
          </w:p>
        </w:tc>
        <w:tc>
          <w:tcPr>
            <w:tcW w:w="1680" w:type="dxa"/>
            <w:tcBorders>
              <w:top w:val="nil"/>
              <w:left w:val="nil"/>
              <w:bottom w:val="single" w:sz="4" w:space="0" w:color="auto"/>
              <w:right w:val="single" w:sz="4" w:space="0" w:color="auto"/>
            </w:tcBorders>
            <w:shd w:val="clear" w:color="auto" w:fill="auto"/>
            <w:vAlign w:val="center"/>
            <w:hideMark/>
          </w:tcPr>
          <w:p w14:paraId="08C50F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29.640,14 </w:t>
            </w:r>
          </w:p>
        </w:tc>
        <w:tc>
          <w:tcPr>
            <w:tcW w:w="2320" w:type="dxa"/>
            <w:tcBorders>
              <w:top w:val="nil"/>
              <w:left w:val="nil"/>
              <w:bottom w:val="single" w:sz="4" w:space="0" w:color="auto"/>
              <w:right w:val="single" w:sz="4" w:space="0" w:color="auto"/>
            </w:tcBorders>
            <w:shd w:val="clear" w:color="auto" w:fill="auto"/>
            <w:vAlign w:val="center"/>
            <w:hideMark/>
          </w:tcPr>
          <w:p w14:paraId="0AE8AD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- 4058</w:t>
            </w:r>
          </w:p>
        </w:tc>
      </w:tr>
      <w:tr w:rsidR="00034526" w:rsidRPr="00A93C3A" w14:paraId="6311B34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3861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4F16C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0CE4C5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8C00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20/07/2021</w:t>
            </w:r>
          </w:p>
        </w:tc>
        <w:tc>
          <w:tcPr>
            <w:tcW w:w="960" w:type="dxa"/>
            <w:tcBorders>
              <w:top w:val="nil"/>
              <w:left w:val="nil"/>
              <w:bottom w:val="single" w:sz="4" w:space="0" w:color="auto"/>
              <w:right w:val="single" w:sz="4" w:space="0" w:color="auto"/>
            </w:tcBorders>
            <w:shd w:val="clear" w:color="auto" w:fill="auto"/>
            <w:vAlign w:val="center"/>
            <w:hideMark/>
          </w:tcPr>
          <w:p w14:paraId="7902EC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4058</w:t>
            </w:r>
          </w:p>
        </w:tc>
        <w:tc>
          <w:tcPr>
            <w:tcW w:w="1680" w:type="dxa"/>
            <w:tcBorders>
              <w:top w:val="nil"/>
              <w:left w:val="nil"/>
              <w:bottom w:val="single" w:sz="4" w:space="0" w:color="auto"/>
              <w:right w:val="single" w:sz="4" w:space="0" w:color="auto"/>
            </w:tcBorders>
            <w:shd w:val="clear" w:color="auto" w:fill="auto"/>
            <w:vAlign w:val="center"/>
            <w:hideMark/>
          </w:tcPr>
          <w:p w14:paraId="0038BE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22.457,20 </w:t>
            </w:r>
          </w:p>
        </w:tc>
        <w:tc>
          <w:tcPr>
            <w:tcW w:w="2320" w:type="dxa"/>
            <w:tcBorders>
              <w:top w:val="nil"/>
              <w:left w:val="nil"/>
              <w:bottom w:val="single" w:sz="4" w:space="0" w:color="auto"/>
              <w:right w:val="single" w:sz="4" w:space="0" w:color="auto"/>
            </w:tcBorders>
            <w:shd w:val="clear" w:color="auto" w:fill="auto"/>
            <w:vAlign w:val="center"/>
            <w:hideMark/>
          </w:tcPr>
          <w:p w14:paraId="1BE95F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- 4058</w:t>
            </w:r>
          </w:p>
        </w:tc>
      </w:tr>
      <w:tr w:rsidR="00034526" w:rsidRPr="00A93C3A" w14:paraId="416F84A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18A6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01A559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F56BF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E0951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19/10/2021</w:t>
            </w:r>
          </w:p>
        </w:tc>
        <w:tc>
          <w:tcPr>
            <w:tcW w:w="960" w:type="dxa"/>
            <w:tcBorders>
              <w:top w:val="nil"/>
              <w:left w:val="nil"/>
              <w:bottom w:val="single" w:sz="4" w:space="0" w:color="auto"/>
              <w:right w:val="single" w:sz="4" w:space="0" w:color="auto"/>
            </w:tcBorders>
            <w:shd w:val="clear" w:color="auto" w:fill="auto"/>
            <w:vAlign w:val="center"/>
            <w:hideMark/>
          </w:tcPr>
          <w:p w14:paraId="4695DB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4059</w:t>
            </w:r>
          </w:p>
        </w:tc>
        <w:tc>
          <w:tcPr>
            <w:tcW w:w="1680" w:type="dxa"/>
            <w:tcBorders>
              <w:top w:val="nil"/>
              <w:left w:val="nil"/>
              <w:bottom w:val="single" w:sz="4" w:space="0" w:color="auto"/>
              <w:right w:val="single" w:sz="4" w:space="0" w:color="auto"/>
            </w:tcBorders>
            <w:shd w:val="clear" w:color="auto" w:fill="auto"/>
            <w:vAlign w:val="center"/>
            <w:hideMark/>
          </w:tcPr>
          <w:p w14:paraId="7E11DC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23.009,89 </w:t>
            </w:r>
          </w:p>
        </w:tc>
        <w:tc>
          <w:tcPr>
            <w:tcW w:w="2320" w:type="dxa"/>
            <w:tcBorders>
              <w:top w:val="nil"/>
              <w:left w:val="nil"/>
              <w:bottom w:val="single" w:sz="4" w:space="0" w:color="auto"/>
              <w:right w:val="single" w:sz="4" w:space="0" w:color="auto"/>
            </w:tcBorders>
            <w:shd w:val="clear" w:color="auto" w:fill="auto"/>
            <w:vAlign w:val="center"/>
            <w:hideMark/>
          </w:tcPr>
          <w:p w14:paraId="0E3279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- 4059</w:t>
            </w:r>
          </w:p>
        </w:tc>
      </w:tr>
      <w:tr w:rsidR="00034526" w:rsidRPr="00A93C3A" w14:paraId="6C41E4A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E41AD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33409</w:t>
            </w:r>
          </w:p>
        </w:tc>
        <w:tc>
          <w:tcPr>
            <w:tcW w:w="2580" w:type="dxa"/>
            <w:tcBorders>
              <w:top w:val="nil"/>
              <w:left w:val="nil"/>
              <w:bottom w:val="single" w:sz="4" w:space="0" w:color="auto"/>
              <w:right w:val="single" w:sz="4" w:space="0" w:color="auto"/>
            </w:tcBorders>
            <w:shd w:val="clear" w:color="auto" w:fill="auto"/>
            <w:vAlign w:val="center"/>
            <w:hideMark/>
          </w:tcPr>
          <w:p w14:paraId="689B7B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2FCB32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16D8C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03/12/2020</w:t>
            </w:r>
          </w:p>
        </w:tc>
        <w:tc>
          <w:tcPr>
            <w:tcW w:w="960" w:type="dxa"/>
            <w:tcBorders>
              <w:top w:val="nil"/>
              <w:left w:val="nil"/>
              <w:bottom w:val="single" w:sz="4" w:space="0" w:color="auto"/>
              <w:right w:val="single" w:sz="4" w:space="0" w:color="auto"/>
            </w:tcBorders>
            <w:shd w:val="clear" w:color="auto" w:fill="auto"/>
            <w:vAlign w:val="center"/>
            <w:hideMark/>
          </w:tcPr>
          <w:p w14:paraId="02A8AC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406</w:t>
            </w:r>
          </w:p>
        </w:tc>
        <w:tc>
          <w:tcPr>
            <w:tcW w:w="1680" w:type="dxa"/>
            <w:tcBorders>
              <w:top w:val="nil"/>
              <w:left w:val="nil"/>
              <w:bottom w:val="single" w:sz="4" w:space="0" w:color="auto"/>
              <w:right w:val="single" w:sz="4" w:space="0" w:color="auto"/>
            </w:tcBorders>
            <w:shd w:val="clear" w:color="auto" w:fill="auto"/>
            <w:vAlign w:val="center"/>
            <w:hideMark/>
          </w:tcPr>
          <w:p w14:paraId="1BEE0C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55.358,16 </w:t>
            </w:r>
          </w:p>
        </w:tc>
        <w:tc>
          <w:tcPr>
            <w:tcW w:w="2320" w:type="dxa"/>
            <w:tcBorders>
              <w:top w:val="nil"/>
              <w:left w:val="nil"/>
              <w:bottom w:val="single" w:sz="4" w:space="0" w:color="auto"/>
              <w:right w:val="single" w:sz="4" w:space="0" w:color="auto"/>
            </w:tcBorders>
            <w:shd w:val="clear" w:color="auto" w:fill="auto"/>
            <w:vAlign w:val="center"/>
            <w:hideMark/>
          </w:tcPr>
          <w:p w14:paraId="16523E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- 406</w:t>
            </w:r>
          </w:p>
        </w:tc>
      </w:tr>
      <w:tr w:rsidR="00034526" w:rsidRPr="00A93C3A" w14:paraId="65369DB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EE6C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73B814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77E6D2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2E07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22/06/2021</w:t>
            </w:r>
          </w:p>
        </w:tc>
        <w:tc>
          <w:tcPr>
            <w:tcW w:w="960" w:type="dxa"/>
            <w:tcBorders>
              <w:top w:val="nil"/>
              <w:left w:val="nil"/>
              <w:bottom w:val="single" w:sz="4" w:space="0" w:color="auto"/>
              <w:right w:val="single" w:sz="4" w:space="0" w:color="auto"/>
            </w:tcBorders>
            <w:shd w:val="clear" w:color="auto" w:fill="auto"/>
            <w:vAlign w:val="center"/>
            <w:hideMark/>
          </w:tcPr>
          <w:p w14:paraId="19D158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406</w:t>
            </w:r>
          </w:p>
        </w:tc>
        <w:tc>
          <w:tcPr>
            <w:tcW w:w="1680" w:type="dxa"/>
            <w:tcBorders>
              <w:top w:val="nil"/>
              <w:left w:val="nil"/>
              <w:bottom w:val="single" w:sz="4" w:space="0" w:color="auto"/>
              <w:right w:val="single" w:sz="4" w:space="0" w:color="auto"/>
            </w:tcBorders>
            <w:shd w:val="clear" w:color="auto" w:fill="auto"/>
            <w:vAlign w:val="center"/>
            <w:hideMark/>
          </w:tcPr>
          <w:p w14:paraId="0F3B7F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31.134,67 </w:t>
            </w:r>
          </w:p>
        </w:tc>
        <w:tc>
          <w:tcPr>
            <w:tcW w:w="2320" w:type="dxa"/>
            <w:tcBorders>
              <w:top w:val="nil"/>
              <w:left w:val="nil"/>
              <w:bottom w:val="single" w:sz="4" w:space="0" w:color="auto"/>
              <w:right w:val="single" w:sz="4" w:space="0" w:color="auto"/>
            </w:tcBorders>
            <w:shd w:val="clear" w:color="auto" w:fill="auto"/>
            <w:vAlign w:val="center"/>
            <w:hideMark/>
          </w:tcPr>
          <w:p w14:paraId="789773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- 406</w:t>
            </w:r>
          </w:p>
        </w:tc>
      </w:tr>
      <w:tr w:rsidR="00034526" w:rsidRPr="00A93C3A" w14:paraId="70E13E9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4E23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FC69F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1DF43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3EF7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30/03/2021</w:t>
            </w:r>
          </w:p>
        </w:tc>
        <w:tc>
          <w:tcPr>
            <w:tcW w:w="960" w:type="dxa"/>
            <w:tcBorders>
              <w:top w:val="nil"/>
              <w:left w:val="nil"/>
              <w:bottom w:val="single" w:sz="4" w:space="0" w:color="auto"/>
              <w:right w:val="single" w:sz="4" w:space="0" w:color="auto"/>
            </w:tcBorders>
            <w:shd w:val="clear" w:color="auto" w:fill="auto"/>
            <w:vAlign w:val="center"/>
            <w:hideMark/>
          </w:tcPr>
          <w:p w14:paraId="23B27F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4062</w:t>
            </w:r>
          </w:p>
        </w:tc>
        <w:tc>
          <w:tcPr>
            <w:tcW w:w="1680" w:type="dxa"/>
            <w:tcBorders>
              <w:top w:val="nil"/>
              <w:left w:val="nil"/>
              <w:bottom w:val="single" w:sz="4" w:space="0" w:color="auto"/>
              <w:right w:val="single" w:sz="4" w:space="0" w:color="auto"/>
            </w:tcBorders>
            <w:shd w:val="clear" w:color="auto" w:fill="auto"/>
            <w:vAlign w:val="center"/>
            <w:hideMark/>
          </w:tcPr>
          <w:p w14:paraId="11DAD5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24.853,18 </w:t>
            </w:r>
          </w:p>
        </w:tc>
        <w:tc>
          <w:tcPr>
            <w:tcW w:w="2320" w:type="dxa"/>
            <w:tcBorders>
              <w:top w:val="nil"/>
              <w:left w:val="nil"/>
              <w:bottom w:val="single" w:sz="4" w:space="0" w:color="auto"/>
              <w:right w:val="single" w:sz="4" w:space="0" w:color="auto"/>
            </w:tcBorders>
            <w:shd w:val="clear" w:color="auto" w:fill="auto"/>
            <w:vAlign w:val="center"/>
            <w:hideMark/>
          </w:tcPr>
          <w:p w14:paraId="133845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- 4062</w:t>
            </w:r>
          </w:p>
        </w:tc>
      </w:tr>
      <w:tr w:rsidR="00034526" w:rsidRPr="00A93C3A" w14:paraId="38F8D9C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2B1E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6D416A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01AE4C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C323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10/11/2021</w:t>
            </w:r>
          </w:p>
        </w:tc>
        <w:tc>
          <w:tcPr>
            <w:tcW w:w="960" w:type="dxa"/>
            <w:tcBorders>
              <w:top w:val="nil"/>
              <w:left w:val="nil"/>
              <w:bottom w:val="single" w:sz="4" w:space="0" w:color="auto"/>
              <w:right w:val="single" w:sz="4" w:space="0" w:color="auto"/>
            </w:tcBorders>
            <w:shd w:val="clear" w:color="auto" w:fill="auto"/>
            <w:vAlign w:val="center"/>
            <w:hideMark/>
          </w:tcPr>
          <w:p w14:paraId="57458A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4064</w:t>
            </w:r>
          </w:p>
        </w:tc>
        <w:tc>
          <w:tcPr>
            <w:tcW w:w="1680" w:type="dxa"/>
            <w:tcBorders>
              <w:top w:val="nil"/>
              <w:left w:val="nil"/>
              <w:bottom w:val="single" w:sz="4" w:space="0" w:color="auto"/>
              <w:right w:val="single" w:sz="4" w:space="0" w:color="auto"/>
            </w:tcBorders>
            <w:shd w:val="clear" w:color="auto" w:fill="auto"/>
            <w:vAlign w:val="center"/>
            <w:hideMark/>
          </w:tcPr>
          <w:p w14:paraId="21DB32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23.966,00 </w:t>
            </w:r>
          </w:p>
        </w:tc>
        <w:tc>
          <w:tcPr>
            <w:tcW w:w="2320" w:type="dxa"/>
            <w:tcBorders>
              <w:top w:val="nil"/>
              <w:left w:val="nil"/>
              <w:bottom w:val="single" w:sz="4" w:space="0" w:color="auto"/>
              <w:right w:val="single" w:sz="4" w:space="0" w:color="auto"/>
            </w:tcBorders>
            <w:shd w:val="clear" w:color="auto" w:fill="auto"/>
            <w:vAlign w:val="center"/>
            <w:hideMark/>
          </w:tcPr>
          <w:p w14:paraId="713FD5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- 4064</w:t>
            </w:r>
          </w:p>
        </w:tc>
      </w:tr>
      <w:tr w:rsidR="00034526" w:rsidRPr="00A93C3A" w14:paraId="7A1F2D2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C89B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540C5F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79AD46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690E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11/11/2021</w:t>
            </w:r>
          </w:p>
        </w:tc>
        <w:tc>
          <w:tcPr>
            <w:tcW w:w="960" w:type="dxa"/>
            <w:tcBorders>
              <w:top w:val="nil"/>
              <w:left w:val="nil"/>
              <w:bottom w:val="single" w:sz="4" w:space="0" w:color="auto"/>
              <w:right w:val="single" w:sz="4" w:space="0" w:color="auto"/>
            </w:tcBorders>
            <w:shd w:val="clear" w:color="auto" w:fill="auto"/>
            <w:vAlign w:val="center"/>
            <w:hideMark/>
          </w:tcPr>
          <w:p w14:paraId="644EBD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4065</w:t>
            </w:r>
          </w:p>
        </w:tc>
        <w:tc>
          <w:tcPr>
            <w:tcW w:w="1680" w:type="dxa"/>
            <w:tcBorders>
              <w:top w:val="nil"/>
              <w:left w:val="nil"/>
              <w:bottom w:val="single" w:sz="4" w:space="0" w:color="auto"/>
              <w:right w:val="single" w:sz="4" w:space="0" w:color="auto"/>
            </w:tcBorders>
            <w:shd w:val="clear" w:color="auto" w:fill="auto"/>
            <w:vAlign w:val="center"/>
            <w:hideMark/>
          </w:tcPr>
          <w:p w14:paraId="3BC14C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24.564,00 </w:t>
            </w:r>
          </w:p>
        </w:tc>
        <w:tc>
          <w:tcPr>
            <w:tcW w:w="2320" w:type="dxa"/>
            <w:tcBorders>
              <w:top w:val="nil"/>
              <w:left w:val="nil"/>
              <w:bottom w:val="single" w:sz="4" w:space="0" w:color="auto"/>
              <w:right w:val="single" w:sz="4" w:space="0" w:color="auto"/>
            </w:tcBorders>
            <w:shd w:val="clear" w:color="auto" w:fill="auto"/>
            <w:vAlign w:val="center"/>
            <w:hideMark/>
          </w:tcPr>
          <w:p w14:paraId="01A38B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- 4065</w:t>
            </w:r>
          </w:p>
        </w:tc>
      </w:tr>
      <w:tr w:rsidR="00034526" w:rsidRPr="00A93C3A" w14:paraId="3EBC345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1398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FC36F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78B86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EC329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28/07/2021</w:t>
            </w:r>
          </w:p>
        </w:tc>
        <w:tc>
          <w:tcPr>
            <w:tcW w:w="960" w:type="dxa"/>
            <w:tcBorders>
              <w:top w:val="nil"/>
              <w:left w:val="nil"/>
              <w:bottom w:val="single" w:sz="4" w:space="0" w:color="auto"/>
              <w:right w:val="single" w:sz="4" w:space="0" w:color="auto"/>
            </w:tcBorders>
            <w:shd w:val="clear" w:color="auto" w:fill="auto"/>
            <w:vAlign w:val="center"/>
            <w:hideMark/>
          </w:tcPr>
          <w:p w14:paraId="100ACF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4068</w:t>
            </w:r>
          </w:p>
        </w:tc>
        <w:tc>
          <w:tcPr>
            <w:tcW w:w="1680" w:type="dxa"/>
            <w:tcBorders>
              <w:top w:val="nil"/>
              <w:left w:val="nil"/>
              <w:bottom w:val="single" w:sz="4" w:space="0" w:color="auto"/>
              <w:right w:val="single" w:sz="4" w:space="0" w:color="auto"/>
            </w:tcBorders>
            <w:shd w:val="clear" w:color="auto" w:fill="auto"/>
            <w:vAlign w:val="center"/>
            <w:hideMark/>
          </w:tcPr>
          <w:p w14:paraId="09C59F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40.735,20 </w:t>
            </w:r>
          </w:p>
        </w:tc>
        <w:tc>
          <w:tcPr>
            <w:tcW w:w="2320" w:type="dxa"/>
            <w:tcBorders>
              <w:top w:val="nil"/>
              <w:left w:val="nil"/>
              <w:bottom w:val="single" w:sz="4" w:space="0" w:color="auto"/>
              <w:right w:val="single" w:sz="4" w:space="0" w:color="auto"/>
            </w:tcBorders>
            <w:shd w:val="clear" w:color="auto" w:fill="auto"/>
            <w:vAlign w:val="center"/>
            <w:hideMark/>
          </w:tcPr>
          <w:p w14:paraId="7D8051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- 4068</w:t>
            </w:r>
          </w:p>
        </w:tc>
      </w:tr>
      <w:tr w:rsidR="00034526" w:rsidRPr="00A93C3A" w14:paraId="4FA057A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2FE1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8ED3E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09146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05702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25/10/2021</w:t>
            </w:r>
          </w:p>
        </w:tc>
        <w:tc>
          <w:tcPr>
            <w:tcW w:w="960" w:type="dxa"/>
            <w:tcBorders>
              <w:top w:val="nil"/>
              <w:left w:val="nil"/>
              <w:bottom w:val="single" w:sz="4" w:space="0" w:color="auto"/>
              <w:right w:val="single" w:sz="4" w:space="0" w:color="auto"/>
            </w:tcBorders>
            <w:shd w:val="clear" w:color="auto" w:fill="auto"/>
            <w:vAlign w:val="center"/>
            <w:hideMark/>
          </w:tcPr>
          <w:p w14:paraId="3510F0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4071</w:t>
            </w:r>
          </w:p>
        </w:tc>
        <w:tc>
          <w:tcPr>
            <w:tcW w:w="1680" w:type="dxa"/>
            <w:tcBorders>
              <w:top w:val="nil"/>
              <w:left w:val="nil"/>
              <w:bottom w:val="single" w:sz="4" w:space="0" w:color="auto"/>
              <w:right w:val="single" w:sz="4" w:space="0" w:color="auto"/>
            </w:tcBorders>
            <w:shd w:val="clear" w:color="auto" w:fill="auto"/>
            <w:vAlign w:val="center"/>
            <w:hideMark/>
          </w:tcPr>
          <w:p w14:paraId="65EE7C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74.651,94 </w:t>
            </w:r>
          </w:p>
        </w:tc>
        <w:tc>
          <w:tcPr>
            <w:tcW w:w="2320" w:type="dxa"/>
            <w:tcBorders>
              <w:top w:val="nil"/>
              <w:left w:val="nil"/>
              <w:bottom w:val="single" w:sz="4" w:space="0" w:color="auto"/>
              <w:right w:val="single" w:sz="4" w:space="0" w:color="auto"/>
            </w:tcBorders>
            <w:shd w:val="clear" w:color="auto" w:fill="auto"/>
            <w:vAlign w:val="center"/>
            <w:hideMark/>
          </w:tcPr>
          <w:p w14:paraId="092E48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- 4071</w:t>
            </w:r>
          </w:p>
        </w:tc>
      </w:tr>
      <w:tr w:rsidR="00034526" w:rsidRPr="00A93C3A" w14:paraId="7854D71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5067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089AE4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9479F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BC873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21/05/2021</w:t>
            </w:r>
          </w:p>
        </w:tc>
        <w:tc>
          <w:tcPr>
            <w:tcW w:w="960" w:type="dxa"/>
            <w:tcBorders>
              <w:top w:val="nil"/>
              <w:left w:val="nil"/>
              <w:bottom w:val="single" w:sz="4" w:space="0" w:color="auto"/>
              <w:right w:val="single" w:sz="4" w:space="0" w:color="auto"/>
            </w:tcBorders>
            <w:shd w:val="clear" w:color="auto" w:fill="auto"/>
            <w:vAlign w:val="center"/>
            <w:hideMark/>
          </w:tcPr>
          <w:p w14:paraId="2401CF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4071</w:t>
            </w:r>
          </w:p>
        </w:tc>
        <w:tc>
          <w:tcPr>
            <w:tcW w:w="1680" w:type="dxa"/>
            <w:tcBorders>
              <w:top w:val="nil"/>
              <w:left w:val="nil"/>
              <w:bottom w:val="single" w:sz="4" w:space="0" w:color="auto"/>
              <w:right w:val="single" w:sz="4" w:space="0" w:color="auto"/>
            </w:tcBorders>
            <w:shd w:val="clear" w:color="auto" w:fill="auto"/>
            <w:vAlign w:val="center"/>
            <w:hideMark/>
          </w:tcPr>
          <w:p w14:paraId="747F81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58.290,12 </w:t>
            </w:r>
          </w:p>
        </w:tc>
        <w:tc>
          <w:tcPr>
            <w:tcW w:w="2320" w:type="dxa"/>
            <w:tcBorders>
              <w:top w:val="nil"/>
              <w:left w:val="nil"/>
              <w:bottom w:val="single" w:sz="4" w:space="0" w:color="auto"/>
              <w:right w:val="single" w:sz="4" w:space="0" w:color="auto"/>
            </w:tcBorders>
            <w:shd w:val="clear" w:color="auto" w:fill="auto"/>
            <w:vAlign w:val="center"/>
            <w:hideMark/>
          </w:tcPr>
          <w:p w14:paraId="5AA49E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- 4071</w:t>
            </w:r>
          </w:p>
        </w:tc>
      </w:tr>
      <w:tr w:rsidR="00034526" w:rsidRPr="00A93C3A" w14:paraId="533AA52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CBCC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4A75A5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1E6028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A05FD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12/05/2021</w:t>
            </w:r>
          </w:p>
        </w:tc>
        <w:tc>
          <w:tcPr>
            <w:tcW w:w="960" w:type="dxa"/>
            <w:tcBorders>
              <w:top w:val="nil"/>
              <w:left w:val="nil"/>
              <w:bottom w:val="single" w:sz="4" w:space="0" w:color="auto"/>
              <w:right w:val="single" w:sz="4" w:space="0" w:color="auto"/>
            </w:tcBorders>
            <w:shd w:val="clear" w:color="auto" w:fill="auto"/>
            <w:vAlign w:val="center"/>
            <w:hideMark/>
          </w:tcPr>
          <w:p w14:paraId="02D21A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408</w:t>
            </w:r>
          </w:p>
        </w:tc>
        <w:tc>
          <w:tcPr>
            <w:tcW w:w="1680" w:type="dxa"/>
            <w:tcBorders>
              <w:top w:val="nil"/>
              <w:left w:val="nil"/>
              <w:bottom w:val="single" w:sz="4" w:space="0" w:color="auto"/>
              <w:right w:val="single" w:sz="4" w:space="0" w:color="auto"/>
            </w:tcBorders>
            <w:shd w:val="clear" w:color="auto" w:fill="auto"/>
            <w:vAlign w:val="center"/>
            <w:hideMark/>
          </w:tcPr>
          <w:p w14:paraId="51470A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16.418,28 </w:t>
            </w:r>
          </w:p>
        </w:tc>
        <w:tc>
          <w:tcPr>
            <w:tcW w:w="2320" w:type="dxa"/>
            <w:tcBorders>
              <w:top w:val="nil"/>
              <w:left w:val="nil"/>
              <w:bottom w:val="single" w:sz="4" w:space="0" w:color="auto"/>
              <w:right w:val="single" w:sz="4" w:space="0" w:color="auto"/>
            </w:tcBorders>
            <w:shd w:val="clear" w:color="auto" w:fill="auto"/>
            <w:vAlign w:val="center"/>
            <w:hideMark/>
          </w:tcPr>
          <w:p w14:paraId="2D633D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- 408</w:t>
            </w:r>
          </w:p>
        </w:tc>
      </w:tr>
      <w:tr w:rsidR="00034526" w:rsidRPr="00A93C3A" w14:paraId="5FD28BC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DE7A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1049B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8D7FE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5B8C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02/09/2021</w:t>
            </w:r>
          </w:p>
        </w:tc>
        <w:tc>
          <w:tcPr>
            <w:tcW w:w="960" w:type="dxa"/>
            <w:tcBorders>
              <w:top w:val="nil"/>
              <w:left w:val="nil"/>
              <w:bottom w:val="single" w:sz="4" w:space="0" w:color="auto"/>
              <w:right w:val="single" w:sz="4" w:space="0" w:color="auto"/>
            </w:tcBorders>
            <w:shd w:val="clear" w:color="auto" w:fill="auto"/>
            <w:vAlign w:val="center"/>
            <w:hideMark/>
          </w:tcPr>
          <w:p w14:paraId="602668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4080</w:t>
            </w:r>
          </w:p>
        </w:tc>
        <w:tc>
          <w:tcPr>
            <w:tcW w:w="1680" w:type="dxa"/>
            <w:tcBorders>
              <w:top w:val="nil"/>
              <w:left w:val="nil"/>
              <w:bottom w:val="single" w:sz="4" w:space="0" w:color="auto"/>
              <w:right w:val="single" w:sz="4" w:space="0" w:color="auto"/>
            </w:tcBorders>
            <w:shd w:val="clear" w:color="auto" w:fill="auto"/>
            <w:vAlign w:val="center"/>
            <w:hideMark/>
          </w:tcPr>
          <w:p w14:paraId="3C8292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20.145,00 </w:t>
            </w:r>
          </w:p>
        </w:tc>
        <w:tc>
          <w:tcPr>
            <w:tcW w:w="2320" w:type="dxa"/>
            <w:tcBorders>
              <w:top w:val="nil"/>
              <w:left w:val="nil"/>
              <w:bottom w:val="single" w:sz="4" w:space="0" w:color="auto"/>
              <w:right w:val="single" w:sz="4" w:space="0" w:color="auto"/>
            </w:tcBorders>
            <w:shd w:val="clear" w:color="auto" w:fill="auto"/>
            <w:vAlign w:val="center"/>
            <w:hideMark/>
          </w:tcPr>
          <w:p w14:paraId="78408F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- 4080</w:t>
            </w:r>
          </w:p>
        </w:tc>
      </w:tr>
      <w:tr w:rsidR="00034526" w:rsidRPr="00A93C3A" w14:paraId="3ABBD67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48E9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27383A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331800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C9D2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05/11/2021</w:t>
            </w:r>
          </w:p>
        </w:tc>
        <w:tc>
          <w:tcPr>
            <w:tcW w:w="960" w:type="dxa"/>
            <w:tcBorders>
              <w:top w:val="nil"/>
              <w:left w:val="nil"/>
              <w:bottom w:val="single" w:sz="4" w:space="0" w:color="auto"/>
              <w:right w:val="single" w:sz="4" w:space="0" w:color="auto"/>
            </w:tcBorders>
            <w:shd w:val="clear" w:color="auto" w:fill="auto"/>
            <w:vAlign w:val="center"/>
            <w:hideMark/>
          </w:tcPr>
          <w:p w14:paraId="6B8BEA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4084</w:t>
            </w:r>
          </w:p>
        </w:tc>
        <w:tc>
          <w:tcPr>
            <w:tcW w:w="1680" w:type="dxa"/>
            <w:tcBorders>
              <w:top w:val="nil"/>
              <w:left w:val="nil"/>
              <w:bottom w:val="single" w:sz="4" w:space="0" w:color="auto"/>
              <w:right w:val="single" w:sz="4" w:space="0" w:color="auto"/>
            </w:tcBorders>
            <w:shd w:val="clear" w:color="auto" w:fill="auto"/>
            <w:vAlign w:val="center"/>
            <w:hideMark/>
          </w:tcPr>
          <w:p w14:paraId="71C16F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162.049,92 </w:t>
            </w:r>
          </w:p>
        </w:tc>
        <w:tc>
          <w:tcPr>
            <w:tcW w:w="2320" w:type="dxa"/>
            <w:tcBorders>
              <w:top w:val="nil"/>
              <w:left w:val="nil"/>
              <w:bottom w:val="single" w:sz="4" w:space="0" w:color="auto"/>
              <w:right w:val="single" w:sz="4" w:space="0" w:color="auto"/>
            </w:tcBorders>
            <w:shd w:val="clear" w:color="auto" w:fill="auto"/>
            <w:vAlign w:val="center"/>
            <w:hideMark/>
          </w:tcPr>
          <w:p w14:paraId="24D5D7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- 4084</w:t>
            </w:r>
          </w:p>
        </w:tc>
      </w:tr>
      <w:tr w:rsidR="00034526" w:rsidRPr="00A93C3A" w14:paraId="37C52D2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1FE9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0A48E6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9C5B2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0622D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11/11/2021</w:t>
            </w:r>
          </w:p>
        </w:tc>
        <w:tc>
          <w:tcPr>
            <w:tcW w:w="960" w:type="dxa"/>
            <w:tcBorders>
              <w:top w:val="nil"/>
              <w:left w:val="nil"/>
              <w:bottom w:val="single" w:sz="4" w:space="0" w:color="auto"/>
              <w:right w:val="single" w:sz="4" w:space="0" w:color="auto"/>
            </w:tcBorders>
            <w:shd w:val="clear" w:color="auto" w:fill="auto"/>
            <w:vAlign w:val="center"/>
            <w:hideMark/>
          </w:tcPr>
          <w:p w14:paraId="717249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4086</w:t>
            </w:r>
          </w:p>
        </w:tc>
        <w:tc>
          <w:tcPr>
            <w:tcW w:w="1680" w:type="dxa"/>
            <w:tcBorders>
              <w:top w:val="nil"/>
              <w:left w:val="nil"/>
              <w:bottom w:val="single" w:sz="4" w:space="0" w:color="auto"/>
              <w:right w:val="single" w:sz="4" w:space="0" w:color="auto"/>
            </w:tcBorders>
            <w:shd w:val="clear" w:color="auto" w:fill="auto"/>
            <w:vAlign w:val="center"/>
            <w:hideMark/>
          </w:tcPr>
          <w:p w14:paraId="487CBC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25.691,62 </w:t>
            </w:r>
          </w:p>
        </w:tc>
        <w:tc>
          <w:tcPr>
            <w:tcW w:w="2320" w:type="dxa"/>
            <w:tcBorders>
              <w:top w:val="nil"/>
              <w:left w:val="nil"/>
              <w:bottom w:val="single" w:sz="4" w:space="0" w:color="auto"/>
              <w:right w:val="single" w:sz="4" w:space="0" w:color="auto"/>
            </w:tcBorders>
            <w:shd w:val="clear" w:color="auto" w:fill="auto"/>
            <w:vAlign w:val="center"/>
            <w:hideMark/>
          </w:tcPr>
          <w:p w14:paraId="74568F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- 4086</w:t>
            </w:r>
          </w:p>
        </w:tc>
      </w:tr>
      <w:tr w:rsidR="00034526" w:rsidRPr="00A93C3A" w14:paraId="3C8F72B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6329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131AF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A21C1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C13C9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09/11/2021</w:t>
            </w:r>
          </w:p>
        </w:tc>
        <w:tc>
          <w:tcPr>
            <w:tcW w:w="960" w:type="dxa"/>
            <w:tcBorders>
              <w:top w:val="nil"/>
              <w:left w:val="nil"/>
              <w:bottom w:val="single" w:sz="4" w:space="0" w:color="auto"/>
              <w:right w:val="single" w:sz="4" w:space="0" w:color="auto"/>
            </w:tcBorders>
            <w:shd w:val="clear" w:color="auto" w:fill="auto"/>
            <w:vAlign w:val="center"/>
            <w:hideMark/>
          </w:tcPr>
          <w:p w14:paraId="1E1ACE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4087</w:t>
            </w:r>
          </w:p>
        </w:tc>
        <w:tc>
          <w:tcPr>
            <w:tcW w:w="1680" w:type="dxa"/>
            <w:tcBorders>
              <w:top w:val="nil"/>
              <w:left w:val="nil"/>
              <w:bottom w:val="single" w:sz="4" w:space="0" w:color="auto"/>
              <w:right w:val="single" w:sz="4" w:space="0" w:color="auto"/>
            </w:tcBorders>
            <w:shd w:val="clear" w:color="auto" w:fill="auto"/>
            <w:vAlign w:val="center"/>
            <w:hideMark/>
          </w:tcPr>
          <w:p w14:paraId="057FFC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17.202,03 </w:t>
            </w:r>
          </w:p>
        </w:tc>
        <w:tc>
          <w:tcPr>
            <w:tcW w:w="2320" w:type="dxa"/>
            <w:tcBorders>
              <w:top w:val="nil"/>
              <w:left w:val="nil"/>
              <w:bottom w:val="single" w:sz="4" w:space="0" w:color="auto"/>
              <w:right w:val="single" w:sz="4" w:space="0" w:color="auto"/>
            </w:tcBorders>
            <w:shd w:val="clear" w:color="auto" w:fill="auto"/>
            <w:vAlign w:val="center"/>
            <w:hideMark/>
          </w:tcPr>
          <w:p w14:paraId="1A07E9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- 4087</w:t>
            </w:r>
          </w:p>
        </w:tc>
      </w:tr>
      <w:tr w:rsidR="00034526" w:rsidRPr="00A93C3A" w14:paraId="5117387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630B4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94</w:t>
            </w:r>
          </w:p>
        </w:tc>
        <w:tc>
          <w:tcPr>
            <w:tcW w:w="2580" w:type="dxa"/>
            <w:tcBorders>
              <w:top w:val="nil"/>
              <w:left w:val="nil"/>
              <w:bottom w:val="single" w:sz="4" w:space="0" w:color="auto"/>
              <w:right w:val="single" w:sz="4" w:space="0" w:color="auto"/>
            </w:tcBorders>
            <w:shd w:val="clear" w:color="auto" w:fill="auto"/>
            <w:vAlign w:val="center"/>
            <w:hideMark/>
          </w:tcPr>
          <w:p w14:paraId="758CE4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9171B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67498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20/07/2021</w:t>
            </w:r>
          </w:p>
        </w:tc>
        <w:tc>
          <w:tcPr>
            <w:tcW w:w="960" w:type="dxa"/>
            <w:tcBorders>
              <w:top w:val="nil"/>
              <w:left w:val="nil"/>
              <w:bottom w:val="single" w:sz="4" w:space="0" w:color="auto"/>
              <w:right w:val="single" w:sz="4" w:space="0" w:color="auto"/>
            </w:tcBorders>
            <w:shd w:val="clear" w:color="auto" w:fill="auto"/>
            <w:vAlign w:val="center"/>
            <w:hideMark/>
          </w:tcPr>
          <w:p w14:paraId="021AF3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4094</w:t>
            </w:r>
          </w:p>
        </w:tc>
        <w:tc>
          <w:tcPr>
            <w:tcW w:w="1680" w:type="dxa"/>
            <w:tcBorders>
              <w:top w:val="nil"/>
              <w:left w:val="nil"/>
              <w:bottom w:val="single" w:sz="4" w:space="0" w:color="auto"/>
              <w:right w:val="single" w:sz="4" w:space="0" w:color="auto"/>
            </w:tcBorders>
            <w:shd w:val="clear" w:color="auto" w:fill="auto"/>
            <w:vAlign w:val="center"/>
            <w:hideMark/>
          </w:tcPr>
          <w:p w14:paraId="5EF922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35.217,48 </w:t>
            </w:r>
          </w:p>
        </w:tc>
        <w:tc>
          <w:tcPr>
            <w:tcW w:w="2320" w:type="dxa"/>
            <w:tcBorders>
              <w:top w:val="nil"/>
              <w:left w:val="nil"/>
              <w:bottom w:val="single" w:sz="4" w:space="0" w:color="auto"/>
              <w:right w:val="single" w:sz="4" w:space="0" w:color="auto"/>
            </w:tcBorders>
            <w:shd w:val="clear" w:color="auto" w:fill="auto"/>
            <w:vAlign w:val="center"/>
            <w:hideMark/>
          </w:tcPr>
          <w:p w14:paraId="16A849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- 4094</w:t>
            </w:r>
          </w:p>
        </w:tc>
      </w:tr>
      <w:tr w:rsidR="00034526" w:rsidRPr="00A93C3A" w14:paraId="5A1EF03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DF00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02620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1BBCB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8AC9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235445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4096</w:t>
            </w:r>
          </w:p>
        </w:tc>
        <w:tc>
          <w:tcPr>
            <w:tcW w:w="1680" w:type="dxa"/>
            <w:tcBorders>
              <w:top w:val="nil"/>
              <w:left w:val="nil"/>
              <w:bottom w:val="single" w:sz="4" w:space="0" w:color="auto"/>
              <w:right w:val="single" w:sz="4" w:space="0" w:color="auto"/>
            </w:tcBorders>
            <w:shd w:val="clear" w:color="auto" w:fill="auto"/>
            <w:vAlign w:val="center"/>
            <w:hideMark/>
          </w:tcPr>
          <w:p w14:paraId="72F903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19.178,16 </w:t>
            </w:r>
          </w:p>
        </w:tc>
        <w:tc>
          <w:tcPr>
            <w:tcW w:w="2320" w:type="dxa"/>
            <w:tcBorders>
              <w:top w:val="nil"/>
              <w:left w:val="nil"/>
              <w:bottom w:val="single" w:sz="4" w:space="0" w:color="auto"/>
              <w:right w:val="single" w:sz="4" w:space="0" w:color="auto"/>
            </w:tcBorders>
            <w:shd w:val="clear" w:color="auto" w:fill="auto"/>
            <w:vAlign w:val="center"/>
            <w:hideMark/>
          </w:tcPr>
          <w:p w14:paraId="560A09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- 4096</w:t>
            </w:r>
          </w:p>
        </w:tc>
      </w:tr>
      <w:tr w:rsidR="00034526" w:rsidRPr="00A93C3A" w14:paraId="3A2E4AA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F38D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D8982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4F6B0D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8F374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0EB8C9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4096</w:t>
            </w:r>
          </w:p>
        </w:tc>
        <w:tc>
          <w:tcPr>
            <w:tcW w:w="1680" w:type="dxa"/>
            <w:tcBorders>
              <w:top w:val="nil"/>
              <w:left w:val="nil"/>
              <w:bottom w:val="single" w:sz="4" w:space="0" w:color="auto"/>
              <w:right w:val="single" w:sz="4" w:space="0" w:color="auto"/>
            </w:tcBorders>
            <w:shd w:val="clear" w:color="auto" w:fill="auto"/>
            <w:vAlign w:val="center"/>
            <w:hideMark/>
          </w:tcPr>
          <w:p w14:paraId="62277E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18.559,46 </w:t>
            </w:r>
          </w:p>
        </w:tc>
        <w:tc>
          <w:tcPr>
            <w:tcW w:w="2320" w:type="dxa"/>
            <w:tcBorders>
              <w:top w:val="nil"/>
              <w:left w:val="nil"/>
              <w:bottom w:val="single" w:sz="4" w:space="0" w:color="auto"/>
              <w:right w:val="single" w:sz="4" w:space="0" w:color="auto"/>
            </w:tcBorders>
            <w:shd w:val="clear" w:color="auto" w:fill="auto"/>
            <w:vAlign w:val="center"/>
            <w:hideMark/>
          </w:tcPr>
          <w:p w14:paraId="2038B2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- 4096</w:t>
            </w:r>
          </w:p>
        </w:tc>
      </w:tr>
      <w:tr w:rsidR="00034526" w:rsidRPr="00A93C3A" w14:paraId="46D2058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F235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30399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C3406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2E5EB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05/04/2021</w:t>
            </w:r>
          </w:p>
        </w:tc>
        <w:tc>
          <w:tcPr>
            <w:tcW w:w="960" w:type="dxa"/>
            <w:tcBorders>
              <w:top w:val="nil"/>
              <w:left w:val="nil"/>
              <w:bottom w:val="single" w:sz="4" w:space="0" w:color="auto"/>
              <w:right w:val="single" w:sz="4" w:space="0" w:color="auto"/>
            </w:tcBorders>
            <w:shd w:val="clear" w:color="auto" w:fill="auto"/>
            <w:vAlign w:val="center"/>
            <w:hideMark/>
          </w:tcPr>
          <w:p w14:paraId="097AA2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4097</w:t>
            </w:r>
          </w:p>
        </w:tc>
        <w:tc>
          <w:tcPr>
            <w:tcW w:w="1680" w:type="dxa"/>
            <w:tcBorders>
              <w:top w:val="nil"/>
              <w:left w:val="nil"/>
              <w:bottom w:val="single" w:sz="4" w:space="0" w:color="auto"/>
              <w:right w:val="single" w:sz="4" w:space="0" w:color="auto"/>
            </w:tcBorders>
            <w:shd w:val="clear" w:color="auto" w:fill="auto"/>
            <w:vAlign w:val="center"/>
            <w:hideMark/>
          </w:tcPr>
          <w:p w14:paraId="40B86A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23.960,60 </w:t>
            </w:r>
          </w:p>
        </w:tc>
        <w:tc>
          <w:tcPr>
            <w:tcW w:w="2320" w:type="dxa"/>
            <w:tcBorders>
              <w:top w:val="nil"/>
              <w:left w:val="nil"/>
              <w:bottom w:val="single" w:sz="4" w:space="0" w:color="auto"/>
              <w:right w:val="single" w:sz="4" w:space="0" w:color="auto"/>
            </w:tcBorders>
            <w:shd w:val="clear" w:color="auto" w:fill="auto"/>
            <w:vAlign w:val="center"/>
            <w:hideMark/>
          </w:tcPr>
          <w:p w14:paraId="7DCD44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- 4097</w:t>
            </w:r>
          </w:p>
        </w:tc>
      </w:tr>
      <w:tr w:rsidR="00034526" w:rsidRPr="00A93C3A" w14:paraId="1C30FAE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2C1A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0F38C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A6A97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4342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05/04/2021</w:t>
            </w:r>
          </w:p>
        </w:tc>
        <w:tc>
          <w:tcPr>
            <w:tcW w:w="960" w:type="dxa"/>
            <w:tcBorders>
              <w:top w:val="nil"/>
              <w:left w:val="nil"/>
              <w:bottom w:val="single" w:sz="4" w:space="0" w:color="auto"/>
              <w:right w:val="single" w:sz="4" w:space="0" w:color="auto"/>
            </w:tcBorders>
            <w:shd w:val="clear" w:color="auto" w:fill="auto"/>
            <w:vAlign w:val="center"/>
            <w:hideMark/>
          </w:tcPr>
          <w:p w14:paraId="0D4F6E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4098</w:t>
            </w:r>
          </w:p>
        </w:tc>
        <w:tc>
          <w:tcPr>
            <w:tcW w:w="1680" w:type="dxa"/>
            <w:tcBorders>
              <w:top w:val="nil"/>
              <w:left w:val="nil"/>
              <w:bottom w:val="single" w:sz="4" w:space="0" w:color="auto"/>
              <w:right w:val="single" w:sz="4" w:space="0" w:color="auto"/>
            </w:tcBorders>
            <w:shd w:val="clear" w:color="auto" w:fill="auto"/>
            <w:vAlign w:val="center"/>
            <w:hideMark/>
          </w:tcPr>
          <w:p w14:paraId="3B50F0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49.547,77 </w:t>
            </w:r>
          </w:p>
        </w:tc>
        <w:tc>
          <w:tcPr>
            <w:tcW w:w="2320" w:type="dxa"/>
            <w:tcBorders>
              <w:top w:val="nil"/>
              <w:left w:val="nil"/>
              <w:bottom w:val="single" w:sz="4" w:space="0" w:color="auto"/>
              <w:right w:val="single" w:sz="4" w:space="0" w:color="auto"/>
            </w:tcBorders>
            <w:shd w:val="clear" w:color="auto" w:fill="auto"/>
            <w:vAlign w:val="center"/>
            <w:hideMark/>
          </w:tcPr>
          <w:p w14:paraId="2B3145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- 4098</w:t>
            </w:r>
          </w:p>
        </w:tc>
      </w:tr>
      <w:tr w:rsidR="00034526" w:rsidRPr="00A93C3A" w14:paraId="7DA7469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1530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DE32F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F99D5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B9492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1DB930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4098</w:t>
            </w:r>
          </w:p>
        </w:tc>
        <w:tc>
          <w:tcPr>
            <w:tcW w:w="1680" w:type="dxa"/>
            <w:tcBorders>
              <w:top w:val="nil"/>
              <w:left w:val="nil"/>
              <w:bottom w:val="single" w:sz="4" w:space="0" w:color="auto"/>
              <w:right w:val="single" w:sz="4" w:space="0" w:color="auto"/>
            </w:tcBorders>
            <w:shd w:val="clear" w:color="auto" w:fill="auto"/>
            <w:vAlign w:val="center"/>
            <w:hideMark/>
          </w:tcPr>
          <w:p w14:paraId="647728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28.029,26 </w:t>
            </w:r>
          </w:p>
        </w:tc>
        <w:tc>
          <w:tcPr>
            <w:tcW w:w="2320" w:type="dxa"/>
            <w:tcBorders>
              <w:top w:val="nil"/>
              <w:left w:val="nil"/>
              <w:bottom w:val="single" w:sz="4" w:space="0" w:color="auto"/>
              <w:right w:val="single" w:sz="4" w:space="0" w:color="auto"/>
            </w:tcBorders>
            <w:shd w:val="clear" w:color="auto" w:fill="auto"/>
            <w:vAlign w:val="center"/>
            <w:hideMark/>
          </w:tcPr>
          <w:p w14:paraId="4A4CC1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- 4098</w:t>
            </w:r>
          </w:p>
        </w:tc>
      </w:tr>
      <w:tr w:rsidR="00034526" w:rsidRPr="00A93C3A" w14:paraId="64C6B35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4B6C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09985C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51A63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06211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5D49B9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4098</w:t>
            </w:r>
          </w:p>
        </w:tc>
        <w:tc>
          <w:tcPr>
            <w:tcW w:w="1680" w:type="dxa"/>
            <w:tcBorders>
              <w:top w:val="nil"/>
              <w:left w:val="nil"/>
              <w:bottom w:val="single" w:sz="4" w:space="0" w:color="auto"/>
              <w:right w:val="single" w:sz="4" w:space="0" w:color="auto"/>
            </w:tcBorders>
            <w:shd w:val="clear" w:color="auto" w:fill="auto"/>
            <w:vAlign w:val="center"/>
            <w:hideMark/>
          </w:tcPr>
          <w:p w14:paraId="706DA9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27.125,05 </w:t>
            </w:r>
          </w:p>
        </w:tc>
        <w:tc>
          <w:tcPr>
            <w:tcW w:w="2320" w:type="dxa"/>
            <w:tcBorders>
              <w:top w:val="nil"/>
              <w:left w:val="nil"/>
              <w:bottom w:val="single" w:sz="4" w:space="0" w:color="auto"/>
              <w:right w:val="single" w:sz="4" w:space="0" w:color="auto"/>
            </w:tcBorders>
            <w:shd w:val="clear" w:color="auto" w:fill="auto"/>
            <w:vAlign w:val="center"/>
            <w:hideMark/>
          </w:tcPr>
          <w:p w14:paraId="3A1C25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- 4098</w:t>
            </w:r>
          </w:p>
        </w:tc>
      </w:tr>
      <w:tr w:rsidR="00034526" w:rsidRPr="00A93C3A" w14:paraId="0778666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DB43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7C06F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C716E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9C01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17/09/2021</w:t>
            </w:r>
          </w:p>
        </w:tc>
        <w:tc>
          <w:tcPr>
            <w:tcW w:w="960" w:type="dxa"/>
            <w:tcBorders>
              <w:top w:val="nil"/>
              <w:left w:val="nil"/>
              <w:bottom w:val="single" w:sz="4" w:space="0" w:color="auto"/>
              <w:right w:val="single" w:sz="4" w:space="0" w:color="auto"/>
            </w:tcBorders>
            <w:shd w:val="clear" w:color="auto" w:fill="auto"/>
            <w:vAlign w:val="center"/>
            <w:hideMark/>
          </w:tcPr>
          <w:p w14:paraId="39EB8C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4099</w:t>
            </w:r>
          </w:p>
        </w:tc>
        <w:tc>
          <w:tcPr>
            <w:tcW w:w="1680" w:type="dxa"/>
            <w:tcBorders>
              <w:top w:val="nil"/>
              <w:left w:val="nil"/>
              <w:bottom w:val="single" w:sz="4" w:space="0" w:color="auto"/>
              <w:right w:val="single" w:sz="4" w:space="0" w:color="auto"/>
            </w:tcBorders>
            <w:shd w:val="clear" w:color="auto" w:fill="auto"/>
            <w:vAlign w:val="center"/>
            <w:hideMark/>
          </w:tcPr>
          <w:p w14:paraId="1C72DD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16.601,48 </w:t>
            </w:r>
          </w:p>
        </w:tc>
        <w:tc>
          <w:tcPr>
            <w:tcW w:w="2320" w:type="dxa"/>
            <w:tcBorders>
              <w:top w:val="nil"/>
              <w:left w:val="nil"/>
              <w:bottom w:val="single" w:sz="4" w:space="0" w:color="auto"/>
              <w:right w:val="single" w:sz="4" w:space="0" w:color="auto"/>
            </w:tcBorders>
            <w:shd w:val="clear" w:color="auto" w:fill="auto"/>
            <w:vAlign w:val="center"/>
            <w:hideMark/>
          </w:tcPr>
          <w:p w14:paraId="7DBAEF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- 4099</w:t>
            </w:r>
          </w:p>
        </w:tc>
      </w:tr>
      <w:tr w:rsidR="00034526" w:rsidRPr="00A93C3A" w14:paraId="4DFCDB3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FC56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5B970B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4C9F80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E00C9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17/11/2021</w:t>
            </w:r>
          </w:p>
        </w:tc>
        <w:tc>
          <w:tcPr>
            <w:tcW w:w="960" w:type="dxa"/>
            <w:tcBorders>
              <w:top w:val="nil"/>
              <w:left w:val="nil"/>
              <w:bottom w:val="single" w:sz="4" w:space="0" w:color="auto"/>
              <w:right w:val="single" w:sz="4" w:space="0" w:color="auto"/>
            </w:tcBorders>
            <w:shd w:val="clear" w:color="auto" w:fill="auto"/>
            <w:vAlign w:val="center"/>
            <w:hideMark/>
          </w:tcPr>
          <w:p w14:paraId="1F438A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4100</w:t>
            </w:r>
          </w:p>
        </w:tc>
        <w:tc>
          <w:tcPr>
            <w:tcW w:w="1680" w:type="dxa"/>
            <w:tcBorders>
              <w:top w:val="nil"/>
              <w:left w:val="nil"/>
              <w:bottom w:val="single" w:sz="4" w:space="0" w:color="auto"/>
              <w:right w:val="single" w:sz="4" w:space="0" w:color="auto"/>
            </w:tcBorders>
            <w:shd w:val="clear" w:color="auto" w:fill="auto"/>
            <w:vAlign w:val="center"/>
            <w:hideMark/>
          </w:tcPr>
          <w:p w14:paraId="7D1755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16.771,86 </w:t>
            </w:r>
          </w:p>
        </w:tc>
        <w:tc>
          <w:tcPr>
            <w:tcW w:w="2320" w:type="dxa"/>
            <w:tcBorders>
              <w:top w:val="nil"/>
              <w:left w:val="nil"/>
              <w:bottom w:val="single" w:sz="4" w:space="0" w:color="auto"/>
              <w:right w:val="single" w:sz="4" w:space="0" w:color="auto"/>
            </w:tcBorders>
            <w:shd w:val="clear" w:color="auto" w:fill="auto"/>
            <w:vAlign w:val="center"/>
            <w:hideMark/>
          </w:tcPr>
          <w:p w14:paraId="03361C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- 4100</w:t>
            </w:r>
          </w:p>
        </w:tc>
      </w:tr>
      <w:tr w:rsidR="00034526" w:rsidRPr="00A93C3A" w14:paraId="3A1CC55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71A9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3B6EC4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3880E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5A22B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19/11/2021</w:t>
            </w:r>
          </w:p>
        </w:tc>
        <w:tc>
          <w:tcPr>
            <w:tcW w:w="960" w:type="dxa"/>
            <w:tcBorders>
              <w:top w:val="nil"/>
              <w:left w:val="nil"/>
              <w:bottom w:val="single" w:sz="4" w:space="0" w:color="auto"/>
              <w:right w:val="single" w:sz="4" w:space="0" w:color="auto"/>
            </w:tcBorders>
            <w:shd w:val="clear" w:color="auto" w:fill="auto"/>
            <w:vAlign w:val="center"/>
            <w:hideMark/>
          </w:tcPr>
          <w:p w14:paraId="295C91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4100</w:t>
            </w:r>
          </w:p>
        </w:tc>
        <w:tc>
          <w:tcPr>
            <w:tcW w:w="1680" w:type="dxa"/>
            <w:tcBorders>
              <w:top w:val="nil"/>
              <w:left w:val="nil"/>
              <w:bottom w:val="single" w:sz="4" w:space="0" w:color="auto"/>
              <w:right w:val="single" w:sz="4" w:space="0" w:color="auto"/>
            </w:tcBorders>
            <w:shd w:val="clear" w:color="auto" w:fill="auto"/>
            <w:vAlign w:val="center"/>
            <w:hideMark/>
          </w:tcPr>
          <w:p w14:paraId="5F424F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16.581,79 </w:t>
            </w:r>
          </w:p>
        </w:tc>
        <w:tc>
          <w:tcPr>
            <w:tcW w:w="2320" w:type="dxa"/>
            <w:tcBorders>
              <w:top w:val="nil"/>
              <w:left w:val="nil"/>
              <w:bottom w:val="single" w:sz="4" w:space="0" w:color="auto"/>
              <w:right w:val="single" w:sz="4" w:space="0" w:color="auto"/>
            </w:tcBorders>
            <w:shd w:val="clear" w:color="auto" w:fill="auto"/>
            <w:vAlign w:val="center"/>
            <w:hideMark/>
          </w:tcPr>
          <w:p w14:paraId="0E0392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- 4100</w:t>
            </w:r>
          </w:p>
        </w:tc>
      </w:tr>
      <w:tr w:rsidR="00034526" w:rsidRPr="00A93C3A" w14:paraId="209748A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CA68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C2918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FA876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CDF1E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21/09/2021</w:t>
            </w:r>
          </w:p>
        </w:tc>
        <w:tc>
          <w:tcPr>
            <w:tcW w:w="960" w:type="dxa"/>
            <w:tcBorders>
              <w:top w:val="nil"/>
              <w:left w:val="nil"/>
              <w:bottom w:val="single" w:sz="4" w:space="0" w:color="auto"/>
              <w:right w:val="single" w:sz="4" w:space="0" w:color="auto"/>
            </w:tcBorders>
            <w:shd w:val="clear" w:color="auto" w:fill="auto"/>
            <w:vAlign w:val="center"/>
            <w:hideMark/>
          </w:tcPr>
          <w:p w14:paraId="668FBA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4104</w:t>
            </w:r>
          </w:p>
        </w:tc>
        <w:tc>
          <w:tcPr>
            <w:tcW w:w="1680" w:type="dxa"/>
            <w:tcBorders>
              <w:top w:val="nil"/>
              <w:left w:val="nil"/>
              <w:bottom w:val="single" w:sz="4" w:space="0" w:color="auto"/>
              <w:right w:val="single" w:sz="4" w:space="0" w:color="auto"/>
            </w:tcBorders>
            <w:shd w:val="clear" w:color="auto" w:fill="auto"/>
            <w:vAlign w:val="center"/>
            <w:hideMark/>
          </w:tcPr>
          <w:p w14:paraId="32EBDC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19.783,68 </w:t>
            </w:r>
          </w:p>
        </w:tc>
        <w:tc>
          <w:tcPr>
            <w:tcW w:w="2320" w:type="dxa"/>
            <w:tcBorders>
              <w:top w:val="nil"/>
              <w:left w:val="nil"/>
              <w:bottom w:val="single" w:sz="4" w:space="0" w:color="auto"/>
              <w:right w:val="single" w:sz="4" w:space="0" w:color="auto"/>
            </w:tcBorders>
            <w:shd w:val="clear" w:color="auto" w:fill="auto"/>
            <w:vAlign w:val="center"/>
            <w:hideMark/>
          </w:tcPr>
          <w:p w14:paraId="1D74B0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- 4104</w:t>
            </w:r>
          </w:p>
        </w:tc>
      </w:tr>
      <w:tr w:rsidR="00034526" w:rsidRPr="00A93C3A" w14:paraId="4083064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6CAD8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0EEB27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E4EB8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D0C64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3F8AA8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4105</w:t>
            </w:r>
          </w:p>
        </w:tc>
        <w:tc>
          <w:tcPr>
            <w:tcW w:w="1680" w:type="dxa"/>
            <w:tcBorders>
              <w:top w:val="nil"/>
              <w:left w:val="nil"/>
              <w:bottom w:val="single" w:sz="4" w:space="0" w:color="auto"/>
              <w:right w:val="single" w:sz="4" w:space="0" w:color="auto"/>
            </w:tcBorders>
            <w:shd w:val="clear" w:color="auto" w:fill="auto"/>
            <w:vAlign w:val="center"/>
            <w:hideMark/>
          </w:tcPr>
          <w:p w14:paraId="457CB1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17.385,00 </w:t>
            </w:r>
          </w:p>
        </w:tc>
        <w:tc>
          <w:tcPr>
            <w:tcW w:w="2320" w:type="dxa"/>
            <w:tcBorders>
              <w:top w:val="nil"/>
              <w:left w:val="nil"/>
              <w:bottom w:val="single" w:sz="4" w:space="0" w:color="auto"/>
              <w:right w:val="single" w:sz="4" w:space="0" w:color="auto"/>
            </w:tcBorders>
            <w:shd w:val="clear" w:color="auto" w:fill="auto"/>
            <w:vAlign w:val="center"/>
            <w:hideMark/>
          </w:tcPr>
          <w:p w14:paraId="5BBEC4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- 4105</w:t>
            </w:r>
          </w:p>
        </w:tc>
      </w:tr>
      <w:tr w:rsidR="00034526" w:rsidRPr="00A93C3A" w14:paraId="0338EA5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93D8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BDF24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A7D75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A1369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20/07/2021</w:t>
            </w:r>
          </w:p>
        </w:tc>
        <w:tc>
          <w:tcPr>
            <w:tcW w:w="960" w:type="dxa"/>
            <w:tcBorders>
              <w:top w:val="nil"/>
              <w:left w:val="nil"/>
              <w:bottom w:val="single" w:sz="4" w:space="0" w:color="auto"/>
              <w:right w:val="single" w:sz="4" w:space="0" w:color="auto"/>
            </w:tcBorders>
            <w:shd w:val="clear" w:color="auto" w:fill="auto"/>
            <w:vAlign w:val="center"/>
            <w:hideMark/>
          </w:tcPr>
          <w:p w14:paraId="45CB03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4108</w:t>
            </w:r>
          </w:p>
        </w:tc>
        <w:tc>
          <w:tcPr>
            <w:tcW w:w="1680" w:type="dxa"/>
            <w:tcBorders>
              <w:top w:val="nil"/>
              <w:left w:val="nil"/>
              <w:bottom w:val="single" w:sz="4" w:space="0" w:color="auto"/>
              <w:right w:val="single" w:sz="4" w:space="0" w:color="auto"/>
            </w:tcBorders>
            <w:shd w:val="clear" w:color="auto" w:fill="auto"/>
            <w:vAlign w:val="center"/>
            <w:hideMark/>
          </w:tcPr>
          <w:p w14:paraId="18456E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44.150,70 </w:t>
            </w:r>
          </w:p>
        </w:tc>
        <w:tc>
          <w:tcPr>
            <w:tcW w:w="2320" w:type="dxa"/>
            <w:tcBorders>
              <w:top w:val="nil"/>
              <w:left w:val="nil"/>
              <w:bottom w:val="single" w:sz="4" w:space="0" w:color="auto"/>
              <w:right w:val="single" w:sz="4" w:space="0" w:color="auto"/>
            </w:tcBorders>
            <w:shd w:val="clear" w:color="auto" w:fill="auto"/>
            <w:vAlign w:val="center"/>
            <w:hideMark/>
          </w:tcPr>
          <w:p w14:paraId="3AA266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- 4108</w:t>
            </w:r>
          </w:p>
        </w:tc>
      </w:tr>
      <w:tr w:rsidR="00034526" w:rsidRPr="00A93C3A" w14:paraId="5ABE817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8387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52417</w:t>
            </w:r>
          </w:p>
        </w:tc>
        <w:tc>
          <w:tcPr>
            <w:tcW w:w="2580" w:type="dxa"/>
            <w:tcBorders>
              <w:top w:val="nil"/>
              <w:left w:val="nil"/>
              <w:bottom w:val="single" w:sz="4" w:space="0" w:color="auto"/>
              <w:right w:val="single" w:sz="4" w:space="0" w:color="auto"/>
            </w:tcBorders>
            <w:shd w:val="clear" w:color="auto" w:fill="auto"/>
            <w:vAlign w:val="center"/>
            <w:hideMark/>
          </w:tcPr>
          <w:p w14:paraId="05FB3F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2D1E3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13D6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2911B4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4108</w:t>
            </w:r>
          </w:p>
        </w:tc>
        <w:tc>
          <w:tcPr>
            <w:tcW w:w="1680" w:type="dxa"/>
            <w:tcBorders>
              <w:top w:val="nil"/>
              <w:left w:val="nil"/>
              <w:bottom w:val="single" w:sz="4" w:space="0" w:color="auto"/>
              <w:right w:val="single" w:sz="4" w:space="0" w:color="auto"/>
            </w:tcBorders>
            <w:shd w:val="clear" w:color="auto" w:fill="auto"/>
            <w:vAlign w:val="center"/>
            <w:hideMark/>
          </w:tcPr>
          <w:p w14:paraId="27445D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29.316,31 </w:t>
            </w:r>
          </w:p>
        </w:tc>
        <w:tc>
          <w:tcPr>
            <w:tcW w:w="2320" w:type="dxa"/>
            <w:tcBorders>
              <w:top w:val="nil"/>
              <w:left w:val="nil"/>
              <w:bottom w:val="single" w:sz="4" w:space="0" w:color="auto"/>
              <w:right w:val="single" w:sz="4" w:space="0" w:color="auto"/>
            </w:tcBorders>
            <w:shd w:val="clear" w:color="auto" w:fill="auto"/>
            <w:vAlign w:val="center"/>
            <w:hideMark/>
          </w:tcPr>
          <w:p w14:paraId="04B625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- 4108</w:t>
            </w:r>
          </w:p>
        </w:tc>
      </w:tr>
      <w:tr w:rsidR="00034526" w:rsidRPr="00A93C3A" w14:paraId="6EC2084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79FE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382A7A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0A943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9C0D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65D13A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4108</w:t>
            </w:r>
          </w:p>
        </w:tc>
        <w:tc>
          <w:tcPr>
            <w:tcW w:w="1680" w:type="dxa"/>
            <w:tcBorders>
              <w:top w:val="nil"/>
              <w:left w:val="nil"/>
              <w:bottom w:val="single" w:sz="4" w:space="0" w:color="auto"/>
              <w:right w:val="single" w:sz="4" w:space="0" w:color="auto"/>
            </w:tcBorders>
            <w:shd w:val="clear" w:color="auto" w:fill="auto"/>
            <w:vAlign w:val="center"/>
            <w:hideMark/>
          </w:tcPr>
          <w:p w14:paraId="26C175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28.370,62 </w:t>
            </w:r>
          </w:p>
        </w:tc>
        <w:tc>
          <w:tcPr>
            <w:tcW w:w="2320" w:type="dxa"/>
            <w:tcBorders>
              <w:top w:val="nil"/>
              <w:left w:val="nil"/>
              <w:bottom w:val="single" w:sz="4" w:space="0" w:color="auto"/>
              <w:right w:val="single" w:sz="4" w:space="0" w:color="auto"/>
            </w:tcBorders>
            <w:shd w:val="clear" w:color="auto" w:fill="auto"/>
            <w:vAlign w:val="center"/>
            <w:hideMark/>
          </w:tcPr>
          <w:p w14:paraId="66CA02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- 4108</w:t>
            </w:r>
          </w:p>
        </w:tc>
      </w:tr>
      <w:tr w:rsidR="00034526" w:rsidRPr="00A93C3A" w14:paraId="187BDFF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C58C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9B0AC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9D16E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8D36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20/07/2021</w:t>
            </w:r>
          </w:p>
        </w:tc>
        <w:tc>
          <w:tcPr>
            <w:tcW w:w="960" w:type="dxa"/>
            <w:tcBorders>
              <w:top w:val="nil"/>
              <w:left w:val="nil"/>
              <w:bottom w:val="single" w:sz="4" w:space="0" w:color="auto"/>
              <w:right w:val="single" w:sz="4" w:space="0" w:color="auto"/>
            </w:tcBorders>
            <w:shd w:val="clear" w:color="auto" w:fill="auto"/>
            <w:vAlign w:val="center"/>
            <w:hideMark/>
          </w:tcPr>
          <w:p w14:paraId="4E5F99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w:t>
            </w:r>
          </w:p>
        </w:tc>
        <w:tc>
          <w:tcPr>
            <w:tcW w:w="1680" w:type="dxa"/>
            <w:tcBorders>
              <w:top w:val="nil"/>
              <w:left w:val="nil"/>
              <w:bottom w:val="single" w:sz="4" w:space="0" w:color="auto"/>
              <w:right w:val="single" w:sz="4" w:space="0" w:color="auto"/>
            </w:tcBorders>
            <w:shd w:val="clear" w:color="auto" w:fill="auto"/>
            <w:vAlign w:val="center"/>
            <w:hideMark/>
          </w:tcPr>
          <w:p w14:paraId="4497F6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19.248,88 </w:t>
            </w:r>
          </w:p>
        </w:tc>
        <w:tc>
          <w:tcPr>
            <w:tcW w:w="2320" w:type="dxa"/>
            <w:tcBorders>
              <w:top w:val="nil"/>
              <w:left w:val="nil"/>
              <w:bottom w:val="single" w:sz="4" w:space="0" w:color="auto"/>
              <w:right w:val="single" w:sz="4" w:space="0" w:color="auto"/>
            </w:tcBorders>
            <w:shd w:val="clear" w:color="auto" w:fill="auto"/>
            <w:vAlign w:val="center"/>
            <w:hideMark/>
          </w:tcPr>
          <w:p w14:paraId="14DDB5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- 4109</w:t>
            </w:r>
          </w:p>
        </w:tc>
      </w:tr>
      <w:tr w:rsidR="00034526" w:rsidRPr="00A93C3A" w14:paraId="160AF6B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4B69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5F15C0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608591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F2A3B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20/12/2021</w:t>
            </w:r>
          </w:p>
        </w:tc>
        <w:tc>
          <w:tcPr>
            <w:tcW w:w="960" w:type="dxa"/>
            <w:tcBorders>
              <w:top w:val="nil"/>
              <w:left w:val="nil"/>
              <w:bottom w:val="single" w:sz="4" w:space="0" w:color="auto"/>
              <w:right w:val="single" w:sz="4" w:space="0" w:color="auto"/>
            </w:tcBorders>
            <w:shd w:val="clear" w:color="auto" w:fill="auto"/>
            <w:vAlign w:val="center"/>
            <w:hideMark/>
          </w:tcPr>
          <w:p w14:paraId="1246E7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4112</w:t>
            </w:r>
          </w:p>
        </w:tc>
        <w:tc>
          <w:tcPr>
            <w:tcW w:w="1680" w:type="dxa"/>
            <w:tcBorders>
              <w:top w:val="nil"/>
              <w:left w:val="nil"/>
              <w:bottom w:val="single" w:sz="4" w:space="0" w:color="auto"/>
              <w:right w:val="single" w:sz="4" w:space="0" w:color="auto"/>
            </w:tcBorders>
            <w:shd w:val="clear" w:color="auto" w:fill="auto"/>
            <w:vAlign w:val="center"/>
            <w:hideMark/>
          </w:tcPr>
          <w:p w14:paraId="453844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34.951,95 </w:t>
            </w:r>
          </w:p>
        </w:tc>
        <w:tc>
          <w:tcPr>
            <w:tcW w:w="2320" w:type="dxa"/>
            <w:tcBorders>
              <w:top w:val="nil"/>
              <w:left w:val="nil"/>
              <w:bottom w:val="single" w:sz="4" w:space="0" w:color="auto"/>
              <w:right w:val="single" w:sz="4" w:space="0" w:color="auto"/>
            </w:tcBorders>
            <w:shd w:val="clear" w:color="auto" w:fill="auto"/>
            <w:vAlign w:val="center"/>
            <w:hideMark/>
          </w:tcPr>
          <w:p w14:paraId="1A9660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- 4112</w:t>
            </w:r>
          </w:p>
        </w:tc>
      </w:tr>
      <w:tr w:rsidR="00034526" w:rsidRPr="00A93C3A" w14:paraId="29085BA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A807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243E3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17ED3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95DE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26/10/2021</w:t>
            </w:r>
          </w:p>
        </w:tc>
        <w:tc>
          <w:tcPr>
            <w:tcW w:w="960" w:type="dxa"/>
            <w:tcBorders>
              <w:top w:val="nil"/>
              <w:left w:val="nil"/>
              <w:bottom w:val="single" w:sz="4" w:space="0" w:color="auto"/>
              <w:right w:val="single" w:sz="4" w:space="0" w:color="auto"/>
            </w:tcBorders>
            <w:shd w:val="clear" w:color="auto" w:fill="auto"/>
            <w:vAlign w:val="center"/>
            <w:hideMark/>
          </w:tcPr>
          <w:p w14:paraId="359244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4116</w:t>
            </w:r>
          </w:p>
        </w:tc>
        <w:tc>
          <w:tcPr>
            <w:tcW w:w="1680" w:type="dxa"/>
            <w:tcBorders>
              <w:top w:val="nil"/>
              <w:left w:val="nil"/>
              <w:bottom w:val="single" w:sz="4" w:space="0" w:color="auto"/>
              <w:right w:val="single" w:sz="4" w:space="0" w:color="auto"/>
            </w:tcBorders>
            <w:shd w:val="clear" w:color="auto" w:fill="auto"/>
            <w:vAlign w:val="center"/>
            <w:hideMark/>
          </w:tcPr>
          <w:p w14:paraId="476577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58.245,00 </w:t>
            </w:r>
          </w:p>
        </w:tc>
        <w:tc>
          <w:tcPr>
            <w:tcW w:w="2320" w:type="dxa"/>
            <w:tcBorders>
              <w:top w:val="nil"/>
              <w:left w:val="nil"/>
              <w:bottom w:val="single" w:sz="4" w:space="0" w:color="auto"/>
              <w:right w:val="single" w:sz="4" w:space="0" w:color="auto"/>
            </w:tcBorders>
            <w:shd w:val="clear" w:color="auto" w:fill="auto"/>
            <w:vAlign w:val="center"/>
            <w:hideMark/>
          </w:tcPr>
          <w:p w14:paraId="1AA0E1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- 4116</w:t>
            </w:r>
          </w:p>
        </w:tc>
      </w:tr>
      <w:tr w:rsidR="00034526" w:rsidRPr="00A93C3A" w14:paraId="39D5C6B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B1CB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FCA44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DBFF1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9FBB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65E6F4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4116</w:t>
            </w:r>
          </w:p>
        </w:tc>
        <w:tc>
          <w:tcPr>
            <w:tcW w:w="1680" w:type="dxa"/>
            <w:tcBorders>
              <w:top w:val="nil"/>
              <w:left w:val="nil"/>
              <w:bottom w:val="single" w:sz="4" w:space="0" w:color="auto"/>
              <w:right w:val="single" w:sz="4" w:space="0" w:color="auto"/>
            </w:tcBorders>
            <w:shd w:val="clear" w:color="auto" w:fill="auto"/>
            <w:vAlign w:val="center"/>
            <w:hideMark/>
          </w:tcPr>
          <w:p w14:paraId="68392F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21.343,50 </w:t>
            </w:r>
          </w:p>
        </w:tc>
        <w:tc>
          <w:tcPr>
            <w:tcW w:w="2320" w:type="dxa"/>
            <w:tcBorders>
              <w:top w:val="nil"/>
              <w:left w:val="nil"/>
              <w:bottom w:val="single" w:sz="4" w:space="0" w:color="auto"/>
              <w:right w:val="single" w:sz="4" w:space="0" w:color="auto"/>
            </w:tcBorders>
            <w:shd w:val="clear" w:color="auto" w:fill="auto"/>
            <w:vAlign w:val="center"/>
            <w:hideMark/>
          </w:tcPr>
          <w:p w14:paraId="74D210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- 4116</w:t>
            </w:r>
          </w:p>
        </w:tc>
      </w:tr>
      <w:tr w:rsidR="00034526" w:rsidRPr="00A93C3A" w14:paraId="2E2F626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3416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3E576C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AE864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530C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0D0A09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4116</w:t>
            </w:r>
          </w:p>
        </w:tc>
        <w:tc>
          <w:tcPr>
            <w:tcW w:w="1680" w:type="dxa"/>
            <w:tcBorders>
              <w:top w:val="nil"/>
              <w:left w:val="nil"/>
              <w:bottom w:val="single" w:sz="4" w:space="0" w:color="auto"/>
              <w:right w:val="single" w:sz="4" w:space="0" w:color="auto"/>
            </w:tcBorders>
            <w:shd w:val="clear" w:color="auto" w:fill="auto"/>
            <w:vAlign w:val="center"/>
            <w:hideMark/>
          </w:tcPr>
          <w:p w14:paraId="550955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20.655,00 </w:t>
            </w:r>
          </w:p>
        </w:tc>
        <w:tc>
          <w:tcPr>
            <w:tcW w:w="2320" w:type="dxa"/>
            <w:tcBorders>
              <w:top w:val="nil"/>
              <w:left w:val="nil"/>
              <w:bottom w:val="single" w:sz="4" w:space="0" w:color="auto"/>
              <w:right w:val="single" w:sz="4" w:space="0" w:color="auto"/>
            </w:tcBorders>
            <w:shd w:val="clear" w:color="auto" w:fill="auto"/>
            <w:vAlign w:val="center"/>
            <w:hideMark/>
          </w:tcPr>
          <w:p w14:paraId="622485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- 4116</w:t>
            </w:r>
          </w:p>
        </w:tc>
      </w:tr>
      <w:tr w:rsidR="00034526" w:rsidRPr="00A93C3A" w14:paraId="0FB87A3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DF90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1DB701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10C709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B350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22/11/2021</w:t>
            </w:r>
          </w:p>
        </w:tc>
        <w:tc>
          <w:tcPr>
            <w:tcW w:w="960" w:type="dxa"/>
            <w:tcBorders>
              <w:top w:val="nil"/>
              <w:left w:val="nil"/>
              <w:bottom w:val="single" w:sz="4" w:space="0" w:color="auto"/>
              <w:right w:val="single" w:sz="4" w:space="0" w:color="auto"/>
            </w:tcBorders>
            <w:shd w:val="clear" w:color="auto" w:fill="auto"/>
            <w:vAlign w:val="center"/>
            <w:hideMark/>
          </w:tcPr>
          <w:p w14:paraId="002146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4121</w:t>
            </w:r>
          </w:p>
        </w:tc>
        <w:tc>
          <w:tcPr>
            <w:tcW w:w="1680" w:type="dxa"/>
            <w:tcBorders>
              <w:top w:val="nil"/>
              <w:left w:val="nil"/>
              <w:bottom w:val="single" w:sz="4" w:space="0" w:color="auto"/>
              <w:right w:val="single" w:sz="4" w:space="0" w:color="auto"/>
            </w:tcBorders>
            <w:shd w:val="clear" w:color="auto" w:fill="auto"/>
            <w:vAlign w:val="center"/>
            <w:hideMark/>
          </w:tcPr>
          <w:p w14:paraId="1799B1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18.000,00 </w:t>
            </w:r>
          </w:p>
        </w:tc>
        <w:tc>
          <w:tcPr>
            <w:tcW w:w="2320" w:type="dxa"/>
            <w:tcBorders>
              <w:top w:val="nil"/>
              <w:left w:val="nil"/>
              <w:bottom w:val="single" w:sz="4" w:space="0" w:color="auto"/>
              <w:right w:val="single" w:sz="4" w:space="0" w:color="auto"/>
            </w:tcBorders>
            <w:shd w:val="clear" w:color="auto" w:fill="auto"/>
            <w:vAlign w:val="center"/>
            <w:hideMark/>
          </w:tcPr>
          <w:p w14:paraId="7E2FED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- 4121</w:t>
            </w:r>
          </w:p>
        </w:tc>
      </w:tr>
      <w:tr w:rsidR="00034526" w:rsidRPr="00A93C3A" w14:paraId="7AAB623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356D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3A7E9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BACDF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21825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636835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4126</w:t>
            </w:r>
          </w:p>
        </w:tc>
        <w:tc>
          <w:tcPr>
            <w:tcW w:w="1680" w:type="dxa"/>
            <w:tcBorders>
              <w:top w:val="nil"/>
              <w:left w:val="nil"/>
              <w:bottom w:val="single" w:sz="4" w:space="0" w:color="auto"/>
              <w:right w:val="single" w:sz="4" w:space="0" w:color="auto"/>
            </w:tcBorders>
            <w:shd w:val="clear" w:color="auto" w:fill="auto"/>
            <w:vAlign w:val="center"/>
            <w:hideMark/>
          </w:tcPr>
          <w:p w14:paraId="2FD4A4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25.075,00 </w:t>
            </w:r>
          </w:p>
        </w:tc>
        <w:tc>
          <w:tcPr>
            <w:tcW w:w="2320" w:type="dxa"/>
            <w:tcBorders>
              <w:top w:val="nil"/>
              <w:left w:val="nil"/>
              <w:bottom w:val="single" w:sz="4" w:space="0" w:color="auto"/>
              <w:right w:val="single" w:sz="4" w:space="0" w:color="auto"/>
            </w:tcBorders>
            <w:shd w:val="clear" w:color="auto" w:fill="auto"/>
            <w:vAlign w:val="center"/>
            <w:hideMark/>
          </w:tcPr>
          <w:p w14:paraId="0BB004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- 4126</w:t>
            </w:r>
          </w:p>
        </w:tc>
      </w:tr>
      <w:tr w:rsidR="00034526" w:rsidRPr="00A93C3A" w14:paraId="7B285E3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E500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3B54D5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08434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ACFF8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09/12/2021</w:t>
            </w:r>
          </w:p>
        </w:tc>
        <w:tc>
          <w:tcPr>
            <w:tcW w:w="960" w:type="dxa"/>
            <w:tcBorders>
              <w:top w:val="nil"/>
              <w:left w:val="nil"/>
              <w:bottom w:val="single" w:sz="4" w:space="0" w:color="auto"/>
              <w:right w:val="single" w:sz="4" w:space="0" w:color="auto"/>
            </w:tcBorders>
            <w:shd w:val="clear" w:color="auto" w:fill="auto"/>
            <w:vAlign w:val="center"/>
            <w:hideMark/>
          </w:tcPr>
          <w:p w14:paraId="077F26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4129</w:t>
            </w:r>
          </w:p>
        </w:tc>
        <w:tc>
          <w:tcPr>
            <w:tcW w:w="1680" w:type="dxa"/>
            <w:tcBorders>
              <w:top w:val="nil"/>
              <w:left w:val="nil"/>
              <w:bottom w:val="single" w:sz="4" w:space="0" w:color="auto"/>
              <w:right w:val="single" w:sz="4" w:space="0" w:color="auto"/>
            </w:tcBorders>
            <w:shd w:val="clear" w:color="auto" w:fill="auto"/>
            <w:vAlign w:val="center"/>
            <w:hideMark/>
          </w:tcPr>
          <w:p w14:paraId="33E25D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120.023,05 </w:t>
            </w:r>
          </w:p>
        </w:tc>
        <w:tc>
          <w:tcPr>
            <w:tcW w:w="2320" w:type="dxa"/>
            <w:tcBorders>
              <w:top w:val="nil"/>
              <w:left w:val="nil"/>
              <w:bottom w:val="single" w:sz="4" w:space="0" w:color="auto"/>
              <w:right w:val="single" w:sz="4" w:space="0" w:color="auto"/>
            </w:tcBorders>
            <w:shd w:val="clear" w:color="auto" w:fill="auto"/>
            <w:vAlign w:val="center"/>
            <w:hideMark/>
          </w:tcPr>
          <w:p w14:paraId="0E33FA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- 4129</w:t>
            </w:r>
          </w:p>
        </w:tc>
      </w:tr>
      <w:tr w:rsidR="00034526" w:rsidRPr="00A93C3A" w14:paraId="6BBD277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B327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31F07A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718ACB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BC93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016A5C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4130</w:t>
            </w:r>
          </w:p>
        </w:tc>
        <w:tc>
          <w:tcPr>
            <w:tcW w:w="1680" w:type="dxa"/>
            <w:tcBorders>
              <w:top w:val="nil"/>
              <w:left w:val="nil"/>
              <w:bottom w:val="single" w:sz="4" w:space="0" w:color="auto"/>
              <w:right w:val="single" w:sz="4" w:space="0" w:color="auto"/>
            </w:tcBorders>
            <w:shd w:val="clear" w:color="auto" w:fill="auto"/>
            <w:vAlign w:val="center"/>
            <w:hideMark/>
          </w:tcPr>
          <w:p w14:paraId="686817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26.041,04 </w:t>
            </w:r>
          </w:p>
        </w:tc>
        <w:tc>
          <w:tcPr>
            <w:tcW w:w="2320" w:type="dxa"/>
            <w:tcBorders>
              <w:top w:val="nil"/>
              <w:left w:val="nil"/>
              <w:bottom w:val="single" w:sz="4" w:space="0" w:color="auto"/>
              <w:right w:val="single" w:sz="4" w:space="0" w:color="auto"/>
            </w:tcBorders>
            <w:shd w:val="clear" w:color="auto" w:fill="auto"/>
            <w:vAlign w:val="center"/>
            <w:hideMark/>
          </w:tcPr>
          <w:p w14:paraId="7C628C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- 4130</w:t>
            </w:r>
          </w:p>
        </w:tc>
      </w:tr>
      <w:tr w:rsidR="00034526" w:rsidRPr="00A93C3A" w14:paraId="3AD4E8F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A0CC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DD393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8D975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6CC8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2D470B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4130</w:t>
            </w:r>
          </w:p>
        </w:tc>
        <w:tc>
          <w:tcPr>
            <w:tcW w:w="1680" w:type="dxa"/>
            <w:tcBorders>
              <w:top w:val="nil"/>
              <w:left w:val="nil"/>
              <w:bottom w:val="single" w:sz="4" w:space="0" w:color="auto"/>
              <w:right w:val="single" w:sz="4" w:space="0" w:color="auto"/>
            </w:tcBorders>
            <w:shd w:val="clear" w:color="auto" w:fill="auto"/>
            <w:vAlign w:val="center"/>
            <w:hideMark/>
          </w:tcPr>
          <w:p w14:paraId="198D78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25.201,01 </w:t>
            </w:r>
          </w:p>
        </w:tc>
        <w:tc>
          <w:tcPr>
            <w:tcW w:w="2320" w:type="dxa"/>
            <w:tcBorders>
              <w:top w:val="nil"/>
              <w:left w:val="nil"/>
              <w:bottom w:val="single" w:sz="4" w:space="0" w:color="auto"/>
              <w:right w:val="single" w:sz="4" w:space="0" w:color="auto"/>
            </w:tcBorders>
            <w:shd w:val="clear" w:color="auto" w:fill="auto"/>
            <w:vAlign w:val="center"/>
            <w:hideMark/>
          </w:tcPr>
          <w:p w14:paraId="6343CB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- 4130</w:t>
            </w:r>
          </w:p>
        </w:tc>
      </w:tr>
      <w:tr w:rsidR="00034526" w:rsidRPr="00A93C3A" w14:paraId="3A5465D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F916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2D798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3EF10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5599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05/08/2021</w:t>
            </w:r>
          </w:p>
        </w:tc>
        <w:tc>
          <w:tcPr>
            <w:tcW w:w="960" w:type="dxa"/>
            <w:tcBorders>
              <w:top w:val="nil"/>
              <w:left w:val="nil"/>
              <w:bottom w:val="single" w:sz="4" w:space="0" w:color="auto"/>
              <w:right w:val="single" w:sz="4" w:space="0" w:color="auto"/>
            </w:tcBorders>
            <w:shd w:val="clear" w:color="auto" w:fill="auto"/>
            <w:vAlign w:val="center"/>
            <w:hideMark/>
          </w:tcPr>
          <w:p w14:paraId="4FE46D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4136</w:t>
            </w:r>
          </w:p>
        </w:tc>
        <w:tc>
          <w:tcPr>
            <w:tcW w:w="1680" w:type="dxa"/>
            <w:tcBorders>
              <w:top w:val="nil"/>
              <w:left w:val="nil"/>
              <w:bottom w:val="single" w:sz="4" w:space="0" w:color="auto"/>
              <w:right w:val="single" w:sz="4" w:space="0" w:color="auto"/>
            </w:tcBorders>
            <w:shd w:val="clear" w:color="auto" w:fill="auto"/>
            <w:vAlign w:val="center"/>
            <w:hideMark/>
          </w:tcPr>
          <w:p w14:paraId="095398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58.282,00 </w:t>
            </w:r>
          </w:p>
        </w:tc>
        <w:tc>
          <w:tcPr>
            <w:tcW w:w="2320" w:type="dxa"/>
            <w:tcBorders>
              <w:top w:val="nil"/>
              <w:left w:val="nil"/>
              <w:bottom w:val="single" w:sz="4" w:space="0" w:color="auto"/>
              <w:right w:val="single" w:sz="4" w:space="0" w:color="auto"/>
            </w:tcBorders>
            <w:shd w:val="clear" w:color="auto" w:fill="auto"/>
            <w:vAlign w:val="center"/>
            <w:hideMark/>
          </w:tcPr>
          <w:p w14:paraId="671F64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- 4136</w:t>
            </w:r>
          </w:p>
        </w:tc>
      </w:tr>
      <w:tr w:rsidR="00034526" w:rsidRPr="00A93C3A" w14:paraId="2515F3A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D333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B6427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C4C56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79E85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26/07/2021</w:t>
            </w:r>
          </w:p>
        </w:tc>
        <w:tc>
          <w:tcPr>
            <w:tcW w:w="960" w:type="dxa"/>
            <w:tcBorders>
              <w:top w:val="nil"/>
              <w:left w:val="nil"/>
              <w:bottom w:val="single" w:sz="4" w:space="0" w:color="auto"/>
              <w:right w:val="single" w:sz="4" w:space="0" w:color="auto"/>
            </w:tcBorders>
            <w:shd w:val="clear" w:color="auto" w:fill="auto"/>
            <w:vAlign w:val="center"/>
            <w:hideMark/>
          </w:tcPr>
          <w:p w14:paraId="577915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4150</w:t>
            </w:r>
          </w:p>
        </w:tc>
        <w:tc>
          <w:tcPr>
            <w:tcW w:w="1680" w:type="dxa"/>
            <w:tcBorders>
              <w:top w:val="nil"/>
              <w:left w:val="nil"/>
              <w:bottom w:val="single" w:sz="4" w:space="0" w:color="auto"/>
              <w:right w:val="single" w:sz="4" w:space="0" w:color="auto"/>
            </w:tcBorders>
            <w:shd w:val="clear" w:color="auto" w:fill="auto"/>
            <w:vAlign w:val="center"/>
            <w:hideMark/>
          </w:tcPr>
          <w:p w14:paraId="5B4A23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19.453,00 </w:t>
            </w:r>
          </w:p>
        </w:tc>
        <w:tc>
          <w:tcPr>
            <w:tcW w:w="2320" w:type="dxa"/>
            <w:tcBorders>
              <w:top w:val="nil"/>
              <w:left w:val="nil"/>
              <w:bottom w:val="single" w:sz="4" w:space="0" w:color="auto"/>
              <w:right w:val="single" w:sz="4" w:space="0" w:color="auto"/>
            </w:tcBorders>
            <w:shd w:val="clear" w:color="auto" w:fill="auto"/>
            <w:vAlign w:val="center"/>
            <w:hideMark/>
          </w:tcPr>
          <w:p w14:paraId="463CC9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- 4150</w:t>
            </w:r>
          </w:p>
        </w:tc>
      </w:tr>
      <w:tr w:rsidR="00034526" w:rsidRPr="00A93C3A" w14:paraId="4332F74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31C4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29274</w:t>
            </w:r>
          </w:p>
        </w:tc>
        <w:tc>
          <w:tcPr>
            <w:tcW w:w="2580" w:type="dxa"/>
            <w:tcBorders>
              <w:top w:val="nil"/>
              <w:left w:val="nil"/>
              <w:bottom w:val="single" w:sz="4" w:space="0" w:color="auto"/>
              <w:right w:val="single" w:sz="4" w:space="0" w:color="auto"/>
            </w:tcBorders>
            <w:shd w:val="clear" w:color="auto" w:fill="auto"/>
            <w:vAlign w:val="center"/>
            <w:hideMark/>
          </w:tcPr>
          <w:p w14:paraId="4E4009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9B875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79A9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06/09/2021</w:t>
            </w:r>
          </w:p>
        </w:tc>
        <w:tc>
          <w:tcPr>
            <w:tcW w:w="960" w:type="dxa"/>
            <w:tcBorders>
              <w:top w:val="nil"/>
              <w:left w:val="nil"/>
              <w:bottom w:val="single" w:sz="4" w:space="0" w:color="auto"/>
              <w:right w:val="single" w:sz="4" w:space="0" w:color="auto"/>
            </w:tcBorders>
            <w:shd w:val="clear" w:color="auto" w:fill="auto"/>
            <w:vAlign w:val="center"/>
            <w:hideMark/>
          </w:tcPr>
          <w:p w14:paraId="4A59FE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4152</w:t>
            </w:r>
          </w:p>
        </w:tc>
        <w:tc>
          <w:tcPr>
            <w:tcW w:w="1680" w:type="dxa"/>
            <w:tcBorders>
              <w:top w:val="nil"/>
              <w:left w:val="nil"/>
              <w:bottom w:val="single" w:sz="4" w:space="0" w:color="auto"/>
              <w:right w:val="single" w:sz="4" w:space="0" w:color="auto"/>
            </w:tcBorders>
            <w:shd w:val="clear" w:color="auto" w:fill="auto"/>
            <w:vAlign w:val="center"/>
            <w:hideMark/>
          </w:tcPr>
          <w:p w14:paraId="79817D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17.562,38 </w:t>
            </w:r>
          </w:p>
        </w:tc>
        <w:tc>
          <w:tcPr>
            <w:tcW w:w="2320" w:type="dxa"/>
            <w:tcBorders>
              <w:top w:val="nil"/>
              <w:left w:val="nil"/>
              <w:bottom w:val="single" w:sz="4" w:space="0" w:color="auto"/>
              <w:right w:val="single" w:sz="4" w:space="0" w:color="auto"/>
            </w:tcBorders>
            <w:shd w:val="clear" w:color="auto" w:fill="auto"/>
            <w:vAlign w:val="center"/>
            <w:hideMark/>
          </w:tcPr>
          <w:p w14:paraId="77C106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- 4152</w:t>
            </w:r>
          </w:p>
        </w:tc>
      </w:tr>
      <w:tr w:rsidR="00034526" w:rsidRPr="00A93C3A" w14:paraId="6113047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4548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DFBD5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612B4E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7E51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6A1313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4154</w:t>
            </w:r>
          </w:p>
        </w:tc>
        <w:tc>
          <w:tcPr>
            <w:tcW w:w="1680" w:type="dxa"/>
            <w:tcBorders>
              <w:top w:val="nil"/>
              <w:left w:val="nil"/>
              <w:bottom w:val="single" w:sz="4" w:space="0" w:color="auto"/>
              <w:right w:val="single" w:sz="4" w:space="0" w:color="auto"/>
            </w:tcBorders>
            <w:shd w:val="clear" w:color="auto" w:fill="auto"/>
            <w:vAlign w:val="center"/>
            <w:hideMark/>
          </w:tcPr>
          <w:p w14:paraId="78D3C3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73.237,90 </w:t>
            </w:r>
          </w:p>
        </w:tc>
        <w:tc>
          <w:tcPr>
            <w:tcW w:w="2320" w:type="dxa"/>
            <w:tcBorders>
              <w:top w:val="nil"/>
              <w:left w:val="nil"/>
              <w:bottom w:val="single" w:sz="4" w:space="0" w:color="auto"/>
              <w:right w:val="single" w:sz="4" w:space="0" w:color="auto"/>
            </w:tcBorders>
            <w:shd w:val="clear" w:color="auto" w:fill="auto"/>
            <w:vAlign w:val="center"/>
            <w:hideMark/>
          </w:tcPr>
          <w:p w14:paraId="6EF250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- 4154</w:t>
            </w:r>
          </w:p>
        </w:tc>
      </w:tr>
      <w:tr w:rsidR="00034526" w:rsidRPr="00A93C3A" w14:paraId="47F5F0E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9F3F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54FCA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111BA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03367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0F1A2F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4154</w:t>
            </w:r>
          </w:p>
        </w:tc>
        <w:tc>
          <w:tcPr>
            <w:tcW w:w="1680" w:type="dxa"/>
            <w:tcBorders>
              <w:top w:val="nil"/>
              <w:left w:val="nil"/>
              <w:bottom w:val="single" w:sz="4" w:space="0" w:color="auto"/>
              <w:right w:val="single" w:sz="4" w:space="0" w:color="auto"/>
            </w:tcBorders>
            <w:shd w:val="clear" w:color="auto" w:fill="auto"/>
            <w:vAlign w:val="center"/>
            <w:hideMark/>
          </w:tcPr>
          <w:p w14:paraId="7AAB6F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73.237,90 </w:t>
            </w:r>
          </w:p>
        </w:tc>
        <w:tc>
          <w:tcPr>
            <w:tcW w:w="2320" w:type="dxa"/>
            <w:tcBorders>
              <w:top w:val="nil"/>
              <w:left w:val="nil"/>
              <w:bottom w:val="single" w:sz="4" w:space="0" w:color="auto"/>
              <w:right w:val="single" w:sz="4" w:space="0" w:color="auto"/>
            </w:tcBorders>
            <w:shd w:val="clear" w:color="auto" w:fill="auto"/>
            <w:vAlign w:val="center"/>
            <w:hideMark/>
          </w:tcPr>
          <w:p w14:paraId="1DD9CF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- 4154</w:t>
            </w:r>
          </w:p>
        </w:tc>
      </w:tr>
      <w:tr w:rsidR="00034526" w:rsidRPr="00A93C3A" w14:paraId="56E2F9F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2732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7BD7A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B007F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D3184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2FAB58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4154</w:t>
            </w:r>
          </w:p>
        </w:tc>
        <w:tc>
          <w:tcPr>
            <w:tcW w:w="1680" w:type="dxa"/>
            <w:tcBorders>
              <w:top w:val="nil"/>
              <w:left w:val="nil"/>
              <w:bottom w:val="single" w:sz="4" w:space="0" w:color="auto"/>
              <w:right w:val="single" w:sz="4" w:space="0" w:color="auto"/>
            </w:tcBorders>
            <w:shd w:val="clear" w:color="auto" w:fill="auto"/>
            <w:vAlign w:val="center"/>
            <w:hideMark/>
          </w:tcPr>
          <w:p w14:paraId="5B60AB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31.882,91 </w:t>
            </w:r>
          </w:p>
        </w:tc>
        <w:tc>
          <w:tcPr>
            <w:tcW w:w="2320" w:type="dxa"/>
            <w:tcBorders>
              <w:top w:val="nil"/>
              <w:left w:val="nil"/>
              <w:bottom w:val="single" w:sz="4" w:space="0" w:color="auto"/>
              <w:right w:val="single" w:sz="4" w:space="0" w:color="auto"/>
            </w:tcBorders>
            <w:shd w:val="clear" w:color="auto" w:fill="auto"/>
            <w:vAlign w:val="center"/>
            <w:hideMark/>
          </w:tcPr>
          <w:p w14:paraId="269C57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- 4154</w:t>
            </w:r>
          </w:p>
        </w:tc>
      </w:tr>
      <w:tr w:rsidR="00034526" w:rsidRPr="00A93C3A" w14:paraId="17B560A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9C8C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CCC38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19FBC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19B5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7D5874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4155</w:t>
            </w:r>
          </w:p>
        </w:tc>
        <w:tc>
          <w:tcPr>
            <w:tcW w:w="1680" w:type="dxa"/>
            <w:tcBorders>
              <w:top w:val="nil"/>
              <w:left w:val="nil"/>
              <w:bottom w:val="single" w:sz="4" w:space="0" w:color="auto"/>
              <w:right w:val="single" w:sz="4" w:space="0" w:color="auto"/>
            </w:tcBorders>
            <w:shd w:val="clear" w:color="auto" w:fill="auto"/>
            <w:vAlign w:val="center"/>
            <w:hideMark/>
          </w:tcPr>
          <w:p w14:paraId="45882A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23.670,99 </w:t>
            </w:r>
          </w:p>
        </w:tc>
        <w:tc>
          <w:tcPr>
            <w:tcW w:w="2320" w:type="dxa"/>
            <w:tcBorders>
              <w:top w:val="nil"/>
              <w:left w:val="nil"/>
              <w:bottom w:val="single" w:sz="4" w:space="0" w:color="auto"/>
              <w:right w:val="single" w:sz="4" w:space="0" w:color="auto"/>
            </w:tcBorders>
            <w:shd w:val="clear" w:color="auto" w:fill="auto"/>
            <w:vAlign w:val="center"/>
            <w:hideMark/>
          </w:tcPr>
          <w:p w14:paraId="13D970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- 4155</w:t>
            </w:r>
          </w:p>
        </w:tc>
      </w:tr>
      <w:tr w:rsidR="00034526" w:rsidRPr="00A93C3A" w14:paraId="7FEE73A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49F9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4F3AA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2E509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7B7A8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1BBE27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4155</w:t>
            </w:r>
          </w:p>
        </w:tc>
        <w:tc>
          <w:tcPr>
            <w:tcW w:w="1680" w:type="dxa"/>
            <w:tcBorders>
              <w:top w:val="nil"/>
              <w:left w:val="nil"/>
              <w:bottom w:val="single" w:sz="4" w:space="0" w:color="auto"/>
              <w:right w:val="single" w:sz="4" w:space="0" w:color="auto"/>
            </w:tcBorders>
            <w:shd w:val="clear" w:color="auto" w:fill="auto"/>
            <w:vAlign w:val="center"/>
            <w:hideMark/>
          </w:tcPr>
          <w:p w14:paraId="68F546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18.089,38 </w:t>
            </w:r>
          </w:p>
        </w:tc>
        <w:tc>
          <w:tcPr>
            <w:tcW w:w="2320" w:type="dxa"/>
            <w:tcBorders>
              <w:top w:val="nil"/>
              <w:left w:val="nil"/>
              <w:bottom w:val="single" w:sz="4" w:space="0" w:color="auto"/>
              <w:right w:val="single" w:sz="4" w:space="0" w:color="auto"/>
            </w:tcBorders>
            <w:shd w:val="clear" w:color="auto" w:fill="auto"/>
            <w:vAlign w:val="center"/>
            <w:hideMark/>
          </w:tcPr>
          <w:p w14:paraId="2494EA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- 4155</w:t>
            </w:r>
          </w:p>
        </w:tc>
      </w:tr>
      <w:tr w:rsidR="00034526" w:rsidRPr="00A93C3A" w14:paraId="3BC6BD4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D6BC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E0B8D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C41C2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D9DF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28/07/2021</w:t>
            </w:r>
          </w:p>
        </w:tc>
        <w:tc>
          <w:tcPr>
            <w:tcW w:w="960" w:type="dxa"/>
            <w:tcBorders>
              <w:top w:val="nil"/>
              <w:left w:val="nil"/>
              <w:bottom w:val="single" w:sz="4" w:space="0" w:color="auto"/>
              <w:right w:val="single" w:sz="4" w:space="0" w:color="auto"/>
            </w:tcBorders>
            <w:shd w:val="clear" w:color="auto" w:fill="auto"/>
            <w:vAlign w:val="center"/>
            <w:hideMark/>
          </w:tcPr>
          <w:p w14:paraId="7E4DD2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4156</w:t>
            </w:r>
          </w:p>
        </w:tc>
        <w:tc>
          <w:tcPr>
            <w:tcW w:w="1680" w:type="dxa"/>
            <w:tcBorders>
              <w:top w:val="nil"/>
              <w:left w:val="nil"/>
              <w:bottom w:val="single" w:sz="4" w:space="0" w:color="auto"/>
              <w:right w:val="single" w:sz="4" w:space="0" w:color="auto"/>
            </w:tcBorders>
            <w:shd w:val="clear" w:color="auto" w:fill="auto"/>
            <w:vAlign w:val="center"/>
            <w:hideMark/>
          </w:tcPr>
          <w:p w14:paraId="0A9B0D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36.906,20 </w:t>
            </w:r>
          </w:p>
        </w:tc>
        <w:tc>
          <w:tcPr>
            <w:tcW w:w="2320" w:type="dxa"/>
            <w:tcBorders>
              <w:top w:val="nil"/>
              <w:left w:val="nil"/>
              <w:bottom w:val="single" w:sz="4" w:space="0" w:color="auto"/>
              <w:right w:val="single" w:sz="4" w:space="0" w:color="auto"/>
            </w:tcBorders>
            <w:shd w:val="clear" w:color="auto" w:fill="auto"/>
            <w:vAlign w:val="center"/>
            <w:hideMark/>
          </w:tcPr>
          <w:p w14:paraId="795B39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- 4156</w:t>
            </w:r>
          </w:p>
        </w:tc>
      </w:tr>
      <w:tr w:rsidR="00034526" w:rsidRPr="00A93C3A" w14:paraId="055BA08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5834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CDFCE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10A97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E7432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13/09/2021</w:t>
            </w:r>
          </w:p>
        </w:tc>
        <w:tc>
          <w:tcPr>
            <w:tcW w:w="960" w:type="dxa"/>
            <w:tcBorders>
              <w:top w:val="nil"/>
              <w:left w:val="nil"/>
              <w:bottom w:val="single" w:sz="4" w:space="0" w:color="auto"/>
              <w:right w:val="single" w:sz="4" w:space="0" w:color="auto"/>
            </w:tcBorders>
            <w:shd w:val="clear" w:color="auto" w:fill="auto"/>
            <w:vAlign w:val="center"/>
            <w:hideMark/>
          </w:tcPr>
          <w:p w14:paraId="6AB1D2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4156</w:t>
            </w:r>
          </w:p>
        </w:tc>
        <w:tc>
          <w:tcPr>
            <w:tcW w:w="1680" w:type="dxa"/>
            <w:tcBorders>
              <w:top w:val="nil"/>
              <w:left w:val="nil"/>
              <w:bottom w:val="single" w:sz="4" w:space="0" w:color="auto"/>
              <w:right w:val="single" w:sz="4" w:space="0" w:color="auto"/>
            </w:tcBorders>
            <w:shd w:val="clear" w:color="auto" w:fill="auto"/>
            <w:vAlign w:val="center"/>
            <w:hideMark/>
          </w:tcPr>
          <w:p w14:paraId="42F2C7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20.541,21 </w:t>
            </w:r>
          </w:p>
        </w:tc>
        <w:tc>
          <w:tcPr>
            <w:tcW w:w="2320" w:type="dxa"/>
            <w:tcBorders>
              <w:top w:val="nil"/>
              <w:left w:val="nil"/>
              <w:bottom w:val="single" w:sz="4" w:space="0" w:color="auto"/>
              <w:right w:val="single" w:sz="4" w:space="0" w:color="auto"/>
            </w:tcBorders>
            <w:shd w:val="clear" w:color="auto" w:fill="auto"/>
            <w:vAlign w:val="center"/>
            <w:hideMark/>
          </w:tcPr>
          <w:p w14:paraId="76E68A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- 4156</w:t>
            </w:r>
          </w:p>
        </w:tc>
      </w:tr>
      <w:tr w:rsidR="00034526" w:rsidRPr="00A93C3A" w14:paraId="4EA306E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2AEB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348A59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A8EE2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90C1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4A4E6A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4156</w:t>
            </w:r>
          </w:p>
        </w:tc>
        <w:tc>
          <w:tcPr>
            <w:tcW w:w="1680" w:type="dxa"/>
            <w:tcBorders>
              <w:top w:val="nil"/>
              <w:left w:val="nil"/>
              <w:bottom w:val="single" w:sz="4" w:space="0" w:color="auto"/>
              <w:right w:val="single" w:sz="4" w:space="0" w:color="auto"/>
            </w:tcBorders>
            <w:shd w:val="clear" w:color="auto" w:fill="auto"/>
            <w:vAlign w:val="center"/>
            <w:hideMark/>
          </w:tcPr>
          <w:p w14:paraId="3D5C7E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19.878,54 </w:t>
            </w:r>
          </w:p>
        </w:tc>
        <w:tc>
          <w:tcPr>
            <w:tcW w:w="2320" w:type="dxa"/>
            <w:tcBorders>
              <w:top w:val="nil"/>
              <w:left w:val="nil"/>
              <w:bottom w:val="single" w:sz="4" w:space="0" w:color="auto"/>
              <w:right w:val="single" w:sz="4" w:space="0" w:color="auto"/>
            </w:tcBorders>
            <w:shd w:val="clear" w:color="auto" w:fill="auto"/>
            <w:vAlign w:val="center"/>
            <w:hideMark/>
          </w:tcPr>
          <w:p w14:paraId="207549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- 4156</w:t>
            </w:r>
          </w:p>
        </w:tc>
      </w:tr>
      <w:tr w:rsidR="00034526" w:rsidRPr="00A93C3A" w14:paraId="4CEB1F8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4DCA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466CDB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92310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3BA1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57B3CB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4157</w:t>
            </w:r>
          </w:p>
        </w:tc>
        <w:tc>
          <w:tcPr>
            <w:tcW w:w="1680" w:type="dxa"/>
            <w:tcBorders>
              <w:top w:val="nil"/>
              <w:left w:val="nil"/>
              <w:bottom w:val="single" w:sz="4" w:space="0" w:color="auto"/>
              <w:right w:val="single" w:sz="4" w:space="0" w:color="auto"/>
            </w:tcBorders>
            <w:shd w:val="clear" w:color="auto" w:fill="auto"/>
            <w:vAlign w:val="center"/>
            <w:hideMark/>
          </w:tcPr>
          <w:p w14:paraId="27964B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106.490,57 </w:t>
            </w:r>
          </w:p>
        </w:tc>
        <w:tc>
          <w:tcPr>
            <w:tcW w:w="2320" w:type="dxa"/>
            <w:tcBorders>
              <w:top w:val="nil"/>
              <w:left w:val="nil"/>
              <w:bottom w:val="single" w:sz="4" w:space="0" w:color="auto"/>
              <w:right w:val="single" w:sz="4" w:space="0" w:color="auto"/>
            </w:tcBorders>
            <w:shd w:val="clear" w:color="auto" w:fill="auto"/>
            <w:vAlign w:val="center"/>
            <w:hideMark/>
          </w:tcPr>
          <w:p w14:paraId="4BDF34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- 4157</w:t>
            </w:r>
          </w:p>
        </w:tc>
      </w:tr>
      <w:tr w:rsidR="00034526" w:rsidRPr="00A93C3A" w14:paraId="5B71893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244C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529918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6428D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3E6F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21/07/2021</w:t>
            </w:r>
          </w:p>
        </w:tc>
        <w:tc>
          <w:tcPr>
            <w:tcW w:w="960" w:type="dxa"/>
            <w:tcBorders>
              <w:top w:val="nil"/>
              <w:left w:val="nil"/>
              <w:bottom w:val="single" w:sz="4" w:space="0" w:color="auto"/>
              <w:right w:val="single" w:sz="4" w:space="0" w:color="auto"/>
            </w:tcBorders>
            <w:shd w:val="clear" w:color="auto" w:fill="auto"/>
            <w:vAlign w:val="center"/>
            <w:hideMark/>
          </w:tcPr>
          <w:p w14:paraId="40401B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4159</w:t>
            </w:r>
          </w:p>
        </w:tc>
        <w:tc>
          <w:tcPr>
            <w:tcW w:w="1680" w:type="dxa"/>
            <w:tcBorders>
              <w:top w:val="nil"/>
              <w:left w:val="nil"/>
              <w:bottom w:val="single" w:sz="4" w:space="0" w:color="auto"/>
              <w:right w:val="single" w:sz="4" w:space="0" w:color="auto"/>
            </w:tcBorders>
            <w:shd w:val="clear" w:color="auto" w:fill="auto"/>
            <w:vAlign w:val="center"/>
            <w:hideMark/>
          </w:tcPr>
          <w:p w14:paraId="766867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221.000,00 </w:t>
            </w:r>
          </w:p>
        </w:tc>
        <w:tc>
          <w:tcPr>
            <w:tcW w:w="2320" w:type="dxa"/>
            <w:tcBorders>
              <w:top w:val="nil"/>
              <w:left w:val="nil"/>
              <w:bottom w:val="single" w:sz="4" w:space="0" w:color="auto"/>
              <w:right w:val="single" w:sz="4" w:space="0" w:color="auto"/>
            </w:tcBorders>
            <w:shd w:val="clear" w:color="auto" w:fill="auto"/>
            <w:vAlign w:val="center"/>
            <w:hideMark/>
          </w:tcPr>
          <w:p w14:paraId="1E55C4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- 4159</w:t>
            </w:r>
          </w:p>
        </w:tc>
      </w:tr>
      <w:tr w:rsidR="00034526" w:rsidRPr="00A93C3A" w14:paraId="44EB493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A94B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2B251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DED72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94B41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17/09/2021</w:t>
            </w:r>
          </w:p>
        </w:tc>
        <w:tc>
          <w:tcPr>
            <w:tcW w:w="960" w:type="dxa"/>
            <w:tcBorders>
              <w:top w:val="nil"/>
              <w:left w:val="nil"/>
              <w:bottom w:val="single" w:sz="4" w:space="0" w:color="auto"/>
              <w:right w:val="single" w:sz="4" w:space="0" w:color="auto"/>
            </w:tcBorders>
            <w:shd w:val="clear" w:color="auto" w:fill="auto"/>
            <w:vAlign w:val="center"/>
            <w:hideMark/>
          </w:tcPr>
          <w:p w14:paraId="1715C7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4159</w:t>
            </w:r>
          </w:p>
        </w:tc>
        <w:tc>
          <w:tcPr>
            <w:tcW w:w="1680" w:type="dxa"/>
            <w:tcBorders>
              <w:top w:val="nil"/>
              <w:left w:val="nil"/>
              <w:bottom w:val="single" w:sz="4" w:space="0" w:color="auto"/>
              <w:right w:val="single" w:sz="4" w:space="0" w:color="auto"/>
            </w:tcBorders>
            <w:shd w:val="clear" w:color="auto" w:fill="auto"/>
            <w:vAlign w:val="center"/>
            <w:hideMark/>
          </w:tcPr>
          <w:p w14:paraId="399146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17.360,00 </w:t>
            </w:r>
          </w:p>
        </w:tc>
        <w:tc>
          <w:tcPr>
            <w:tcW w:w="2320" w:type="dxa"/>
            <w:tcBorders>
              <w:top w:val="nil"/>
              <w:left w:val="nil"/>
              <w:bottom w:val="single" w:sz="4" w:space="0" w:color="auto"/>
              <w:right w:val="single" w:sz="4" w:space="0" w:color="auto"/>
            </w:tcBorders>
            <w:shd w:val="clear" w:color="auto" w:fill="auto"/>
            <w:vAlign w:val="center"/>
            <w:hideMark/>
          </w:tcPr>
          <w:p w14:paraId="15464C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- 4159</w:t>
            </w:r>
          </w:p>
        </w:tc>
      </w:tr>
      <w:tr w:rsidR="00034526" w:rsidRPr="00A93C3A" w14:paraId="2F99155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163E7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40BD4E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397AF6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D3D21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17/01/2022</w:t>
            </w:r>
          </w:p>
        </w:tc>
        <w:tc>
          <w:tcPr>
            <w:tcW w:w="960" w:type="dxa"/>
            <w:tcBorders>
              <w:top w:val="nil"/>
              <w:left w:val="nil"/>
              <w:bottom w:val="single" w:sz="4" w:space="0" w:color="auto"/>
              <w:right w:val="single" w:sz="4" w:space="0" w:color="auto"/>
            </w:tcBorders>
            <w:shd w:val="clear" w:color="auto" w:fill="auto"/>
            <w:vAlign w:val="center"/>
            <w:hideMark/>
          </w:tcPr>
          <w:p w14:paraId="6D3F71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4169</w:t>
            </w:r>
          </w:p>
        </w:tc>
        <w:tc>
          <w:tcPr>
            <w:tcW w:w="1680" w:type="dxa"/>
            <w:tcBorders>
              <w:top w:val="nil"/>
              <w:left w:val="nil"/>
              <w:bottom w:val="single" w:sz="4" w:space="0" w:color="auto"/>
              <w:right w:val="single" w:sz="4" w:space="0" w:color="auto"/>
            </w:tcBorders>
            <w:shd w:val="clear" w:color="auto" w:fill="auto"/>
            <w:vAlign w:val="center"/>
            <w:hideMark/>
          </w:tcPr>
          <w:p w14:paraId="35E9AA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157.696,00 </w:t>
            </w:r>
          </w:p>
        </w:tc>
        <w:tc>
          <w:tcPr>
            <w:tcW w:w="2320" w:type="dxa"/>
            <w:tcBorders>
              <w:top w:val="nil"/>
              <w:left w:val="nil"/>
              <w:bottom w:val="single" w:sz="4" w:space="0" w:color="auto"/>
              <w:right w:val="single" w:sz="4" w:space="0" w:color="auto"/>
            </w:tcBorders>
            <w:shd w:val="clear" w:color="auto" w:fill="auto"/>
            <w:vAlign w:val="center"/>
            <w:hideMark/>
          </w:tcPr>
          <w:p w14:paraId="6040C3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- 4169</w:t>
            </w:r>
          </w:p>
        </w:tc>
      </w:tr>
      <w:tr w:rsidR="00034526" w:rsidRPr="00A93C3A" w14:paraId="2C268DB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D561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AF85E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54872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5D36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06/10/2021</w:t>
            </w:r>
          </w:p>
        </w:tc>
        <w:tc>
          <w:tcPr>
            <w:tcW w:w="960" w:type="dxa"/>
            <w:tcBorders>
              <w:top w:val="nil"/>
              <w:left w:val="nil"/>
              <w:bottom w:val="single" w:sz="4" w:space="0" w:color="auto"/>
              <w:right w:val="single" w:sz="4" w:space="0" w:color="auto"/>
            </w:tcBorders>
            <w:shd w:val="clear" w:color="auto" w:fill="auto"/>
            <w:vAlign w:val="center"/>
            <w:hideMark/>
          </w:tcPr>
          <w:p w14:paraId="7E0DEB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4171</w:t>
            </w:r>
          </w:p>
        </w:tc>
        <w:tc>
          <w:tcPr>
            <w:tcW w:w="1680" w:type="dxa"/>
            <w:tcBorders>
              <w:top w:val="nil"/>
              <w:left w:val="nil"/>
              <w:bottom w:val="single" w:sz="4" w:space="0" w:color="auto"/>
              <w:right w:val="single" w:sz="4" w:space="0" w:color="auto"/>
            </w:tcBorders>
            <w:shd w:val="clear" w:color="auto" w:fill="auto"/>
            <w:vAlign w:val="center"/>
            <w:hideMark/>
          </w:tcPr>
          <w:p w14:paraId="772220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118.976,00 </w:t>
            </w:r>
          </w:p>
        </w:tc>
        <w:tc>
          <w:tcPr>
            <w:tcW w:w="2320" w:type="dxa"/>
            <w:tcBorders>
              <w:top w:val="nil"/>
              <w:left w:val="nil"/>
              <w:bottom w:val="single" w:sz="4" w:space="0" w:color="auto"/>
              <w:right w:val="single" w:sz="4" w:space="0" w:color="auto"/>
            </w:tcBorders>
            <w:shd w:val="clear" w:color="auto" w:fill="auto"/>
            <w:vAlign w:val="center"/>
            <w:hideMark/>
          </w:tcPr>
          <w:p w14:paraId="7358AE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- 4171</w:t>
            </w:r>
          </w:p>
        </w:tc>
      </w:tr>
      <w:tr w:rsidR="00034526" w:rsidRPr="00A93C3A" w14:paraId="3B5525A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1679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29274</w:t>
            </w:r>
          </w:p>
        </w:tc>
        <w:tc>
          <w:tcPr>
            <w:tcW w:w="2580" w:type="dxa"/>
            <w:tcBorders>
              <w:top w:val="nil"/>
              <w:left w:val="nil"/>
              <w:bottom w:val="single" w:sz="4" w:space="0" w:color="auto"/>
              <w:right w:val="single" w:sz="4" w:space="0" w:color="auto"/>
            </w:tcBorders>
            <w:shd w:val="clear" w:color="auto" w:fill="auto"/>
            <w:vAlign w:val="center"/>
            <w:hideMark/>
          </w:tcPr>
          <w:p w14:paraId="1F4682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6EF8A4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BAC4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27/09/2021</w:t>
            </w:r>
          </w:p>
        </w:tc>
        <w:tc>
          <w:tcPr>
            <w:tcW w:w="960" w:type="dxa"/>
            <w:tcBorders>
              <w:top w:val="nil"/>
              <w:left w:val="nil"/>
              <w:bottom w:val="single" w:sz="4" w:space="0" w:color="auto"/>
              <w:right w:val="single" w:sz="4" w:space="0" w:color="auto"/>
            </w:tcBorders>
            <w:shd w:val="clear" w:color="auto" w:fill="auto"/>
            <w:vAlign w:val="center"/>
            <w:hideMark/>
          </w:tcPr>
          <w:p w14:paraId="3F037A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4176</w:t>
            </w:r>
          </w:p>
        </w:tc>
        <w:tc>
          <w:tcPr>
            <w:tcW w:w="1680" w:type="dxa"/>
            <w:tcBorders>
              <w:top w:val="nil"/>
              <w:left w:val="nil"/>
              <w:bottom w:val="single" w:sz="4" w:space="0" w:color="auto"/>
              <w:right w:val="single" w:sz="4" w:space="0" w:color="auto"/>
            </w:tcBorders>
            <w:shd w:val="clear" w:color="auto" w:fill="auto"/>
            <w:vAlign w:val="center"/>
            <w:hideMark/>
          </w:tcPr>
          <w:p w14:paraId="037066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91.166,79 </w:t>
            </w:r>
          </w:p>
        </w:tc>
        <w:tc>
          <w:tcPr>
            <w:tcW w:w="2320" w:type="dxa"/>
            <w:tcBorders>
              <w:top w:val="nil"/>
              <w:left w:val="nil"/>
              <w:bottom w:val="single" w:sz="4" w:space="0" w:color="auto"/>
              <w:right w:val="single" w:sz="4" w:space="0" w:color="auto"/>
            </w:tcBorders>
            <w:shd w:val="clear" w:color="auto" w:fill="auto"/>
            <w:vAlign w:val="center"/>
            <w:hideMark/>
          </w:tcPr>
          <w:p w14:paraId="0A1DFB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- 4176</w:t>
            </w:r>
          </w:p>
        </w:tc>
      </w:tr>
      <w:tr w:rsidR="00034526" w:rsidRPr="00A93C3A" w14:paraId="01CFAEC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9270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290503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406740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0FF8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03B57E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4176</w:t>
            </w:r>
          </w:p>
        </w:tc>
        <w:tc>
          <w:tcPr>
            <w:tcW w:w="1680" w:type="dxa"/>
            <w:tcBorders>
              <w:top w:val="nil"/>
              <w:left w:val="nil"/>
              <w:bottom w:val="single" w:sz="4" w:space="0" w:color="auto"/>
              <w:right w:val="single" w:sz="4" w:space="0" w:color="auto"/>
            </w:tcBorders>
            <w:shd w:val="clear" w:color="auto" w:fill="auto"/>
            <w:vAlign w:val="center"/>
            <w:hideMark/>
          </w:tcPr>
          <w:p w14:paraId="64CEA7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31.422,40 </w:t>
            </w:r>
          </w:p>
        </w:tc>
        <w:tc>
          <w:tcPr>
            <w:tcW w:w="2320" w:type="dxa"/>
            <w:tcBorders>
              <w:top w:val="nil"/>
              <w:left w:val="nil"/>
              <w:bottom w:val="single" w:sz="4" w:space="0" w:color="auto"/>
              <w:right w:val="single" w:sz="4" w:space="0" w:color="auto"/>
            </w:tcBorders>
            <w:shd w:val="clear" w:color="auto" w:fill="auto"/>
            <w:vAlign w:val="center"/>
            <w:hideMark/>
          </w:tcPr>
          <w:p w14:paraId="66EBDE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- 4176</w:t>
            </w:r>
          </w:p>
        </w:tc>
      </w:tr>
      <w:tr w:rsidR="00034526" w:rsidRPr="00A93C3A" w14:paraId="750A196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70BA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5AA6C8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4B733C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EEE02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30/11/2021</w:t>
            </w:r>
          </w:p>
        </w:tc>
        <w:tc>
          <w:tcPr>
            <w:tcW w:w="960" w:type="dxa"/>
            <w:tcBorders>
              <w:top w:val="nil"/>
              <w:left w:val="nil"/>
              <w:bottom w:val="single" w:sz="4" w:space="0" w:color="auto"/>
              <w:right w:val="single" w:sz="4" w:space="0" w:color="auto"/>
            </w:tcBorders>
            <w:shd w:val="clear" w:color="auto" w:fill="auto"/>
            <w:vAlign w:val="center"/>
            <w:hideMark/>
          </w:tcPr>
          <w:p w14:paraId="2BEA06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4177</w:t>
            </w:r>
          </w:p>
        </w:tc>
        <w:tc>
          <w:tcPr>
            <w:tcW w:w="1680" w:type="dxa"/>
            <w:tcBorders>
              <w:top w:val="nil"/>
              <w:left w:val="nil"/>
              <w:bottom w:val="single" w:sz="4" w:space="0" w:color="auto"/>
              <w:right w:val="single" w:sz="4" w:space="0" w:color="auto"/>
            </w:tcBorders>
            <w:shd w:val="clear" w:color="auto" w:fill="auto"/>
            <w:vAlign w:val="center"/>
            <w:hideMark/>
          </w:tcPr>
          <w:p w14:paraId="4C0B6A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54.232,39 </w:t>
            </w:r>
          </w:p>
        </w:tc>
        <w:tc>
          <w:tcPr>
            <w:tcW w:w="2320" w:type="dxa"/>
            <w:tcBorders>
              <w:top w:val="nil"/>
              <w:left w:val="nil"/>
              <w:bottom w:val="single" w:sz="4" w:space="0" w:color="auto"/>
              <w:right w:val="single" w:sz="4" w:space="0" w:color="auto"/>
            </w:tcBorders>
            <w:shd w:val="clear" w:color="auto" w:fill="auto"/>
            <w:vAlign w:val="center"/>
            <w:hideMark/>
          </w:tcPr>
          <w:p w14:paraId="6D01B1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- 4177</w:t>
            </w:r>
          </w:p>
        </w:tc>
      </w:tr>
      <w:tr w:rsidR="00034526" w:rsidRPr="00A93C3A" w14:paraId="33E64BD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7C8E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88141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61C237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2CCDB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380E73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4179</w:t>
            </w:r>
          </w:p>
        </w:tc>
        <w:tc>
          <w:tcPr>
            <w:tcW w:w="1680" w:type="dxa"/>
            <w:tcBorders>
              <w:top w:val="nil"/>
              <w:left w:val="nil"/>
              <w:bottom w:val="single" w:sz="4" w:space="0" w:color="auto"/>
              <w:right w:val="single" w:sz="4" w:space="0" w:color="auto"/>
            </w:tcBorders>
            <w:shd w:val="clear" w:color="auto" w:fill="auto"/>
            <w:vAlign w:val="center"/>
            <w:hideMark/>
          </w:tcPr>
          <w:p w14:paraId="1D6E1A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23.555,44 </w:t>
            </w:r>
          </w:p>
        </w:tc>
        <w:tc>
          <w:tcPr>
            <w:tcW w:w="2320" w:type="dxa"/>
            <w:tcBorders>
              <w:top w:val="nil"/>
              <w:left w:val="nil"/>
              <w:bottom w:val="single" w:sz="4" w:space="0" w:color="auto"/>
              <w:right w:val="single" w:sz="4" w:space="0" w:color="auto"/>
            </w:tcBorders>
            <w:shd w:val="clear" w:color="auto" w:fill="auto"/>
            <w:vAlign w:val="center"/>
            <w:hideMark/>
          </w:tcPr>
          <w:p w14:paraId="23F974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- 4179</w:t>
            </w:r>
          </w:p>
        </w:tc>
      </w:tr>
      <w:tr w:rsidR="00034526" w:rsidRPr="00A93C3A" w14:paraId="10ADE4B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F7B8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E6C8C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56105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1853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4E4FBE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4179</w:t>
            </w:r>
          </w:p>
        </w:tc>
        <w:tc>
          <w:tcPr>
            <w:tcW w:w="1680" w:type="dxa"/>
            <w:tcBorders>
              <w:top w:val="nil"/>
              <w:left w:val="nil"/>
              <w:bottom w:val="single" w:sz="4" w:space="0" w:color="auto"/>
              <w:right w:val="single" w:sz="4" w:space="0" w:color="auto"/>
            </w:tcBorders>
            <w:shd w:val="clear" w:color="auto" w:fill="auto"/>
            <w:vAlign w:val="center"/>
            <w:hideMark/>
          </w:tcPr>
          <w:p w14:paraId="6446C2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22.795,55 </w:t>
            </w:r>
          </w:p>
        </w:tc>
        <w:tc>
          <w:tcPr>
            <w:tcW w:w="2320" w:type="dxa"/>
            <w:tcBorders>
              <w:top w:val="nil"/>
              <w:left w:val="nil"/>
              <w:bottom w:val="single" w:sz="4" w:space="0" w:color="auto"/>
              <w:right w:val="single" w:sz="4" w:space="0" w:color="auto"/>
            </w:tcBorders>
            <w:shd w:val="clear" w:color="auto" w:fill="auto"/>
            <w:vAlign w:val="center"/>
            <w:hideMark/>
          </w:tcPr>
          <w:p w14:paraId="099E15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- 4179</w:t>
            </w:r>
          </w:p>
        </w:tc>
      </w:tr>
      <w:tr w:rsidR="00034526" w:rsidRPr="00A93C3A" w14:paraId="30DC654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2D26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31191F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BD5AC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4E13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31511C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4180</w:t>
            </w:r>
          </w:p>
        </w:tc>
        <w:tc>
          <w:tcPr>
            <w:tcW w:w="1680" w:type="dxa"/>
            <w:tcBorders>
              <w:top w:val="nil"/>
              <w:left w:val="nil"/>
              <w:bottom w:val="single" w:sz="4" w:space="0" w:color="auto"/>
              <w:right w:val="single" w:sz="4" w:space="0" w:color="auto"/>
            </w:tcBorders>
            <w:shd w:val="clear" w:color="auto" w:fill="auto"/>
            <w:vAlign w:val="center"/>
            <w:hideMark/>
          </w:tcPr>
          <w:p w14:paraId="0FD0AB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24.814,28 </w:t>
            </w:r>
          </w:p>
        </w:tc>
        <w:tc>
          <w:tcPr>
            <w:tcW w:w="2320" w:type="dxa"/>
            <w:tcBorders>
              <w:top w:val="nil"/>
              <w:left w:val="nil"/>
              <w:bottom w:val="single" w:sz="4" w:space="0" w:color="auto"/>
              <w:right w:val="single" w:sz="4" w:space="0" w:color="auto"/>
            </w:tcBorders>
            <w:shd w:val="clear" w:color="auto" w:fill="auto"/>
            <w:vAlign w:val="center"/>
            <w:hideMark/>
          </w:tcPr>
          <w:p w14:paraId="535CF9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- 4180</w:t>
            </w:r>
          </w:p>
        </w:tc>
      </w:tr>
      <w:tr w:rsidR="00034526" w:rsidRPr="00A93C3A" w14:paraId="48DAB26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268D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C1A6A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C6C15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7696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30/11/2021</w:t>
            </w:r>
          </w:p>
        </w:tc>
        <w:tc>
          <w:tcPr>
            <w:tcW w:w="960" w:type="dxa"/>
            <w:tcBorders>
              <w:top w:val="nil"/>
              <w:left w:val="nil"/>
              <w:bottom w:val="single" w:sz="4" w:space="0" w:color="auto"/>
              <w:right w:val="single" w:sz="4" w:space="0" w:color="auto"/>
            </w:tcBorders>
            <w:shd w:val="clear" w:color="auto" w:fill="auto"/>
            <w:vAlign w:val="center"/>
            <w:hideMark/>
          </w:tcPr>
          <w:p w14:paraId="0572DD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4183</w:t>
            </w:r>
          </w:p>
        </w:tc>
        <w:tc>
          <w:tcPr>
            <w:tcW w:w="1680" w:type="dxa"/>
            <w:tcBorders>
              <w:top w:val="nil"/>
              <w:left w:val="nil"/>
              <w:bottom w:val="single" w:sz="4" w:space="0" w:color="auto"/>
              <w:right w:val="single" w:sz="4" w:space="0" w:color="auto"/>
            </w:tcBorders>
            <w:shd w:val="clear" w:color="auto" w:fill="auto"/>
            <w:vAlign w:val="center"/>
            <w:hideMark/>
          </w:tcPr>
          <w:p w14:paraId="22A66E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26.932,00 </w:t>
            </w:r>
          </w:p>
        </w:tc>
        <w:tc>
          <w:tcPr>
            <w:tcW w:w="2320" w:type="dxa"/>
            <w:tcBorders>
              <w:top w:val="nil"/>
              <w:left w:val="nil"/>
              <w:bottom w:val="single" w:sz="4" w:space="0" w:color="auto"/>
              <w:right w:val="single" w:sz="4" w:space="0" w:color="auto"/>
            </w:tcBorders>
            <w:shd w:val="clear" w:color="auto" w:fill="auto"/>
            <w:vAlign w:val="center"/>
            <w:hideMark/>
          </w:tcPr>
          <w:p w14:paraId="65D8CA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- 4183</w:t>
            </w:r>
          </w:p>
        </w:tc>
      </w:tr>
      <w:tr w:rsidR="00034526" w:rsidRPr="00A93C3A" w14:paraId="29D1B2E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FB0E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22666D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E8B6C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BB45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13/10/2021</w:t>
            </w:r>
          </w:p>
        </w:tc>
        <w:tc>
          <w:tcPr>
            <w:tcW w:w="960" w:type="dxa"/>
            <w:tcBorders>
              <w:top w:val="nil"/>
              <w:left w:val="nil"/>
              <w:bottom w:val="single" w:sz="4" w:space="0" w:color="auto"/>
              <w:right w:val="single" w:sz="4" w:space="0" w:color="auto"/>
            </w:tcBorders>
            <w:shd w:val="clear" w:color="auto" w:fill="auto"/>
            <w:vAlign w:val="center"/>
            <w:hideMark/>
          </w:tcPr>
          <w:p w14:paraId="0C65D8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4184</w:t>
            </w:r>
          </w:p>
        </w:tc>
        <w:tc>
          <w:tcPr>
            <w:tcW w:w="1680" w:type="dxa"/>
            <w:tcBorders>
              <w:top w:val="nil"/>
              <w:left w:val="nil"/>
              <w:bottom w:val="single" w:sz="4" w:space="0" w:color="auto"/>
              <w:right w:val="single" w:sz="4" w:space="0" w:color="auto"/>
            </w:tcBorders>
            <w:shd w:val="clear" w:color="auto" w:fill="auto"/>
            <w:vAlign w:val="center"/>
            <w:hideMark/>
          </w:tcPr>
          <w:p w14:paraId="3A3080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24.384,00 </w:t>
            </w:r>
          </w:p>
        </w:tc>
        <w:tc>
          <w:tcPr>
            <w:tcW w:w="2320" w:type="dxa"/>
            <w:tcBorders>
              <w:top w:val="nil"/>
              <w:left w:val="nil"/>
              <w:bottom w:val="single" w:sz="4" w:space="0" w:color="auto"/>
              <w:right w:val="single" w:sz="4" w:space="0" w:color="auto"/>
            </w:tcBorders>
            <w:shd w:val="clear" w:color="auto" w:fill="auto"/>
            <w:vAlign w:val="center"/>
            <w:hideMark/>
          </w:tcPr>
          <w:p w14:paraId="71B0E1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- 4184</w:t>
            </w:r>
          </w:p>
        </w:tc>
      </w:tr>
      <w:tr w:rsidR="00034526" w:rsidRPr="00A93C3A" w14:paraId="50D6A03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C949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11A1C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61BE56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DFCE0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06/04/2021</w:t>
            </w:r>
          </w:p>
        </w:tc>
        <w:tc>
          <w:tcPr>
            <w:tcW w:w="960" w:type="dxa"/>
            <w:tcBorders>
              <w:top w:val="nil"/>
              <w:left w:val="nil"/>
              <w:bottom w:val="single" w:sz="4" w:space="0" w:color="auto"/>
              <w:right w:val="single" w:sz="4" w:space="0" w:color="auto"/>
            </w:tcBorders>
            <w:shd w:val="clear" w:color="auto" w:fill="auto"/>
            <w:vAlign w:val="center"/>
            <w:hideMark/>
          </w:tcPr>
          <w:p w14:paraId="492A5B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4184</w:t>
            </w:r>
          </w:p>
        </w:tc>
        <w:tc>
          <w:tcPr>
            <w:tcW w:w="1680" w:type="dxa"/>
            <w:tcBorders>
              <w:top w:val="nil"/>
              <w:left w:val="nil"/>
              <w:bottom w:val="single" w:sz="4" w:space="0" w:color="auto"/>
              <w:right w:val="single" w:sz="4" w:space="0" w:color="auto"/>
            </w:tcBorders>
            <w:shd w:val="clear" w:color="auto" w:fill="auto"/>
            <w:vAlign w:val="center"/>
            <w:hideMark/>
          </w:tcPr>
          <w:p w14:paraId="790A24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22.241,99 </w:t>
            </w:r>
          </w:p>
        </w:tc>
        <w:tc>
          <w:tcPr>
            <w:tcW w:w="2320" w:type="dxa"/>
            <w:tcBorders>
              <w:top w:val="nil"/>
              <w:left w:val="nil"/>
              <w:bottom w:val="single" w:sz="4" w:space="0" w:color="auto"/>
              <w:right w:val="single" w:sz="4" w:space="0" w:color="auto"/>
            </w:tcBorders>
            <w:shd w:val="clear" w:color="auto" w:fill="auto"/>
            <w:vAlign w:val="center"/>
            <w:hideMark/>
          </w:tcPr>
          <w:p w14:paraId="15253E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- 4184</w:t>
            </w:r>
          </w:p>
        </w:tc>
      </w:tr>
      <w:tr w:rsidR="00034526" w:rsidRPr="00A93C3A" w14:paraId="69A48A4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CE73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F3743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632E3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5DE9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01/04/2021</w:t>
            </w:r>
          </w:p>
        </w:tc>
        <w:tc>
          <w:tcPr>
            <w:tcW w:w="960" w:type="dxa"/>
            <w:tcBorders>
              <w:top w:val="nil"/>
              <w:left w:val="nil"/>
              <w:bottom w:val="single" w:sz="4" w:space="0" w:color="auto"/>
              <w:right w:val="single" w:sz="4" w:space="0" w:color="auto"/>
            </w:tcBorders>
            <w:shd w:val="clear" w:color="auto" w:fill="auto"/>
            <w:vAlign w:val="center"/>
            <w:hideMark/>
          </w:tcPr>
          <w:p w14:paraId="22CE63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4184</w:t>
            </w:r>
          </w:p>
        </w:tc>
        <w:tc>
          <w:tcPr>
            <w:tcW w:w="1680" w:type="dxa"/>
            <w:tcBorders>
              <w:top w:val="nil"/>
              <w:left w:val="nil"/>
              <w:bottom w:val="single" w:sz="4" w:space="0" w:color="auto"/>
              <w:right w:val="single" w:sz="4" w:space="0" w:color="auto"/>
            </w:tcBorders>
            <w:shd w:val="clear" w:color="auto" w:fill="auto"/>
            <w:vAlign w:val="center"/>
            <w:hideMark/>
          </w:tcPr>
          <w:p w14:paraId="62CA75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16.496,70 </w:t>
            </w:r>
          </w:p>
        </w:tc>
        <w:tc>
          <w:tcPr>
            <w:tcW w:w="2320" w:type="dxa"/>
            <w:tcBorders>
              <w:top w:val="nil"/>
              <w:left w:val="nil"/>
              <w:bottom w:val="single" w:sz="4" w:space="0" w:color="auto"/>
              <w:right w:val="single" w:sz="4" w:space="0" w:color="auto"/>
            </w:tcBorders>
            <w:shd w:val="clear" w:color="auto" w:fill="auto"/>
            <w:vAlign w:val="center"/>
            <w:hideMark/>
          </w:tcPr>
          <w:p w14:paraId="0BFFA6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- 4184</w:t>
            </w:r>
          </w:p>
        </w:tc>
      </w:tr>
      <w:tr w:rsidR="00034526" w:rsidRPr="00A93C3A" w14:paraId="5F4DCE3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5A45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6A329C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2B684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F0C7B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3CE2F1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4185</w:t>
            </w:r>
          </w:p>
        </w:tc>
        <w:tc>
          <w:tcPr>
            <w:tcW w:w="1680" w:type="dxa"/>
            <w:tcBorders>
              <w:top w:val="nil"/>
              <w:left w:val="nil"/>
              <w:bottom w:val="single" w:sz="4" w:space="0" w:color="auto"/>
              <w:right w:val="single" w:sz="4" w:space="0" w:color="auto"/>
            </w:tcBorders>
            <w:shd w:val="clear" w:color="auto" w:fill="auto"/>
            <w:vAlign w:val="center"/>
            <w:hideMark/>
          </w:tcPr>
          <w:p w14:paraId="694521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18.979,82 </w:t>
            </w:r>
          </w:p>
        </w:tc>
        <w:tc>
          <w:tcPr>
            <w:tcW w:w="2320" w:type="dxa"/>
            <w:tcBorders>
              <w:top w:val="nil"/>
              <w:left w:val="nil"/>
              <w:bottom w:val="single" w:sz="4" w:space="0" w:color="auto"/>
              <w:right w:val="single" w:sz="4" w:space="0" w:color="auto"/>
            </w:tcBorders>
            <w:shd w:val="clear" w:color="auto" w:fill="auto"/>
            <w:vAlign w:val="center"/>
            <w:hideMark/>
          </w:tcPr>
          <w:p w14:paraId="1C2555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- 4185</w:t>
            </w:r>
          </w:p>
        </w:tc>
      </w:tr>
      <w:tr w:rsidR="00034526" w:rsidRPr="00A93C3A" w14:paraId="4FCDF95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ECEF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A9D40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DCA58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C144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1F6042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4185</w:t>
            </w:r>
          </w:p>
        </w:tc>
        <w:tc>
          <w:tcPr>
            <w:tcW w:w="1680" w:type="dxa"/>
            <w:tcBorders>
              <w:top w:val="nil"/>
              <w:left w:val="nil"/>
              <w:bottom w:val="single" w:sz="4" w:space="0" w:color="auto"/>
              <w:right w:val="single" w:sz="4" w:space="0" w:color="auto"/>
            </w:tcBorders>
            <w:shd w:val="clear" w:color="auto" w:fill="auto"/>
            <w:vAlign w:val="center"/>
            <w:hideMark/>
          </w:tcPr>
          <w:p w14:paraId="4AE0C9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18.367,54 </w:t>
            </w:r>
          </w:p>
        </w:tc>
        <w:tc>
          <w:tcPr>
            <w:tcW w:w="2320" w:type="dxa"/>
            <w:tcBorders>
              <w:top w:val="nil"/>
              <w:left w:val="nil"/>
              <w:bottom w:val="single" w:sz="4" w:space="0" w:color="auto"/>
              <w:right w:val="single" w:sz="4" w:space="0" w:color="auto"/>
            </w:tcBorders>
            <w:shd w:val="clear" w:color="auto" w:fill="auto"/>
            <w:vAlign w:val="center"/>
            <w:hideMark/>
          </w:tcPr>
          <w:p w14:paraId="2CABA4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- 4185</w:t>
            </w:r>
          </w:p>
        </w:tc>
      </w:tr>
      <w:tr w:rsidR="00034526" w:rsidRPr="00A93C3A" w14:paraId="13E3039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E2C8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621B8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6A815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93D4F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24/09/2021</w:t>
            </w:r>
          </w:p>
        </w:tc>
        <w:tc>
          <w:tcPr>
            <w:tcW w:w="960" w:type="dxa"/>
            <w:tcBorders>
              <w:top w:val="nil"/>
              <w:left w:val="nil"/>
              <w:bottom w:val="single" w:sz="4" w:space="0" w:color="auto"/>
              <w:right w:val="single" w:sz="4" w:space="0" w:color="auto"/>
            </w:tcBorders>
            <w:shd w:val="clear" w:color="auto" w:fill="auto"/>
            <w:vAlign w:val="center"/>
            <w:hideMark/>
          </w:tcPr>
          <w:p w14:paraId="001039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4190</w:t>
            </w:r>
          </w:p>
        </w:tc>
        <w:tc>
          <w:tcPr>
            <w:tcW w:w="1680" w:type="dxa"/>
            <w:tcBorders>
              <w:top w:val="nil"/>
              <w:left w:val="nil"/>
              <w:bottom w:val="single" w:sz="4" w:space="0" w:color="auto"/>
              <w:right w:val="single" w:sz="4" w:space="0" w:color="auto"/>
            </w:tcBorders>
            <w:shd w:val="clear" w:color="auto" w:fill="auto"/>
            <w:vAlign w:val="center"/>
            <w:hideMark/>
          </w:tcPr>
          <w:p w14:paraId="0982ED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30.291,00 </w:t>
            </w:r>
          </w:p>
        </w:tc>
        <w:tc>
          <w:tcPr>
            <w:tcW w:w="2320" w:type="dxa"/>
            <w:tcBorders>
              <w:top w:val="nil"/>
              <w:left w:val="nil"/>
              <w:bottom w:val="single" w:sz="4" w:space="0" w:color="auto"/>
              <w:right w:val="single" w:sz="4" w:space="0" w:color="auto"/>
            </w:tcBorders>
            <w:shd w:val="clear" w:color="auto" w:fill="auto"/>
            <w:vAlign w:val="center"/>
            <w:hideMark/>
          </w:tcPr>
          <w:p w14:paraId="7EEAE1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- 4190</w:t>
            </w:r>
          </w:p>
        </w:tc>
      </w:tr>
      <w:tr w:rsidR="00034526" w:rsidRPr="00A93C3A" w14:paraId="19FEA7B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0DB0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32FF6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2131F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299F6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09/08/2021</w:t>
            </w:r>
          </w:p>
        </w:tc>
        <w:tc>
          <w:tcPr>
            <w:tcW w:w="960" w:type="dxa"/>
            <w:tcBorders>
              <w:top w:val="nil"/>
              <w:left w:val="nil"/>
              <w:bottom w:val="single" w:sz="4" w:space="0" w:color="auto"/>
              <w:right w:val="single" w:sz="4" w:space="0" w:color="auto"/>
            </w:tcBorders>
            <w:shd w:val="clear" w:color="auto" w:fill="auto"/>
            <w:vAlign w:val="center"/>
            <w:hideMark/>
          </w:tcPr>
          <w:p w14:paraId="279E1D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4191</w:t>
            </w:r>
          </w:p>
        </w:tc>
        <w:tc>
          <w:tcPr>
            <w:tcW w:w="1680" w:type="dxa"/>
            <w:tcBorders>
              <w:top w:val="nil"/>
              <w:left w:val="nil"/>
              <w:bottom w:val="single" w:sz="4" w:space="0" w:color="auto"/>
              <w:right w:val="single" w:sz="4" w:space="0" w:color="auto"/>
            </w:tcBorders>
            <w:shd w:val="clear" w:color="auto" w:fill="auto"/>
            <w:vAlign w:val="center"/>
            <w:hideMark/>
          </w:tcPr>
          <w:p w14:paraId="77E130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75.800,22 </w:t>
            </w:r>
          </w:p>
        </w:tc>
        <w:tc>
          <w:tcPr>
            <w:tcW w:w="2320" w:type="dxa"/>
            <w:tcBorders>
              <w:top w:val="nil"/>
              <w:left w:val="nil"/>
              <w:bottom w:val="single" w:sz="4" w:space="0" w:color="auto"/>
              <w:right w:val="single" w:sz="4" w:space="0" w:color="auto"/>
            </w:tcBorders>
            <w:shd w:val="clear" w:color="auto" w:fill="auto"/>
            <w:vAlign w:val="center"/>
            <w:hideMark/>
          </w:tcPr>
          <w:p w14:paraId="151321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- 4191</w:t>
            </w:r>
          </w:p>
        </w:tc>
      </w:tr>
      <w:tr w:rsidR="00034526" w:rsidRPr="00A93C3A" w14:paraId="27ADC2D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74B2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29274</w:t>
            </w:r>
          </w:p>
        </w:tc>
        <w:tc>
          <w:tcPr>
            <w:tcW w:w="2580" w:type="dxa"/>
            <w:tcBorders>
              <w:top w:val="nil"/>
              <w:left w:val="nil"/>
              <w:bottom w:val="single" w:sz="4" w:space="0" w:color="auto"/>
              <w:right w:val="single" w:sz="4" w:space="0" w:color="auto"/>
            </w:tcBorders>
            <w:shd w:val="clear" w:color="auto" w:fill="auto"/>
            <w:vAlign w:val="center"/>
            <w:hideMark/>
          </w:tcPr>
          <w:p w14:paraId="6CFA74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F522D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AA69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17/09/2021</w:t>
            </w:r>
          </w:p>
        </w:tc>
        <w:tc>
          <w:tcPr>
            <w:tcW w:w="960" w:type="dxa"/>
            <w:tcBorders>
              <w:top w:val="nil"/>
              <w:left w:val="nil"/>
              <w:bottom w:val="single" w:sz="4" w:space="0" w:color="auto"/>
              <w:right w:val="single" w:sz="4" w:space="0" w:color="auto"/>
            </w:tcBorders>
            <w:shd w:val="clear" w:color="auto" w:fill="auto"/>
            <w:vAlign w:val="center"/>
            <w:hideMark/>
          </w:tcPr>
          <w:p w14:paraId="1A8C97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4192</w:t>
            </w:r>
          </w:p>
        </w:tc>
        <w:tc>
          <w:tcPr>
            <w:tcW w:w="1680" w:type="dxa"/>
            <w:tcBorders>
              <w:top w:val="nil"/>
              <w:left w:val="nil"/>
              <w:bottom w:val="single" w:sz="4" w:space="0" w:color="auto"/>
              <w:right w:val="single" w:sz="4" w:space="0" w:color="auto"/>
            </w:tcBorders>
            <w:shd w:val="clear" w:color="auto" w:fill="auto"/>
            <w:vAlign w:val="center"/>
            <w:hideMark/>
          </w:tcPr>
          <w:p w14:paraId="1E942E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40.796,85 </w:t>
            </w:r>
          </w:p>
        </w:tc>
        <w:tc>
          <w:tcPr>
            <w:tcW w:w="2320" w:type="dxa"/>
            <w:tcBorders>
              <w:top w:val="nil"/>
              <w:left w:val="nil"/>
              <w:bottom w:val="single" w:sz="4" w:space="0" w:color="auto"/>
              <w:right w:val="single" w:sz="4" w:space="0" w:color="auto"/>
            </w:tcBorders>
            <w:shd w:val="clear" w:color="auto" w:fill="auto"/>
            <w:vAlign w:val="center"/>
            <w:hideMark/>
          </w:tcPr>
          <w:p w14:paraId="35DAD8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- 4192</w:t>
            </w:r>
          </w:p>
        </w:tc>
      </w:tr>
      <w:tr w:rsidR="00034526" w:rsidRPr="00A93C3A" w14:paraId="0F89CA9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1956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770617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3FCBAB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6BFA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29/11/2021</w:t>
            </w:r>
          </w:p>
        </w:tc>
        <w:tc>
          <w:tcPr>
            <w:tcW w:w="960" w:type="dxa"/>
            <w:tcBorders>
              <w:top w:val="nil"/>
              <w:left w:val="nil"/>
              <w:bottom w:val="single" w:sz="4" w:space="0" w:color="auto"/>
              <w:right w:val="single" w:sz="4" w:space="0" w:color="auto"/>
            </w:tcBorders>
            <w:shd w:val="clear" w:color="auto" w:fill="auto"/>
            <w:vAlign w:val="center"/>
            <w:hideMark/>
          </w:tcPr>
          <w:p w14:paraId="606F9F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4194</w:t>
            </w:r>
          </w:p>
        </w:tc>
        <w:tc>
          <w:tcPr>
            <w:tcW w:w="1680" w:type="dxa"/>
            <w:tcBorders>
              <w:top w:val="nil"/>
              <w:left w:val="nil"/>
              <w:bottom w:val="single" w:sz="4" w:space="0" w:color="auto"/>
              <w:right w:val="single" w:sz="4" w:space="0" w:color="auto"/>
            </w:tcBorders>
            <w:shd w:val="clear" w:color="auto" w:fill="auto"/>
            <w:vAlign w:val="center"/>
            <w:hideMark/>
          </w:tcPr>
          <w:p w14:paraId="353AEE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18.936,49 </w:t>
            </w:r>
          </w:p>
        </w:tc>
        <w:tc>
          <w:tcPr>
            <w:tcW w:w="2320" w:type="dxa"/>
            <w:tcBorders>
              <w:top w:val="nil"/>
              <w:left w:val="nil"/>
              <w:bottom w:val="single" w:sz="4" w:space="0" w:color="auto"/>
              <w:right w:val="single" w:sz="4" w:space="0" w:color="auto"/>
            </w:tcBorders>
            <w:shd w:val="clear" w:color="auto" w:fill="auto"/>
            <w:vAlign w:val="center"/>
            <w:hideMark/>
          </w:tcPr>
          <w:p w14:paraId="30DC53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- 4194</w:t>
            </w:r>
          </w:p>
        </w:tc>
      </w:tr>
      <w:tr w:rsidR="00034526" w:rsidRPr="00A93C3A" w14:paraId="16F9AB7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2E72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74DF08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2B4F72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1E89F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10/12/2021</w:t>
            </w:r>
          </w:p>
        </w:tc>
        <w:tc>
          <w:tcPr>
            <w:tcW w:w="960" w:type="dxa"/>
            <w:tcBorders>
              <w:top w:val="nil"/>
              <w:left w:val="nil"/>
              <w:bottom w:val="single" w:sz="4" w:space="0" w:color="auto"/>
              <w:right w:val="single" w:sz="4" w:space="0" w:color="auto"/>
            </w:tcBorders>
            <w:shd w:val="clear" w:color="auto" w:fill="auto"/>
            <w:vAlign w:val="center"/>
            <w:hideMark/>
          </w:tcPr>
          <w:p w14:paraId="743F77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4200</w:t>
            </w:r>
          </w:p>
        </w:tc>
        <w:tc>
          <w:tcPr>
            <w:tcW w:w="1680" w:type="dxa"/>
            <w:tcBorders>
              <w:top w:val="nil"/>
              <w:left w:val="nil"/>
              <w:bottom w:val="single" w:sz="4" w:space="0" w:color="auto"/>
              <w:right w:val="single" w:sz="4" w:space="0" w:color="auto"/>
            </w:tcBorders>
            <w:shd w:val="clear" w:color="auto" w:fill="auto"/>
            <w:vAlign w:val="center"/>
            <w:hideMark/>
          </w:tcPr>
          <w:p w14:paraId="41CB64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55.380,00 </w:t>
            </w:r>
          </w:p>
        </w:tc>
        <w:tc>
          <w:tcPr>
            <w:tcW w:w="2320" w:type="dxa"/>
            <w:tcBorders>
              <w:top w:val="nil"/>
              <w:left w:val="nil"/>
              <w:bottom w:val="single" w:sz="4" w:space="0" w:color="auto"/>
              <w:right w:val="single" w:sz="4" w:space="0" w:color="auto"/>
            </w:tcBorders>
            <w:shd w:val="clear" w:color="auto" w:fill="auto"/>
            <w:vAlign w:val="center"/>
            <w:hideMark/>
          </w:tcPr>
          <w:p w14:paraId="32CDA9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- 4200</w:t>
            </w:r>
          </w:p>
        </w:tc>
      </w:tr>
      <w:tr w:rsidR="00034526" w:rsidRPr="00A93C3A" w14:paraId="0B3D1CF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33F8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7BE190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17673C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879C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25/12/2021</w:t>
            </w:r>
          </w:p>
        </w:tc>
        <w:tc>
          <w:tcPr>
            <w:tcW w:w="960" w:type="dxa"/>
            <w:tcBorders>
              <w:top w:val="nil"/>
              <w:left w:val="nil"/>
              <w:bottom w:val="single" w:sz="4" w:space="0" w:color="auto"/>
              <w:right w:val="single" w:sz="4" w:space="0" w:color="auto"/>
            </w:tcBorders>
            <w:shd w:val="clear" w:color="auto" w:fill="auto"/>
            <w:vAlign w:val="center"/>
            <w:hideMark/>
          </w:tcPr>
          <w:p w14:paraId="639C78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4201</w:t>
            </w:r>
          </w:p>
        </w:tc>
        <w:tc>
          <w:tcPr>
            <w:tcW w:w="1680" w:type="dxa"/>
            <w:tcBorders>
              <w:top w:val="nil"/>
              <w:left w:val="nil"/>
              <w:bottom w:val="single" w:sz="4" w:space="0" w:color="auto"/>
              <w:right w:val="single" w:sz="4" w:space="0" w:color="auto"/>
            </w:tcBorders>
            <w:shd w:val="clear" w:color="auto" w:fill="auto"/>
            <w:vAlign w:val="center"/>
            <w:hideMark/>
          </w:tcPr>
          <w:p w14:paraId="04D16E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94.059,19 </w:t>
            </w:r>
          </w:p>
        </w:tc>
        <w:tc>
          <w:tcPr>
            <w:tcW w:w="2320" w:type="dxa"/>
            <w:tcBorders>
              <w:top w:val="nil"/>
              <w:left w:val="nil"/>
              <w:bottom w:val="single" w:sz="4" w:space="0" w:color="auto"/>
              <w:right w:val="single" w:sz="4" w:space="0" w:color="auto"/>
            </w:tcBorders>
            <w:shd w:val="clear" w:color="auto" w:fill="auto"/>
            <w:vAlign w:val="center"/>
            <w:hideMark/>
          </w:tcPr>
          <w:p w14:paraId="71920E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- 4201</w:t>
            </w:r>
          </w:p>
        </w:tc>
      </w:tr>
      <w:tr w:rsidR="00034526" w:rsidRPr="00A93C3A" w14:paraId="5F8EFE4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8CDE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14E81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BC814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5D3E7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29/10/2021</w:t>
            </w:r>
          </w:p>
        </w:tc>
        <w:tc>
          <w:tcPr>
            <w:tcW w:w="960" w:type="dxa"/>
            <w:tcBorders>
              <w:top w:val="nil"/>
              <w:left w:val="nil"/>
              <w:bottom w:val="single" w:sz="4" w:space="0" w:color="auto"/>
              <w:right w:val="single" w:sz="4" w:space="0" w:color="auto"/>
            </w:tcBorders>
            <w:shd w:val="clear" w:color="auto" w:fill="auto"/>
            <w:vAlign w:val="center"/>
            <w:hideMark/>
          </w:tcPr>
          <w:p w14:paraId="1D7354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4203</w:t>
            </w:r>
          </w:p>
        </w:tc>
        <w:tc>
          <w:tcPr>
            <w:tcW w:w="1680" w:type="dxa"/>
            <w:tcBorders>
              <w:top w:val="nil"/>
              <w:left w:val="nil"/>
              <w:bottom w:val="single" w:sz="4" w:space="0" w:color="auto"/>
              <w:right w:val="single" w:sz="4" w:space="0" w:color="auto"/>
            </w:tcBorders>
            <w:shd w:val="clear" w:color="auto" w:fill="auto"/>
            <w:vAlign w:val="center"/>
            <w:hideMark/>
          </w:tcPr>
          <w:p w14:paraId="6C8010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51.111,35 </w:t>
            </w:r>
          </w:p>
        </w:tc>
        <w:tc>
          <w:tcPr>
            <w:tcW w:w="2320" w:type="dxa"/>
            <w:tcBorders>
              <w:top w:val="nil"/>
              <w:left w:val="nil"/>
              <w:bottom w:val="single" w:sz="4" w:space="0" w:color="auto"/>
              <w:right w:val="single" w:sz="4" w:space="0" w:color="auto"/>
            </w:tcBorders>
            <w:shd w:val="clear" w:color="auto" w:fill="auto"/>
            <w:vAlign w:val="center"/>
            <w:hideMark/>
          </w:tcPr>
          <w:p w14:paraId="0805BF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- 4203</w:t>
            </w:r>
          </w:p>
        </w:tc>
      </w:tr>
      <w:tr w:rsidR="00034526" w:rsidRPr="00A93C3A" w14:paraId="14B9571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BE30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A51D3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039F0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C933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01/04/2021</w:t>
            </w:r>
          </w:p>
        </w:tc>
        <w:tc>
          <w:tcPr>
            <w:tcW w:w="960" w:type="dxa"/>
            <w:tcBorders>
              <w:top w:val="nil"/>
              <w:left w:val="nil"/>
              <w:bottom w:val="single" w:sz="4" w:space="0" w:color="auto"/>
              <w:right w:val="single" w:sz="4" w:space="0" w:color="auto"/>
            </w:tcBorders>
            <w:shd w:val="clear" w:color="auto" w:fill="auto"/>
            <w:vAlign w:val="center"/>
            <w:hideMark/>
          </w:tcPr>
          <w:p w14:paraId="16DBE8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4203</w:t>
            </w:r>
          </w:p>
        </w:tc>
        <w:tc>
          <w:tcPr>
            <w:tcW w:w="1680" w:type="dxa"/>
            <w:tcBorders>
              <w:top w:val="nil"/>
              <w:left w:val="nil"/>
              <w:bottom w:val="single" w:sz="4" w:space="0" w:color="auto"/>
              <w:right w:val="single" w:sz="4" w:space="0" w:color="auto"/>
            </w:tcBorders>
            <w:shd w:val="clear" w:color="auto" w:fill="auto"/>
            <w:vAlign w:val="center"/>
            <w:hideMark/>
          </w:tcPr>
          <w:p w14:paraId="0D6E43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16.412,98 </w:t>
            </w:r>
          </w:p>
        </w:tc>
        <w:tc>
          <w:tcPr>
            <w:tcW w:w="2320" w:type="dxa"/>
            <w:tcBorders>
              <w:top w:val="nil"/>
              <w:left w:val="nil"/>
              <w:bottom w:val="single" w:sz="4" w:space="0" w:color="auto"/>
              <w:right w:val="single" w:sz="4" w:space="0" w:color="auto"/>
            </w:tcBorders>
            <w:shd w:val="clear" w:color="auto" w:fill="auto"/>
            <w:vAlign w:val="center"/>
            <w:hideMark/>
          </w:tcPr>
          <w:p w14:paraId="5A15E3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- 4203</w:t>
            </w:r>
          </w:p>
        </w:tc>
      </w:tr>
      <w:tr w:rsidR="00034526" w:rsidRPr="00A93C3A" w14:paraId="129D9F7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4FF9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83500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7464CA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ADA7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01/04/2021</w:t>
            </w:r>
          </w:p>
        </w:tc>
        <w:tc>
          <w:tcPr>
            <w:tcW w:w="960" w:type="dxa"/>
            <w:tcBorders>
              <w:top w:val="nil"/>
              <w:left w:val="nil"/>
              <w:bottom w:val="single" w:sz="4" w:space="0" w:color="auto"/>
              <w:right w:val="single" w:sz="4" w:space="0" w:color="auto"/>
            </w:tcBorders>
            <w:shd w:val="clear" w:color="auto" w:fill="auto"/>
            <w:vAlign w:val="center"/>
            <w:hideMark/>
          </w:tcPr>
          <w:p w14:paraId="75F12A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4205</w:t>
            </w:r>
          </w:p>
        </w:tc>
        <w:tc>
          <w:tcPr>
            <w:tcW w:w="1680" w:type="dxa"/>
            <w:tcBorders>
              <w:top w:val="nil"/>
              <w:left w:val="nil"/>
              <w:bottom w:val="single" w:sz="4" w:space="0" w:color="auto"/>
              <w:right w:val="single" w:sz="4" w:space="0" w:color="auto"/>
            </w:tcBorders>
            <w:shd w:val="clear" w:color="auto" w:fill="auto"/>
            <w:vAlign w:val="center"/>
            <w:hideMark/>
          </w:tcPr>
          <w:p w14:paraId="3FFFF8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26.768,24 </w:t>
            </w:r>
          </w:p>
        </w:tc>
        <w:tc>
          <w:tcPr>
            <w:tcW w:w="2320" w:type="dxa"/>
            <w:tcBorders>
              <w:top w:val="nil"/>
              <w:left w:val="nil"/>
              <w:bottom w:val="single" w:sz="4" w:space="0" w:color="auto"/>
              <w:right w:val="single" w:sz="4" w:space="0" w:color="auto"/>
            </w:tcBorders>
            <w:shd w:val="clear" w:color="auto" w:fill="auto"/>
            <w:vAlign w:val="center"/>
            <w:hideMark/>
          </w:tcPr>
          <w:p w14:paraId="59DD1C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- 4205</w:t>
            </w:r>
          </w:p>
        </w:tc>
      </w:tr>
      <w:tr w:rsidR="00034526" w:rsidRPr="00A93C3A" w14:paraId="2F8C5A9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FBB2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A01BE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FFEF4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30094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06/04/2021</w:t>
            </w:r>
          </w:p>
        </w:tc>
        <w:tc>
          <w:tcPr>
            <w:tcW w:w="960" w:type="dxa"/>
            <w:tcBorders>
              <w:top w:val="nil"/>
              <w:left w:val="nil"/>
              <w:bottom w:val="single" w:sz="4" w:space="0" w:color="auto"/>
              <w:right w:val="single" w:sz="4" w:space="0" w:color="auto"/>
            </w:tcBorders>
            <w:shd w:val="clear" w:color="auto" w:fill="auto"/>
            <w:vAlign w:val="center"/>
            <w:hideMark/>
          </w:tcPr>
          <w:p w14:paraId="1856DD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4205</w:t>
            </w:r>
          </w:p>
        </w:tc>
        <w:tc>
          <w:tcPr>
            <w:tcW w:w="1680" w:type="dxa"/>
            <w:tcBorders>
              <w:top w:val="nil"/>
              <w:left w:val="nil"/>
              <w:bottom w:val="single" w:sz="4" w:space="0" w:color="auto"/>
              <w:right w:val="single" w:sz="4" w:space="0" w:color="auto"/>
            </w:tcBorders>
            <w:shd w:val="clear" w:color="auto" w:fill="auto"/>
            <w:vAlign w:val="center"/>
            <w:hideMark/>
          </w:tcPr>
          <w:p w14:paraId="577B11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26.470,87 </w:t>
            </w:r>
          </w:p>
        </w:tc>
        <w:tc>
          <w:tcPr>
            <w:tcW w:w="2320" w:type="dxa"/>
            <w:tcBorders>
              <w:top w:val="nil"/>
              <w:left w:val="nil"/>
              <w:bottom w:val="single" w:sz="4" w:space="0" w:color="auto"/>
              <w:right w:val="single" w:sz="4" w:space="0" w:color="auto"/>
            </w:tcBorders>
            <w:shd w:val="clear" w:color="auto" w:fill="auto"/>
            <w:vAlign w:val="center"/>
            <w:hideMark/>
          </w:tcPr>
          <w:p w14:paraId="2748D1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- 4205</w:t>
            </w:r>
          </w:p>
        </w:tc>
      </w:tr>
      <w:tr w:rsidR="00034526" w:rsidRPr="00A93C3A" w14:paraId="0C4D512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7C77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00039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3A1DD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3BBD5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07F804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4205</w:t>
            </w:r>
          </w:p>
        </w:tc>
        <w:tc>
          <w:tcPr>
            <w:tcW w:w="1680" w:type="dxa"/>
            <w:tcBorders>
              <w:top w:val="nil"/>
              <w:left w:val="nil"/>
              <w:bottom w:val="single" w:sz="4" w:space="0" w:color="auto"/>
              <w:right w:val="single" w:sz="4" w:space="0" w:color="auto"/>
            </w:tcBorders>
            <w:shd w:val="clear" w:color="auto" w:fill="auto"/>
            <w:vAlign w:val="center"/>
            <w:hideMark/>
          </w:tcPr>
          <w:p w14:paraId="50C8E2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21.695,00 </w:t>
            </w:r>
          </w:p>
        </w:tc>
        <w:tc>
          <w:tcPr>
            <w:tcW w:w="2320" w:type="dxa"/>
            <w:tcBorders>
              <w:top w:val="nil"/>
              <w:left w:val="nil"/>
              <w:bottom w:val="single" w:sz="4" w:space="0" w:color="auto"/>
              <w:right w:val="single" w:sz="4" w:space="0" w:color="auto"/>
            </w:tcBorders>
            <w:shd w:val="clear" w:color="auto" w:fill="auto"/>
            <w:vAlign w:val="center"/>
            <w:hideMark/>
          </w:tcPr>
          <w:p w14:paraId="45A5FF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- 4205</w:t>
            </w:r>
          </w:p>
        </w:tc>
      </w:tr>
      <w:tr w:rsidR="00034526" w:rsidRPr="00A93C3A" w14:paraId="1763413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2F3A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7EFD1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641D4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90A1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059E8B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4206</w:t>
            </w:r>
          </w:p>
        </w:tc>
        <w:tc>
          <w:tcPr>
            <w:tcW w:w="1680" w:type="dxa"/>
            <w:tcBorders>
              <w:top w:val="nil"/>
              <w:left w:val="nil"/>
              <w:bottom w:val="single" w:sz="4" w:space="0" w:color="auto"/>
              <w:right w:val="single" w:sz="4" w:space="0" w:color="auto"/>
            </w:tcBorders>
            <w:shd w:val="clear" w:color="auto" w:fill="auto"/>
            <w:vAlign w:val="center"/>
            <w:hideMark/>
          </w:tcPr>
          <w:p w14:paraId="2E52F8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42.987,79 </w:t>
            </w:r>
          </w:p>
        </w:tc>
        <w:tc>
          <w:tcPr>
            <w:tcW w:w="2320" w:type="dxa"/>
            <w:tcBorders>
              <w:top w:val="nil"/>
              <w:left w:val="nil"/>
              <w:bottom w:val="single" w:sz="4" w:space="0" w:color="auto"/>
              <w:right w:val="single" w:sz="4" w:space="0" w:color="auto"/>
            </w:tcBorders>
            <w:shd w:val="clear" w:color="auto" w:fill="auto"/>
            <w:vAlign w:val="center"/>
            <w:hideMark/>
          </w:tcPr>
          <w:p w14:paraId="400192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- 4206</w:t>
            </w:r>
          </w:p>
        </w:tc>
      </w:tr>
      <w:tr w:rsidR="00034526" w:rsidRPr="00A93C3A" w14:paraId="3B36E6B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CAD3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610F3F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114A6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0349A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20/12/2021</w:t>
            </w:r>
          </w:p>
        </w:tc>
        <w:tc>
          <w:tcPr>
            <w:tcW w:w="960" w:type="dxa"/>
            <w:tcBorders>
              <w:top w:val="nil"/>
              <w:left w:val="nil"/>
              <w:bottom w:val="single" w:sz="4" w:space="0" w:color="auto"/>
              <w:right w:val="single" w:sz="4" w:space="0" w:color="auto"/>
            </w:tcBorders>
            <w:shd w:val="clear" w:color="auto" w:fill="auto"/>
            <w:vAlign w:val="center"/>
            <w:hideMark/>
          </w:tcPr>
          <w:p w14:paraId="6D0F21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4210</w:t>
            </w:r>
          </w:p>
        </w:tc>
        <w:tc>
          <w:tcPr>
            <w:tcW w:w="1680" w:type="dxa"/>
            <w:tcBorders>
              <w:top w:val="nil"/>
              <w:left w:val="nil"/>
              <w:bottom w:val="single" w:sz="4" w:space="0" w:color="auto"/>
              <w:right w:val="single" w:sz="4" w:space="0" w:color="auto"/>
            </w:tcBorders>
            <w:shd w:val="clear" w:color="auto" w:fill="auto"/>
            <w:vAlign w:val="center"/>
            <w:hideMark/>
          </w:tcPr>
          <w:p w14:paraId="788CF2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21.750,00 </w:t>
            </w:r>
          </w:p>
        </w:tc>
        <w:tc>
          <w:tcPr>
            <w:tcW w:w="2320" w:type="dxa"/>
            <w:tcBorders>
              <w:top w:val="nil"/>
              <w:left w:val="nil"/>
              <w:bottom w:val="single" w:sz="4" w:space="0" w:color="auto"/>
              <w:right w:val="single" w:sz="4" w:space="0" w:color="auto"/>
            </w:tcBorders>
            <w:shd w:val="clear" w:color="auto" w:fill="auto"/>
            <w:vAlign w:val="center"/>
            <w:hideMark/>
          </w:tcPr>
          <w:p w14:paraId="522D9E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- 4210</w:t>
            </w:r>
          </w:p>
        </w:tc>
      </w:tr>
      <w:tr w:rsidR="00034526" w:rsidRPr="00A93C3A" w14:paraId="472BECA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3D63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022C81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0073ED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A6630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03/01/2022</w:t>
            </w:r>
          </w:p>
        </w:tc>
        <w:tc>
          <w:tcPr>
            <w:tcW w:w="960" w:type="dxa"/>
            <w:tcBorders>
              <w:top w:val="nil"/>
              <w:left w:val="nil"/>
              <w:bottom w:val="single" w:sz="4" w:space="0" w:color="auto"/>
              <w:right w:val="single" w:sz="4" w:space="0" w:color="auto"/>
            </w:tcBorders>
            <w:shd w:val="clear" w:color="auto" w:fill="auto"/>
            <w:vAlign w:val="center"/>
            <w:hideMark/>
          </w:tcPr>
          <w:p w14:paraId="3D6CF5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4218</w:t>
            </w:r>
          </w:p>
        </w:tc>
        <w:tc>
          <w:tcPr>
            <w:tcW w:w="1680" w:type="dxa"/>
            <w:tcBorders>
              <w:top w:val="nil"/>
              <w:left w:val="nil"/>
              <w:bottom w:val="single" w:sz="4" w:space="0" w:color="auto"/>
              <w:right w:val="single" w:sz="4" w:space="0" w:color="auto"/>
            </w:tcBorders>
            <w:shd w:val="clear" w:color="auto" w:fill="auto"/>
            <w:vAlign w:val="center"/>
            <w:hideMark/>
          </w:tcPr>
          <w:p w14:paraId="181DB1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23.040,00 </w:t>
            </w:r>
          </w:p>
        </w:tc>
        <w:tc>
          <w:tcPr>
            <w:tcW w:w="2320" w:type="dxa"/>
            <w:tcBorders>
              <w:top w:val="nil"/>
              <w:left w:val="nil"/>
              <w:bottom w:val="single" w:sz="4" w:space="0" w:color="auto"/>
              <w:right w:val="single" w:sz="4" w:space="0" w:color="auto"/>
            </w:tcBorders>
            <w:shd w:val="clear" w:color="auto" w:fill="auto"/>
            <w:vAlign w:val="center"/>
            <w:hideMark/>
          </w:tcPr>
          <w:p w14:paraId="4622FC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- 4218</w:t>
            </w:r>
          </w:p>
        </w:tc>
      </w:tr>
      <w:tr w:rsidR="00034526" w:rsidRPr="00A93C3A" w14:paraId="13919D0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2318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0C64C3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10A852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471F8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23/07/2021</w:t>
            </w:r>
          </w:p>
        </w:tc>
        <w:tc>
          <w:tcPr>
            <w:tcW w:w="960" w:type="dxa"/>
            <w:tcBorders>
              <w:top w:val="nil"/>
              <w:left w:val="nil"/>
              <w:bottom w:val="single" w:sz="4" w:space="0" w:color="auto"/>
              <w:right w:val="single" w:sz="4" w:space="0" w:color="auto"/>
            </w:tcBorders>
            <w:shd w:val="clear" w:color="auto" w:fill="auto"/>
            <w:vAlign w:val="center"/>
            <w:hideMark/>
          </w:tcPr>
          <w:p w14:paraId="4361C2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422</w:t>
            </w:r>
          </w:p>
        </w:tc>
        <w:tc>
          <w:tcPr>
            <w:tcW w:w="1680" w:type="dxa"/>
            <w:tcBorders>
              <w:top w:val="nil"/>
              <w:left w:val="nil"/>
              <w:bottom w:val="single" w:sz="4" w:space="0" w:color="auto"/>
              <w:right w:val="single" w:sz="4" w:space="0" w:color="auto"/>
            </w:tcBorders>
            <w:shd w:val="clear" w:color="auto" w:fill="auto"/>
            <w:vAlign w:val="center"/>
            <w:hideMark/>
          </w:tcPr>
          <w:p w14:paraId="188020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19.199,06 </w:t>
            </w:r>
          </w:p>
        </w:tc>
        <w:tc>
          <w:tcPr>
            <w:tcW w:w="2320" w:type="dxa"/>
            <w:tcBorders>
              <w:top w:val="nil"/>
              <w:left w:val="nil"/>
              <w:bottom w:val="single" w:sz="4" w:space="0" w:color="auto"/>
              <w:right w:val="single" w:sz="4" w:space="0" w:color="auto"/>
            </w:tcBorders>
            <w:shd w:val="clear" w:color="auto" w:fill="auto"/>
            <w:vAlign w:val="center"/>
            <w:hideMark/>
          </w:tcPr>
          <w:p w14:paraId="065C07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- 422</w:t>
            </w:r>
          </w:p>
        </w:tc>
      </w:tr>
      <w:tr w:rsidR="00034526" w:rsidRPr="00A93C3A" w14:paraId="09A0A4D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41A6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59F51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C18CD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80F3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06/12/2021</w:t>
            </w:r>
          </w:p>
        </w:tc>
        <w:tc>
          <w:tcPr>
            <w:tcW w:w="960" w:type="dxa"/>
            <w:tcBorders>
              <w:top w:val="nil"/>
              <w:left w:val="nil"/>
              <w:bottom w:val="single" w:sz="4" w:space="0" w:color="auto"/>
              <w:right w:val="single" w:sz="4" w:space="0" w:color="auto"/>
            </w:tcBorders>
            <w:shd w:val="clear" w:color="auto" w:fill="auto"/>
            <w:vAlign w:val="center"/>
            <w:hideMark/>
          </w:tcPr>
          <w:p w14:paraId="140A50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4221</w:t>
            </w:r>
          </w:p>
        </w:tc>
        <w:tc>
          <w:tcPr>
            <w:tcW w:w="1680" w:type="dxa"/>
            <w:tcBorders>
              <w:top w:val="nil"/>
              <w:left w:val="nil"/>
              <w:bottom w:val="single" w:sz="4" w:space="0" w:color="auto"/>
              <w:right w:val="single" w:sz="4" w:space="0" w:color="auto"/>
            </w:tcBorders>
            <w:shd w:val="clear" w:color="auto" w:fill="auto"/>
            <w:vAlign w:val="center"/>
            <w:hideMark/>
          </w:tcPr>
          <w:p w14:paraId="6AD1CB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105.626,16 </w:t>
            </w:r>
          </w:p>
        </w:tc>
        <w:tc>
          <w:tcPr>
            <w:tcW w:w="2320" w:type="dxa"/>
            <w:tcBorders>
              <w:top w:val="nil"/>
              <w:left w:val="nil"/>
              <w:bottom w:val="single" w:sz="4" w:space="0" w:color="auto"/>
              <w:right w:val="single" w:sz="4" w:space="0" w:color="auto"/>
            </w:tcBorders>
            <w:shd w:val="clear" w:color="auto" w:fill="auto"/>
            <w:vAlign w:val="center"/>
            <w:hideMark/>
          </w:tcPr>
          <w:p w14:paraId="0D762C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- 4221</w:t>
            </w:r>
          </w:p>
        </w:tc>
      </w:tr>
      <w:tr w:rsidR="00034526" w:rsidRPr="00A93C3A" w14:paraId="3431F5A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E077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26063</w:t>
            </w:r>
          </w:p>
        </w:tc>
        <w:tc>
          <w:tcPr>
            <w:tcW w:w="2580" w:type="dxa"/>
            <w:tcBorders>
              <w:top w:val="nil"/>
              <w:left w:val="nil"/>
              <w:bottom w:val="single" w:sz="4" w:space="0" w:color="auto"/>
              <w:right w:val="single" w:sz="4" w:space="0" w:color="auto"/>
            </w:tcBorders>
            <w:shd w:val="clear" w:color="auto" w:fill="auto"/>
            <w:vAlign w:val="center"/>
            <w:hideMark/>
          </w:tcPr>
          <w:p w14:paraId="285D76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4934B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C11C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14/10/2021</w:t>
            </w:r>
          </w:p>
        </w:tc>
        <w:tc>
          <w:tcPr>
            <w:tcW w:w="960" w:type="dxa"/>
            <w:tcBorders>
              <w:top w:val="nil"/>
              <w:left w:val="nil"/>
              <w:bottom w:val="single" w:sz="4" w:space="0" w:color="auto"/>
              <w:right w:val="single" w:sz="4" w:space="0" w:color="auto"/>
            </w:tcBorders>
            <w:shd w:val="clear" w:color="auto" w:fill="auto"/>
            <w:vAlign w:val="center"/>
            <w:hideMark/>
          </w:tcPr>
          <w:p w14:paraId="285F7E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4223</w:t>
            </w:r>
          </w:p>
        </w:tc>
        <w:tc>
          <w:tcPr>
            <w:tcW w:w="1680" w:type="dxa"/>
            <w:tcBorders>
              <w:top w:val="nil"/>
              <w:left w:val="nil"/>
              <w:bottom w:val="single" w:sz="4" w:space="0" w:color="auto"/>
              <w:right w:val="single" w:sz="4" w:space="0" w:color="auto"/>
            </w:tcBorders>
            <w:shd w:val="clear" w:color="auto" w:fill="auto"/>
            <w:vAlign w:val="center"/>
            <w:hideMark/>
          </w:tcPr>
          <w:p w14:paraId="72845C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36.011,00 </w:t>
            </w:r>
          </w:p>
        </w:tc>
        <w:tc>
          <w:tcPr>
            <w:tcW w:w="2320" w:type="dxa"/>
            <w:tcBorders>
              <w:top w:val="nil"/>
              <w:left w:val="nil"/>
              <w:bottom w:val="single" w:sz="4" w:space="0" w:color="auto"/>
              <w:right w:val="single" w:sz="4" w:space="0" w:color="auto"/>
            </w:tcBorders>
            <w:shd w:val="clear" w:color="auto" w:fill="auto"/>
            <w:vAlign w:val="center"/>
            <w:hideMark/>
          </w:tcPr>
          <w:p w14:paraId="5AEF94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- 4223</w:t>
            </w:r>
          </w:p>
        </w:tc>
      </w:tr>
      <w:tr w:rsidR="00034526" w:rsidRPr="00A93C3A" w14:paraId="528E572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AB18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DD351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EE3C2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2A4EC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17/11/2021</w:t>
            </w:r>
          </w:p>
        </w:tc>
        <w:tc>
          <w:tcPr>
            <w:tcW w:w="960" w:type="dxa"/>
            <w:tcBorders>
              <w:top w:val="nil"/>
              <w:left w:val="nil"/>
              <w:bottom w:val="single" w:sz="4" w:space="0" w:color="auto"/>
              <w:right w:val="single" w:sz="4" w:space="0" w:color="auto"/>
            </w:tcBorders>
            <w:shd w:val="clear" w:color="auto" w:fill="auto"/>
            <w:vAlign w:val="center"/>
            <w:hideMark/>
          </w:tcPr>
          <w:p w14:paraId="6C0C7F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4223</w:t>
            </w:r>
          </w:p>
        </w:tc>
        <w:tc>
          <w:tcPr>
            <w:tcW w:w="1680" w:type="dxa"/>
            <w:tcBorders>
              <w:top w:val="nil"/>
              <w:left w:val="nil"/>
              <w:bottom w:val="single" w:sz="4" w:space="0" w:color="auto"/>
              <w:right w:val="single" w:sz="4" w:space="0" w:color="auto"/>
            </w:tcBorders>
            <w:shd w:val="clear" w:color="auto" w:fill="auto"/>
            <w:vAlign w:val="center"/>
            <w:hideMark/>
          </w:tcPr>
          <w:p w14:paraId="368647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16.567,28 </w:t>
            </w:r>
          </w:p>
        </w:tc>
        <w:tc>
          <w:tcPr>
            <w:tcW w:w="2320" w:type="dxa"/>
            <w:tcBorders>
              <w:top w:val="nil"/>
              <w:left w:val="nil"/>
              <w:bottom w:val="single" w:sz="4" w:space="0" w:color="auto"/>
              <w:right w:val="single" w:sz="4" w:space="0" w:color="auto"/>
            </w:tcBorders>
            <w:shd w:val="clear" w:color="auto" w:fill="auto"/>
            <w:vAlign w:val="center"/>
            <w:hideMark/>
          </w:tcPr>
          <w:p w14:paraId="586916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- 4223</w:t>
            </w:r>
          </w:p>
        </w:tc>
      </w:tr>
      <w:tr w:rsidR="00034526" w:rsidRPr="00A93C3A" w14:paraId="2DDBD54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B30B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24C64E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6CE1F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CA40F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0CF9D8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4226</w:t>
            </w:r>
          </w:p>
        </w:tc>
        <w:tc>
          <w:tcPr>
            <w:tcW w:w="1680" w:type="dxa"/>
            <w:tcBorders>
              <w:top w:val="nil"/>
              <w:left w:val="nil"/>
              <w:bottom w:val="single" w:sz="4" w:space="0" w:color="auto"/>
              <w:right w:val="single" w:sz="4" w:space="0" w:color="auto"/>
            </w:tcBorders>
            <w:shd w:val="clear" w:color="auto" w:fill="auto"/>
            <w:vAlign w:val="center"/>
            <w:hideMark/>
          </w:tcPr>
          <w:p w14:paraId="67F68E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19.877,37 </w:t>
            </w:r>
          </w:p>
        </w:tc>
        <w:tc>
          <w:tcPr>
            <w:tcW w:w="2320" w:type="dxa"/>
            <w:tcBorders>
              <w:top w:val="nil"/>
              <w:left w:val="nil"/>
              <w:bottom w:val="single" w:sz="4" w:space="0" w:color="auto"/>
              <w:right w:val="single" w:sz="4" w:space="0" w:color="auto"/>
            </w:tcBorders>
            <w:shd w:val="clear" w:color="auto" w:fill="auto"/>
            <w:vAlign w:val="center"/>
            <w:hideMark/>
          </w:tcPr>
          <w:p w14:paraId="78BAB5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- 4226</w:t>
            </w:r>
          </w:p>
        </w:tc>
      </w:tr>
      <w:tr w:rsidR="00034526" w:rsidRPr="00A93C3A" w14:paraId="5D86BCD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90E9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034DE6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E84E2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AE8CC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3FFA49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4231</w:t>
            </w:r>
          </w:p>
        </w:tc>
        <w:tc>
          <w:tcPr>
            <w:tcW w:w="1680" w:type="dxa"/>
            <w:tcBorders>
              <w:top w:val="nil"/>
              <w:left w:val="nil"/>
              <w:bottom w:val="single" w:sz="4" w:space="0" w:color="auto"/>
              <w:right w:val="single" w:sz="4" w:space="0" w:color="auto"/>
            </w:tcBorders>
            <w:shd w:val="clear" w:color="auto" w:fill="auto"/>
            <w:vAlign w:val="center"/>
            <w:hideMark/>
          </w:tcPr>
          <w:p w14:paraId="7FD44F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21.183,36 </w:t>
            </w:r>
          </w:p>
        </w:tc>
        <w:tc>
          <w:tcPr>
            <w:tcW w:w="2320" w:type="dxa"/>
            <w:tcBorders>
              <w:top w:val="nil"/>
              <w:left w:val="nil"/>
              <w:bottom w:val="single" w:sz="4" w:space="0" w:color="auto"/>
              <w:right w:val="single" w:sz="4" w:space="0" w:color="auto"/>
            </w:tcBorders>
            <w:shd w:val="clear" w:color="auto" w:fill="auto"/>
            <w:vAlign w:val="center"/>
            <w:hideMark/>
          </w:tcPr>
          <w:p w14:paraId="0F0568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- 4231</w:t>
            </w:r>
          </w:p>
        </w:tc>
      </w:tr>
      <w:tr w:rsidR="00034526" w:rsidRPr="00A93C3A" w14:paraId="3BCF1FE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080C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70E3D0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EC6D0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3CAA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1E70C5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4233</w:t>
            </w:r>
          </w:p>
        </w:tc>
        <w:tc>
          <w:tcPr>
            <w:tcW w:w="1680" w:type="dxa"/>
            <w:tcBorders>
              <w:top w:val="nil"/>
              <w:left w:val="nil"/>
              <w:bottom w:val="single" w:sz="4" w:space="0" w:color="auto"/>
              <w:right w:val="single" w:sz="4" w:space="0" w:color="auto"/>
            </w:tcBorders>
            <w:shd w:val="clear" w:color="auto" w:fill="auto"/>
            <w:vAlign w:val="center"/>
            <w:hideMark/>
          </w:tcPr>
          <w:p w14:paraId="6766C8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16.407,90 </w:t>
            </w:r>
          </w:p>
        </w:tc>
        <w:tc>
          <w:tcPr>
            <w:tcW w:w="2320" w:type="dxa"/>
            <w:tcBorders>
              <w:top w:val="nil"/>
              <w:left w:val="nil"/>
              <w:bottom w:val="single" w:sz="4" w:space="0" w:color="auto"/>
              <w:right w:val="single" w:sz="4" w:space="0" w:color="auto"/>
            </w:tcBorders>
            <w:shd w:val="clear" w:color="auto" w:fill="auto"/>
            <w:vAlign w:val="center"/>
            <w:hideMark/>
          </w:tcPr>
          <w:p w14:paraId="6D24E7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- 4233</w:t>
            </w:r>
          </w:p>
        </w:tc>
      </w:tr>
      <w:tr w:rsidR="00034526" w:rsidRPr="00A93C3A" w14:paraId="7D066C1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07E2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0D9930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8F31E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E95E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60CAC2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4234</w:t>
            </w:r>
          </w:p>
        </w:tc>
        <w:tc>
          <w:tcPr>
            <w:tcW w:w="1680" w:type="dxa"/>
            <w:tcBorders>
              <w:top w:val="nil"/>
              <w:left w:val="nil"/>
              <w:bottom w:val="single" w:sz="4" w:space="0" w:color="auto"/>
              <w:right w:val="single" w:sz="4" w:space="0" w:color="auto"/>
            </w:tcBorders>
            <w:shd w:val="clear" w:color="auto" w:fill="auto"/>
            <w:vAlign w:val="center"/>
            <w:hideMark/>
          </w:tcPr>
          <w:p w14:paraId="5DA268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27.144,71 </w:t>
            </w:r>
          </w:p>
        </w:tc>
        <w:tc>
          <w:tcPr>
            <w:tcW w:w="2320" w:type="dxa"/>
            <w:tcBorders>
              <w:top w:val="nil"/>
              <w:left w:val="nil"/>
              <w:bottom w:val="single" w:sz="4" w:space="0" w:color="auto"/>
              <w:right w:val="single" w:sz="4" w:space="0" w:color="auto"/>
            </w:tcBorders>
            <w:shd w:val="clear" w:color="auto" w:fill="auto"/>
            <w:vAlign w:val="center"/>
            <w:hideMark/>
          </w:tcPr>
          <w:p w14:paraId="3A8E37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- 4234</w:t>
            </w:r>
          </w:p>
        </w:tc>
      </w:tr>
      <w:tr w:rsidR="00034526" w:rsidRPr="00A93C3A" w14:paraId="2492068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6E0C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AD1D4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0ECA45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DEA3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03/08/2021</w:t>
            </w:r>
          </w:p>
        </w:tc>
        <w:tc>
          <w:tcPr>
            <w:tcW w:w="960" w:type="dxa"/>
            <w:tcBorders>
              <w:top w:val="nil"/>
              <w:left w:val="nil"/>
              <w:bottom w:val="single" w:sz="4" w:space="0" w:color="auto"/>
              <w:right w:val="single" w:sz="4" w:space="0" w:color="auto"/>
            </w:tcBorders>
            <w:shd w:val="clear" w:color="auto" w:fill="auto"/>
            <w:vAlign w:val="center"/>
            <w:hideMark/>
          </w:tcPr>
          <w:p w14:paraId="782AE0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4239</w:t>
            </w:r>
          </w:p>
        </w:tc>
        <w:tc>
          <w:tcPr>
            <w:tcW w:w="1680" w:type="dxa"/>
            <w:tcBorders>
              <w:top w:val="nil"/>
              <w:left w:val="nil"/>
              <w:bottom w:val="single" w:sz="4" w:space="0" w:color="auto"/>
              <w:right w:val="single" w:sz="4" w:space="0" w:color="auto"/>
            </w:tcBorders>
            <w:shd w:val="clear" w:color="auto" w:fill="auto"/>
            <w:vAlign w:val="center"/>
            <w:hideMark/>
          </w:tcPr>
          <w:p w14:paraId="200350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28.028,35 </w:t>
            </w:r>
          </w:p>
        </w:tc>
        <w:tc>
          <w:tcPr>
            <w:tcW w:w="2320" w:type="dxa"/>
            <w:tcBorders>
              <w:top w:val="nil"/>
              <w:left w:val="nil"/>
              <w:bottom w:val="single" w:sz="4" w:space="0" w:color="auto"/>
              <w:right w:val="single" w:sz="4" w:space="0" w:color="auto"/>
            </w:tcBorders>
            <w:shd w:val="clear" w:color="auto" w:fill="auto"/>
            <w:vAlign w:val="center"/>
            <w:hideMark/>
          </w:tcPr>
          <w:p w14:paraId="3A247B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- 4239</w:t>
            </w:r>
          </w:p>
        </w:tc>
      </w:tr>
      <w:tr w:rsidR="00034526" w:rsidRPr="00A93C3A" w14:paraId="1C001CF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11245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4F12C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3364D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549B4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37A7E8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4239</w:t>
            </w:r>
          </w:p>
        </w:tc>
        <w:tc>
          <w:tcPr>
            <w:tcW w:w="1680" w:type="dxa"/>
            <w:tcBorders>
              <w:top w:val="nil"/>
              <w:left w:val="nil"/>
              <w:bottom w:val="single" w:sz="4" w:space="0" w:color="auto"/>
              <w:right w:val="single" w:sz="4" w:space="0" w:color="auto"/>
            </w:tcBorders>
            <w:shd w:val="clear" w:color="auto" w:fill="auto"/>
            <w:vAlign w:val="center"/>
            <w:hideMark/>
          </w:tcPr>
          <w:p w14:paraId="3F9977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27.124,44 </w:t>
            </w:r>
          </w:p>
        </w:tc>
        <w:tc>
          <w:tcPr>
            <w:tcW w:w="2320" w:type="dxa"/>
            <w:tcBorders>
              <w:top w:val="nil"/>
              <w:left w:val="nil"/>
              <w:bottom w:val="single" w:sz="4" w:space="0" w:color="auto"/>
              <w:right w:val="single" w:sz="4" w:space="0" w:color="auto"/>
            </w:tcBorders>
            <w:shd w:val="clear" w:color="auto" w:fill="auto"/>
            <w:vAlign w:val="center"/>
            <w:hideMark/>
          </w:tcPr>
          <w:p w14:paraId="7D96C4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- 4239</w:t>
            </w:r>
          </w:p>
        </w:tc>
      </w:tr>
      <w:tr w:rsidR="00034526" w:rsidRPr="00A93C3A" w14:paraId="64123F7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63D0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F305B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0D212E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00DF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01/08/2021</w:t>
            </w:r>
          </w:p>
        </w:tc>
        <w:tc>
          <w:tcPr>
            <w:tcW w:w="960" w:type="dxa"/>
            <w:tcBorders>
              <w:top w:val="nil"/>
              <w:left w:val="nil"/>
              <w:bottom w:val="single" w:sz="4" w:space="0" w:color="auto"/>
              <w:right w:val="single" w:sz="4" w:space="0" w:color="auto"/>
            </w:tcBorders>
            <w:shd w:val="clear" w:color="auto" w:fill="auto"/>
            <w:vAlign w:val="center"/>
            <w:hideMark/>
          </w:tcPr>
          <w:p w14:paraId="3593C1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4240</w:t>
            </w:r>
          </w:p>
        </w:tc>
        <w:tc>
          <w:tcPr>
            <w:tcW w:w="1680" w:type="dxa"/>
            <w:tcBorders>
              <w:top w:val="nil"/>
              <w:left w:val="nil"/>
              <w:bottom w:val="single" w:sz="4" w:space="0" w:color="auto"/>
              <w:right w:val="single" w:sz="4" w:space="0" w:color="auto"/>
            </w:tcBorders>
            <w:shd w:val="clear" w:color="auto" w:fill="auto"/>
            <w:vAlign w:val="center"/>
            <w:hideMark/>
          </w:tcPr>
          <w:p w14:paraId="007351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18.227,28 </w:t>
            </w:r>
          </w:p>
        </w:tc>
        <w:tc>
          <w:tcPr>
            <w:tcW w:w="2320" w:type="dxa"/>
            <w:tcBorders>
              <w:top w:val="nil"/>
              <w:left w:val="nil"/>
              <w:bottom w:val="single" w:sz="4" w:space="0" w:color="auto"/>
              <w:right w:val="single" w:sz="4" w:space="0" w:color="auto"/>
            </w:tcBorders>
            <w:shd w:val="clear" w:color="auto" w:fill="auto"/>
            <w:vAlign w:val="center"/>
            <w:hideMark/>
          </w:tcPr>
          <w:p w14:paraId="62F820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- 4240</w:t>
            </w:r>
          </w:p>
        </w:tc>
      </w:tr>
      <w:tr w:rsidR="00034526" w:rsidRPr="00A93C3A" w14:paraId="57481C3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189F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ABE10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187B12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478E6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6D3B9C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4240</w:t>
            </w:r>
          </w:p>
        </w:tc>
        <w:tc>
          <w:tcPr>
            <w:tcW w:w="1680" w:type="dxa"/>
            <w:tcBorders>
              <w:top w:val="nil"/>
              <w:left w:val="nil"/>
              <w:bottom w:val="single" w:sz="4" w:space="0" w:color="auto"/>
              <w:right w:val="single" w:sz="4" w:space="0" w:color="auto"/>
            </w:tcBorders>
            <w:shd w:val="clear" w:color="auto" w:fill="auto"/>
            <w:vAlign w:val="center"/>
            <w:hideMark/>
          </w:tcPr>
          <w:p w14:paraId="22E2F8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16.709,74 </w:t>
            </w:r>
          </w:p>
        </w:tc>
        <w:tc>
          <w:tcPr>
            <w:tcW w:w="2320" w:type="dxa"/>
            <w:tcBorders>
              <w:top w:val="nil"/>
              <w:left w:val="nil"/>
              <w:bottom w:val="single" w:sz="4" w:space="0" w:color="auto"/>
              <w:right w:val="single" w:sz="4" w:space="0" w:color="auto"/>
            </w:tcBorders>
            <w:shd w:val="clear" w:color="auto" w:fill="auto"/>
            <w:vAlign w:val="center"/>
            <w:hideMark/>
          </w:tcPr>
          <w:p w14:paraId="7875B9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- 4240</w:t>
            </w:r>
          </w:p>
        </w:tc>
      </w:tr>
      <w:tr w:rsidR="00034526" w:rsidRPr="00A93C3A" w14:paraId="32205EF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6EEF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2ED3B3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A949A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1F8F9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477BD5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4244</w:t>
            </w:r>
          </w:p>
        </w:tc>
        <w:tc>
          <w:tcPr>
            <w:tcW w:w="1680" w:type="dxa"/>
            <w:tcBorders>
              <w:top w:val="nil"/>
              <w:left w:val="nil"/>
              <w:bottom w:val="single" w:sz="4" w:space="0" w:color="auto"/>
              <w:right w:val="single" w:sz="4" w:space="0" w:color="auto"/>
            </w:tcBorders>
            <w:shd w:val="clear" w:color="auto" w:fill="auto"/>
            <w:vAlign w:val="center"/>
            <w:hideMark/>
          </w:tcPr>
          <w:p w14:paraId="74B81C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18.599,42 </w:t>
            </w:r>
          </w:p>
        </w:tc>
        <w:tc>
          <w:tcPr>
            <w:tcW w:w="2320" w:type="dxa"/>
            <w:tcBorders>
              <w:top w:val="nil"/>
              <w:left w:val="nil"/>
              <w:bottom w:val="single" w:sz="4" w:space="0" w:color="auto"/>
              <w:right w:val="single" w:sz="4" w:space="0" w:color="auto"/>
            </w:tcBorders>
            <w:shd w:val="clear" w:color="auto" w:fill="auto"/>
            <w:vAlign w:val="center"/>
            <w:hideMark/>
          </w:tcPr>
          <w:p w14:paraId="5623AF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- 4244</w:t>
            </w:r>
          </w:p>
        </w:tc>
      </w:tr>
      <w:tr w:rsidR="00034526" w:rsidRPr="00A93C3A" w14:paraId="0D2500F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E874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56D526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A2B25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42BF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3FC625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4245</w:t>
            </w:r>
          </w:p>
        </w:tc>
        <w:tc>
          <w:tcPr>
            <w:tcW w:w="1680" w:type="dxa"/>
            <w:tcBorders>
              <w:top w:val="nil"/>
              <w:left w:val="nil"/>
              <w:bottom w:val="single" w:sz="4" w:space="0" w:color="auto"/>
              <w:right w:val="single" w:sz="4" w:space="0" w:color="auto"/>
            </w:tcBorders>
            <w:shd w:val="clear" w:color="auto" w:fill="auto"/>
            <w:vAlign w:val="center"/>
            <w:hideMark/>
          </w:tcPr>
          <w:p w14:paraId="2F9762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18.691,00 </w:t>
            </w:r>
          </w:p>
        </w:tc>
        <w:tc>
          <w:tcPr>
            <w:tcW w:w="2320" w:type="dxa"/>
            <w:tcBorders>
              <w:top w:val="nil"/>
              <w:left w:val="nil"/>
              <w:bottom w:val="single" w:sz="4" w:space="0" w:color="auto"/>
              <w:right w:val="single" w:sz="4" w:space="0" w:color="auto"/>
            </w:tcBorders>
            <w:shd w:val="clear" w:color="auto" w:fill="auto"/>
            <w:vAlign w:val="center"/>
            <w:hideMark/>
          </w:tcPr>
          <w:p w14:paraId="5DBBEA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- 4245</w:t>
            </w:r>
          </w:p>
        </w:tc>
      </w:tr>
      <w:tr w:rsidR="00034526" w:rsidRPr="00A93C3A" w14:paraId="32E7FCB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A32C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1E254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2BF35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8044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0FC372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4246</w:t>
            </w:r>
          </w:p>
        </w:tc>
        <w:tc>
          <w:tcPr>
            <w:tcW w:w="1680" w:type="dxa"/>
            <w:tcBorders>
              <w:top w:val="nil"/>
              <w:left w:val="nil"/>
              <w:bottom w:val="single" w:sz="4" w:space="0" w:color="auto"/>
              <w:right w:val="single" w:sz="4" w:space="0" w:color="auto"/>
            </w:tcBorders>
            <w:shd w:val="clear" w:color="auto" w:fill="auto"/>
            <w:vAlign w:val="center"/>
            <w:hideMark/>
          </w:tcPr>
          <w:p w14:paraId="581E76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17.237,75 </w:t>
            </w:r>
          </w:p>
        </w:tc>
        <w:tc>
          <w:tcPr>
            <w:tcW w:w="2320" w:type="dxa"/>
            <w:tcBorders>
              <w:top w:val="nil"/>
              <w:left w:val="nil"/>
              <w:bottom w:val="single" w:sz="4" w:space="0" w:color="auto"/>
              <w:right w:val="single" w:sz="4" w:space="0" w:color="auto"/>
            </w:tcBorders>
            <w:shd w:val="clear" w:color="auto" w:fill="auto"/>
            <w:vAlign w:val="center"/>
            <w:hideMark/>
          </w:tcPr>
          <w:p w14:paraId="23A2AD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- 4246</w:t>
            </w:r>
          </w:p>
        </w:tc>
      </w:tr>
      <w:tr w:rsidR="00034526" w:rsidRPr="00A93C3A" w14:paraId="0C09CBA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D6EF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38A213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3CD979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E0A05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6178E6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4248</w:t>
            </w:r>
          </w:p>
        </w:tc>
        <w:tc>
          <w:tcPr>
            <w:tcW w:w="1680" w:type="dxa"/>
            <w:tcBorders>
              <w:top w:val="nil"/>
              <w:left w:val="nil"/>
              <w:bottom w:val="single" w:sz="4" w:space="0" w:color="auto"/>
              <w:right w:val="single" w:sz="4" w:space="0" w:color="auto"/>
            </w:tcBorders>
            <w:shd w:val="clear" w:color="auto" w:fill="auto"/>
            <w:vAlign w:val="center"/>
            <w:hideMark/>
          </w:tcPr>
          <w:p w14:paraId="763781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23.412,50 </w:t>
            </w:r>
          </w:p>
        </w:tc>
        <w:tc>
          <w:tcPr>
            <w:tcW w:w="2320" w:type="dxa"/>
            <w:tcBorders>
              <w:top w:val="nil"/>
              <w:left w:val="nil"/>
              <w:bottom w:val="single" w:sz="4" w:space="0" w:color="auto"/>
              <w:right w:val="single" w:sz="4" w:space="0" w:color="auto"/>
            </w:tcBorders>
            <w:shd w:val="clear" w:color="auto" w:fill="auto"/>
            <w:vAlign w:val="center"/>
            <w:hideMark/>
          </w:tcPr>
          <w:p w14:paraId="4A7F2D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- 4248</w:t>
            </w:r>
          </w:p>
        </w:tc>
      </w:tr>
      <w:tr w:rsidR="00034526" w:rsidRPr="00A93C3A" w14:paraId="0F40D24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ED791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41631</w:t>
            </w:r>
          </w:p>
        </w:tc>
        <w:tc>
          <w:tcPr>
            <w:tcW w:w="2580" w:type="dxa"/>
            <w:tcBorders>
              <w:top w:val="nil"/>
              <w:left w:val="nil"/>
              <w:bottom w:val="single" w:sz="4" w:space="0" w:color="auto"/>
              <w:right w:val="single" w:sz="4" w:space="0" w:color="auto"/>
            </w:tcBorders>
            <w:shd w:val="clear" w:color="auto" w:fill="auto"/>
            <w:vAlign w:val="center"/>
            <w:hideMark/>
          </w:tcPr>
          <w:p w14:paraId="5F050D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5FE4E0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A7E48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09C1CE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4248</w:t>
            </w:r>
          </w:p>
        </w:tc>
        <w:tc>
          <w:tcPr>
            <w:tcW w:w="1680" w:type="dxa"/>
            <w:tcBorders>
              <w:top w:val="nil"/>
              <w:left w:val="nil"/>
              <w:bottom w:val="single" w:sz="4" w:space="0" w:color="auto"/>
              <w:right w:val="single" w:sz="4" w:space="0" w:color="auto"/>
            </w:tcBorders>
            <w:shd w:val="clear" w:color="auto" w:fill="auto"/>
            <w:vAlign w:val="center"/>
            <w:hideMark/>
          </w:tcPr>
          <w:p w14:paraId="6B18E2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23.147,17 </w:t>
            </w:r>
          </w:p>
        </w:tc>
        <w:tc>
          <w:tcPr>
            <w:tcW w:w="2320" w:type="dxa"/>
            <w:tcBorders>
              <w:top w:val="nil"/>
              <w:left w:val="nil"/>
              <w:bottom w:val="single" w:sz="4" w:space="0" w:color="auto"/>
              <w:right w:val="single" w:sz="4" w:space="0" w:color="auto"/>
            </w:tcBorders>
            <w:shd w:val="clear" w:color="auto" w:fill="auto"/>
            <w:vAlign w:val="center"/>
            <w:hideMark/>
          </w:tcPr>
          <w:p w14:paraId="34C546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- 4248</w:t>
            </w:r>
          </w:p>
        </w:tc>
      </w:tr>
      <w:tr w:rsidR="00034526" w:rsidRPr="00A93C3A" w14:paraId="557573E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D049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59463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8CA12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B2260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20D70C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4251</w:t>
            </w:r>
          </w:p>
        </w:tc>
        <w:tc>
          <w:tcPr>
            <w:tcW w:w="1680" w:type="dxa"/>
            <w:tcBorders>
              <w:top w:val="nil"/>
              <w:left w:val="nil"/>
              <w:bottom w:val="single" w:sz="4" w:space="0" w:color="auto"/>
              <w:right w:val="single" w:sz="4" w:space="0" w:color="auto"/>
            </w:tcBorders>
            <w:shd w:val="clear" w:color="auto" w:fill="auto"/>
            <w:vAlign w:val="center"/>
            <w:hideMark/>
          </w:tcPr>
          <w:p w14:paraId="75189F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37.773,59 </w:t>
            </w:r>
          </w:p>
        </w:tc>
        <w:tc>
          <w:tcPr>
            <w:tcW w:w="2320" w:type="dxa"/>
            <w:tcBorders>
              <w:top w:val="nil"/>
              <w:left w:val="nil"/>
              <w:bottom w:val="single" w:sz="4" w:space="0" w:color="auto"/>
              <w:right w:val="single" w:sz="4" w:space="0" w:color="auto"/>
            </w:tcBorders>
            <w:shd w:val="clear" w:color="auto" w:fill="auto"/>
            <w:vAlign w:val="center"/>
            <w:hideMark/>
          </w:tcPr>
          <w:p w14:paraId="4CA0F2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- 4251</w:t>
            </w:r>
          </w:p>
        </w:tc>
      </w:tr>
      <w:tr w:rsidR="00034526" w:rsidRPr="00A93C3A" w14:paraId="1370AAB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EBC9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19DD4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EEFB6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D31B8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776EFC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4251</w:t>
            </w:r>
          </w:p>
        </w:tc>
        <w:tc>
          <w:tcPr>
            <w:tcW w:w="1680" w:type="dxa"/>
            <w:tcBorders>
              <w:top w:val="nil"/>
              <w:left w:val="nil"/>
              <w:bottom w:val="single" w:sz="4" w:space="0" w:color="auto"/>
              <w:right w:val="single" w:sz="4" w:space="0" w:color="auto"/>
            </w:tcBorders>
            <w:shd w:val="clear" w:color="auto" w:fill="auto"/>
            <w:vAlign w:val="center"/>
            <w:hideMark/>
          </w:tcPr>
          <w:p w14:paraId="77E061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29.833,59 </w:t>
            </w:r>
          </w:p>
        </w:tc>
        <w:tc>
          <w:tcPr>
            <w:tcW w:w="2320" w:type="dxa"/>
            <w:tcBorders>
              <w:top w:val="nil"/>
              <w:left w:val="nil"/>
              <w:bottom w:val="single" w:sz="4" w:space="0" w:color="auto"/>
              <w:right w:val="single" w:sz="4" w:space="0" w:color="auto"/>
            </w:tcBorders>
            <w:shd w:val="clear" w:color="auto" w:fill="auto"/>
            <w:vAlign w:val="center"/>
            <w:hideMark/>
          </w:tcPr>
          <w:p w14:paraId="761B61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- 4251</w:t>
            </w:r>
          </w:p>
        </w:tc>
      </w:tr>
      <w:tr w:rsidR="00034526" w:rsidRPr="00A93C3A" w14:paraId="22D5917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518C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277DD9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212A4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036A5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24/09/2021</w:t>
            </w:r>
          </w:p>
        </w:tc>
        <w:tc>
          <w:tcPr>
            <w:tcW w:w="960" w:type="dxa"/>
            <w:tcBorders>
              <w:top w:val="nil"/>
              <w:left w:val="nil"/>
              <w:bottom w:val="single" w:sz="4" w:space="0" w:color="auto"/>
              <w:right w:val="single" w:sz="4" w:space="0" w:color="auto"/>
            </w:tcBorders>
            <w:shd w:val="clear" w:color="auto" w:fill="auto"/>
            <w:vAlign w:val="center"/>
            <w:hideMark/>
          </w:tcPr>
          <w:p w14:paraId="0B74EC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4255</w:t>
            </w:r>
          </w:p>
        </w:tc>
        <w:tc>
          <w:tcPr>
            <w:tcW w:w="1680" w:type="dxa"/>
            <w:tcBorders>
              <w:top w:val="nil"/>
              <w:left w:val="nil"/>
              <w:bottom w:val="single" w:sz="4" w:space="0" w:color="auto"/>
              <w:right w:val="single" w:sz="4" w:space="0" w:color="auto"/>
            </w:tcBorders>
            <w:shd w:val="clear" w:color="auto" w:fill="auto"/>
            <w:vAlign w:val="center"/>
            <w:hideMark/>
          </w:tcPr>
          <w:p w14:paraId="1FA513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26.445,30 </w:t>
            </w:r>
          </w:p>
        </w:tc>
        <w:tc>
          <w:tcPr>
            <w:tcW w:w="2320" w:type="dxa"/>
            <w:tcBorders>
              <w:top w:val="nil"/>
              <w:left w:val="nil"/>
              <w:bottom w:val="single" w:sz="4" w:space="0" w:color="auto"/>
              <w:right w:val="single" w:sz="4" w:space="0" w:color="auto"/>
            </w:tcBorders>
            <w:shd w:val="clear" w:color="auto" w:fill="auto"/>
            <w:vAlign w:val="center"/>
            <w:hideMark/>
          </w:tcPr>
          <w:p w14:paraId="1AF778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- 4255</w:t>
            </w:r>
          </w:p>
        </w:tc>
      </w:tr>
      <w:tr w:rsidR="00034526" w:rsidRPr="00A93C3A" w14:paraId="3E8989C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3AAE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45061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AB6C8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34B7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4E7252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4257</w:t>
            </w:r>
          </w:p>
        </w:tc>
        <w:tc>
          <w:tcPr>
            <w:tcW w:w="1680" w:type="dxa"/>
            <w:tcBorders>
              <w:top w:val="nil"/>
              <w:left w:val="nil"/>
              <w:bottom w:val="single" w:sz="4" w:space="0" w:color="auto"/>
              <w:right w:val="single" w:sz="4" w:space="0" w:color="auto"/>
            </w:tcBorders>
            <w:shd w:val="clear" w:color="auto" w:fill="auto"/>
            <w:vAlign w:val="center"/>
            <w:hideMark/>
          </w:tcPr>
          <w:p w14:paraId="12D592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33.394,99 </w:t>
            </w:r>
          </w:p>
        </w:tc>
        <w:tc>
          <w:tcPr>
            <w:tcW w:w="2320" w:type="dxa"/>
            <w:tcBorders>
              <w:top w:val="nil"/>
              <w:left w:val="nil"/>
              <w:bottom w:val="single" w:sz="4" w:space="0" w:color="auto"/>
              <w:right w:val="single" w:sz="4" w:space="0" w:color="auto"/>
            </w:tcBorders>
            <w:shd w:val="clear" w:color="auto" w:fill="auto"/>
            <w:vAlign w:val="center"/>
            <w:hideMark/>
          </w:tcPr>
          <w:p w14:paraId="266CFF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- 4257</w:t>
            </w:r>
          </w:p>
        </w:tc>
      </w:tr>
      <w:tr w:rsidR="00034526" w:rsidRPr="00A93C3A" w14:paraId="3249034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785C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D8F20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06D1C6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BC9F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373308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4257</w:t>
            </w:r>
          </w:p>
        </w:tc>
        <w:tc>
          <w:tcPr>
            <w:tcW w:w="1680" w:type="dxa"/>
            <w:tcBorders>
              <w:top w:val="nil"/>
              <w:left w:val="nil"/>
              <w:bottom w:val="single" w:sz="4" w:space="0" w:color="auto"/>
              <w:right w:val="single" w:sz="4" w:space="0" w:color="auto"/>
            </w:tcBorders>
            <w:shd w:val="clear" w:color="auto" w:fill="auto"/>
            <w:vAlign w:val="center"/>
            <w:hideMark/>
          </w:tcPr>
          <w:p w14:paraId="3BD2E1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22.708,58 </w:t>
            </w:r>
          </w:p>
        </w:tc>
        <w:tc>
          <w:tcPr>
            <w:tcW w:w="2320" w:type="dxa"/>
            <w:tcBorders>
              <w:top w:val="nil"/>
              <w:left w:val="nil"/>
              <w:bottom w:val="single" w:sz="4" w:space="0" w:color="auto"/>
              <w:right w:val="single" w:sz="4" w:space="0" w:color="auto"/>
            </w:tcBorders>
            <w:shd w:val="clear" w:color="auto" w:fill="auto"/>
            <w:vAlign w:val="center"/>
            <w:hideMark/>
          </w:tcPr>
          <w:p w14:paraId="24141A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- 4257</w:t>
            </w:r>
          </w:p>
        </w:tc>
      </w:tr>
      <w:tr w:rsidR="00034526" w:rsidRPr="00A93C3A" w14:paraId="661AC06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0F9A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FB191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A37C5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9163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3C9ED1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4258</w:t>
            </w:r>
          </w:p>
        </w:tc>
        <w:tc>
          <w:tcPr>
            <w:tcW w:w="1680" w:type="dxa"/>
            <w:tcBorders>
              <w:top w:val="nil"/>
              <w:left w:val="nil"/>
              <w:bottom w:val="single" w:sz="4" w:space="0" w:color="auto"/>
              <w:right w:val="single" w:sz="4" w:space="0" w:color="auto"/>
            </w:tcBorders>
            <w:shd w:val="clear" w:color="auto" w:fill="auto"/>
            <w:vAlign w:val="center"/>
            <w:hideMark/>
          </w:tcPr>
          <w:p w14:paraId="33CCF5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22.482,73 </w:t>
            </w:r>
          </w:p>
        </w:tc>
        <w:tc>
          <w:tcPr>
            <w:tcW w:w="2320" w:type="dxa"/>
            <w:tcBorders>
              <w:top w:val="nil"/>
              <w:left w:val="nil"/>
              <w:bottom w:val="single" w:sz="4" w:space="0" w:color="auto"/>
              <w:right w:val="single" w:sz="4" w:space="0" w:color="auto"/>
            </w:tcBorders>
            <w:shd w:val="clear" w:color="auto" w:fill="auto"/>
            <w:vAlign w:val="center"/>
            <w:hideMark/>
          </w:tcPr>
          <w:p w14:paraId="58EBB8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- 4258</w:t>
            </w:r>
          </w:p>
        </w:tc>
      </w:tr>
      <w:tr w:rsidR="00034526" w:rsidRPr="00A93C3A" w14:paraId="0611431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5389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ED796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FBF89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215C0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37918D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4258</w:t>
            </w:r>
          </w:p>
        </w:tc>
        <w:tc>
          <w:tcPr>
            <w:tcW w:w="1680" w:type="dxa"/>
            <w:tcBorders>
              <w:top w:val="nil"/>
              <w:left w:val="nil"/>
              <w:bottom w:val="single" w:sz="4" w:space="0" w:color="auto"/>
              <w:right w:val="single" w:sz="4" w:space="0" w:color="auto"/>
            </w:tcBorders>
            <w:shd w:val="clear" w:color="auto" w:fill="auto"/>
            <w:vAlign w:val="center"/>
            <w:hideMark/>
          </w:tcPr>
          <w:p w14:paraId="65F5EC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21.733,34 </w:t>
            </w:r>
          </w:p>
        </w:tc>
        <w:tc>
          <w:tcPr>
            <w:tcW w:w="2320" w:type="dxa"/>
            <w:tcBorders>
              <w:top w:val="nil"/>
              <w:left w:val="nil"/>
              <w:bottom w:val="single" w:sz="4" w:space="0" w:color="auto"/>
              <w:right w:val="single" w:sz="4" w:space="0" w:color="auto"/>
            </w:tcBorders>
            <w:shd w:val="clear" w:color="auto" w:fill="auto"/>
            <w:vAlign w:val="center"/>
            <w:hideMark/>
          </w:tcPr>
          <w:p w14:paraId="266EDC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- 4258</w:t>
            </w:r>
          </w:p>
        </w:tc>
      </w:tr>
      <w:tr w:rsidR="00034526" w:rsidRPr="00A93C3A" w14:paraId="05134FF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4829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E771E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ADC7C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AB27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6C237B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4260</w:t>
            </w:r>
          </w:p>
        </w:tc>
        <w:tc>
          <w:tcPr>
            <w:tcW w:w="1680" w:type="dxa"/>
            <w:tcBorders>
              <w:top w:val="nil"/>
              <w:left w:val="nil"/>
              <w:bottom w:val="single" w:sz="4" w:space="0" w:color="auto"/>
              <w:right w:val="single" w:sz="4" w:space="0" w:color="auto"/>
            </w:tcBorders>
            <w:shd w:val="clear" w:color="auto" w:fill="auto"/>
            <w:vAlign w:val="center"/>
            <w:hideMark/>
          </w:tcPr>
          <w:p w14:paraId="283970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27.798,00 </w:t>
            </w:r>
          </w:p>
        </w:tc>
        <w:tc>
          <w:tcPr>
            <w:tcW w:w="2320" w:type="dxa"/>
            <w:tcBorders>
              <w:top w:val="nil"/>
              <w:left w:val="nil"/>
              <w:bottom w:val="single" w:sz="4" w:space="0" w:color="auto"/>
              <w:right w:val="single" w:sz="4" w:space="0" w:color="auto"/>
            </w:tcBorders>
            <w:shd w:val="clear" w:color="auto" w:fill="auto"/>
            <w:vAlign w:val="center"/>
            <w:hideMark/>
          </w:tcPr>
          <w:p w14:paraId="3E8B67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- 4260</w:t>
            </w:r>
          </w:p>
        </w:tc>
      </w:tr>
      <w:tr w:rsidR="00034526" w:rsidRPr="00A93C3A" w14:paraId="438489F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EFDE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D263C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EFE8C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5F10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67F9F7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4260</w:t>
            </w:r>
          </w:p>
        </w:tc>
        <w:tc>
          <w:tcPr>
            <w:tcW w:w="1680" w:type="dxa"/>
            <w:tcBorders>
              <w:top w:val="nil"/>
              <w:left w:val="nil"/>
              <w:bottom w:val="single" w:sz="4" w:space="0" w:color="auto"/>
              <w:right w:val="single" w:sz="4" w:space="0" w:color="auto"/>
            </w:tcBorders>
            <w:shd w:val="clear" w:color="auto" w:fill="auto"/>
            <w:vAlign w:val="center"/>
            <w:hideMark/>
          </w:tcPr>
          <w:p w14:paraId="7B9641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23.072,34 </w:t>
            </w:r>
          </w:p>
        </w:tc>
        <w:tc>
          <w:tcPr>
            <w:tcW w:w="2320" w:type="dxa"/>
            <w:tcBorders>
              <w:top w:val="nil"/>
              <w:left w:val="nil"/>
              <w:bottom w:val="single" w:sz="4" w:space="0" w:color="auto"/>
              <w:right w:val="single" w:sz="4" w:space="0" w:color="auto"/>
            </w:tcBorders>
            <w:shd w:val="clear" w:color="auto" w:fill="auto"/>
            <w:vAlign w:val="center"/>
            <w:hideMark/>
          </w:tcPr>
          <w:p w14:paraId="4E58E6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- 4260</w:t>
            </w:r>
          </w:p>
        </w:tc>
      </w:tr>
      <w:tr w:rsidR="00034526" w:rsidRPr="00A93C3A" w14:paraId="3BD54D2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ACEB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AC2E9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281FD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DE37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23/11/2021</w:t>
            </w:r>
          </w:p>
        </w:tc>
        <w:tc>
          <w:tcPr>
            <w:tcW w:w="960" w:type="dxa"/>
            <w:tcBorders>
              <w:top w:val="nil"/>
              <w:left w:val="nil"/>
              <w:bottom w:val="single" w:sz="4" w:space="0" w:color="auto"/>
              <w:right w:val="single" w:sz="4" w:space="0" w:color="auto"/>
            </w:tcBorders>
            <w:shd w:val="clear" w:color="auto" w:fill="auto"/>
            <w:vAlign w:val="center"/>
            <w:hideMark/>
          </w:tcPr>
          <w:p w14:paraId="1B1277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4264</w:t>
            </w:r>
          </w:p>
        </w:tc>
        <w:tc>
          <w:tcPr>
            <w:tcW w:w="1680" w:type="dxa"/>
            <w:tcBorders>
              <w:top w:val="nil"/>
              <w:left w:val="nil"/>
              <w:bottom w:val="single" w:sz="4" w:space="0" w:color="auto"/>
              <w:right w:val="single" w:sz="4" w:space="0" w:color="auto"/>
            </w:tcBorders>
            <w:shd w:val="clear" w:color="auto" w:fill="auto"/>
            <w:vAlign w:val="center"/>
            <w:hideMark/>
          </w:tcPr>
          <w:p w14:paraId="2E74B7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43.200,00 </w:t>
            </w:r>
          </w:p>
        </w:tc>
        <w:tc>
          <w:tcPr>
            <w:tcW w:w="2320" w:type="dxa"/>
            <w:tcBorders>
              <w:top w:val="nil"/>
              <w:left w:val="nil"/>
              <w:bottom w:val="single" w:sz="4" w:space="0" w:color="auto"/>
              <w:right w:val="single" w:sz="4" w:space="0" w:color="auto"/>
            </w:tcBorders>
            <w:shd w:val="clear" w:color="auto" w:fill="auto"/>
            <w:vAlign w:val="center"/>
            <w:hideMark/>
          </w:tcPr>
          <w:p w14:paraId="4EA8C6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- 4264</w:t>
            </w:r>
          </w:p>
        </w:tc>
      </w:tr>
      <w:tr w:rsidR="00034526" w:rsidRPr="00A93C3A" w14:paraId="3F2BD1C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FD09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066693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284752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4659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4CDFA6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4271</w:t>
            </w:r>
          </w:p>
        </w:tc>
        <w:tc>
          <w:tcPr>
            <w:tcW w:w="1680" w:type="dxa"/>
            <w:tcBorders>
              <w:top w:val="nil"/>
              <w:left w:val="nil"/>
              <w:bottom w:val="single" w:sz="4" w:space="0" w:color="auto"/>
              <w:right w:val="single" w:sz="4" w:space="0" w:color="auto"/>
            </w:tcBorders>
            <w:shd w:val="clear" w:color="auto" w:fill="auto"/>
            <w:vAlign w:val="center"/>
            <w:hideMark/>
          </w:tcPr>
          <w:p w14:paraId="3B0957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31.160,64 </w:t>
            </w:r>
          </w:p>
        </w:tc>
        <w:tc>
          <w:tcPr>
            <w:tcW w:w="2320" w:type="dxa"/>
            <w:tcBorders>
              <w:top w:val="nil"/>
              <w:left w:val="nil"/>
              <w:bottom w:val="single" w:sz="4" w:space="0" w:color="auto"/>
              <w:right w:val="single" w:sz="4" w:space="0" w:color="auto"/>
            </w:tcBorders>
            <w:shd w:val="clear" w:color="auto" w:fill="auto"/>
            <w:vAlign w:val="center"/>
            <w:hideMark/>
          </w:tcPr>
          <w:p w14:paraId="705D1C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- 4271</w:t>
            </w:r>
          </w:p>
        </w:tc>
      </w:tr>
      <w:tr w:rsidR="00034526" w:rsidRPr="00A93C3A" w14:paraId="435F365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1C31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7B677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E07B3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87EE6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20/08/2021</w:t>
            </w:r>
          </w:p>
        </w:tc>
        <w:tc>
          <w:tcPr>
            <w:tcW w:w="960" w:type="dxa"/>
            <w:tcBorders>
              <w:top w:val="nil"/>
              <w:left w:val="nil"/>
              <w:bottom w:val="single" w:sz="4" w:space="0" w:color="auto"/>
              <w:right w:val="single" w:sz="4" w:space="0" w:color="auto"/>
            </w:tcBorders>
            <w:shd w:val="clear" w:color="auto" w:fill="auto"/>
            <w:vAlign w:val="center"/>
            <w:hideMark/>
          </w:tcPr>
          <w:p w14:paraId="476D3A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4272</w:t>
            </w:r>
          </w:p>
        </w:tc>
        <w:tc>
          <w:tcPr>
            <w:tcW w:w="1680" w:type="dxa"/>
            <w:tcBorders>
              <w:top w:val="nil"/>
              <w:left w:val="nil"/>
              <w:bottom w:val="single" w:sz="4" w:space="0" w:color="auto"/>
              <w:right w:val="single" w:sz="4" w:space="0" w:color="auto"/>
            </w:tcBorders>
            <w:shd w:val="clear" w:color="auto" w:fill="auto"/>
            <w:vAlign w:val="center"/>
            <w:hideMark/>
          </w:tcPr>
          <w:p w14:paraId="445EDA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34.754,47 </w:t>
            </w:r>
          </w:p>
        </w:tc>
        <w:tc>
          <w:tcPr>
            <w:tcW w:w="2320" w:type="dxa"/>
            <w:tcBorders>
              <w:top w:val="nil"/>
              <w:left w:val="nil"/>
              <w:bottom w:val="single" w:sz="4" w:space="0" w:color="auto"/>
              <w:right w:val="single" w:sz="4" w:space="0" w:color="auto"/>
            </w:tcBorders>
            <w:shd w:val="clear" w:color="auto" w:fill="auto"/>
            <w:vAlign w:val="center"/>
            <w:hideMark/>
          </w:tcPr>
          <w:p w14:paraId="05F5D7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- 4272</w:t>
            </w:r>
          </w:p>
        </w:tc>
      </w:tr>
      <w:tr w:rsidR="00034526" w:rsidRPr="00A93C3A" w14:paraId="5411083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B3F6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30FFB4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5CADA4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C855A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72ED6D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4272</w:t>
            </w:r>
          </w:p>
        </w:tc>
        <w:tc>
          <w:tcPr>
            <w:tcW w:w="1680" w:type="dxa"/>
            <w:tcBorders>
              <w:top w:val="nil"/>
              <w:left w:val="nil"/>
              <w:bottom w:val="single" w:sz="4" w:space="0" w:color="auto"/>
              <w:right w:val="single" w:sz="4" w:space="0" w:color="auto"/>
            </w:tcBorders>
            <w:shd w:val="clear" w:color="auto" w:fill="auto"/>
            <w:vAlign w:val="center"/>
            <w:hideMark/>
          </w:tcPr>
          <w:p w14:paraId="199E71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33.460,00 </w:t>
            </w:r>
          </w:p>
        </w:tc>
        <w:tc>
          <w:tcPr>
            <w:tcW w:w="2320" w:type="dxa"/>
            <w:tcBorders>
              <w:top w:val="nil"/>
              <w:left w:val="nil"/>
              <w:bottom w:val="single" w:sz="4" w:space="0" w:color="auto"/>
              <w:right w:val="single" w:sz="4" w:space="0" w:color="auto"/>
            </w:tcBorders>
            <w:shd w:val="clear" w:color="auto" w:fill="auto"/>
            <w:vAlign w:val="center"/>
            <w:hideMark/>
          </w:tcPr>
          <w:p w14:paraId="6E692D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- 4272</w:t>
            </w:r>
          </w:p>
        </w:tc>
      </w:tr>
      <w:tr w:rsidR="00034526" w:rsidRPr="00A93C3A" w14:paraId="7A8BBA1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7528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94</w:t>
            </w:r>
          </w:p>
        </w:tc>
        <w:tc>
          <w:tcPr>
            <w:tcW w:w="2580" w:type="dxa"/>
            <w:tcBorders>
              <w:top w:val="nil"/>
              <w:left w:val="nil"/>
              <w:bottom w:val="single" w:sz="4" w:space="0" w:color="auto"/>
              <w:right w:val="single" w:sz="4" w:space="0" w:color="auto"/>
            </w:tcBorders>
            <w:shd w:val="clear" w:color="auto" w:fill="auto"/>
            <w:vAlign w:val="center"/>
            <w:hideMark/>
          </w:tcPr>
          <w:p w14:paraId="259727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2C4CF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6178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05/08/2021</w:t>
            </w:r>
          </w:p>
        </w:tc>
        <w:tc>
          <w:tcPr>
            <w:tcW w:w="960" w:type="dxa"/>
            <w:tcBorders>
              <w:top w:val="nil"/>
              <w:left w:val="nil"/>
              <w:bottom w:val="single" w:sz="4" w:space="0" w:color="auto"/>
              <w:right w:val="single" w:sz="4" w:space="0" w:color="auto"/>
            </w:tcBorders>
            <w:shd w:val="clear" w:color="auto" w:fill="auto"/>
            <w:vAlign w:val="center"/>
            <w:hideMark/>
          </w:tcPr>
          <w:p w14:paraId="0D4CF2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4273</w:t>
            </w:r>
          </w:p>
        </w:tc>
        <w:tc>
          <w:tcPr>
            <w:tcW w:w="1680" w:type="dxa"/>
            <w:tcBorders>
              <w:top w:val="nil"/>
              <w:left w:val="nil"/>
              <w:bottom w:val="single" w:sz="4" w:space="0" w:color="auto"/>
              <w:right w:val="single" w:sz="4" w:space="0" w:color="auto"/>
            </w:tcBorders>
            <w:shd w:val="clear" w:color="auto" w:fill="auto"/>
            <w:vAlign w:val="center"/>
            <w:hideMark/>
          </w:tcPr>
          <w:p w14:paraId="5BFC23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50.563,28 </w:t>
            </w:r>
          </w:p>
        </w:tc>
        <w:tc>
          <w:tcPr>
            <w:tcW w:w="2320" w:type="dxa"/>
            <w:tcBorders>
              <w:top w:val="nil"/>
              <w:left w:val="nil"/>
              <w:bottom w:val="single" w:sz="4" w:space="0" w:color="auto"/>
              <w:right w:val="single" w:sz="4" w:space="0" w:color="auto"/>
            </w:tcBorders>
            <w:shd w:val="clear" w:color="auto" w:fill="auto"/>
            <w:vAlign w:val="center"/>
            <w:hideMark/>
          </w:tcPr>
          <w:p w14:paraId="72F9F7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- 4273</w:t>
            </w:r>
          </w:p>
        </w:tc>
      </w:tr>
      <w:tr w:rsidR="00034526" w:rsidRPr="00A93C3A" w14:paraId="2FE270C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6F92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1C4D3F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5A772D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0C33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543096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4275</w:t>
            </w:r>
          </w:p>
        </w:tc>
        <w:tc>
          <w:tcPr>
            <w:tcW w:w="1680" w:type="dxa"/>
            <w:tcBorders>
              <w:top w:val="nil"/>
              <w:left w:val="nil"/>
              <w:bottom w:val="single" w:sz="4" w:space="0" w:color="auto"/>
              <w:right w:val="single" w:sz="4" w:space="0" w:color="auto"/>
            </w:tcBorders>
            <w:shd w:val="clear" w:color="auto" w:fill="auto"/>
            <w:vAlign w:val="center"/>
            <w:hideMark/>
          </w:tcPr>
          <w:p w14:paraId="671583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22.088,16 </w:t>
            </w:r>
          </w:p>
        </w:tc>
        <w:tc>
          <w:tcPr>
            <w:tcW w:w="2320" w:type="dxa"/>
            <w:tcBorders>
              <w:top w:val="nil"/>
              <w:left w:val="nil"/>
              <w:bottom w:val="single" w:sz="4" w:space="0" w:color="auto"/>
              <w:right w:val="single" w:sz="4" w:space="0" w:color="auto"/>
            </w:tcBorders>
            <w:shd w:val="clear" w:color="auto" w:fill="auto"/>
            <w:vAlign w:val="center"/>
            <w:hideMark/>
          </w:tcPr>
          <w:p w14:paraId="3F6C11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- 4275</w:t>
            </w:r>
          </w:p>
        </w:tc>
      </w:tr>
      <w:tr w:rsidR="00034526" w:rsidRPr="00A93C3A" w14:paraId="3163AC2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0E50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493D8F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59C182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FBB7E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30/11/2021</w:t>
            </w:r>
          </w:p>
        </w:tc>
        <w:tc>
          <w:tcPr>
            <w:tcW w:w="960" w:type="dxa"/>
            <w:tcBorders>
              <w:top w:val="nil"/>
              <w:left w:val="nil"/>
              <w:bottom w:val="single" w:sz="4" w:space="0" w:color="auto"/>
              <w:right w:val="single" w:sz="4" w:space="0" w:color="auto"/>
            </w:tcBorders>
            <w:shd w:val="clear" w:color="auto" w:fill="auto"/>
            <w:vAlign w:val="center"/>
            <w:hideMark/>
          </w:tcPr>
          <w:p w14:paraId="06E900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4277</w:t>
            </w:r>
          </w:p>
        </w:tc>
        <w:tc>
          <w:tcPr>
            <w:tcW w:w="1680" w:type="dxa"/>
            <w:tcBorders>
              <w:top w:val="nil"/>
              <w:left w:val="nil"/>
              <w:bottom w:val="single" w:sz="4" w:space="0" w:color="auto"/>
              <w:right w:val="single" w:sz="4" w:space="0" w:color="auto"/>
            </w:tcBorders>
            <w:shd w:val="clear" w:color="auto" w:fill="auto"/>
            <w:vAlign w:val="center"/>
            <w:hideMark/>
          </w:tcPr>
          <w:p w14:paraId="33BA8A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64.144,98 </w:t>
            </w:r>
          </w:p>
        </w:tc>
        <w:tc>
          <w:tcPr>
            <w:tcW w:w="2320" w:type="dxa"/>
            <w:tcBorders>
              <w:top w:val="nil"/>
              <w:left w:val="nil"/>
              <w:bottom w:val="single" w:sz="4" w:space="0" w:color="auto"/>
              <w:right w:val="single" w:sz="4" w:space="0" w:color="auto"/>
            </w:tcBorders>
            <w:shd w:val="clear" w:color="auto" w:fill="auto"/>
            <w:vAlign w:val="center"/>
            <w:hideMark/>
          </w:tcPr>
          <w:p w14:paraId="164D5F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- 4277</w:t>
            </w:r>
          </w:p>
        </w:tc>
      </w:tr>
      <w:tr w:rsidR="00034526" w:rsidRPr="00A93C3A" w14:paraId="5C3D938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CF37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43995D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6DA487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FBE7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30/11/2021</w:t>
            </w:r>
          </w:p>
        </w:tc>
        <w:tc>
          <w:tcPr>
            <w:tcW w:w="960" w:type="dxa"/>
            <w:tcBorders>
              <w:top w:val="nil"/>
              <w:left w:val="nil"/>
              <w:bottom w:val="single" w:sz="4" w:space="0" w:color="auto"/>
              <w:right w:val="single" w:sz="4" w:space="0" w:color="auto"/>
            </w:tcBorders>
            <w:shd w:val="clear" w:color="auto" w:fill="auto"/>
            <w:vAlign w:val="center"/>
            <w:hideMark/>
          </w:tcPr>
          <w:p w14:paraId="69DF5E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4278</w:t>
            </w:r>
          </w:p>
        </w:tc>
        <w:tc>
          <w:tcPr>
            <w:tcW w:w="1680" w:type="dxa"/>
            <w:tcBorders>
              <w:top w:val="nil"/>
              <w:left w:val="nil"/>
              <w:bottom w:val="single" w:sz="4" w:space="0" w:color="auto"/>
              <w:right w:val="single" w:sz="4" w:space="0" w:color="auto"/>
            </w:tcBorders>
            <w:shd w:val="clear" w:color="auto" w:fill="auto"/>
            <w:vAlign w:val="center"/>
            <w:hideMark/>
          </w:tcPr>
          <w:p w14:paraId="3939D3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22.224,79 </w:t>
            </w:r>
          </w:p>
        </w:tc>
        <w:tc>
          <w:tcPr>
            <w:tcW w:w="2320" w:type="dxa"/>
            <w:tcBorders>
              <w:top w:val="nil"/>
              <w:left w:val="nil"/>
              <w:bottom w:val="single" w:sz="4" w:space="0" w:color="auto"/>
              <w:right w:val="single" w:sz="4" w:space="0" w:color="auto"/>
            </w:tcBorders>
            <w:shd w:val="clear" w:color="auto" w:fill="auto"/>
            <w:vAlign w:val="center"/>
            <w:hideMark/>
          </w:tcPr>
          <w:p w14:paraId="7A6A54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- 4278</w:t>
            </w:r>
          </w:p>
        </w:tc>
      </w:tr>
      <w:tr w:rsidR="00034526" w:rsidRPr="00A93C3A" w14:paraId="75F4514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51A9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4E98F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F37D0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42F3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20/09/2021</w:t>
            </w:r>
          </w:p>
        </w:tc>
        <w:tc>
          <w:tcPr>
            <w:tcW w:w="960" w:type="dxa"/>
            <w:tcBorders>
              <w:top w:val="nil"/>
              <w:left w:val="nil"/>
              <w:bottom w:val="single" w:sz="4" w:space="0" w:color="auto"/>
              <w:right w:val="single" w:sz="4" w:space="0" w:color="auto"/>
            </w:tcBorders>
            <w:shd w:val="clear" w:color="auto" w:fill="auto"/>
            <w:vAlign w:val="center"/>
            <w:hideMark/>
          </w:tcPr>
          <w:p w14:paraId="32781D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4280</w:t>
            </w:r>
          </w:p>
        </w:tc>
        <w:tc>
          <w:tcPr>
            <w:tcW w:w="1680" w:type="dxa"/>
            <w:tcBorders>
              <w:top w:val="nil"/>
              <w:left w:val="nil"/>
              <w:bottom w:val="single" w:sz="4" w:space="0" w:color="auto"/>
              <w:right w:val="single" w:sz="4" w:space="0" w:color="auto"/>
            </w:tcBorders>
            <w:shd w:val="clear" w:color="auto" w:fill="auto"/>
            <w:vAlign w:val="center"/>
            <w:hideMark/>
          </w:tcPr>
          <w:p w14:paraId="451FF9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49.513,78 </w:t>
            </w:r>
          </w:p>
        </w:tc>
        <w:tc>
          <w:tcPr>
            <w:tcW w:w="2320" w:type="dxa"/>
            <w:tcBorders>
              <w:top w:val="nil"/>
              <w:left w:val="nil"/>
              <w:bottom w:val="single" w:sz="4" w:space="0" w:color="auto"/>
              <w:right w:val="single" w:sz="4" w:space="0" w:color="auto"/>
            </w:tcBorders>
            <w:shd w:val="clear" w:color="auto" w:fill="auto"/>
            <w:vAlign w:val="center"/>
            <w:hideMark/>
          </w:tcPr>
          <w:p w14:paraId="76C170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- 4280</w:t>
            </w:r>
          </w:p>
        </w:tc>
      </w:tr>
      <w:tr w:rsidR="00034526" w:rsidRPr="00A93C3A" w14:paraId="685C30E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DDFC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373875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BF05E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F7867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10/09/2021</w:t>
            </w:r>
          </w:p>
        </w:tc>
        <w:tc>
          <w:tcPr>
            <w:tcW w:w="960" w:type="dxa"/>
            <w:tcBorders>
              <w:top w:val="nil"/>
              <w:left w:val="nil"/>
              <w:bottom w:val="single" w:sz="4" w:space="0" w:color="auto"/>
              <w:right w:val="single" w:sz="4" w:space="0" w:color="auto"/>
            </w:tcBorders>
            <w:shd w:val="clear" w:color="auto" w:fill="auto"/>
            <w:vAlign w:val="center"/>
            <w:hideMark/>
          </w:tcPr>
          <w:p w14:paraId="69171D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4281</w:t>
            </w:r>
          </w:p>
        </w:tc>
        <w:tc>
          <w:tcPr>
            <w:tcW w:w="1680" w:type="dxa"/>
            <w:tcBorders>
              <w:top w:val="nil"/>
              <w:left w:val="nil"/>
              <w:bottom w:val="single" w:sz="4" w:space="0" w:color="auto"/>
              <w:right w:val="single" w:sz="4" w:space="0" w:color="auto"/>
            </w:tcBorders>
            <w:shd w:val="clear" w:color="auto" w:fill="auto"/>
            <w:vAlign w:val="center"/>
            <w:hideMark/>
          </w:tcPr>
          <w:p w14:paraId="36E573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17.775,00 </w:t>
            </w:r>
          </w:p>
        </w:tc>
        <w:tc>
          <w:tcPr>
            <w:tcW w:w="2320" w:type="dxa"/>
            <w:tcBorders>
              <w:top w:val="nil"/>
              <w:left w:val="nil"/>
              <w:bottom w:val="single" w:sz="4" w:space="0" w:color="auto"/>
              <w:right w:val="single" w:sz="4" w:space="0" w:color="auto"/>
            </w:tcBorders>
            <w:shd w:val="clear" w:color="auto" w:fill="auto"/>
            <w:vAlign w:val="center"/>
            <w:hideMark/>
          </w:tcPr>
          <w:p w14:paraId="1B856A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- 4281</w:t>
            </w:r>
          </w:p>
        </w:tc>
      </w:tr>
      <w:tr w:rsidR="00034526" w:rsidRPr="00A93C3A" w14:paraId="6DE00DC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CD8E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FF0CE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43390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3246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20/12/2021</w:t>
            </w:r>
          </w:p>
        </w:tc>
        <w:tc>
          <w:tcPr>
            <w:tcW w:w="960" w:type="dxa"/>
            <w:tcBorders>
              <w:top w:val="nil"/>
              <w:left w:val="nil"/>
              <w:bottom w:val="single" w:sz="4" w:space="0" w:color="auto"/>
              <w:right w:val="single" w:sz="4" w:space="0" w:color="auto"/>
            </w:tcBorders>
            <w:shd w:val="clear" w:color="auto" w:fill="auto"/>
            <w:vAlign w:val="center"/>
            <w:hideMark/>
          </w:tcPr>
          <w:p w14:paraId="28D17A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4282</w:t>
            </w:r>
          </w:p>
        </w:tc>
        <w:tc>
          <w:tcPr>
            <w:tcW w:w="1680" w:type="dxa"/>
            <w:tcBorders>
              <w:top w:val="nil"/>
              <w:left w:val="nil"/>
              <w:bottom w:val="single" w:sz="4" w:space="0" w:color="auto"/>
              <w:right w:val="single" w:sz="4" w:space="0" w:color="auto"/>
            </w:tcBorders>
            <w:shd w:val="clear" w:color="auto" w:fill="auto"/>
            <w:vAlign w:val="center"/>
            <w:hideMark/>
          </w:tcPr>
          <w:p w14:paraId="074E0F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31.680,00 </w:t>
            </w:r>
          </w:p>
        </w:tc>
        <w:tc>
          <w:tcPr>
            <w:tcW w:w="2320" w:type="dxa"/>
            <w:tcBorders>
              <w:top w:val="nil"/>
              <w:left w:val="nil"/>
              <w:bottom w:val="single" w:sz="4" w:space="0" w:color="auto"/>
              <w:right w:val="single" w:sz="4" w:space="0" w:color="auto"/>
            </w:tcBorders>
            <w:shd w:val="clear" w:color="auto" w:fill="auto"/>
            <w:vAlign w:val="center"/>
            <w:hideMark/>
          </w:tcPr>
          <w:p w14:paraId="58C3E2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- 4282</w:t>
            </w:r>
          </w:p>
        </w:tc>
      </w:tr>
      <w:tr w:rsidR="00034526" w:rsidRPr="00A93C3A" w14:paraId="47D8B6F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7CDC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1C1FA7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055DEB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F2DD6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1C9DD5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4282</w:t>
            </w:r>
          </w:p>
        </w:tc>
        <w:tc>
          <w:tcPr>
            <w:tcW w:w="1680" w:type="dxa"/>
            <w:tcBorders>
              <w:top w:val="nil"/>
              <w:left w:val="nil"/>
              <w:bottom w:val="single" w:sz="4" w:space="0" w:color="auto"/>
              <w:right w:val="single" w:sz="4" w:space="0" w:color="auto"/>
            </w:tcBorders>
            <w:shd w:val="clear" w:color="auto" w:fill="auto"/>
            <w:vAlign w:val="center"/>
            <w:hideMark/>
          </w:tcPr>
          <w:p w14:paraId="6E1243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31.200,00 </w:t>
            </w:r>
          </w:p>
        </w:tc>
        <w:tc>
          <w:tcPr>
            <w:tcW w:w="2320" w:type="dxa"/>
            <w:tcBorders>
              <w:top w:val="nil"/>
              <w:left w:val="nil"/>
              <w:bottom w:val="single" w:sz="4" w:space="0" w:color="auto"/>
              <w:right w:val="single" w:sz="4" w:space="0" w:color="auto"/>
            </w:tcBorders>
            <w:shd w:val="clear" w:color="auto" w:fill="auto"/>
            <w:vAlign w:val="center"/>
            <w:hideMark/>
          </w:tcPr>
          <w:p w14:paraId="4DC634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- 4282</w:t>
            </w:r>
          </w:p>
        </w:tc>
      </w:tr>
      <w:tr w:rsidR="00034526" w:rsidRPr="00A93C3A" w14:paraId="724D82D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F0F3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39B4D6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6983C0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E8D43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0C7690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4283</w:t>
            </w:r>
          </w:p>
        </w:tc>
        <w:tc>
          <w:tcPr>
            <w:tcW w:w="1680" w:type="dxa"/>
            <w:tcBorders>
              <w:top w:val="nil"/>
              <w:left w:val="nil"/>
              <w:bottom w:val="single" w:sz="4" w:space="0" w:color="auto"/>
              <w:right w:val="single" w:sz="4" w:space="0" w:color="auto"/>
            </w:tcBorders>
            <w:shd w:val="clear" w:color="auto" w:fill="auto"/>
            <w:vAlign w:val="center"/>
            <w:hideMark/>
          </w:tcPr>
          <w:p w14:paraId="3B855E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28.900,00 </w:t>
            </w:r>
          </w:p>
        </w:tc>
        <w:tc>
          <w:tcPr>
            <w:tcW w:w="2320" w:type="dxa"/>
            <w:tcBorders>
              <w:top w:val="nil"/>
              <w:left w:val="nil"/>
              <w:bottom w:val="single" w:sz="4" w:space="0" w:color="auto"/>
              <w:right w:val="single" w:sz="4" w:space="0" w:color="auto"/>
            </w:tcBorders>
            <w:shd w:val="clear" w:color="auto" w:fill="auto"/>
            <w:vAlign w:val="center"/>
            <w:hideMark/>
          </w:tcPr>
          <w:p w14:paraId="069738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- 4283</w:t>
            </w:r>
          </w:p>
        </w:tc>
      </w:tr>
      <w:tr w:rsidR="00034526" w:rsidRPr="00A93C3A" w14:paraId="0700234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A251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480CF1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3A85C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FE99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31/05/2021</w:t>
            </w:r>
          </w:p>
        </w:tc>
        <w:tc>
          <w:tcPr>
            <w:tcW w:w="960" w:type="dxa"/>
            <w:tcBorders>
              <w:top w:val="nil"/>
              <w:left w:val="nil"/>
              <w:bottom w:val="single" w:sz="4" w:space="0" w:color="auto"/>
              <w:right w:val="single" w:sz="4" w:space="0" w:color="auto"/>
            </w:tcBorders>
            <w:shd w:val="clear" w:color="auto" w:fill="auto"/>
            <w:vAlign w:val="center"/>
            <w:hideMark/>
          </w:tcPr>
          <w:p w14:paraId="2E658E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4284</w:t>
            </w:r>
          </w:p>
        </w:tc>
        <w:tc>
          <w:tcPr>
            <w:tcW w:w="1680" w:type="dxa"/>
            <w:tcBorders>
              <w:top w:val="nil"/>
              <w:left w:val="nil"/>
              <w:bottom w:val="single" w:sz="4" w:space="0" w:color="auto"/>
              <w:right w:val="single" w:sz="4" w:space="0" w:color="auto"/>
            </w:tcBorders>
            <w:shd w:val="clear" w:color="auto" w:fill="auto"/>
            <w:vAlign w:val="center"/>
            <w:hideMark/>
          </w:tcPr>
          <w:p w14:paraId="090DCC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77.093,01 </w:t>
            </w:r>
          </w:p>
        </w:tc>
        <w:tc>
          <w:tcPr>
            <w:tcW w:w="2320" w:type="dxa"/>
            <w:tcBorders>
              <w:top w:val="nil"/>
              <w:left w:val="nil"/>
              <w:bottom w:val="single" w:sz="4" w:space="0" w:color="auto"/>
              <w:right w:val="single" w:sz="4" w:space="0" w:color="auto"/>
            </w:tcBorders>
            <w:shd w:val="clear" w:color="auto" w:fill="auto"/>
            <w:vAlign w:val="center"/>
            <w:hideMark/>
          </w:tcPr>
          <w:p w14:paraId="717DED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- 4284</w:t>
            </w:r>
          </w:p>
        </w:tc>
      </w:tr>
      <w:tr w:rsidR="00034526" w:rsidRPr="00A93C3A" w14:paraId="606E3B7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5605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1E0F8E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55DB3B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8232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5BCD15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4289</w:t>
            </w:r>
          </w:p>
        </w:tc>
        <w:tc>
          <w:tcPr>
            <w:tcW w:w="1680" w:type="dxa"/>
            <w:tcBorders>
              <w:top w:val="nil"/>
              <w:left w:val="nil"/>
              <w:bottom w:val="single" w:sz="4" w:space="0" w:color="auto"/>
              <w:right w:val="single" w:sz="4" w:space="0" w:color="auto"/>
            </w:tcBorders>
            <w:shd w:val="clear" w:color="auto" w:fill="auto"/>
            <w:vAlign w:val="center"/>
            <w:hideMark/>
          </w:tcPr>
          <w:p w14:paraId="65ABF4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25.927,40 </w:t>
            </w:r>
          </w:p>
        </w:tc>
        <w:tc>
          <w:tcPr>
            <w:tcW w:w="2320" w:type="dxa"/>
            <w:tcBorders>
              <w:top w:val="nil"/>
              <w:left w:val="nil"/>
              <w:bottom w:val="single" w:sz="4" w:space="0" w:color="auto"/>
              <w:right w:val="single" w:sz="4" w:space="0" w:color="auto"/>
            </w:tcBorders>
            <w:shd w:val="clear" w:color="auto" w:fill="auto"/>
            <w:vAlign w:val="center"/>
            <w:hideMark/>
          </w:tcPr>
          <w:p w14:paraId="10C7EA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- 4289</w:t>
            </w:r>
          </w:p>
        </w:tc>
      </w:tr>
      <w:tr w:rsidR="00034526" w:rsidRPr="00A93C3A" w14:paraId="233C634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EB72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0693D2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6FFA39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7871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19/06/2021</w:t>
            </w:r>
          </w:p>
        </w:tc>
        <w:tc>
          <w:tcPr>
            <w:tcW w:w="960" w:type="dxa"/>
            <w:tcBorders>
              <w:top w:val="nil"/>
              <w:left w:val="nil"/>
              <w:bottom w:val="single" w:sz="4" w:space="0" w:color="auto"/>
              <w:right w:val="single" w:sz="4" w:space="0" w:color="auto"/>
            </w:tcBorders>
            <w:shd w:val="clear" w:color="auto" w:fill="auto"/>
            <w:vAlign w:val="center"/>
            <w:hideMark/>
          </w:tcPr>
          <w:p w14:paraId="40AB8E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429</w:t>
            </w:r>
          </w:p>
        </w:tc>
        <w:tc>
          <w:tcPr>
            <w:tcW w:w="1680" w:type="dxa"/>
            <w:tcBorders>
              <w:top w:val="nil"/>
              <w:left w:val="nil"/>
              <w:bottom w:val="single" w:sz="4" w:space="0" w:color="auto"/>
              <w:right w:val="single" w:sz="4" w:space="0" w:color="auto"/>
            </w:tcBorders>
            <w:shd w:val="clear" w:color="auto" w:fill="auto"/>
            <w:vAlign w:val="center"/>
            <w:hideMark/>
          </w:tcPr>
          <w:p w14:paraId="108843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26.996,20 </w:t>
            </w:r>
          </w:p>
        </w:tc>
        <w:tc>
          <w:tcPr>
            <w:tcW w:w="2320" w:type="dxa"/>
            <w:tcBorders>
              <w:top w:val="nil"/>
              <w:left w:val="nil"/>
              <w:bottom w:val="single" w:sz="4" w:space="0" w:color="auto"/>
              <w:right w:val="single" w:sz="4" w:space="0" w:color="auto"/>
            </w:tcBorders>
            <w:shd w:val="clear" w:color="auto" w:fill="auto"/>
            <w:vAlign w:val="center"/>
            <w:hideMark/>
          </w:tcPr>
          <w:p w14:paraId="569B69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- 429</w:t>
            </w:r>
          </w:p>
        </w:tc>
      </w:tr>
      <w:tr w:rsidR="00034526" w:rsidRPr="00A93C3A" w14:paraId="50DA2C0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B93F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03CBF7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2F449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0AF93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08/12/2021</w:t>
            </w:r>
          </w:p>
        </w:tc>
        <w:tc>
          <w:tcPr>
            <w:tcW w:w="960" w:type="dxa"/>
            <w:tcBorders>
              <w:top w:val="nil"/>
              <w:left w:val="nil"/>
              <w:bottom w:val="single" w:sz="4" w:space="0" w:color="auto"/>
              <w:right w:val="single" w:sz="4" w:space="0" w:color="auto"/>
            </w:tcBorders>
            <w:shd w:val="clear" w:color="auto" w:fill="auto"/>
            <w:vAlign w:val="center"/>
            <w:hideMark/>
          </w:tcPr>
          <w:p w14:paraId="5AB6EB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4291</w:t>
            </w:r>
          </w:p>
        </w:tc>
        <w:tc>
          <w:tcPr>
            <w:tcW w:w="1680" w:type="dxa"/>
            <w:tcBorders>
              <w:top w:val="nil"/>
              <w:left w:val="nil"/>
              <w:bottom w:val="single" w:sz="4" w:space="0" w:color="auto"/>
              <w:right w:val="single" w:sz="4" w:space="0" w:color="auto"/>
            </w:tcBorders>
            <w:shd w:val="clear" w:color="auto" w:fill="auto"/>
            <w:vAlign w:val="center"/>
            <w:hideMark/>
          </w:tcPr>
          <w:p w14:paraId="366520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17.498,14 </w:t>
            </w:r>
          </w:p>
        </w:tc>
        <w:tc>
          <w:tcPr>
            <w:tcW w:w="2320" w:type="dxa"/>
            <w:tcBorders>
              <w:top w:val="nil"/>
              <w:left w:val="nil"/>
              <w:bottom w:val="single" w:sz="4" w:space="0" w:color="auto"/>
              <w:right w:val="single" w:sz="4" w:space="0" w:color="auto"/>
            </w:tcBorders>
            <w:shd w:val="clear" w:color="auto" w:fill="auto"/>
            <w:vAlign w:val="center"/>
            <w:hideMark/>
          </w:tcPr>
          <w:p w14:paraId="608E5E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- 4291</w:t>
            </w:r>
          </w:p>
        </w:tc>
      </w:tr>
      <w:tr w:rsidR="00034526" w:rsidRPr="00A93C3A" w14:paraId="5D41ACF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D92B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125CC3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BCB17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6241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24/12/2021</w:t>
            </w:r>
          </w:p>
        </w:tc>
        <w:tc>
          <w:tcPr>
            <w:tcW w:w="960" w:type="dxa"/>
            <w:tcBorders>
              <w:top w:val="nil"/>
              <w:left w:val="nil"/>
              <w:bottom w:val="single" w:sz="4" w:space="0" w:color="auto"/>
              <w:right w:val="single" w:sz="4" w:space="0" w:color="auto"/>
            </w:tcBorders>
            <w:shd w:val="clear" w:color="auto" w:fill="auto"/>
            <w:vAlign w:val="center"/>
            <w:hideMark/>
          </w:tcPr>
          <w:p w14:paraId="1975F5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4299</w:t>
            </w:r>
          </w:p>
        </w:tc>
        <w:tc>
          <w:tcPr>
            <w:tcW w:w="1680" w:type="dxa"/>
            <w:tcBorders>
              <w:top w:val="nil"/>
              <w:left w:val="nil"/>
              <w:bottom w:val="single" w:sz="4" w:space="0" w:color="auto"/>
              <w:right w:val="single" w:sz="4" w:space="0" w:color="auto"/>
            </w:tcBorders>
            <w:shd w:val="clear" w:color="auto" w:fill="auto"/>
            <w:vAlign w:val="center"/>
            <w:hideMark/>
          </w:tcPr>
          <w:p w14:paraId="5D4D96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68.086,82 </w:t>
            </w:r>
          </w:p>
        </w:tc>
        <w:tc>
          <w:tcPr>
            <w:tcW w:w="2320" w:type="dxa"/>
            <w:tcBorders>
              <w:top w:val="nil"/>
              <w:left w:val="nil"/>
              <w:bottom w:val="single" w:sz="4" w:space="0" w:color="auto"/>
              <w:right w:val="single" w:sz="4" w:space="0" w:color="auto"/>
            </w:tcBorders>
            <w:shd w:val="clear" w:color="auto" w:fill="auto"/>
            <w:vAlign w:val="center"/>
            <w:hideMark/>
          </w:tcPr>
          <w:p w14:paraId="048429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- 4299</w:t>
            </w:r>
          </w:p>
        </w:tc>
      </w:tr>
      <w:tr w:rsidR="00034526" w:rsidRPr="00A93C3A" w14:paraId="31DF213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949A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48164</w:t>
            </w:r>
          </w:p>
        </w:tc>
        <w:tc>
          <w:tcPr>
            <w:tcW w:w="2580" w:type="dxa"/>
            <w:tcBorders>
              <w:top w:val="nil"/>
              <w:left w:val="nil"/>
              <w:bottom w:val="single" w:sz="4" w:space="0" w:color="auto"/>
              <w:right w:val="single" w:sz="4" w:space="0" w:color="auto"/>
            </w:tcBorders>
            <w:shd w:val="clear" w:color="auto" w:fill="auto"/>
            <w:vAlign w:val="center"/>
            <w:hideMark/>
          </w:tcPr>
          <w:p w14:paraId="4F00B1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689722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2617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19/06/2021</w:t>
            </w:r>
          </w:p>
        </w:tc>
        <w:tc>
          <w:tcPr>
            <w:tcW w:w="960" w:type="dxa"/>
            <w:tcBorders>
              <w:top w:val="nil"/>
              <w:left w:val="nil"/>
              <w:bottom w:val="single" w:sz="4" w:space="0" w:color="auto"/>
              <w:right w:val="single" w:sz="4" w:space="0" w:color="auto"/>
            </w:tcBorders>
            <w:shd w:val="clear" w:color="auto" w:fill="auto"/>
            <w:vAlign w:val="center"/>
            <w:hideMark/>
          </w:tcPr>
          <w:p w14:paraId="154D6C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430</w:t>
            </w:r>
          </w:p>
        </w:tc>
        <w:tc>
          <w:tcPr>
            <w:tcW w:w="1680" w:type="dxa"/>
            <w:tcBorders>
              <w:top w:val="nil"/>
              <w:left w:val="nil"/>
              <w:bottom w:val="single" w:sz="4" w:space="0" w:color="auto"/>
              <w:right w:val="single" w:sz="4" w:space="0" w:color="auto"/>
            </w:tcBorders>
            <w:shd w:val="clear" w:color="auto" w:fill="auto"/>
            <w:vAlign w:val="center"/>
            <w:hideMark/>
          </w:tcPr>
          <w:p w14:paraId="56376E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54.340,00 </w:t>
            </w:r>
          </w:p>
        </w:tc>
        <w:tc>
          <w:tcPr>
            <w:tcW w:w="2320" w:type="dxa"/>
            <w:tcBorders>
              <w:top w:val="nil"/>
              <w:left w:val="nil"/>
              <w:bottom w:val="single" w:sz="4" w:space="0" w:color="auto"/>
              <w:right w:val="single" w:sz="4" w:space="0" w:color="auto"/>
            </w:tcBorders>
            <w:shd w:val="clear" w:color="auto" w:fill="auto"/>
            <w:vAlign w:val="center"/>
            <w:hideMark/>
          </w:tcPr>
          <w:p w14:paraId="27959E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- 430</w:t>
            </w:r>
          </w:p>
        </w:tc>
      </w:tr>
      <w:tr w:rsidR="00034526" w:rsidRPr="00A93C3A" w14:paraId="3C9F566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0AFA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382C62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9BC13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34B0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035EF8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4305</w:t>
            </w:r>
          </w:p>
        </w:tc>
        <w:tc>
          <w:tcPr>
            <w:tcW w:w="1680" w:type="dxa"/>
            <w:tcBorders>
              <w:top w:val="nil"/>
              <w:left w:val="nil"/>
              <w:bottom w:val="single" w:sz="4" w:space="0" w:color="auto"/>
              <w:right w:val="single" w:sz="4" w:space="0" w:color="auto"/>
            </w:tcBorders>
            <w:shd w:val="clear" w:color="auto" w:fill="auto"/>
            <w:vAlign w:val="center"/>
            <w:hideMark/>
          </w:tcPr>
          <w:p w14:paraId="6D7574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32.000,00 </w:t>
            </w:r>
          </w:p>
        </w:tc>
        <w:tc>
          <w:tcPr>
            <w:tcW w:w="2320" w:type="dxa"/>
            <w:tcBorders>
              <w:top w:val="nil"/>
              <w:left w:val="nil"/>
              <w:bottom w:val="single" w:sz="4" w:space="0" w:color="auto"/>
              <w:right w:val="single" w:sz="4" w:space="0" w:color="auto"/>
            </w:tcBorders>
            <w:shd w:val="clear" w:color="auto" w:fill="auto"/>
            <w:vAlign w:val="center"/>
            <w:hideMark/>
          </w:tcPr>
          <w:p w14:paraId="4DF149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- 4305</w:t>
            </w:r>
          </w:p>
        </w:tc>
      </w:tr>
      <w:tr w:rsidR="00034526" w:rsidRPr="00A93C3A" w14:paraId="0AC46A8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C27F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0B9DEE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4C90B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FBE8A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15/12/2021</w:t>
            </w:r>
          </w:p>
        </w:tc>
        <w:tc>
          <w:tcPr>
            <w:tcW w:w="960" w:type="dxa"/>
            <w:tcBorders>
              <w:top w:val="nil"/>
              <w:left w:val="nil"/>
              <w:bottom w:val="single" w:sz="4" w:space="0" w:color="auto"/>
              <w:right w:val="single" w:sz="4" w:space="0" w:color="auto"/>
            </w:tcBorders>
            <w:shd w:val="clear" w:color="auto" w:fill="auto"/>
            <w:vAlign w:val="center"/>
            <w:hideMark/>
          </w:tcPr>
          <w:p w14:paraId="7BD7F3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4309</w:t>
            </w:r>
          </w:p>
        </w:tc>
        <w:tc>
          <w:tcPr>
            <w:tcW w:w="1680" w:type="dxa"/>
            <w:tcBorders>
              <w:top w:val="nil"/>
              <w:left w:val="nil"/>
              <w:bottom w:val="single" w:sz="4" w:space="0" w:color="auto"/>
              <w:right w:val="single" w:sz="4" w:space="0" w:color="auto"/>
            </w:tcBorders>
            <w:shd w:val="clear" w:color="auto" w:fill="auto"/>
            <w:vAlign w:val="center"/>
            <w:hideMark/>
          </w:tcPr>
          <w:p w14:paraId="26B234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34.501,30 </w:t>
            </w:r>
          </w:p>
        </w:tc>
        <w:tc>
          <w:tcPr>
            <w:tcW w:w="2320" w:type="dxa"/>
            <w:tcBorders>
              <w:top w:val="nil"/>
              <w:left w:val="nil"/>
              <w:bottom w:val="single" w:sz="4" w:space="0" w:color="auto"/>
              <w:right w:val="single" w:sz="4" w:space="0" w:color="auto"/>
            </w:tcBorders>
            <w:shd w:val="clear" w:color="auto" w:fill="auto"/>
            <w:vAlign w:val="center"/>
            <w:hideMark/>
          </w:tcPr>
          <w:p w14:paraId="1D84CD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- 4309</w:t>
            </w:r>
          </w:p>
        </w:tc>
      </w:tr>
      <w:tr w:rsidR="00034526" w:rsidRPr="00A93C3A" w14:paraId="27ACDA0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384E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0726B0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725E46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5C14E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09/02/2021</w:t>
            </w:r>
          </w:p>
        </w:tc>
        <w:tc>
          <w:tcPr>
            <w:tcW w:w="960" w:type="dxa"/>
            <w:tcBorders>
              <w:top w:val="nil"/>
              <w:left w:val="nil"/>
              <w:bottom w:val="single" w:sz="4" w:space="0" w:color="auto"/>
              <w:right w:val="single" w:sz="4" w:space="0" w:color="auto"/>
            </w:tcBorders>
            <w:shd w:val="clear" w:color="auto" w:fill="auto"/>
            <w:vAlign w:val="center"/>
            <w:hideMark/>
          </w:tcPr>
          <w:p w14:paraId="03F891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431</w:t>
            </w:r>
          </w:p>
        </w:tc>
        <w:tc>
          <w:tcPr>
            <w:tcW w:w="1680" w:type="dxa"/>
            <w:tcBorders>
              <w:top w:val="nil"/>
              <w:left w:val="nil"/>
              <w:bottom w:val="single" w:sz="4" w:space="0" w:color="auto"/>
              <w:right w:val="single" w:sz="4" w:space="0" w:color="auto"/>
            </w:tcBorders>
            <w:shd w:val="clear" w:color="auto" w:fill="auto"/>
            <w:vAlign w:val="center"/>
            <w:hideMark/>
          </w:tcPr>
          <w:p w14:paraId="71EEAC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137.974,57 </w:t>
            </w:r>
          </w:p>
        </w:tc>
        <w:tc>
          <w:tcPr>
            <w:tcW w:w="2320" w:type="dxa"/>
            <w:tcBorders>
              <w:top w:val="nil"/>
              <w:left w:val="nil"/>
              <w:bottom w:val="single" w:sz="4" w:space="0" w:color="auto"/>
              <w:right w:val="single" w:sz="4" w:space="0" w:color="auto"/>
            </w:tcBorders>
            <w:shd w:val="clear" w:color="auto" w:fill="auto"/>
            <w:vAlign w:val="center"/>
            <w:hideMark/>
          </w:tcPr>
          <w:p w14:paraId="6C6632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- 431</w:t>
            </w:r>
          </w:p>
        </w:tc>
      </w:tr>
      <w:tr w:rsidR="00034526" w:rsidRPr="00A93C3A" w14:paraId="02D8120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3523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6AAFE5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78FEBE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F184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14/05/2021</w:t>
            </w:r>
          </w:p>
        </w:tc>
        <w:tc>
          <w:tcPr>
            <w:tcW w:w="960" w:type="dxa"/>
            <w:tcBorders>
              <w:top w:val="nil"/>
              <w:left w:val="nil"/>
              <w:bottom w:val="single" w:sz="4" w:space="0" w:color="auto"/>
              <w:right w:val="single" w:sz="4" w:space="0" w:color="auto"/>
            </w:tcBorders>
            <w:shd w:val="clear" w:color="auto" w:fill="auto"/>
            <w:vAlign w:val="center"/>
            <w:hideMark/>
          </w:tcPr>
          <w:p w14:paraId="4F7E33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431</w:t>
            </w:r>
          </w:p>
        </w:tc>
        <w:tc>
          <w:tcPr>
            <w:tcW w:w="1680" w:type="dxa"/>
            <w:tcBorders>
              <w:top w:val="nil"/>
              <w:left w:val="nil"/>
              <w:bottom w:val="single" w:sz="4" w:space="0" w:color="auto"/>
              <w:right w:val="single" w:sz="4" w:space="0" w:color="auto"/>
            </w:tcBorders>
            <w:shd w:val="clear" w:color="auto" w:fill="auto"/>
            <w:vAlign w:val="center"/>
            <w:hideMark/>
          </w:tcPr>
          <w:p w14:paraId="37917F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21.111,00 </w:t>
            </w:r>
          </w:p>
        </w:tc>
        <w:tc>
          <w:tcPr>
            <w:tcW w:w="2320" w:type="dxa"/>
            <w:tcBorders>
              <w:top w:val="nil"/>
              <w:left w:val="nil"/>
              <w:bottom w:val="single" w:sz="4" w:space="0" w:color="auto"/>
              <w:right w:val="single" w:sz="4" w:space="0" w:color="auto"/>
            </w:tcBorders>
            <w:shd w:val="clear" w:color="auto" w:fill="auto"/>
            <w:vAlign w:val="center"/>
            <w:hideMark/>
          </w:tcPr>
          <w:p w14:paraId="63C475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- 431</w:t>
            </w:r>
          </w:p>
        </w:tc>
      </w:tr>
      <w:tr w:rsidR="00034526" w:rsidRPr="00A93C3A" w14:paraId="404A935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37B5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240F3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60CC73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E6FBC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24/09/2021</w:t>
            </w:r>
          </w:p>
        </w:tc>
        <w:tc>
          <w:tcPr>
            <w:tcW w:w="960" w:type="dxa"/>
            <w:tcBorders>
              <w:top w:val="nil"/>
              <w:left w:val="nil"/>
              <w:bottom w:val="single" w:sz="4" w:space="0" w:color="auto"/>
              <w:right w:val="single" w:sz="4" w:space="0" w:color="auto"/>
            </w:tcBorders>
            <w:shd w:val="clear" w:color="auto" w:fill="auto"/>
            <w:vAlign w:val="center"/>
            <w:hideMark/>
          </w:tcPr>
          <w:p w14:paraId="3F9FFD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4312</w:t>
            </w:r>
          </w:p>
        </w:tc>
        <w:tc>
          <w:tcPr>
            <w:tcW w:w="1680" w:type="dxa"/>
            <w:tcBorders>
              <w:top w:val="nil"/>
              <w:left w:val="nil"/>
              <w:bottom w:val="single" w:sz="4" w:space="0" w:color="auto"/>
              <w:right w:val="single" w:sz="4" w:space="0" w:color="auto"/>
            </w:tcBorders>
            <w:shd w:val="clear" w:color="auto" w:fill="auto"/>
            <w:vAlign w:val="center"/>
            <w:hideMark/>
          </w:tcPr>
          <w:p w14:paraId="77D0DB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24.077,15 </w:t>
            </w:r>
          </w:p>
        </w:tc>
        <w:tc>
          <w:tcPr>
            <w:tcW w:w="2320" w:type="dxa"/>
            <w:tcBorders>
              <w:top w:val="nil"/>
              <w:left w:val="nil"/>
              <w:bottom w:val="single" w:sz="4" w:space="0" w:color="auto"/>
              <w:right w:val="single" w:sz="4" w:space="0" w:color="auto"/>
            </w:tcBorders>
            <w:shd w:val="clear" w:color="auto" w:fill="auto"/>
            <w:vAlign w:val="center"/>
            <w:hideMark/>
          </w:tcPr>
          <w:p w14:paraId="227367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- 4312</w:t>
            </w:r>
          </w:p>
        </w:tc>
      </w:tr>
      <w:tr w:rsidR="00034526" w:rsidRPr="00A93C3A" w14:paraId="552658A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03A1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0E4F53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43791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2DBDA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17/11/2021</w:t>
            </w:r>
          </w:p>
        </w:tc>
        <w:tc>
          <w:tcPr>
            <w:tcW w:w="960" w:type="dxa"/>
            <w:tcBorders>
              <w:top w:val="nil"/>
              <w:left w:val="nil"/>
              <w:bottom w:val="single" w:sz="4" w:space="0" w:color="auto"/>
              <w:right w:val="single" w:sz="4" w:space="0" w:color="auto"/>
            </w:tcBorders>
            <w:shd w:val="clear" w:color="auto" w:fill="auto"/>
            <w:vAlign w:val="center"/>
            <w:hideMark/>
          </w:tcPr>
          <w:p w14:paraId="376700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4313</w:t>
            </w:r>
          </w:p>
        </w:tc>
        <w:tc>
          <w:tcPr>
            <w:tcW w:w="1680" w:type="dxa"/>
            <w:tcBorders>
              <w:top w:val="nil"/>
              <w:left w:val="nil"/>
              <w:bottom w:val="single" w:sz="4" w:space="0" w:color="auto"/>
              <w:right w:val="single" w:sz="4" w:space="0" w:color="auto"/>
            </w:tcBorders>
            <w:shd w:val="clear" w:color="auto" w:fill="auto"/>
            <w:vAlign w:val="center"/>
            <w:hideMark/>
          </w:tcPr>
          <w:p w14:paraId="058881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49.494,55 </w:t>
            </w:r>
          </w:p>
        </w:tc>
        <w:tc>
          <w:tcPr>
            <w:tcW w:w="2320" w:type="dxa"/>
            <w:tcBorders>
              <w:top w:val="nil"/>
              <w:left w:val="nil"/>
              <w:bottom w:val="single" w:sz="4" w:space="0" w:color="auto"/>
              <w:right w:val="single" w:sz="4" w:space="0" w:color="auto"/>
            </w:tcBorders>
            <w:shd w:val="clear" w:color="auto" w:fill="auto"/>
            <w:vAlign w:val="center"/>
            <w:hideMark/>
          </w:tcPr>
          <w:p w14:paraId="60CDE0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- 4313</w:t>
            </w:r>
          </w:p>
        </w:tc>
      </w:tr>
      <w:tr w:rsidR="00034526" w:rsidRPr="00A93C3A" w14:paraId="0CF358A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2325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E6E19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0CEFF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034D2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05/08/2021</w:t>
            </w:r>
          </w:p>
        </w:tc>
        <w:tc>
          <w:tcPr>
            <w:tcW w:w="960" w:type="dxa"/>
            <w:tcBorders>
              <w:top w:val="nil"/>
              <w:left w:val="nil"/>
              <w:bottom w:val="single" w:sz="4" w:space="0" w:color="auto"/>
              <w:right w:val="single" w:sz="4" w:space="0" w:color="auto"/>
            </w:tcBorders>
            <w:shd w:val="clear" w:color="auto" w:fill="auto"/>
            <w:vAlign w:val="center"/>
            <w:hideMark/>
          </w:tcPr>
          <w:p w14:paraId="157DE7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4321</w:t>
            </w:r>
          </w:p>
        </w:tc>
        <w:tc>
          <w:tcPr>
            <w:tcW w:w="1680" w:type="dxa"/>
            <w:tcBorders>
              <w:top w:val="nil"/>
              <w:left w:val="nil"/>
              <w:bottom w:val="single" w:sz="4" w:space="0" w:color="auto"/>
              <w:right w:val="single" w:sz="4" w:space="0" w:color="auto"/>
            </w:tcBorders>
            <w:shd w:val="clear" w:color="auto" w:fill="auto"/>
            <w:vAlign w:val="center"/>
            <w:hideMark/>
          </w:tcPr>
          <w:p w14:paraId="1A3469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22.457,20 </w:t>
            </w:r>
          </w:p>
        </w:tc>
        <w:tc>
          <w:tcPr>
            <w:tcW w:w="2320" w:type="dxa"/>
            <w:tcBorders>
              <w:top w:val="nil"/>
              <w:left w:val="nil"/>
              <w:bottom w:val="single" w:sz="4" w:space="0" w:color="auto"/>
              <w:right w:val="single" w:sz="4" w:space="0" w:color="auto"/>
            </w:tcBorders>
            <w:shd w:val="clear" w:color="auto" w:fill="auto"/>
            <w:vAlign w:val="center"/>
            <w:hideMark/>
          </w:tcPr>
          <w:p w14:paraId="67BB06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- 4321</w:t>
            </w:r>
          </w:p>
        </w:tc>
      </w:tr>
      <w:tr w:rsidR="00034526" w:rsidRPr="00A93C3A" w14:paraId="350EC7B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E9D91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2DEC85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65BF06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753B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6869DA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4323</w:t>
            </w:r>
          </w:p>
        </w:tc>
        <w:tc>
          <w:tcPr>
            <w:tcW w:w="1680" w:type="dxa"/>
            <w:tcBorders>
              <w:top w:val="nil"/>
              <w:left w:val="nil"/>
              <w:bottom w:val="single" w:sz="4" w:space="0" w:color="auto"/>
              <w:right w:val="single" w:sz="4" w:space="0" w:color="auto"/>
            </w:tcBorders>
            <w:shd w:val="clear" w:color="auto" w:fill="auto"/>
            <w:vAlign w:val="center"/>
            <w:hideMark/>
          </w:tcPr>
          <w:p w14:paraId="3FFA8E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27.533,60 </w:t>
            </w:r>
          </w:p>
        </w:tc>
        <w:tc>
          <w:tcPr>
            <w:tcW w:w="2320" w:type="dxa"/>
            <w:tcBorders>
              <w:top w:val="nil"/>
              <w:left w:val="nil"/>
              <w:bottom w:val="single" w:sz="4" w:space="0" w:color="auto"/>
              <w:right w:val="single" w:sz="4" w:space="0" w:color="auto"/>
            </w:tcBorders>
            <w:shd w:val="clear" w:color="auto" w:fill="auto"/>
            <w:vAlign w:val="center"/>
            <w:hideMark/>
          </w:tcPr>
          <w:p w14:paraId="0A3BD9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- 4323</w:t>
            </w:r>
          </w:p>
        </w:tc>
      </w:tr>
      <w:tr w:rsidR="00034526" w:rsidRPr="00A93C3A" w14:paraId="4E8F704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0F6A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5185E4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189F03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6335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240987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4324</w:t>
            </w:r>
          </w:p>
        </w:tc>
        <w:tc>
          <w:tcPr>
            <w:tcW w:w="1680" w:type="dxa"/>
            <w:tcBorders>
              <w:top w:val="nil"/>
              <w:left w:val="nil"/>
              <w:bottom w:val="single" w:sz="4" w:space="0" w:color="auto"/>
              <w:right w:val="single" w:sz="4" w:space="0" w:color="auto"/>
            </w:tcBorders>
            <w:shd w:val="clear" w:color="auto" w:fill="auto"/>
            <w:vAlign w:val="center"/>
            <w:hideMark/>
          </w:tcPr>
          <w:p w14:paraId="1CADDA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67.710,00 </w:t>
            </w:r>
          </w:p>
        </w:tc>
        <w:tc>
          <w:tcPr>
            <w:tcW w:w="2320" w:type="dxa"/>
            <w:tcBorders>
              <w:top w:val="nil"/>
              <w:left w:val="nil"/>
              <w:bottom w:val="single" w:sz="4" w:space="0" w:color="auto"/>
              <w:right w:val="single" w:sz="4" w:space="0" w:color="auto"/>
            </w:tcBorders>
            <w:shd w:val="clear" w:color="auto" w:fill="auto"/>
            <w:vAlign w:val="center"/>
            <w:hideMark/>
          </w:tcPr>
          <w:p w14:paraId="54A4BA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- 4324</w:t>
            </w:r>
          </w:p>
        </w:tc>
      </w:tr>
      <w:tr w:rsidR="00034526" w:rsidRPr="00A93C3A" w14:paraId="584A9BE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D27D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91EC1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2BFEB2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0F62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09/04/2021</w:t>
            </w:r>
          </w:p>
        </w:tc>
        <w:tc>
          <w:tcPr>
            <w:tcW w:w="960" w:type="dxa"/>
            <w:tcBorders>
              <w:top w:val="nil"/>
              <w:left w:val="nil"/>
              <w:bottom w:val="single" w:sz="4" w:space="0" w:color="auto"/>
              <w:right w:val="single" w:sz="4" w:space="0" w:color="auto"/>
            </w:tcBorders>
            <w:shd w:val="clear" w:color="auto" w:fill="auto"/>
            <w:vAlign w:val="center"/>
            <w:hideMark/>
          </w:tcPr>
          <w:p w14:paraId="1A467C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4324</w:t>
            </w:r>
          </w:p>
        </w:tc>
        <w:tc>
          <w:tcPr>
            <w:tcW w:w="1680" w:type="dxa"/>
            <w:tcBorders>
              <w:top w:val="nil"/>
              <w:left w:val="nil"/>
              <w:bottom w:val="single" w:sz="4" w:space="0" w:color="auto"/>
              <w:right w:val="single" w:sz="4" w:space="0" w:color="auto"/>
            </w:tcBorders>
            <w:shd w:val="clear" w:color="auto" w:fill="auto"/>
            <w:vAlign w:val="center"/>
            <w:hideMark/>
          </w:tcPr>
          <w:p w14:paraId="1D21EF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56.140,16 </w:t>
            </w:r>
          </w:p>
        </w:tc>
        <w:tc>
          <w:tcPr>
            <w:tcW w:w="2320" w:type="dxa"/>
            <w:tcBorders>
              <w:top w:val="nil"/>
              <w:left w:val="nil"/>
              <w:bottom w:val="single" w:sz="4" w:space="0" w:color="auto"/>
              <w:right w:val="single" w:sz="4" w:space="0" w:color="auto"/>
            </w:tcBorders>
            <w:shd w:val="clear" w:color="auto" w:fill="auto"/>
            <w:vAlign w:val="center"/>
            <w:hideMark/>
          </w:tcPr>
          <w:p w14:paraId="39E319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- 4324</w:t>
            </w:r>
          </w:p>
        </w:tc>
      </w:tr>
      <w:tr w:rsidR="00034526" w:rsidRPr="00A93C3A" w14:paraId="5855177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4C00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BABCF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93943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E158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16/09/2021</w:t>
            </w:r>
          </w:p>
        </w:tc>
        <w:tc>
          <w:tcPr>
            <w:tcW w:w="960" w:type="dxa"/>
            <w:tcBorders>
              <w:top w:val="nil"/>
              <w:left w:val="nil"/>
              <w:bottom w:val="single" w:sz="4" w:space="0" w:color="auto"/>
              <w:right w:val="single" w:sz="4" w:space="0" w:color="auto"/>
            </w:tcBorders>
            <w:shd w:val="clear" w:color="auto" w:fill="auto"/>
            <w:vAlign w:val="center"/>
            <w:hideMark/>
          </w:tcPr>
          <w:p w14:paraId="240D36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4325</w:t>
            </w:r>
          </w:p>
        </w:tc>
        <w:tc>
          <w:tcPr>
            <w:tcW w:w="1680" w:type="dxa"/>
            <w:tcBorders>
              <w:top w:val="nil"/>
              <w:left w:val="nil"/>
              <w:bottom w:val="single" w:sz="4" w:space="0" w:color="auto"/>
              <w:right w:val="single" w:sz="4" w:space="0" w:color="auto"/>
            </w:tcBorders>
            <w:shd w:val="clear" w:color="auto" w:fill="auto"/>
            <w:vAlign w:val="center"/>
            <w:hideMark/>
          </w:tcPr>
          <w:p w14:paraId="29EB5E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48.618,87 </w:t>
            </w:r>
          </w:p>
        </w:tc>
        <w:tc>
          <w:tcPr>
            <w:tcW w:w="2320" w:type="dxa"/>
            <w:tcBorders>
              <w:top w:val="nil"/>
              <w:left w:val="nil"/>
              <w:bottom w:val="single" w:sz="4" w:space="0" w:color="auto"/>
              <w:right w:val="single" w:sz="4" w:space="0" w:color="auto"/>
            </w:tcBorders>
            <w:shd w:val="clear" w:color="auto" w:fill="auto"/>
            <w:vAlign w:val="center"/>
            <w:hideMark/>
          </w:tcPr>
          <w:p w14:paraId="458347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- 4325</w:t>
            </w:r>
          </w:p>
        </w:tc>
      </w:tr>
      <w:tr w:rsidR="00034526" w:rsidRPr="00A93C3A" w14:paraId="2F2F04D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7327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3C999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802F0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C213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22/10/2021</w:t>
            </w:r>
          </w:p>
        </w:tc>
        <w:tc>
          <w:tcPr>
            <w:tcW w:w="960" w:type="dxa"/>
            <w:tcBorders>
              <w:top w:val="nil"/>
              <w:left w:val="nil"/>
              <w:bottom w:val="single" w:sz="4" w:space="0" w:color="auto"/>
              <w:right w:val="single" w:sz="4" w:space="0" w:color="auto"/>
            </w:tcBorders>
            <w:shd w:val="clear" w:color="auto" w:fill="auto"/>
            <w:vAlign w:val="center"/>
            <w:hideMark/>
          </w:tcPr>
          <w:p w14:paraId="576397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4327</w:t>
            </w:r>
          </w:p>
        </w:tc>
        <w:tc>
          <w:tcPr>
            <w:tcW w:w="1680" w:type="dxa"/>
            <w:tcBorders>
              <w:top w:val="nil"/>
              <w:left w:val="nil"/>
              <w:bottom w:val="single" w:sz="4" w:space="0" w:color="auto"/>
              <w:right w:val="single" w:sz="4" w:space="0" w:color="auto"/>
            </w:tcBorders>
            <w:shd w:val="clear" w:color="auto" w:fill="auto"/>
            <w:vAlign w:val="center"/>
            <w:hideMark/>
          </w:tcPr>
          <w:p w14:paraId="22B309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37.388,53 </w:t>
            </w:r>
          </w:p>
        </w:tc>
        <w:tc>
          <w:tcPr>
            <w:tcW w:w="2320" w:type="dxa"/>
            <w:tcBorders>
              <w:top w:val="nil"/>
              <w:left w:val="nil"/>
              <w:bottom w:val="single" w:sz="4" w:space="0" w:color="auto"/>
              <w:right w:val="single" w:sz="4" w:space="0" w:color="auto"/>
            </w:tcBorders>
            <w:shd w:val="clear" w:color="auto" w:fill="auto"/>
            <w:vAlign w:val="center"/>
            <w:hideMark/>
          </w:tcPr>
          <w:p w14:paraId="4EE12A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- 4327</w:t>
            </w:r>
          </w:p>
        </w:tc>
      </w:tr>
      <w:tr w:rsidR="00034526" w:rsidRPr="00A93C3A" w14:paraId="44A1F36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DA80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0E7536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41BDEC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E2E4E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06/01/2022</w:t>
            </w:r>
          </w:p>
        </w:tc>
        <w:tc>
          <w:tcPr>
            <w:tcW w:w="960" w:type="dxa"/>
            <w:tcBorders>
              <w:top w:val="nil"/>
              <w:left w:val="nil"/>
              <w:bottom w:val="single" w:sz="4" w:space="0" w:color="auto"/>
              <w:right w:val="single" w:sz="4" w:space="0" w:color="auto"/>
            </w:tcBorders>
            <w:shd w:val="clear" w:color="auto" w:fill="auto"/>
            <w:vAlign w:val="center"/>
            <w:hideMark/>
          </w:tcPr>
          <w:p w14:paraId="4188EB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4328</w:t>
            </w:r>
          </w:p>
        </w:tc>
        <w:tc>
          <w:tcPr>
            <w:tcW w:w="1680" w:type="dxa"/>
            <w:tcBorders>
              <w:top w:val="nil"/>
              <w:left w:val="nil"/>
              <w:bottom w:val="single" w:sz="4" w:space="0" w:color="auto"/>
              <w:right w:val="single" w:sz="4" w:space="0" w:color="auto"/>
            </w:tcBorders>
            <w:shd w:val="clear" w:color="auto" w:fill="auto"/>
            <w:vAlign w:val="center"/>
            <w:hideMark/>
          </w:tcPr>
          <w:p w14:paraId="3CC799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22.164,39 </w:t>
            </w:r>
          </w:p>
        </w:tc>
        <w:tc>
          <w:tcPr>
            <w:tcW w:w="2320" w:type="dxa"/>
            <w:tcBorders>
              <w:top w:val="nil"/>
              <w:left w:val="nil"/>
              <w:bottom w:val="single" w:sz="4" w:space="0" w:color="auto"/>
              <w:right w:val="single" w:sz="4" w:space="0" w:color="auto"/>
            </w:tcBorders>
            <w:shd w:val="clear" w:color="auto" w:fill="auto"/>
            <w:vAlign w:val="center"/>
            <w:hideMark/>
          </w:tcPr>
          <w:p w14:paraId="505AC0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- 4328</w:t>
            </w:r>
          </w:p>
        </w:tc>
      </w:tr>
      <w:tr w:rsidR="00034526" w:rsidRPr="00A93C3A" w14:paraId="08A5598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0456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50279</w:t>
            </w:r>
          </w:p>
        </w:tc>
        <w:tc>
          <w:tcPr>
            <w:tcW w:w="2580" w:type="dxa"/>
            <w:tcBorders>
              <w:top w:val="nil"/>
              <w:left w:val="nil"/>
              <w:bottom w:val="single" w:sz="4" w:space="0" w:color="auto"/>
              <w:right w:val="single" w:sz="4" w:space="0" w:color="auto"/>
            </w:tcBorders>
            <w:shd w:val="clear" w:color="auto" w:fill="auto"/>
            <w:vAlign w:val="center"/>
            <w:hideMark/>
          </w:tcPr>
          <w:p w14:paraId="05722F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89D31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84F5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03/01/2022</w:t>
            </w:r>
          </w:p>
        </w:tc>
        <w:tc>
          <w:tcPr>
            <w:tcW w:w="960" w:type="dxa"/>
            <w:tcBorders>
              <w:top w:val="nil"/>
              <w:left w:val="nil"/>
              <w:bottom w:val="single" w:sz="4" w:space="0" w:color="auto"/>
              <w:right w:val="single" w:sz="4" w:space="0" w:color="auto"/>
            </w:tcBorders>
            <w:shd w:val="clear" w:color="auto" w:fill="auto"/>
            <w:vAlign w:val="center"/>
            <w:hideMark/>
          </w:tcPr>
          <w:p w14:paraId="34B7FE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4331</w:t>
            </w:r>
          </w:p>
        </w:tc>
        <w:tc>
          <w:tcPr>
            <w:tcW w:w="1680" w:type="dxa"/>
            <w:tcBorders>
              <w:top w:val="nil"/>
              <w:left w:val="nil"/>
              <w:bottom w:val="single" w:sz="4" w:space="0" w:color="auto"/>
              <w:right w:val="single" w:sz="4" w:space="0" w:color="auto"/>
            </w:tcBorders>
            <w:shd w:val="clear" w:color="auto" w:fill="auto"/>
            <w:vAlign w:val="center"/>
            <w:hideMark/>
          </w:tcPr>
          <w:p w14:paraId="119FFE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38.162,50 </w:t>
            </w:r>
          </w:p>
        </w:tc>
        <w:tc>
          <w:tcPr>
            <w:tcW w:w="2320" w:type="dxa"/>
            <w:tcBorders>
              <w:top w:val="nil"/>
              <w:left w:val="nil"/>
              <w:bottom w:val="single" w:sz="4" w:space="0" w:color="auto"/>
              <w:right w:val="single" w:sz="4" w:space="0" w:color="auto"/>
            </w:tcBorders>
            <w:shd w:val="clear" w:color="auto" w:fill="auto"/>
            <w:vAlign w:val="center"/>
            <w:hideMark/>
          </w:tcPr>
          <w:p w14:paraId="41FC57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- 4331</w:t>
            </w:r>
          </w:p>
        </w:tc>
      </w:tr>
      <w:tr w:rsidR="00034526" w:rsidRPr="00A93C3A" w14:paraId="4624156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678F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1F4CD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278B60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F44D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19/04/2021</w:t>
            </w:r>
          </w:p>
        </w:tc>
        <w:tc>
          <w:tcPr>
            <w:tcW w:w="960" w:type="dxa"/>
            <w:tcBorders>
              <w:top w:val="nil"/>
              <w:left w:val="nil"/>
              <w:bottom w:val="single" w:sz="4" w:space="0" w:color="auto"/>
              <w:right w:val="single" w:sz="4" w:space="0" w:color="auto"/>
            </w:tcBorders>
            <w:shd w:val="clear" w:color="auto" w:fill="auto"/>
            <w:vAlign w:val="center"/>
            <w:hideMark/>
          </w:tcPr>
          <w:p w14:paraId="3F5795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4331</w:t>
            </w:r>
          </w:p>
        </w:tc>
        <w:tc>
          <w:tcPr>
            <w:tcW w:w="1680" w:type="dxa"/>
            <w:tcBorders>
              <w:top w:val="nil"/>
              <w:left w:val="nil"/>
              <w:bottom w:val="single" w:sz="4" w:space="0" w:color="auto"/>
              <w:right w:val="single" w:sz="4" w:space="0" w:color="auto"/>
            </w:tcBorders>
            <w:shd w:val="clear" w:color="auto" w:fill="auto"/>
            <w:vAlign w:val="center"/>
            <w:hideMark/>
          </w:tcPr>
          <w:p w14:paraId="1E0450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19.653,07 </w:t>
            </w:r>
          </w:p>
        </w:tc>
        <w:tc>
          <w:tcPr>
            <w:tcW w:w="2320" w:type="dxa"/>
            <w:tcBorders>
              <w:top w:val="nil"/>
              <w:left w:val="nil"/>
              <w:bottom w:val="single" w:sz="4" w:space="0" w:color="auto"/>
              <w:right w:val="single" w:sz="4" w:space="0" w:color="auto"/>
            </w:tcBorders>
            <w:shd w:val="clear" w:color="auto" w:fill="auto"/>
            <w:vAlign w:val="center"/>
            <w:hideMark/>
          </w:tcPr>
          <w:p w14:paraId="268B39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- 4331</w:t>
            </w:r>
          </w:p>
        </w:tc>
      </w:tr>
      <w:tr w:rsidR="00034526" w:rsidRPr="00A93C3A" w14:paraId="665F5DE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56C7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92B5A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F28D8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F7C5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26/08/2021</w:t>
            </w:r>
          </w:p>
        </w:tc>
        <w:tc>
          <w:tcPr>
            <w:tcW w:w="960" w:type="dxa"/>
            <w:tcBorders>
              <w:top w:val="nil"/>
              <w:left w:val="nil"/>
              <w:bottom w:val="single" w:sz="4" w:space="0" w:color="auto"/>
              <w:right w:val="single" w:sz="4" w:space="0" w:color="auto"/>
            </w:tcBorders>
            <w:shd w:val="clear" w:color="auto" w:fill="auto"/>
            <w:vAlign w:val="center"/>
            <w:hideMark/>
          </w:tcPr>
          <w:p w14:paraId="285228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4333</w:t>
            </w:r>
          </w:p>
        </w:tc>
        <w:tc>
          <w:tcPr>
            <w:tcW w:w="1680" w:type="dxa"/>
            <w:tcBorders>
              <w:top w:val="nil"/>
              <w:left w:val="nil"/>
              <w:bottom w:val="single" w:sz="4" w:space="0" w:color="auto"/>
              <w:right w:val="single" w:sz="4" w:space="0" w:color="auto"/>
            </w:tcBorders>
            <w:shd w:val="clear" w:color="auto" w:fill="auto"/>
            <w:vAlign w:val="center"/>
            <w:hideMark/>
          </w:tcPr>
          <w:p w14:paraId="72E3DD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39.105,79 </w:t>
            </w:r>
          </w:p>
        </w:tc>
        <w:tc>
          <w:tcPr>
            <w:tcW w:w="2320" w:type="dxa"/>
            <w:tcBorders>
              <w:top w:val="nil"/>
              <w:left w:val="nil"/>
              <w:bottom w:val="single" w:sz="4" w:space="0" w:color="auto"/>
              <w:right w:val="single" w:sz="4" w:space="0" w:color="auto"/>
            </w:tcBorders>
            <w:shd w:val="clear" w:color="auto" w:fill="auto"/>
            <w:vAlign w:val="center"/>
            <w:hideMark/>
          </w:tcPr>
          <w:p w14:paraId="2AAA67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- 4333</w:t>
            </w:r>
          </w:p>
        </w:tc>
      </w:tr>
      <w:tr w:rsidR="00034526" w:rsidRPr="00A93C3A" w14:paraId="40CA889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A15D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0870C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7FD3D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91E17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26/08/2021</w:t>
            </w:r>
          </w:p>
        </w:tc>
        <w:tc>
          <w:tcPr>
            <w:tcW w:w="960" w:type="dxa"/>
            <w:tcBorders>
              <w:top w:val="nil"/>
              <w:left w:val="nil"/>
              <w:bottom w:val="single" w:sz="4" w:space="0" w:color="auto"/>
              <w:right w:val="single" w:sz="4" w:space="0" w:color="auto"/>
            </w:tcBorders>
            <w:shd w:val="clear" w:color="auto" w:fill="auto"/>
            <w:vAlign w:val="center"/>
            <w:hideMark/>
          </w:tcPr>
          <w:p w14:paraId="528658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4334</w:t>
            </w:r>
          </w:p>
        </w:tc>
        <w:tc>
          <w:tcPr>
            <w:tcW w:w="1680" w:type="dxa"/>
            <w:tcBorders>
              <w:top w:val="nil"/>
              <w:left w:val="nil"/>
              <w:bottom w:val="single" w:sz="4" w:space="0" w:color="auto"/>
              <w:right w:val="single" w:sz="4" w:space="0" w:color="auto"/>
            </w:tcBorders>
            <w:shd w:val="clear" w:color="auto" w:fill="auto"/>
            <w:vAlign w:val="center"/>
            <w:hideMark/>
          </w:tcPr>
          <w:p w14:paraId="06ED7B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27.699,94 </w:t>
            </w:r>
          </w:p>
        </w:tc>
        <w:tc>
          <w:tcPr>
            <w:tcW w:w="2320" w:type="dxa"/>
            <w:tcBorders>
              <w:top w:val="nil"/>
              <w:left w:val="nil"/>
              <w:bottom w:val="single" w:sz="4" w:space="0" w:color="auto"/>
              <w:right w:val="single" w:sz="4" w:space="0" w:color="auto"/>
            </w:tcBorders>
            <w:shd w:val="clear" w:color="auto" w:fill="auto"/>
            <w:vAlign w:val="center"/>
            <w:hideMark/>
          </w:tcPr>
          <w:p w14:paraId="5FB1BD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- 4334</w:t>
            </w:r>
          </w:p>
        </w:tc>
      </w:tr>
      <w:tr w:rsidR="00034526" w:rsidRPr="00A93C3A" w14:paraId="7D3DADE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E792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32DFA9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974B0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CA673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10/12/2021</w:t>
            </w:r>
          </w:p>
        </w:tc>
        <w:tc>
          <w:tcPr>
            <w:tcW w:w="960" w:type="dxa"/>
            <w:tcBorders>
              <w:top w:val="nil"/>
              <w:left w:val="nil"/>
              <w:bottom w:val="single" w:sz="4" w:space="0" w:color="auto"/>
              <w:right w:val="single" w:sz="4" w:space="0" w:color="auto"/>
            </w:tcBorders>
            <w:shd w:val="clear" w:color="auto" w:fill="auto"/>
            <w:vAlign w:val="center"/>
            <w:hideMark/>
          </w:tcPr>
          <w:p w14:paraId="38BB4A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4337</w:t>
            </w:r>
          </w:p>
        </w:tc>
        <w:tc>
          <w:tcPr>
            <w:tcW w:w="1680" w:type="dxa"/>
            <w:tcBorders>
              <w:top w:val="nil"/>
              <w:left w:val="nil"/>
              <w:bottom w:val="single" w:sz="4" w:space="0" w:color="auto"/>
              <w:right w:val="single" w:sz="4" w:space="0" w:color="auto"/>
            </w:tcBorders>
            <w:shd w:val="clear" w:color="auto" w:fill="auto"/>
            <w:vAlign w:val="center"/>
            <w:hideMark/>
          </w:tcPr>
          <w:p w14:paraId="041AA2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46.195,30 </w:t>
            </w:r>
          </w:p>
        </w:tc>
        <w:tc>
          <w:tcPr>
            <w:tcW w:w="2320" w:type="dxa"/>
            <w:tcBorders>
              <w:top w:val="nil"/>
              <w:left w:val="nil"/>
              <w:bottom w:val="single" w:sz="4" w:space="0" w:color="auto"/>
              <w:right w:val="single" w:sz="4" w:space="0" w:color="auto"/>
            </w:tcBorders>
            <w:shd w:val="clear" w:color="auto" w:fill="auto"/>
            <w:vAlign w:val="center"/>
            <w:hideMark/>
          </w:tcPr>
          <w:p w14:paraId="0CDFB5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- 4337</w:t>
            </w:r>
          </w:p>
        </w:tc>
      </w:tr>
      <w:tr w:rsidR="00034526" w:rsidRPr="00A93C3A" w14:paraId="7E557DF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45D0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0B6B57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FF860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8B84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10/01/2022</w:t>
            </w:r>
          </w:p>
        </w:tc>
        <w:tc>
          <w:tcPr>
            <w:tcW w:w="960" w:type="dxa"/>
            <w:tcBorders>
              <w:top w:val="nil"/>
              <w:left w:val="nil"/>
              <w:bottom w:val="single" w:sz="4" w:space="0" w:color="auto"/>
              <w:right w:val="single" w:sz="4" w:space="0" w:color="auto"/>
            </w:tcBorders>
            <w:shd w:val="clear" w:color="auto" w:fill="auto"/>
            <w:vAlign w:val="center"/>
            <w:hideMark/>
          </w:tcPr>
          <w:p w14:paraId="115434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4345</w:t>
            </w:r>
          </w:p>
        </w:tc>
        <w:tc>
          <w:tcPr>
            <w:tcW w:w="1680" w:type="dxa"/>
            <w:tcBorders>
              <w:top w:val="nil"/>
              <w:left w:val="nil"/>
              <w:bottom w:val="single" w:sz="4" w:space="0" w:color="auto"/>
              <w:right w:val="single" w:sz="4" w:space="0" w:color="auto"/>
            </w:tcBorders>
            <w:shd w:val="clear" w:color="auto" w:fill="auto"/>
            <w:vAlign w:val="center"/>
            <w:hideMark/>
          </w:tcPr>
          <w:p w14:paraId="6665F1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20.796,60 </w:t>
            </w:r>
          </w:p>
        </w:tc>
        <w:tc>
          <w:tcPr>
            <w:tcW w:w="2320" w:type="dxa"/>
            <w:tcBorders>
              <w:top w:val="nil"/>
              <w:left w:val="nil"/>
              <w:bottom w:val="single" w:sz="4" w:space="0" w:color="auto"/>
              <w:right w:val="single" w:sz="4" w:space="0" w:color="auto"/>
            </w:tcBorders>
            <w:shd w:val="clear" w:color="auto" w:fill="auto"/>
            <w:vAlign w:val="center"/>
            <w:hideMark/>
          </w:tcPr>
          <w:p w14:paraId="700156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- 4345</w:t>
            </w:r>
          </w:p>
        </w:tc>
      </w:tr>
      <w:tr w:rsidR="00034526" w:rsidRPr="00A93C3A" w14:paraId="6EC67E3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CEE5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C4F8E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630B2F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1C85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14/09/2021</w:t>
            </w:r>
          </w:p>
        </w:tc>
        <w:tc>
          <w:tcPr>
            <w:tcW w:w="960" w:type="dxa"/>
            <w:tcBorders>
              <w:top w:val="nil"/>
              <w:left w:val="nil"/>
              <w:bottom w:val="single" w:sz="4" w:space="0" w:color="auto"/>
              <w:right w:val="single" w:sz="4" w:space="0" w:color="auto"/>
            </w:tcBorders>
            <w:shd w:val="clear" w:color="auto" w:fill="auto"/>
            <w:vAlign w:val="center"/>
            <w:hideMark/>
          </w:tcPr>
          <w:p w14:paraId="4427DD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4351</w:t>
            </w:r>
          </w:p>
        </w:tc>
        <w:tc>
          <w:tcPr>
            <w:tcW w:w="1680" w:type="dxa"/>
            <w:tcBorders>
              <w:top w:val="nil"/>
              <w:left w:val="nil"/>
              <w:bottom w:val="single" w:sz="4" w:space="0" w:color="auto"/>
              <w:right w:val="single" w:sz="4" w:space="0" w:color="auto"/>
            </w:tcBorders>
            <w:shd w:val="clear" w:color="auto" w:fill="auto"/>
            <w:vAlign w:val="center"/>
            <w:hideMark/>
          </w:tcPr>
          <w:p w14:paraId="487676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59.668,28 </w:t>
            </w:r>
          </w:p>
        </w:tc>
        <w:tc>
          <w:tcPr>
            <w:tcW w:w="2320" w:type="dxa"/>
            <w:tcBorders>
              <w:top w:val="nil"/>
              <w:left w:val="nil"/>
              <w:bottom w:val="single" w:sz="4" w:space="0" w:color="auto"/>
              <w:right w:val="single" w:sz="4" w:space="0" w:color="auto"/>
            </w:tcBorders>
            <w:shd w:val="clear" w:color="auto" w:fill="auto"/>
            <w:vAlign w:val="center"/>
            <w:hideMark/>
          </w:tcPr>
          <w:p w14:paraId="03B917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- 4351</w:t>
            </w:r>
          </w:p>
        </w:tc>
      </w:tr>
      <w:tr w:rsidR="00034526" w:rsidRPr="00A93C3A" w14:paraId="61CFA46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E49D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084E1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4CD18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27C3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25/10/2021</w:t>
            </w:r>
          </w:p>
        </w:tc>
        <w:tc>
          <w:tcPr>
            <w:tcW w:w="960" w:type="dxa"/>
            <w:tcBorders>
              <w:top w:val="nil"/>
              <w:left w:val="nil"/>
              <w:bottom w:val="single" w:sz="4" w:space="0" w:color="auto"/>
              <w:right w:val="single" w:sz="4" w:space="0" w:color="auto"/>
            </w:tcBorders>
            <w:shd w:val="clear" w:color="auto" w:fill="auto"/>
            <w:vAlign w:val="center"/>
            <w:hideMark/>
          </w:tcPr>
          <w:p w14:paraId="1F7D98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4352</w:t>
            </w:r>
          </w:p>
        </w:tc>
        <w:tc>
          <w:tcPr>
            <w:tcW w:w="1680" w:type="dxa"/>
            <w:tcBorders>
              <w:top w:val="nil"/>
              <w:left w:val="nil"/>
              <w:bottom w:val="single" w:sz="4" w:space="0" w:color="auto"/>
              <w:right w:val="single" w:sz="4" w:space="0" w:color="auto"/>
            </w:tcBorders>
            <w:shd w:val="clear" w:color="auto" w:fill="auto"/>
            <w:vAlign w:val="center"/>
            <w:hideMark/>
          </w:tcPr>
          <w:p w14:paraId="305613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37.388,53 </w:t>
            </w:r>
          </w:p>
        </w:tc>
        <w:tc>
          <w:tcPr>
            <w:tcW w:w="2320" w:type="dxa"/>
            <w:tcBorders>
              <w:top w:val="nil"/>
              <w:left w:val="nil"/>
              <w:bottom w:val="single" w:sz="4" w:space="0" w:color="auto"/>
              <w:right w:val="single" w:sz="4" w:space="0" w:color="auto"/>
            </w:tcBorders>
            <w:shd w:val="clear" w:color="auto" w:fill="auto"/>
            <w:vAlign w:val="center"/>
            <w:hideMark/>
          </w:tcPr>
          <w:p w14:paraId="71338D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- 4352</w:t>
            </w:r>
          </w:p>
        </w:tc>
      </w:tr>
      <w:tr w:rsidR="00034526" w:rsidRPr="00A93C3A" w14:paraId="290071F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E1F8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790449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3488C1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D7852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0C0A16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4355</w:t>
            </w:r>
          </w:p>
        </w:tc>
        <w:tc>
          <w:tcPr>
            <w:tcW w:w="1680" w:type="dxa"/>
            <w:tcBorders>
              <w:top w:val="nil"/>
              <w:left w:val="nil"/>
              <w:bottom w:val="single" w:sz="4" w:space="0" w:color="auto"/>
              <w:right w:val="single" w:sz="4" w:space="0" w:color="auto"/>
            </w:tcBorders>
            <w:shd w:val="clear" w:color="auto" w:fill="auto"/>
            <w:vAlign w:val="center"/>
            <w:hideMark/>
          </w:tcPr>
          <w:p w14:paraId="7A0F80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36.210,00 </w:t>
            </w:r>
          </w:p>
        </w:tc>
        <w:tc>
          <w:tcPr>
            <w:tcW w:w="2320" w:type="dxa"/>
            <w:tcBorders>
              <w:top w:val="nil"/>
              <w:left w:val="nil"/>
              <w:bottom w:val="single" w:sz="4" w:space="0" w:color="auto"/>
              <w:right w:val="single" w:sz="4" w:space="0" w:color="auto"/>
            </w:tcBorders>
            <w:shd w:val="clear" w:color="auto" w:fill="auto"/>
            <w:vAlign w:val="center"/>
            <w:hideMark/>
          </w:tcPr>
          <w:p w14:paraId="3FCFFB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- 4355</w:t>
            </w:r>
          </w:p>
        </w:tc>
      </w:tr>
      <w:tr w:rsidR="00034526" w:rsidRPr="00A93C3A" w14:paraId="7B1AC02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120D3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335B7C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57CAB3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4D11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29/07/2021</w:t>
            </w:r>
          </w:p>
        </w:tc>
        <w:tc>
          <w:tcPr>
            <w:tcW w:w="960" w:type="dxa"/>
            <w:tcBorders>
              <w:top w:val="nil"/>
              <w:left w:val="nil"/>
              <w:bottom w:val="single" w:sz="4" w:space="0" w:color="auto"/>
              <w:right w:val="single" w:sz="4" w:space="0" w:color="auto"/>
            </w:tcBorders>
            <w:shd w:val="clear" w:color="auto" w:fill="auto"/>
            <w:vAlign w:val="center"/>
            <w:hideMark/>
          </w:tcPr>
          <w:p w14:paraId="25B098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436</w:t>
            </w:r>
          </w:p>
        </w:tc>
        <w:tc>
          <w:tcPr>
            <w:tcW w:w="1680" w:type="dxa"/>
            <w:tcBorders>
              <w:top w:val="nil"/>
              <w:left w:val="nil"/>
              <w:bottom w:val="single" w:sz="4" w:space="0" w:color="auto"/>
              <w:right w:val="single" w:sz="4" w:space="0" w:color="auto"/>
            </w:tcBorders>
            <w:shd w:val="clear" w:color="auto" w:fill="auto"/>
            <w:vAlign w:val="center"/>
            <w:hideMark/>
          </w:tcPr>
          <w:p w14:paraId="02E594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28.750,00 </w:t>
            </w:r>
          </w:p>
        </w:tc>
        <w:tc>
          <w:tcPr>
            <w:tcW w:w="2320" w:type="dxa"/>
            <w:tcBorders>
              <w:top w:val="nil"/>
              <w:left w:val="nil"/>
              <w:bottom w:val="single" w:sz="4" w:space="0" w:color="auto"/>
              <w:right w:val="single" w:sz="4" w:space="0" w:color="auto"/>
            </w:tcBorders>
            <w:shd w:val="clear" w:color="auto" w:fill="auto"/>
            <w:vAlign w:val="center"/>
            <w:hideMark/>
          </w:tcPr>
          <w:p w14:paraId="3C6EA0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- 436</w:t>
            </w:r>
          </w:p>
        </w:tc>
      </w:tr>
      <w:tr w:rsidR="00034526" w:rsidRPr="00A93C3A" w14:paraId="2D52297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4A31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556237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3F584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DAA1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15/04/2021</w:t>
            </w:r>
          </w:p>
        </w:tc>
        <w:tc>
          <w:tcPr>
            <w:tcW w:w="960" w:type="dxa"/>
            <w:tcBorders>
              <w:top w:val="nil"/>
              <w:left w:val="nil"/>
              <w:bottom w:val="single" w:sz="4" w:space="0" w:color="auto"/>
              <w:right w:val="single" w:sz="4" w:space="0" w:color="auto"/>
            </w:tcBorders>
            <w:shd w:val="clear" w:color="auto" w:fill="auto"/>
            <w:vAlign w:val="center"/>
            <w:hideMark/>
          </w:tcPr>
          <w:p w14:paraId="1A74AD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4367</w:t>
            </w:r>
          </w:p>
        </w:tc>
        <w:tc>
          <w:tcPr>
            <w:tcW w:w="1680" w:type="dxa"/>
            <w:tcBorders>
              <w:top w:val="nil"/>
              <w:left w:val="nil"/>
              <w:bottom w:val="single" w:sz="4" w:space="0" w:color="auto"/>
              <w:right w:val="single" w:sz="4" w:space="0" w:color="auto"/>
            </w:tcBorders>
            <w:shd w:val="clear" w:color="auto" w:fill="auto"/>
            <w:vAlign w:val="center"/>
            <w:hideMark/>
          </w:tcPr>
          <w:p w14:paraId="094192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41.116,31 </w:t>
            </w:r>
          </w:p>
        </w:tc>
        <w:tc>
          <w:tcPr>
            <w:tcW w:w="2320" w:type="dxa"/>
            <w:tcBorders>
              <w:top w:val="nil"/>
              <w:left w:val="nil"/>
              <w:bottom w:val="single" w:sz="4" w:space="0" w:color="auto"/>
              <w:right w:val="single" w:sz="4" w:space="0" w:color="auto"/>
            </w:tcBorders>
            <w:shd w:val="clear" w:color="auto" w:fill="auto"/>
            <w:vAlign w:val="center"/>
            <w:hideMark/>
          </w:tcPr>
          <w:p w14:paraId="33A3C8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- 4367</w:t>
            </w:r>
          </w:p>
        </w:tc>
      </w:tr>
      <w:tr w:rsidR="00034526" w:rsidRPr="00A93C3A" w14:paraId="38CBE18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0E46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2B274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323F6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BB22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07/10/2021</w:t>
            </w:r>
          </w:p>
        </w:tc>
        <w:tc>
          <w:tcPr>
            <w:tcW w:w="960" w:type="dxa"/>
            <w:tcBorders>
              <w:top w:val="nil"/>
              <w:left w:val="nil"/>
              <w:bottom w:val="single" w:sz="4" w:space="0" w:color="auto"/>
              <w:right w:val="single" w:sz="4" w:space="0" w:color="auto"/>
            </w:tcBorders>
            <w:shd w:val="clear" w:color="auto" w:fill="auto"/>
            <w:vAlign w:val="center"/>
            <w:hideMark/>
          </w:tcPr>
          <w:p w14:paraId="073648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4368</w:t>
            </w:r>
          </w:p>
        </w:tc>
        <w:tc>
          <w:tcPr>
            <w:tcW w:w="1680" w:type="dxa"/>
            <w:tcBorders>
              <w:top w:val="nil"/>
              <w:left w:val="nil"/>
              <w:bottom w:val="single" w:sz="4" w:space="0" w:color="auto"/>
              <w:right w:val="single" w:sz="4" w:space="0" w:color="auto"/>
            </w:tcBorders>
            <w:shd w:val="clear" w:color="auto" w:fill="auto"/>
            <w:vAlign w:val="center"/>
            <w:hideMark/>
          </w:tcPr>
          <w:p w14:paraId="48905D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21.183,06 </w:t>
            </w:r>
          </w:p>
        </w:tc>
        <w:tc>
          <w:tcPr>
            <w:tcW w:w="2320" w:type="dxa"/>
            <w:tcBorders>
              <w:top w:val="nil"/>
              <w:left w:val="nil"/>
              <w:bottom w:val="single" w:sz="4" w:space="0" w:color="auto"/>
              <w:right w:val="single" w:sz="4" w:space="0" w:color="auto"/>
            </w:tcBorders>
            <w:shd w:val="clear" w:color="auto" w:fill="auto"/>
            <w:vAlign w:val="center"/>
            <w:hideMark/>
          </w:tcPr>
          <w:p w14:paraId="6566EE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- 4368</w:t>
            </w:r>
          </w:p>
        </w:tc>
      </w:tr>
      <w:tr w:rsidR="00034526" w:rsidRPr="00A93C3A" w14:paraId="4EE1E8A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97E6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E6699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12449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2BD7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02/12/2021</w:t>
            </w:r>
          </w:p>
        </w:tc>
        <w:tc>
          <w:tcPr>
            <w:tcW w:w="960" w:type="dxa"/>
            <w:tcBorders>
              <w:top w:val="nil"/>
              <w:left w:val="nil"/>
              <w:bottom w:val="single" w:sz="4" w:space="0" w:color="auto"/>
              <w:right w:val="single" w:sz="4" w:space="0" w:color="auto"/>
            </w:tcBorders>
            <w:shd w:val="clear" w:color="auto" w:fill="auto"/>
            <w:vAlign w:val="center"/>
            <w:hideMark/>
          </w:tcPr>
          <w:p w14:paraId="14F45F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4370</w:t>
            </w:r>
          </w:p>
        </w:tc>
        <w:tc>
          <w:tcPr>
            <w:tcW w:w="1680" w:type="dxa"/>
            <w:tcBorders>
              <w:top w:val="nil"/>
              <w:left w:val="nil"/>
              <w:bottom w:val="single" w:sz="4" w:space="0" w:color="auto"/>
              <w:right w:val="single" w:sz="4" w:space="0" w:color="auto"/>
            </w:tcBorders>
            <w:shd w:val="clear" w:color="auto" w:fill="auto"/>
            <w:vAlign w:val="center"/>
            <w:hideMark/>
          </w:tcPr>
          <w:p w14:paraId="7DFD58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50.500,00 </w:t>
            </w:r>
          </w:p>
        </w:tc>
        <w:tc>
          <w:tcPr>
            <w:tcW w:w="2320" w:type="dxa"/>
            <w:tcBorders>
              <w:top w:val="nil"/>
              <w:left w:val="nil"/>
              <w:bottom w:val="single" w:sz="4" w:space="0" w:color="auto"/>
              <w:right w:val="single" w:sz="4" w:space="0" w:color="auto"/>
            </w:tcBorders>
            <w:shd w:val="clear" w:color="auto" w:fill="auto"/>
            <w:vAlign w:val="center"/>
            <w:hideMark/>
          </w:tcPr>
          <w:p w14:paraId="7B2B80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- 4370</w:t>
            </w:r>
          </w:p>
        </w:tc>
      </w:tr>
      <w:tr w:rsidR="00034526" w:rsidRPr="00A93C3A" w14:paraId="3B4C691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A693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507196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09E32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00522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02/12/2021</w:t>
            </w:r>
          </w:p>
        </w:tc>
        <w:tc>
          <w:tcPr>
            <w:tcW w:w="960" w:type="dxa"/>
            <w:tcBorders>
              <w:top w:val="nil"/>
              <w:left w:val="nil"/>
              <w:bottom w:val="single" w:sz="4" w:space="0" w:color="auto"/>
              <w:right w:val="single" w:sz="4" w:space="0" w:color="auto"/>
            </w:tcBorders>
            <w:shd w:val="clear" w:color="auto" w:fill="auto"/>
            <w:vAlign w:val="center"/>
            <w:hideMark/>
          </w:tcPr>
          <w:p w14:paraId="200E86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4371</w:t>
            </w:r>
          </w:p>
        </w:tc>
        <w:tc>
          <w:tcPr>
            <w:tcW w:w="1680" w:type="dxa"/>
            <w:tcBorders>
              <w:top w:val="nil"/>
              <w:left w:val="nil"/>
              <w:bottom w:val="single" w:sz="4" w:space="0" w:color="auto"/>
              <w:right w:val="single" w:sz="4" w:space="0" w:color="auto"/>
            </w:tcBorders>
            <w:shd w:val="clear" w:color="auto" w:fill="auto"/>
            <w:vAlign w:val="center"/>
            <w:hideMark/>
          </w:tcPr>
          <w:p w14:paraId="684BD5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20.164,54 </w:t>
            </w:r>
          </w:p>
        </w:tc>
        <w:tc>
          <w:tcPr>
            <w:tcW w:w="2320" w:type="dxa"/>
            <w:tcBorders>
              <w:top w:val="nil"/>
              <w:left w:val="nil"/>
              <w:bottom w:val="single" w:sz="4" w:space="0" w:color="auto"/>
              <w:right w:val="single" w:sz="4" w:space="0" w:color="auto"/>
            </w:tcBorders>
            <w:shd w:val="clear" w:color="auto" w:fill="auto"/>
            <w:vAlign w:val="center"/>
            <w:hideMark/>
          </w:tcPr>
          <w:p w14:paraId="404BE9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- 4371</w:t>
            </w:r>
          </w:p>
        </w:tc>
      </w:tr>
      <w:tr w:rsidR="00034526" w:rsidRPr="00A93C3A" w14:paraId="611D9BD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689C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29274</w:t>
            </w:r>
          </w:p>
        </w:tc>
        <w:tc>
          <w:tcPr>
            <w:tcW w:w="2580" w:type="dxa"/>
            <w:tcBorders>
              <w:top w:val="nil"/>
              <w:left w:val="nil"/>
              <w:bottom w:val="single" w:sz="4" w:space="0" w:color="auto"/>
              <w:right w:val="single" w:sz="4" w:space="0" w:color="auto"/>
            </w:tcBorders>
            <w:shd w:val="clear" w:color="auto" w:fill="auto"/>
            <w:vAlign w:val="center"/>
            <w:hideMark/>
          </w:tcPr>
          <w:p w14:paraId="3148D2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1B06B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82996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18/10/2021</w:t>
            </w:r>
          </w:p>
        </w:tc>
        <w:tc>
          <w:tcPr>
            <w:tcW w:w="960" w:type="dxa"/>
            <w:tcBorders>
              <w:top w:val="nil"/>
              <w:left w:val="nil"/>
              <w:bottom w:val="single" w:sz="4" w:space="0" w:color="auto"/>
              <w:right w:val="single" w:sz="4" w:space="0" w:color="auto"/>
            </w:tcBorders>
            <w:shd w:val="clear" w:color="auto" w:fill="auto"/>
            <w:vAlign w:val="center"/>
            <w:hideMark/>
          </w:tcPr>
          <w:p w14:paraId="6E8A19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4376</w:t>
            </w:r>
          </w:p>
        </w:tc>
        <w:tc>
          <w:tcPr>
            <w:tcW w:w="1680" w:type="dxa"/>
            <w:tcBorders>
              <w:top w:val="nil"/>
              <w:left w:val="nil"/>
              <w:bottom w:val="single" w:sz="4" w:space="0" w:color="auto"/>
              <w:right w:val="single" w:sz="4" w:space="0" w:color="auto"/>
            </w:tcBorders>
            <w:shd w:val="clear" w:color="auto" w:fill="auto"/>
            <w:vAlign w:val="center"/>
            <w:hideMark/>
          </w:tcPr>
          <w:p w14:paraId="430C88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24.707,80 </w:t>
            </w:r>
          </w:p>
        </w:tc>
        <w:tc>
          <w:tcPr>
            <w:tcW w:w="2320" w:type="dxa"/>
            <w:tcBorders>
              <w:top w:val="nil"/>
              <w:left w:val="nil"/>
              <w:bottom w:val="single" w:sz="4" w:space="0" w:color="auto"/>
              <w:right w:val="single" w:sz="4" w:space="0" w:color="auto"/>
            </w:tcBorders>
            <w:shd w:val="clear" w:color="auto" w:fill="auto"/>
            <w:vAlign w:val="center"/>
            <w:hideMark/>
          </w:tcPr>
          <w:p w14:paraId="52D56F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- 4376</w:t>
            </w:r>
          </w:p>
        </w:tc>
      </w:tr>
      <w:tr w:rsidR="00034526" w:rsidRPr="00A93C3A" w14:paraId="25F6B69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EFB6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522A1C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4923E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67E2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21/06/2021</w:t>
            </w:r>
          </w:p>
        </w:tc>
        <w:tc>
          <w:tcPr>
            <w:tcW w:w="960" w:type="dxa"/>
            <w:tcBorders>
              <w:top w:val="nil"/>
              <w:left w:val="nil"/>
              <w:bottom w:val="single" w:sz="4" w:space="0" w:color="auto"/>
              <w:right w:val="single" w:sz="4" w:space="0" w:color="auto"/>
            </w:tcBorders>
            <w:shd w:val="clear" w:color="auto" w:fill="auto"/>
            <w:vAlign w:val="center"/>
            <w:hideMark/>
          </w:tcPr>
          <w:p w14:paraId="5156B0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4384</w:t>
            </w:r>
          </w:p>
        </w:tc>
        <w:tc>
          <w:tcPr>
            <w:tcW w:w="1680" w:type="dxa"/>
            <w:tcBorders>
              <w:top w:val="nil"/>
              <w:left w:val="nil"/>
              <w:bottom w:val="single" w:sz="4" w:space="0" w:color="auto"/>
              <w:right w:val="single" w:sz="4" w:space="0" w:color="auto"/>
            </w:tcBorders>
            <w:shd w:val="clear" w:color="auto" w:fill="auto"/>
            <w:vAlign w:val="center"/>
            <w:hideMark/>
          </w:tcPr>
          <w:p w14:paraId="05CF8A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49.583,09 </w:t>
            </w:r>
          </w:p>
        </w:tc>
        <w:tc>
          <w:tcPr>
            <w:tcW w:w="2320" w:type="dxa"/>
            <w:tcBorders>
              <w:top w:val="nil"/>
              <w:left w:val="nil"/>
              <w:bottom w:val="single" w:sz="4" w:space="0" w:color="auto"/>
              <w:right w:val="single" w:sz="4" w:space="0" w:color="auto"/>
            </w:tcBorders>
            <w:shd w:val="clear" w:color="auto" w:fill="auto"/>
            <w:vAlign w:val="center"/>
            <w:hideMark/>
          </w:tcPr>
          <w:p w14:paraId="05FBBF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- 4384</w:t>
            </w:r>
          </w:p>
        </w:tc>
      </w:tr>
      <w:tr w:rsidR="00034526" w:rsidRPr="00A93C3A" w14:paraId="08F8E4A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C749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C5E3E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76A00E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4971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28/12/2021</w:t>
            </w:r>
          </w:p>
        </w:tc>
        <w:tc>
          <w:tcPr>
            <w:tcW w:w="960" w:type="dxa"/>
            <w:tcBorders>
              <w:top w:val="nil"/>
              <w:left w:val="nil"/>
              <w:bottom w:val="single" w:sz="4" w:space="0" w:color="auto"/>
              <w:right w:val="single" w:sz="4" w:space="0" w:color="auto"/>
            </w:tcBorders>
            <w:shd w:val="clear" w:color="auto" w:fill="auto"/>
            <w:vAlign w:val="center"/>
            <w:hideMark/>
          </w:tcPr>
          <w:p w14:paraId="1D8210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4386</w:t>
            </w:r>
          </w:p>
        </w:tc>
        <w:tc>
          <w:tcPr>
            <w:tcW w:w="1680" w:type="dxa"/>
            <w:tcBorders>
              <w:top w:val="nil"/>
              <w:left w:val="nil"/>
              <w:bottom w:val="single" w:sz="4" w:space="0" w:color="auto"/>
              <w:right w:val="single" w:sz="4" w:space="0" w:color="auto"/>
            </w:tcBorders>
            <w:shd w:val="clear" w:color="auto" w:fill="auto"/>
            <w:vAlign w:val="center"/>
            <w:hideMark/>
          </w:tcPr>
          <w:p w14:paraId="21B856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25.381,29 </w:t>
            </w:r>
          </w:p>
        </w:tc>
        <w:tc>
          <w:tcPr>
            <w:tcW w:w="2320" w:type="dxa"/>
            <w:tcBorders>
              <w:top w:val="nil"/>
              <w:left w:val="nil"/>
              <w:bottom w:val="single" w:sz="4" w:space="0" w:color="auto"/>
              <w:right w:val="single" w:sz="4" w:space="0" w:color="auto"/>
            </w:tcBorders>
            <w:shd w:val="clear" w:color="auto" w:fill="auto"/>
            <w:vAlign w:val="center"/>
            <w:hideMark/>
          </w:tcPr>
          <w:p w14:paraId="37D888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- 4386</w:t>
            </w:r>
          </w:p>
        </w:tc>
      </w:tr>
      <w:tr w:rsidR="00034526" w:rsidRPr="00A93C3A" w14:paraId="19166FC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697C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CD3F7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ADD6B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B6BDE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30/04/2021</w:t>
            </w:r>
          </w:p>
        </w:tc>
        <w:tc>
          <w:tcPr>
            <w:tcW w:w="960" w:type="dxa"/>
            <w:tcBorders>
              <w:top w:val="nil"/>
              <w:left w:val="nil"/>
              <w:bottom w:val="single" w:sz="4" w:space="0" w:color="auto"/>
              <w:right w:val="single" w:sz="4" w:space="0" w:color="auto"/>
            </w:tcBorders>
            <w:shd w:val="clear" w:color="auto" w:fill="auto"/>
            <w:vAlign w:val="center"/>
            <w:hideMark/>
          </w:tcPr>
          <w:p w14:paraId="2453AF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4386</w:t>
            </w:r>
          </w:p>
        </w:tc>
        <w:tc>
          <w:tcPr>
            <w:tcW w:w="1680" w:type="dxa"/>
            <w:tcBorders>
              <w:top w:val="nil"/>
              <w:left w:val="nil"/>
              <w:bottom w:val="single" w:sz="4" w:space="0" w:color="auto"/>
              <w:right w:val="single" w:sz="4" w:space="0" w:color="auto"/>
            </w:tcBorders>
            <w:shd w:val="clear" w:color="auto" w:fill="auto"/>
            <w:vAlign w:val="center"/>
            <w:hideMark/>
          </w:tcPr>
          <w:p w14:paraId="399190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20.880,37 </w:t>
            </w:r>
          </w:p>
        </w:tc>
        <w:tc>
          <w:tcPr>
            <w:tcW w:w="2320" w:type="dxa"/>
            <w:tcBorders>
              <w:top w:val="nil"/>
              <w:left w:val="nil"/>
              <w:bottom w:val="single" w:sz="4" w:space="0" w:color="auto"/>
              <w:right w:val="single" w:sz="4" w:space="0" w:color="auto"/>
            </w:tcBorders>
            <w:shd w:val="clear" w:color="auto" w:fill="auto"/>
            <w:vAlign w:val="center"/>
            <w:hideMark/>
          </w:tcPr>
          <w:p w14:paraId="2073E4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- 4386</w:t>
            </w:r>
          </w:p>
        </w:tc>
      </w:tr>
      <w:tr w:rsidR="00034526" w:rsidRPr="00A93C3A" w14:paraId="40BB724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CAA1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49E8E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1D983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90D9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08/10/2021</w:t>
            </w:r>
          </w:p>
        </w:tc>
        <w:tc>
          <w:tcPr>
            <w:tcW w:w="960" w:type="dxa"/>
            <w:tcBorders>
              <w:top w:val="nil"/>
              <w:left w:val="nil"/>
              <w:bottom w:val="single" w:sz="4" w:space="0" w:color="auto"/>
              <w:right w:val="single" w:sz="4" w:space="0" w:color="auto"/>
            </w:tcBorders>
            <w:shd w:val="clear" w:color="auto" w:fill="auto"/>
            <w:vAlign w:val="center"/>
            <w:hideMark/>
          </w:tcPr>
          <w:p w14:paraId="7FF8D4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4387</w:t>
            </w:r>
          </w:p>
        </w:tc>
        <w:tc>
          <w:tcPr>
            <w:tcW w:w="1680" w:type="dxa"/>
            <w:tcBorders>
              <w:top w:val="nil"/>
              <w:left w:val="nil"/>
              <w:bottom w:val="single" w:sz="4" w:space="0" w:color="auto"/>
              <w:right w:val="single" w:sz="4" w:space="0" w:color="auto"/>
            </w:tcBorders>
            <w:shd w:val="clear" w:color="auto" w:fill="auto"/>
            <w:vAlign w:val="center"/>
            <w:hideMark/>
          </w:tcPr>
          <w:p w14:paraId="080A2B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33.362,50 </w:t>
            </w:r>
          </w:p>
        </w:tc>
        <w:tc>
          <w:tcPr>
            <w:tcW w:w="2320" w:type="dxa"/>
            <w:tcBorders>
              <w:top w:val="nil"/>
              <w:left w:val="nil"/>
              <w:bottom w:val="single" w:sz="4" w:space="0" w:color="auto"/>
              <w:right w:val="single" w:sz="4" w:space="0" w:color="auto"/>
            </w:tcBorders>
            <w:shd w:val="clear" w:color="auto" w:fill="auto"/>
            <w:vAlign w:val="center"/>
            <w:hideMark/>
          </w:tcPr>
          <w:p w14:paraId="093491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- 4387</w:t>
            </w:r>
          </w:p>
        </w:tc>
      </w:tr>
      <w:tr w:rsidR="00034526" w:rsidRPr="00A93C3A" w14:paraId="7EEAEF5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1B5D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EE331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CF81A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51C3C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30/09/2021</w:t>
            </w:r>
          </w:p>
        </w:tc>
        <w:tc>
          <w:tcPr>
            <w:tcW w:w="960" w:type="dxa"/>
            <w:tcBorders>
              <w:top w:val="nil"/>
              <w:left w:val="nil"/>
              <w:bottom w:val="single" w:sz="4" w:space="0" w:color="auto"/>
              <w:right w:val="single" w:sz="4" w:space="0" w:color="auto"/>
            </w:tcBorders>
            <w:shd w:val="clear" w:color="auto" w:fill="auto"/>
            <w:vAlign w:val="center"/>
            <w:hideMark/>
          </w:tcPr>
          <w:p w14:paraId="4740F2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4391</w:t>
            </w:r>
          </w:p>
        </w:tc>
        <w:tc>
          <w:tcPr>
            <w:tcW w:w="1680" w:type="dxa"/>
            <w:tcBorders>
              <w:top w:val="nil"/>
              <w:left w:val="nil"/>
              <w:bottom w:val="single" w:sz="4" w:space="0" w:color="auto"/>
              <w:right w:val="single" w:sz="4" w:space="0" w:color="auto"/>
            </w:tcBorders>
            <w:shd w:val="clear" w:color="auto" w:fill="auto"/>
            <w:vAlign w:val="center"/>
            <w:hideMark/>
          </w:tcPr>
          <w:p w14:paraId="219AF4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23.034,42 </w:t>
            </w:r>
          </w:p>
        </w:tc>
        <w:tc>
          <w:tcPr>
            <w:tcW w:w="2320" w:type="dxa"/>
            <w:tcBorders>
              <w:top w:val="nil"/>
              <w:left w:val="nil"/>
              <w:bottom w:val="single" w:sz="4" w:space="0" w:color="auto"/>
              <w:right w:val="single" w:sz="4" w:space="0" w:color="auto"/>
            </w:tcBorders>
            <w:shd w:val="clear" w:color="auto" w:fill="auto"/>
            <w:vAlign w:val="center"/>
            <w:hideMark/>
          </w:tcPr>
          <w:p w14:paraId="509BAA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- 4391</w:t>
            </w:r>
          </w:p>
        </w:tc>
      </w:tr>
      <w:tr w:rsidR="00034526" w:rsidRPr="00A93C3A" w14:paraId="53A08E3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ECA9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33375B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6DB084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E503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30/09/2021</w:t>
            </w:r>
          </w:p>
        </w:tc>
        <w:tc>
          <w:tcPr>
            <w:tcW w:w="960" w:type="dxa"/>
            <w:tcBorders>
              <w:top w:val="nil"/>
              <w:left w:val="nil"/>
              <w:bottom w:val="single" w:sz="4" w:space="0" w:color="auto"/>
              <w:right w:val="single" w:sz="4" w:space="0" w:color="auto"/>
            </w:tcBorders>
            <w:shd w:val="clear" w:color="auto" w:fill="auto"/>
            <w:vAlign w:val="center"/>
            <w:hideMark/>
          </w:tcPr>
          <w:p w14:paraId="17BA6B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4393</w:t>
            </w:r>
          </w:p>
        </w:tc>
        <w:tc>
          <w:tcPr>
            <w:tcW w:w="1680" w:type="dxa"/>
            <w:tcBorders>
              <w:top w:val="nil"/>
              <w:left w:val="nil"/>
              <w:bottom w:val="single" w:sz="4" w:space="0" w:color="auto"/>
              <w:right w:val="single" w:sz="4" w:space="0" w:color="auto"/>
            </w:tcBorders>
            <w:shd w:val="clear" w:color="auto" w:fill="auto"/>
            <w:vAlign w:val="center"/>
            <w:hideMark/>
          </w:tcPr>
          <w:p w14:paraId="65B3DD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22.917,20 </w:t>
            </w:r>
          </w:p>
        </w:tc>
        <w:tc>
          <w:tcPr>
            <w:tcW w:w="2320" w:type="dxa"/>
            <w:tcBorders>
              <w:top w:val="nil"/>
              <w:left w:val="nil"/>
              <w:bottom w:val="single" w:sz="4" w:space="0" w:color="auto"/>
              <w:right w:val="single" w:sz="4" w:space="0" w:color="auto"/>
            </w:tcBorders>
            <w:shd w:val="clear" w:color="auto" w:fill="auto"/>
            <w:vAlign w:val="center"/>
            <w:hideMark/>
          </w:tcPr>
          <w:p w14:paraId="404C8B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- 4393</w:t>
            </w:r>
          </w:p>
        </w:tc>
      </w:tr>
      <w:tr w:rsidR="00034526" w:rsidRPr="00A93C3A" w14:paraId="08F333B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7B9C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E3A7A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746FC7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F390D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06/10/2021</w:t>
            </w:r>
          </w:p>
        </w:tc>
        <w:tc>
          <w:tcPr>
            <w:tcW w:w="960" w:type="dxa"/>
            <w:tcBorders>
              <w:top w:val="nil"/>
              <w:left w:val="nil"/>
              <w:bottom w:val="single" w:sz="4" w:space="0" w:color="auto"/>
              <w:right w:val="single" w:sz="4" w:space="0" w:color="auto"/>
            </w:tcBorders>
            <w:shd w:val="clear" w:color="auto" w:fill="auto"/>
            <w:vAlign w:val="center"/>
            <w:hideMark/>
          </w:tcPr>
          <w:p w14:paraId="4AD410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4394</w:t>
            </w:r>
          </w:p>
        </w:tc>
        <w:tc>
          <w:tcPr>
            <w:tcW w:w="1680" w:type="dxa"/>
            <w:tcBorders>
              <w:top w:val="nil"/>
              <w:left w:val="nil"/>
              <w:bottom w:val="single" w:sz="4" w:space="0" w:color="auto"/>
              <w:right w:val="single" w:sz="4" w:space="0" w:color="auto"/>
            </w:tcBorders>
            <w:shd w:val="clear" w:color="auto" w:fill="auto"/>
            <w:vAlign w:val="center"/>
            <w:hideMark/>
          </w:tcPr>
          <w:p w14:paraId="448AB9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18.413,15 </w:t>
            </w:r>
          </w:p>
        </w:tc>
        <w:tc>
          <w:tcPr>
            <w:tcW w:w="2320" w:type="dxa"/>
            <w:tcBorders>
              <w:top w:val="nil"/>
              <w:left w:val="nil"/>
              <w:bottom w:val="single" w:sz="4" w:space="0" w:color="auto"/>
              <w:right w:val="single" w:sz="4" w:space="0" w:color="auto"/>
            </w:tcBorders>
            <w:shd w:val="clear" w:color="auto" w:fill="auto"/>
            <w:vAlign w:val="center"/>
            <w:hideMark/>
          </w:tcPr>
          <w:p w14:paraId="18F84E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- 4394</w:t>
            </w:r>
          </w:p>
        </w:tc>
      </w:tr>
      <w:tr w:rsidR="00034526" w:rsidRPr="00A93C3A" w14:paraId="3D1E4CF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148E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0A827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DF43C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DC488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11/10/2021</w:t>
            </w:r>
          </w:p>
        </w:tc>
        <w:tc>
          <w:tcPr>
            <w:tcW w:w="960" w:type="dxa"/>
            <w:tcBorders>
              <w:top w:val="nil"/>
              <w:left w:val="nil"/>
              <w:bottom w:val="single" w:sz="4" w:space="0" w:color="auto"/>
              <w:right w:val="single" w:sz="4" w:space="0" w:color="auto"/>
            </w:tcBorders>
            <w:shd w:val="clear" w:color="auto" w:fill="auto"/>
            <w:vAlign w:val="center"/>
            <w:hideMark/>
          </w:tcPr>
          <w:p w14:paraId="57B954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4395</w:t>
            </w:r>
          </w:p>
        </w:tc>
        <w:tc>
          <w:tcPr>
            <w:tcW w:w="1680" w:type="dxa"/>
            <w:tcBorders>
              <w:top w:val="nil"/>
              <w:left w:val="nil"/>
              <w:bottom w:val="single" w:sz="4" w:space="0" w:color="auto"/>
              <w:right w:val="single" w:sz="4" w:space="0" w:color="auto"/>
            </w:tcBorders>
            <w:shd w:val="clear" w:color="auto" w:fill="auto"/>
            <w:vAlign w:val="center"/>
            <w:hideMark/>
          </w:tcPr>
          <w:p w14:paraId="7BE914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20.995,42 </w:t>
            </w:r>
          </w:p>
        </w:tc>
        <w:tc>
          <w:tcPr>
            <w:tcW w:w="2320" w:type="dxa"/>
            <w:tcBorders>
              <w:top w:val="nil"/>
              <w:left w:val="nil"/>
              <w:bottom w:val="single" w:sz="4" w:space="0" w:color="auto"/>
              <w:right w:val="single" w:sz="4" w:space="0" w:color="auto"/>
            </w:tcBorders>
            <w:shd w:val="clear" w:color="auto" w:fill="auto"/>
            <w:vAlign w:val="center"/>
            <w:hideMark/>
          </w:tcPr>
          <w:p w14:paraId="37B1DA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- 4395</w:t>
            </w:r>
          </w:p>
        </w:tc>
      </w:tr>
      <w:tr w:rsidR="00034526" w:rsidRPr="00A93C3A" w14:paraId="291C92B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7AF2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DA3B1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BE386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A3EC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18/10/2021</w:t>
            </w:r>
          </w:p>
        </w:tc>
        <w:tc>
          <w:tcPr>
            <w:tcW w:w="960" w:type="dxa"/>
            <w:tcBorders>
              <w:top w:val="nil"/>
              <w:left w:val="nil"/>
              <w:bottom w:val="single" w:sz="4" w:space="0" w:color="auto"/>
              <w:right w:val="single" w:sz="4" w:space="0" w:color="auto"/>
            </w:tcBorders>
            <w:shd w:val="clear" w:color="auto" w:fill="auto"/>
            <w:vAlign w:val="center"/>
            <w:hideMark/>
          </w:tcPr>
          <w:p w14:paraId="35BA6A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4396</w:t>
            </w:r>
          </w:p>
        </w:tc>
        <w:tc>
          <w:tcPr>
            <w:tcW w:w="1680" w:type="dxa"/>
            <w:tcBorders>
              <w:top w:val="nil"/>
              <w:left w:val="nil"/>
              <w:bottom w:val="single" w:sz="4" w:space="0" w:color="auto"/>
              <w:right w:val="single" w:sz="4" w:space="0" w:color="auto"/>
            </w:tcBorders>
            <w:shd w:val="clear" w:color="auto" w:fill="auto"/>
            <w:vAlign w:val="center"/>
            <w:hideMark/>
          </w:tcPr>
          <w:p w14:paraId="4B92CF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203.086,17 </w:t>
            </w:r>
          </w:p>
        </w:tc>
        <w:tc>
          <w:tcPr>
            <w:tcW w:w="2320" w:type="dxa"/>
            <w:tcBorders>
              <w:top w:val="nil"/>
              <w:left w:val="nil"/>
              <w:bottom w:val="single" w:sz="4" w:space="0" w:color="auto"/>
              <w:right w:val="single" w:sz="4" w:space="0" w:color="auto"/>
            </w:tcBorders>
            <w:shd w:val="clear" w:color="auto" w:fill="auto"/>
            <w:vAlign w:val="center"/>
            <w:hideMark/>
          </w:tcPr>
          <w:p w14:paraId="5A2719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- 4396</w:t>
            </w:r>
          </w:p>
        </w:tc>
      </w:tr>
      <w:tr w:rsidR="00034526" w:rsidRPr="00A93C3A" w14:paraId="3F85C83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3468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D93BB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79A89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EA3E9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13/04/2021</w:t>
            </w:r>
          </w:p>
        </w:tc>
        <w:tc>
          <w:tcPr>
            <w:tcW w:w="960" w:type="dxa"/>
            <w:tcBorders>
              <w:top w:val="nil"/>
              <w:left w:val="nil"/>
              <w:bottom w:val="single" w:sz="4" w:space="0" w:color="auto"/>
              <w:right w:val="single" w:sz="4" w:space="0" w:color="auto"/>
            </w:tcBorders>
            <w:shd w:val="clear" w:color="auto" w:fill="auto"/>
            <w:vAlign w:val="center"/>
            <w:hideMark/>
          </w:tcPr>
          <w:p w14:paraId="413F41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4397</w:t>
            </w:r>
          </w:p>
        </w:tc>
        <w:tc>
          <w:tcPr>
            <w:tcW w:w="1680" w:type="dxa"/>
            <w:tcBorders>
              <w:top w:val="nil"/>
              <w:left w:val="nil"/>
              <w:bottom w:val="single" w:sz="4" w:space="0" w:color="auto"/>
              <w:right w:val="single" w:sz="4" w:space="0" w:color="auto"/>
            </w:tcBorders>
            <w:shd w:val="clear" w:color="auto" w:fill="auto"/>
            <w:vAlign w:val="center"/>
            <w:hideMark/>
          </w:tcPr>
          <w:p w14:paraId="32B662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27.303,25 </w:t>
            </w:r>
          </w:p>
        </w:tc>
        <w:tc>
          <w:tcPr>
            <w:tcW w:w="2320" w:type="dxa"/>
            <w:tcBorders>
              <w:top w:val="nil"/>
              <w:left w:val="nil"/>
              <w:bottom w:val="single" w:sz="4" w:space="0" w:color="auto"/>
              <w:right w:val="single" w:sz="4" w:space="0" w:color="auto"/>
            </w:tcBorders>
            <w:shd w:val="clear" w:color="auto" w:fill="auto"/>
            <w:vAlign w:val="center"/>
            <w:hideMark/>
          </w:tcPr>
          <w:p w14:paraId="19F0A2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- 4397</w:t>
            </w:r>
          </w:p>
        </w:tc>
      </w:tr>
      <w:tr w:rsidR="00034526" w:rsidRPr="00A93C3A" w14:paraId="26E77A1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5E59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0AC5C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F72A7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C8EF6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28/12/2021</w:t>
            </w:r>
          </w:p>
        </w:tc>
        <w:tc>
          <w:tcPr>
            <w:tcW w:w="960" w:type="dxa"/>
            <w:tcBorders>
              <w:top w:val="nil"/>
              <w:left w:val="nil"/>
              <w:bottom w:val="single" w:sz="4" w:space="0" w:color="auto"/>
              <w:right w:val="single" w:sz="4" w:space="0" w:color="auto"/>
            </w:tcBorders>
            <w:shd w:val="clear" w:color="auto" w:fill="auto"/>
            <w:vAlign w:val="center"/>
            <w:hideMark/>
          </w:tcPr>
          <w:p w14:paraId="13A441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4398</w:t>
            </w:r>
          </w:p>
        </w:tc>
        <w:tc>
          <w:tcPr>
            <w:tcW w:w="1680" w:type="dxa"/>
            <w:tcBorders>
              <w:top w:val="nil"/>
              <w:left w:val="nil"/>
              <w:bottom w:val="single" w:sz="4" w:space="0" w:color="auto"/>
              <w:right w:val="single" w:sz="4" w:space="0" w:color="auto"/>
            </w:tcBorders>
            <w:shd w:val="clear" w:color="auto" w:fill="auto"/>
            <w:vAlign w:val="center"/>
            <w:hideMark/>
          </w:tcPr>
          <w:p w14:paraId="1F6A51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22.556,34 </w:t>
            </w:r>
          </w:p>
        </w:tc>
        <w:tc>
          <w:tcPr>
            <w:tcW w:w="2320" w:type="dxa"/>
            <w:tcBorders>
              <w:top w:val="nil"/>
              <w:left w:val="nil"/>
              <w:bottom w:val="single" w:sz="4" w:space="0" w:color="auto"/>
              <w:right w:val="single" w:sz="4" w:space="0" w:color="auto"/>
            </w:tcBorders>
            <w:shd w:val="clear" w:color="auto" w:fill="auto"/>
            <w:vAlign w:val="center"/>
            <w:hideMark/>
          </w:tcPr>
          <w:p w14:paraId="4CCE71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- 4398</w:t>
            </w:r>
          </w:p>
        </w:tc>
      </w:tr>
      <w:tr w:rsidR="00034526" w:rsidRPr="00A93C3A" w14:paraId="6A028EC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441A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64BF3F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7E1B8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70C3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24/05/2021</w:t>
            </w:r>
          </w:p>
        </w:tc>
        <w:tc>
          <w:tcPr>
            <w:tcW w:w="960" w:type="dxa"/>
            <w:tcBorders>
              <w:top w:val="nil"/>
              <w:left w:val="nil"/>
              <w:bottom w:val="single" w:sz="4" w:space="0" w:color="auto"/>
              <w:right w:val="single" w:sz="4" w:space="0" w:color="auto"/>
            </w:tcBorders>
            <w:shd w:val="clear" w:color="auto" w:fill="auto"/>
            <w:vAlign w:val="center"/>
            <w:hideMark/>
          </w:tcPr>
          <w:p w14:paraId="0603F3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440</w:t>
            </w:r>
          </w:p>
        </w:tc>
        <w:tc>
          <w:tcPr>
            <w:tcW w:w="1680" w:type="dxa"/>
            <w:tcBorders>
              <w:top w:val="nil"/>
              <w:left w:val="nil"/>
              <w:bottom w:val="single" w:sz="4" w:space="0" w:color="auto"/>
              <w:right w:val="single" w:sz="4" w:space="0" w:color="auto"/>
            </w:tcBorders>
            <w:shd w:val="clear" w:color="auto" w:fill="auto"/>
            <w:vAlign w:val="center"/>
            <w:hideMark/>
          </w:tcPr>
          <w:p w14:paraId="609E3C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179.772,06 </w:t>
            </w:r>
          </w:p>
        </w:tc>
        <w:tc>
          <w:tcPr>
            <w:tcW w:w="2320" w:type="dxa"/>
            <w:tcBorders>
              <w:top w:val="nil"/>
              <w:left w:val="nil"/>
              <w:bottom w:val="single" w:sz="4" w:space="0" w:color="auto"/>
              <w:right w:val="single" w:sz="4" w:space="0" w:color="auto"/>
            </w:tcBorders>
            <w:shd w:val="clear" w:color="auto" w:fill="auto"/>
            <w:vAlign w:val="center"/>
            <w:hideMark/>
          </w:tcPr>
          <w:p w14:paraId="3192DB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- 440</w:t>
            </w:r>
          </w:p>
        </w:tc>
      </w:tr>
      <w:tr w:rsidR="00034526" w:rsidRPr="00A93C3A" w14:paraId="7F820D5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2C70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66D3F4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6C6122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7A02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16/12/2021</w:t>
            </w:r>
          </w:p>
        </w:tc>
        <w:tc>
          <w:tcPr>
            <w:tcW w:w="960" w:type="dxa"/>
            <w:tcBorders>
              <w:top w:val="nil"/>
              <w:left w:val="nil"/>
              <w:bottom w:val="single" w:sz="4" w:space="0" w:color="auto"/>
              <w:right w:val="single" w:sz="4" w:space="0" w:color="auto"/>
            </w:tcBorders>
            <w:shd w:val="clear" w:color="auto" w:fill="auto"/>
            <w:vAlign w:val="center"/>
            <w:hideMark/>
          </w:tcPr>
          <w:p w14:paraId="14BC19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4405</w:t>
            </w:r>
          </w:p>
        </w:tc>
        <w:tc>
          <w:tcPr>
            <w:tcW w:w="1680" w:type="dxa"/>
            <w:tcBorders>
              <w:top w:val="nil"/>
              <w:left w:val="nil"/>
              <w:bottom w:val="single" w:sz="4" w:space="0" w:color="auto"/>
              <w:right w:val="single" w:sz="4" w:space="0" w:color="auto"/>
            </w:tcBorders>
            <w:shd w:val="clear" w:color="auto" w:fill="auto"/>
            <w:vAlign w:val="center"/>
            <w:hideMark/>
          </w:tcPr>
          <w:p w14:paraId="0F326C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26.582,13 </w:t>
            </w:r>
          </w:p>
        </w:tc>
        <w:tc>
          <w:tcPr>
            <w:tcW w:w="2320" w:type="dxa"/>
            <w:tcBorders>
              <w:top w:val="nil"/>
              <w:left w:val="nil"/>
              <w:bottom w:val="single" w:sz="4" w:space="0" w:color="auto"/>
              <w:right w:val="single" w:sz="4" w:space="0" w:color="auto"/>
            </w:tcBorders>
            <w:shd w:val="clear" w:color="auto" w:fill="auto"/>
            <w:vAlign w:val="center"/>
            <w:hideMark/>
          </w:tcPr>
          <w:p w14:paraId="1C68E7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- 4405</w:t>
            </w:r>
          </w:p>
        </w:tc>
      </w:tr>
      <w:tr w:rsidR="00034526" w:rsidRPr="00A93C3A" w14:paraId="3AB6310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47BC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50279</w:t>
            </w:r>
          </w:p>
        </w:tc>
        <w:tc>
          <w:tcPr>
            <w:tcW w:w="2580" w:type="dxa"/>
            <w:tcBorders>
              <w:top w:val="nil"/>
              <w:left w:val="nil"/>
              <w:bottom w:val="single" w:sz="4" w:space="0" w:color="auto"/>
              <w:right w:val="single" w:sz="4" w:space="0" w:color="auto"/>
            </w:tcBorders>
            <w:shd w:val="clear" w:color="auto" w:fill="auto"/>
            <w:vAlign w:val="center"/>
            <w:hideMark/>
          </w:tcPr>
          <w:p w14:paraId="4A21A1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73E17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194F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14/01/2022</w:t>
            </w:r>
          </w:p>
        </w:tc>
        <w:tc>
          <w:tcPr>
            <w:tcW w:w="960" w:type="dxa"/>
            <w:tcBorders>
              <w:top w:val="nil"/>
              <w:left w:val="nil"/>
              <w:bottom w:val="single" w:sz="4" w:space="0" w:color="auto"/>
              <w:right w:val="single" w:sz="4" w:space="0" w:color="auto"/>
            </w:tcBorders>
            <w:shd w:val="clear" w:color="auto" w:fill="auto"/>
            <w:vAlign w:val="center"/>
            <w:hideMark/>
          </w:tcPr>
          <w:p w14:paraId="0A1D79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4406</w:t>
            </w:r>
          </w:p>
        </w:tc>
        <w:tc>
          <w:tcPr>
            <w:tcW w:w="1680" w:type="dxa"/>
            <w:tcBorders>
              <w:top w:val="nil"/>
              <w:left w:val="nil"/>
              <w:bottom w:val="single" w:sz="4" w:space="0" w:color="auto"/>
              <w:right w:val="single" w:sz="4" w:space="0" w:color="auto"/>
            </w:tcBorders>
            <w:shd w:val="clear" w:color="auto" w:fill="auto"/>
            <w:vAlign w:val="center"/>
            <w:hideMark/>
          </w:tcPr>
          <w:p w14:paraId="27D909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107.395,70 </w:t>
            </w:r>
          </w:p>
        </w:tc>
        <w:tc>
          <w:tcPr>
            <w:tcW w:w="2320" w:type="dxa"/>
            <w:tcBorders>
              <w:top w:val="nil"/>
              <w:left w:val="nil"/>
              <w:bottom w:val="single" w:sz="4" w:space="0" w:color="auto"/>
              <w:right w:val="single" w:sz="4" w:space="0" w:color="auto"/>
            </w:tcBorders>
            <w:shd w:val="clear" w:color="auto" w:fill="auto"/>
            <w:vAlign w:val="center"/>
            <w:hideMark/>
          </w:tcPr>
          <w:p w14:paraId="4C5D84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- 4406</w:t>
            </w:r>
          </w:p>
        </w:tc>
      </w:tr>
      <w:tr w:rsidR="00034526" w:rsidRPr="00A93C3A" w14:paraId="64B652A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832B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518D3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47757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16F4B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26/08/2021</w:t>
            </w:r>
          </w:p>
        </w:tc>
        <w:tc>
          <w:tcPr>
            <w:tcW w:w="960" w:type="dxa"/>
            <w:tcBorders>
              <w:top w:val="nil"/>
              <w:left w:val="nil"/>
              <w:bottom w:val="single" w:sz="4" w:space="0" w:color="auto"/>
              <w:right w:val="single" w:sz="4" w:space="0" w:color="auto"/>
            </w:tcBorders>
            <w:shd w:val="clear" w:color="auto" w:fill="auto"/>
            <w:vAlign w:val="center"/>
            <w:hideMark/>
          </w:tcPr>
          <w:p w14:paraId="45B24D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4409</w:t>
            </w:r>
          </w:p>
        </w:tc>
        <w:tc>
          <w:tcPr>
            <w:tcW w:w="1680" w:type="dxa"/>
            <w:tcBorders>
              <w:top w:val="nil"/>
              <w:left w:val="nil"/>
              <w:bottom w:val="single" w:sz="4" w:space="0" w:color="auto"/>
              <w:right w:val="single" w:sz="4" w:space="0" w:color="auto"/>
            </w:tcBorders>
            <w:shd w:val="clear" w:color="auto" w:fill="auto"/>
            <w:vAlign w:val="center"/>
            <w:hideMark/>
          </w:tcPr>
          <w:p w14:paraId="6455A7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60.151,73 </w:t>
            </w:r>
          </w:p>
        </w:tc>
        <w:tc>
          <w:tcPr>
            <w:tcW w:w="2320" w:type="dxa"/>
            <w:tcBorders>
              <w:top w:val="nil"/>
              <w:left w:val="nil"/>
              <w:bottom w:val="single" w:sz="4" w:space="0" w:color="auto"/>
              <w:right w:val="single" w:sz="4" w:space="0" w:color="auto"/>
            </w:tcBorders>
            <w:shd w:val="clear" w:color="auto" w:fill="auto"/>
            <w:vAlign w:val="center"/>
            <w:hideMark/>
          </w:tcPr>
          <w:p w14:paraId="45157F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- 4409</w:t>
            </w:r>
          </w:p>
        </w:tc>
      </w:tr>
      <w:tr w:rsidR="00034526" w:rsidRPr="00A93C3A" w14:paraId="3913152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8CE1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54BB69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4CADB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6580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27/09/2021</w:t>
            </w:r>
          </w:p>
        </w:tc>
        <w:tc>
          <w:tcPr>
            <w:tcW w:w="960" w:type="dxa"/>
            <w:tcBorders>
              <w:top w:val="nil"/>
              <w:left w:val="nil"/>
              <w:bottom w:val="single" w:sz="4" w:space="0" w:color="auto"/>
              <w:right w:val="single" w:sz="4" w:space="0" w:color="auto"/>
            </w:tcBorders>
            <w:shd w:val="clear" w:color="auto" w:fill="auto"/>
            <w:vAlign w:val="center"/>
            <w:hideMark/>
          </w:tcPr>
          <w:p w14:paraId="02082B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4409</w:t>
            </w:r>
          </w:p>
        </w:tc>
        <w:tc>
          <w:tcPr>
            <w:tcW w:w="1680" w:type="dxa"/>
            <w:tcBorders>
              <w:top w:val="nil"/>
              <w:left w:val="nil"/>
              <w:bottom w:val="single" w:sz="4" w:space="0" w:color="auto"/>
              <w:right w:val="single" w:sz="4" w:space="0" w:color="auto"/>
            </w:tcBorders>
            <w:shd w:val="clear" w:color="auto" w:fill="auto"/>
            <w:vAlign w:val="center"/>
            <w:hideMark/>
          </w:tcPr>
          <w:p w14:paraId="0E89DA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59.790,00 </w:t>
            </w:r>
          </w:p>
        </w:tc>
        <w:tc>
          <w:tcPr>
            <w:tcW w:w="2320" w:type="dxa"/>
            <w:tcBorders>
              <w:top w:val="nil"/>
              <w:left w:val="nil"/>
              <w:bottom w:val="single" w:sz="4" w:space="0" w:color="auto"/>
              <w:right w:val="single" w:sz="4" w:space="0" w:color="auto"/>
            </w:tcBorders>
            <w:shd w:val="clear" w:color="auto" w:fill="auto"/>
            <w:vAlign w:val="center"/>
            <w:hideMark/>
          </w:tcPr>
          <w:p w14:paraId="5980B0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- 4409</w:t>
            </w:r>
          </w:p>
        </w:tc>
      </w:tr>
      <w:tr w:rsidR="00034526" w:rsidRPr="00A93C3A" w14:paraId="1343118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1F76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4E0A28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76C005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B0FA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04/01/2022</w:t>
            </w:r>
          </w:p>
        </w:tc>
        <w:tc>
          <w:tcPr>
            <w:tcW w:w="960" w:type="dxa"/>
            <w:tcBorders>
              <w:top w:val="nil"/>
              <w:left w:val="nil"/>
              <w:bottom w:val="single" w:sz="4" w:space="0" w:color="auto"/>
              <w:right w:val="single" w:sz="4" w:space="0" w:color="auto"/>
            </w:tcBorders>
            <w:shd w:val="clear" w:color="auto" w:fill="auto"/>
            <w:vAlign w:val="center"/>
            <w:hideMark/>
          </w:tcPr>
          <w:p w14:paraId="037920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4410</w:t>
            </w:r>
          </w:p>
        </w:tc>
        <w:tc>
          <w:tcPr>
            <w:tcW w:w="1680" w:type="dxa"/>
            <w:tcBorders>
              <w:top w:val="nil"/>
              <w:left w:val="nil"/>
              <w:bottom w:val="single" w:sz="4" w:space="0" w:color="auto"/>
              <w:right w:val="single" w:sz="4" w:space="0" w:color="auto"/>
            </w:tcBorders>
            <w:shd w:val="clear" w:color="auto" w:fill="auto"/>
            <w:vAlign w:val="center"/>
            <w:hideMark/>
          </w:tcPr>
          <w:p w14:paraId="58D53E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31.530,00 </w:t>
            </w:r>
          </w:p>
        </w:tc>
        <w:tc>
          <w:tcPr>
            <w:tcW w:w="2320" w:type="dxa"/>
            <w:tcBorders>
              <w:top w:val="nil"/>
              <w:left w:val="nil"/>
              <w:bottom w:val="single" w:sz="4" w:space="0" w:color="auto"/>
              <w:right w:val="single" w:sz="4" w:space="0" w:color="auto"/>
            </w:tcBorders>
            <w:shd w:val="clear" w:color="auto" w:fill="auto"/>
            <w:vAlign w:val="center"/>
            <w:hideMark/>
          </w:tcPr>
          <w:p w14:paraId="07D1B6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- 4410</w:t>
            </w:r>
          </w:p>
        </w:tc>
      </w:tr>
      <w:tr w:rsidR="00034526" w:rsidRPr="00A93C3A" w14:paraId="0F93CF7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054A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591483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0304BE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14E1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21/12/2021</w:t>
            </w:r>
          </w:p>
        </w:tc>
        <w:tc>
          <w:tcPr>
            <w:tcW w:w="960" w:type="dxa"/>
            <w:tcBorders>
              <w:top w:val="nil"/>
              <w:left w:val="nil"/>
              <w:bottom w:val="single" w:sz="4" w:space="0" w:color="auto"/>
              <w:right w:val="single" w:sz="4" w:space="0" w:color="auto"/>
            </w:tcBorders>
            <w:shd w:val="clear" w:color="auto" w:fill="auto"/>
            <w:vAlign w:val="center"/>
            <w:hideMark/>
          </w:tcPr>
          <w:p w14:paraId="042ECE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4417</w:t>
            </w:r>
          </w:p>
        </w:tc>
        <w:tc>
          <w:tcPr>
            <w:tcW w:w="1680" w:type="dxa"/>
            <w:tcBorders>
              <w:top w:val="nil"/>
              <w:left w:val="nil"/>
              <w:bottom w:val="single" w:sz="4" w:space="0" w:color="auto"/>
              <w:right w:val="single" w:sz="4" w:space="0" w:color="auto"/>
            </w:tcBorders>
            <w:shd w:val="clear" w:color="auto" w:fill="auto"/>
            <w:vAlign w:val="center"/>
            <w:hideMark/>
          </w:tcPr>
          <w:p w14:paraId="12C727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16.494,91 </w:t>
            </w:r>
          </w:p>
        </w:tc>
        <w:tc>
          <w:tcPr>
            <w:tcW w:w="2320" w:type="dxa"/>
            <w:tcBorders>
              <w:top w:val="nil"/>
              <w:left w:val="nil"/>
              <w:bottom w:val="single" w:sz="4" w:space="0" w:color="auto"/>
              <w:right w:val="single" w:sz="4" w:space="0" w:color="auto"/>
            </w:tcBorders>
            <w:shd w:val="clear" w:color="auto" w:fill="auto"/>
            <w:vAlign w:val="center"/>
            <w:hideMark/>
          </w:tcPr>
          <w:p w14:paraId="7D3FB1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- 4417</w:t>
            </w:r>
          </w:p>
        </w:tc>
      </w:tr>
      <w:tr w:rsidR="00034526" w:rsidRPr="00A93C3A" w14:paraId="306DB82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8B27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596427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7241E2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497F0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24/09/2021</w:t>
            </w:r>
          </w:p>
        </w:tc>
        <w:tc>
          <w:tcPr>
            <w:tcW w:w="960" w:type="dxa"/>
            <w:tcBorders>
              <w:top w:val="nil"/>
              <w:left w:val="nil"/>
              <w:bottom w:val="single" w:sz="4" w:space="0" w:color="auto"/>
              <w:right w:val="single" w:sz="4" w:space="0" w:color="auto"/>
            </w:tcBorders>
            <w:shd w:val="clear" w:color="auto" w:fill="auto"/>
            <w:vAlign w:val="center"/>
            <w:hideMark/>
          </w:tcPr>
          <w:p w14:paraId="33F218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4419</w:t>
            </w:r>
          </w:p>
        </w:tc>
        <w:tc>
          <w:tcPr>
            <w:tcW w:w="1680" w:type="dxa"/>
            <w:tcBorders>
              <w:top w:val="nil"/>
              <w:left w:val="nil"/>
              <w:bottom w:val="single" w:sz="4" w:space="0" w:color="auto"/>
              <w:right w:val="single" w:sz="4" w:space="0" w:color="auto"/>
            </w:tcBorders>
            <w:shd w:val="clear" w:color="auto" w:fill="auto"/>
            <w:vAlign w:val="center"/>
            <w:hideMark/>
          </w:tcPr>
          <w:p w14:paraId="69B0E9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21.266,70 </w:t>
            </w:r>
          </w:p>
        </w:tc>
        <w:tc>
          <w:tcPr>
            <w:tcW w:w="2320" w:type="dxa"/>
            <w:tcBorders>
              <w:top w:val="nil"/>
              <w:left w:val="nil"/>
              <w:bottom w:val="single" w:sz="4" w:space="0" w:color="auto"/>
              <w:right w:val="single" w:sz="4" w:space="0" w:color="auto"/>
            </w:tcBorders>
            <w:shd w:val="clear" w:color="auto" w:fill="auto"/>
            <w:vAlign w:val="center"/>
            <w:hideMark/>
          </w:tcPr>
          <w:p w14:paraId="42FE4A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- 4419</w:t>
            </w:r>
          </w:p>
        </w:tc>
      </w:tr>
      <w:tr w:rsidR="00034526" w:rsidRPr="00A93C3A" w14:paraId="6A91D0B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3DF7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0563C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768F8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0FFB1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17/05/2021</w:t>
            </w:r>
          </w:p>
        </w:tc>
        <w:tc>
          <w:tcPr>
            <w:tcW w:w="960" w:type="dxa"/>
            <w:tcBorders>
              <w:top w:val="nil"/>
              <w:left w:val="nil"/>
              <w:bottom w:val="single" w:sz="4" w:space="0" w:color="auto"/>
              <w:right w:val="single" w:sz="4" w:space="0" w:color="auto"/>
            </w:tcBorders>
            <w:shd w:val="clear" w:color="auto" w:fill="auto"/>
            <w:vAlign w:val="center"/>
            <w:hideMark/>
          </w:tcPr>
          <w:p w14:paraId="7C4F4B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442</w:t>
            </w:r>
          </w:p>
        </w:tc>
        <w:tc>
          <w:tcPr>
            <w:tcW w:w="1680" w:type="dxa"/>
            <w:tcBorders>
              <w:top w:val="nil"/>
              <w:left w:val="nil"/>
              <w:bottom w:val="single" w:sz="4" w:space="0" w:color="auto"/>
              <w:right w:val="single" w:sz="4" w:space="0" w:color="auto"/>
            </w:tcBorders>
            <w:shd w:val="clear" w:color="auto" w:fill="auto"/>
            <w:vAlign w:val="center"/>
            <w:hideMark/>
          </w:tcPr>
          <w:p w14:paraId="091811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18.892,56 </w:t>
            </w:r>
          </w:p>
        </w:tc>
        <w:tc>
          <w:tcPr>
            <w:tcW w:w="2320" w:type="dxa"/>
            <w:tcBorders>
              <w:top w:val="nil"/>
              <w:left w:val="nil"/>
              <w:bottom w:val="single" w:sz="4" w:space="0" w:color="auto"/>
              <w:right w:val="single" w:sz="4" w:space="0" w:color="auto"/>
            </w:tcBorders>
            <w:shd w:val="clear" w:color="auto" w:fill="auto"/>
            <w:vAlign w:val="center"/>
            <w:hideMark/>
          </w:tcPr>
          <w:p w14:paraId="7B6EF3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- 442</w:t>
            </w:r>
          </w:p>
        </w:tc>
      </w:tr>
      <w:tr w:rsidR="00034526" w:rsidRPr="00A93C3A" w14:paraId="3C063E7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0137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4B831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95D6F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9341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02/10/2021</w:t>
            </w:r>
          </w:p>
        </w:tc>
        <w:tc>
          <w:tcPr>
            <w:tcW w:w="960" w:type="dxa"/>
            <w:tcBorders>
              <w:top w:val="nil"/>
              <w:left w:val="nil"/>
              <w:bottom w:val="single" w:sz="4" w:space="0" w:color="auto"/>
              <w:right w:val="single" w:sz="4" w:space="0" w:color="auto"/>
            </w:tcBorders>
            <w:shd w:val="clear" w:color="auto" w:fill="auto"/>
            <w:vAlign w:val="center"/>
            <w:hideMark/>
          </w:tcPr>
          <w:p w14:paraId="2C4D67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4421</w:t>
            </w:r>
          </w:p>
        </w:tc>
        <w:tc>
          <w:tcPr>
            <w:tcW w:w="1680" w:type="dxa"/>
            <w:tcBorders>
              <w:top w:val="nil"/>
              <w:left w:val="nil"/>
              <w:bottom w:val="single" w:sz="4" w:space="0" w:color="auto"/>
              <w:right w:val="single" w:sz="4" w:space="0" w:color="auto"/>
            </w:tcBorders>
            <w:shd w:val="clear" w:color="auto" w:fill="auto"/>
            <w:vAlign w:val="center"/>
            <w:hideMark/>
          </w:tcPr>
          <w:p w14:paraId="308DEE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147.176,83 </w:t>
            </w:r>
          </w:p>
        </w:tc>
        <w:tc>
          <w:tcPr>
            <w:tcW w:w="2320" w:type="dxa"/>
            <w:tcBorders>
              <w:top w:val="nil"/>
              <w:left w:val="nil"/>
              <w:bottom w:val="single" w:sz="4" w:space="0" w:color="auto"/>
              <w:right w:val="single" w:sz="4" w:space="0" w:color="auto"/>
            </w:tcBorders>
            <w:shd w:val="clear" w:color="auto" w:fill="auto"/>
            <w:vAlign w:val="center"/>
            <w:hideMark/>
          </w:tcPr>
          <w:p w14:paraId="4FF318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- 4421</w:t>
            </w:r>
          </w:p>
        </w:tc>
      </w:tr>
      <w:tr w:rsidR="00034526" w:rsidRPr="00A93C3A" w14:paraId="601112B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9616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56E8D3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D155A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32FD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7A2EF5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4421</w:t>
            </w:r>
          </w:p>
        </w:tc>
        <w:tc>
          <w:tcPr>
            <w:tcW w:w="1680" w:type="dxa"/>
            <w:tcBorders>
              <w:top w:val="nil"/>
              <w:left w:val="nil"/>
              <w:bottom w:val="single" w:sz="4" w:space="0" w:color="auto"/>
              <w:right w:val="single" w:sz="4" w:space="0" w:color="auto"/>
            </w:tcBorders>
            <w:shd w:val="clear" w:color="auto" w:fill="auto"/>
            <w:vAlign w:val="center"/>
            <w:hideMark/>
          </w:tcPr>
          <w:p w14:paraId="769FA1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147.176,81 </w:t>
            </w:r>
          </w:p>
        </w:tc>
        <w:tc>
          <w:tcPr>
            <w:tcW w:w="2320" w:type="dxa"/>
            <w:tcBorders>
              <w:top w:val="nil"/>
              <w:left w:val="nil"/>
              <w:bottom w:val="single" w:sz="4" w:space="0" w:color="auto"/>
              <w:right w:val="single" w:sz="4" w:space="0" w:color="auto"/>
            </w:tcBorders>
            <w:shd w:val="clear" w:color="auto" w:fill="auto"/>
            <w:vAlign w:val="center"/>
            <w:hideMark/>
          </w:tcPr>
          <w:p w14:paraId="650A88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- 4421</w:t>
            </w:r>
          </w:p>
        </w:tc>
      </w:tr>
      <w:tr w:rsidR="00034526" w:rsidRPr="00A93C3A" w14:paraId="504738F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08BE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C7630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D3CF2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2110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0D9574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4421</w:t>
            </w:r>
          </w:p>
        </w:tc>
        <w:tc>
          <w:tcPr>
            <w:tcW w:w="1680" w:type="dxa"/>
            <w:tcBorders>
              <w:top w:val="nil"/>
              <w:left w:val="nil"/>
              <w:bottom w:val="single" w:sz="4" w:space="0" w:color="auto"/>
              <w:right w:val="single" w:sz="4" w:space="0" w:color="auto"/>
            </w:tcBorders>
            <w:shd w:val="clear" w:color="auto" w:fill="auto"/>
            <w:vAlign w:val="center"/>
            <w:hideMark/>
          </w:tcPr>
          <w:p w14:paraId="3997D4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147.176,81 </w:t>
            </w:r>
          </w:p>
        </w:tc>
        <w:tc>
          <w:tcPr>
            <w:tcW w:w="2320" w:type="dxa"/>
            <w:tcBorders>
              <w:top w:val="nil"/>
              <w:left w:val="nil"/>
              <w:bottom w:val="single" w:sz="4" w:space="0" w:color="auto"/>
              <w:right w:val="single" w:sz="4" w:space="0" w:color="auto"/>
            </w:tcBorders>
            <w:shd w:val="clear" w:color="auto" w:fill="auto"/>
            <w:vAlign w:val="center"/>
            <w:hideMark/>
          </w:tcPr>
          <w:p w14:paraId="10CE2A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- 4421</w:t>
            </w:r>
          </w:p>
        </w:tc>
      </w:tr>
      <w:tr w:rsidR="00034526" w:rsidRPr="00A93C3A" w14:paraId="39F4738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6200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5AAB6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11A74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062B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3AC0C7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4425</w:t>
            </w:r>
          </w:p>
        </w:tc>
        <w:tc>
          <w:tcPr>
            <w:tcW w:w="1680" w:type="dxa"/>
            <w:tcBorders>
              <w:top w:val="nil"/>
              <w:left w:val="nil"/>
              <w:bottom w:val="single" w:sz="4" w:space="0" w:color="auto"/>
              <w:right w:val="single" w:sz="4" w:space="0" w:color="auto"/>
            </w:tcBorders>
            <w:shd w:val="clear" w:color="auto" w:fill="auto"/>
            <w:vAlign w:val="center"/>
            <w:hideMark/>
          </w:tcPr>
          <w:p w14:paraId="10AA35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18.613,60 </w:t>
            </w:r>
          </w:p>
        </w:tc>
        <w:tc>
          <w:tcPr>
            <w:tcW w:w="2320" w:type="dxa"/>
            <w:tcBorders>
              <w:top w:val="nil"/>
              <w:left w:val="nil"/>
              <w:bottom w:val="single" w:sz="4" w:space="0" w:color="auto"/>
              <w:right w:val="single" w:sz="4" w:space="0" w:color="auto"/>
            </w:tcBorders>
            <w:shd w:val="clear" w:color="auto" w:fill="auto"/>
            <w:vAlign w:val="center"/>
            <w:hideMark/>
          </w:tcPr>
          <w:p w14:paraId="6CCAC5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- 4425</w:t>
            </w:r>
          </w:p>
        </w:tc>
      </w:tr>
      <w:tr w:rsidR="00034526" w:rsidRPr="00A93C3A" w14:paraId="3533515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00FC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2AF105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7B7B0B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6FAF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27/09/2021</w:t>
            </w:r>
          </w:p>
        </w:tc>
        <w:tc>
          <w:tcPr>
            <w:tcW w:w="960" w:type="dxa"/>
            <w:tcBorders>
              <w:top w:val="nil"/>
              <w:left w:val="nil"/>
              <w:bottom w:val="single" w:sz="4" w:space="0" w:color="auto"/>
              <w:right w:val="single" w:sz="4" w:space="0" w:color="auto"/>
            </w:tcBorders>
            <w:shd w:val="clear" w:color="auto" w:fill="auto"/>
            <w:vAlign w:val="center"/>
            <w:hideMark/>
          </w:tcPr>
          <w:p w14:paraId="69BEBE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4432</w:t>
            </w:r>
          </w:p>
        </w:tc>
        <w:tc>
          <w:tcPr>
            <w:tcW w:w="1680" w:type="dxa"/>
            <w:tcBorders>
              <w:top w:val="nil"/>
              <w:left w:val="nil"/>
              <w:bottom w:val="single" w:sz="4" w:space="0" w:color="auto"/>
              <w:right w:val="single" w:sz="4" w:space="0" w:color="auto"/>
            </w:tcBorders>
            <w:shd w:val="clear" w:color="auto" w:fill="auto"/>
            <w:vAlign w:val="center"/>
            <w:hideMark/>
          </w:tcPr>
          <w:p w14:paraId="559EDC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69.166,60 </w:t>
            </w:r>
          </w:p>
        </w:tc>
        <w:tc>
          <w:tcPr>
            <w:tcW w:w="2320" w:type="dxa"/>
            <w:tcBorders>
              <w:top w:val="nil"/>
              <w:left w:val="nil"/>
              <w:bottom w:val="single" w:sz="4" w:space="0" w:color="auto"/>
              <w:right w:val="single" w:sz="4" w:space="0" w:color="auto"/>
            </w:tcBorders>
            <w:shd w:val="clear" w:color="auto" w:fill="auto"/>
            <w:vAlign w:val="center"/>
            <w:hideMark/>
          </w:tcPr>
          <w:p w14:paraId="4A72E7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- 4432</w:t>
            </w:r>
          </w:p>
        </w:tc>
      </w:tr>
      <w:tr w:rsidR="00034526" w:rsidRPr="00A93C3A" w14:paraId="38F5286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C3E3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520132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130947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FAF7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13/01/2022</w:t>
            </w:r>
          </w:p>
        </w:tc>
        <w:tc>
          <w:tcPr>
            <w:tcW w:w="960" w:type="dxa"/>
            <w:tcBorders>
              <w:top w:val="nil"/>
              <w:left w:val="nil"/>
              <w:bottom w:val="single" w:sz="4" w:space="0" w:color="auto"/>
              <w:right w:val="single" w:sz="4" w:space="0" w:color="auto"/>
            </w:tcBorders>
            <w:shd w:val="clear" w:color="auto" w:fill="auto"/>
            <w:vAlign w:val="center"/>
            <w:hideMark/>
          </w:tcPr>
          <w:p w14:paraId="67F24D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4432</w:t>
            </w:r>
          </w:p>
        </w:tc>
        <w:tc>
          <w:tcPr>
            <w:tcW w:w="1680" w:type="dxa"/>
            <w:tcBorders>
              <w:top w:val="nil"/>
              <w:left w:val="nil"/>
              <w:bottom w:val="single" w:sz="4" w:space="0" w:color="auto"/>
              <w:right w:val="single" w:sz="4" w:space="0" w:color="auto"/>
            </w:tcBorders>
            <w:shd w:val="clear" w:color="auto" w:fill="auto"/>
            <w:vAlign w:val="center"/>
            <w:hideMark/>
          </w:tcPr>
          <w:p w14:paraId="55A6AA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25.081,70 </w:t>
            </w:r>
          </w:p>
        </w:tc>
        <w:tc>
          <w:tcPr>
            <w:tcW w:w="2320" w:type="dxa"/>
            <w:tcBorders>
              <w:top w:val="nil"/>
              <w:left w:val="nil"/>
              <w:bottom w:val="single" w:sz="4" w:space="0" w:color="auto"/>
              <w:right w:val="single" w:sz="4" w:space="0" w:color="auto"/>
            </w:tcBorders>
            <w:shd w:val="clear" w:color="auto" w:fill="auto"/>
            <w:vAlign w:val="center"/>
            <w:hideMark/>
          </w:tcPr>
          <w:p w14:paraId="75E3A3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- 4432</w:t>
            </w:r>
          </w:p>
        </w:tc>
      </w:tr>
      <w:tr w:rsidR="00034526" w:rsidRPr="00A93C3A" w14:paraId="110CC71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1C29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3778A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BF7AA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5B91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18/10/2021</w:t>
            </w:r>
          </w:p>
        </w:tc>
        <w:tc>
          <w:tcPr>
            <w:tcW w:w="960" w:type="dxa"/>
            <w:tcBorders>
              <w:top w:val="nil"/>
              <w:left w:val="nil"/>
              <w:bottom w:val="single" w:sz="4" w:space="0" w:color="auto"/>
              <w:right w:val="single" w:sz="4" w:space="0" w:color="auto"/>
            </w:tcBorders>
            <w:shd w:val="clear" w:color="auto" w:fill="auto"/>
            <w:vAlign w:val="center"/>
            <w:hideMark/>
          </w:tcPr>
          <w:p w14:paraId="1EDC6A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4433</w:t>
            </w:r>
          </w:p>
        </w:tc>
        <w:tc>
          <w:tcPr>
            <w:tcW w:w="1680" w:type="dxa"/>
            <w:tcBorders>
              <w:top w:val="nil"/>
              <w:left w:val="nil"/>
              <w:bottom w:val="single" w:sz="4" w:space="0" w:color="auto"/>
              <w:right w:val="single" w:sz="4" w:space="0" w:color="auto"/>
            </w:tcBorders>
            <w:shd w:val="clear" w:color="auto" w:fill="auto"/>
            <w:vAlign w:val="center"/>
            <w:hideMark/>
          </w:tcPr>
          <w:p w14:paraId="09018C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77.297,28 </w:t>
            </w:r>
          </w:p>
        </w:tc>
        <w:tc>
          <w:tcPr>
            <w:tcW w:w="2320" w:type="dxa"/>
            <w:tcBorders>
              <w:top w:val="nil"/>
              <w:left w:val="nil"/>
              <w:bottom w:val="single" w:sz="4" w:space="0" w:color="auto"/>
              <w:right w:val="single" w:sz="4" w:space="0" w:color="auto"/>
            </w:tcBorders>
            <w:shd w:val="clear" w:color="auto" w:fill="auto"/>
            <w:vAlign w:val="center"/>
            <w:hideMark/>
          </w:tcPr>
          <w:p w14:paraId="1B7FCD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- 4433</w:t>
            </w:r>
          </w:p>
        </w:tc>
      </w:tr>
      <w:tr w:rsidR="00034526" w:rsidRPr="00A93C3A" w14:paraId="7050676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3E48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41631</w:t>
            </w:r>
          </w:p>
        </w:tc>
        <w:tc>
          <w:tcPr>
            <w:tcW w:w="2580" w:type="dxa"/>
            <w:tcBorders>
              <w:top w:val="nil"/>
              <w:left w:val="nil"/>
              <w:bottom w:val="single" w:sz="4" w:space="0" w:color="auto"/>
              <w:right w:val="single" w:sz="4" w:space="0" w:color="auto"/>
            </w:tcBorders>
            <w:shd w:val="clear" w:color="auto" w:fill="auto"/>
            <w:vAlign w:val="center"/>
            <w:hideMark/>
          </w:tcPr>
          <w:p w14:paraId="1A6B32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1D8C08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021AA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03/01/2022</w:t>
            </w:r>
          </w:p>
        </w:tc>
        <w:tc>
          <w:tcPr>
            <w:tcW w:w="960" w:type="dxa"/>
            <w:tcBorders>
              <w:top w:val="nil"/>
              <w:left w:val="nil"/>
              <w:bottom w:val="single" w:sz="4" w:space="0" w:color="auto"/>
              <w:right w:val="single" w:sz="4" w:space="0" w:color="auto"/>
            </w:tcBorders>
            <w:shd w:val="clear" w:color="auto" w:fill="auto"/>
            <w:vAlign w:val="center"/>
            <w:hideMark/>
          </w:tcPr>
          <w:p w14:paraId="468DD4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4437</w:t>
            </w:r>
          </w:p>
        </w:tc>
        <w:tc>
          <w:tcPr>
            <w:tcW w:w="1680" w:type="dxa"/>
            <w:tcBorders>
              <w:top w:val="nil"/>
              <w:left w:val="nil"/>
              <w:bottom w:val="single" w:sz="4" w:space="0" w:color="auto"/>
              <w:right w:val="single" w:sz="4" w:space="0" w:color="auto"/>
            </w:tcBorders>
            <w:shd w:val="clear" w:color="auto" w:fill="auto"/>
            <w:vAlign w:val="center"/>
            <w:hideMark/>
          </w:tcPr>
          <w:p w14:paraId="4A17B4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16.990,56 </w:t>
            </w:r>
          </w:p>
        </w:tc>
        <w:tc>
          <w:tcPr>
            <w:tcW w:w="2320" w:type="dxa"/>
            <w:tcBorders>
              <w:top w:val="nil"/>
              <w:left w:val="nil"/>
              <w:bottom w:val="single" w:sz="4" w:space="0" w:color="auto"/>
              <w:right w:val="single" w:sz="4" w:space="0" w:color="auto"/>
            </w:tcBorders>
            <w:shd w:val="clear" w:color="auto" w:fill="auto"/>
            <w:vAlign w:val="center"/>
            <w:hideMark/>
          </w:tcPr>
          <w:p w14:paraId="0A7CC9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- 4437</w:t>
            </w:r>
          </w:p>
        </w:tc>
      </w:tr>
      <w:tr w:rsidR="00034526" w:rsidRPr="00A93C3A" w14:paraId="2B1CCD9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9BB7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0BDD94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4E84E1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D583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4C2A5B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4437</w:t>
            </w:r>
          </w:p>
        </w:tc>
        <w:tc>
          <w:tcPr>
            <w:tcW w:w="1680" w:type="dxa"/>
            <w:tcBorders>
              <w:top w:val="nil"/>
              <w:left w:val="nil"/>
              <w:bottom w:val="single" w:sz="4" w:space="0" w:color="auto"/>
              <w:right w:val="single" w:sz="4" w:space="0" w:color="auto"/>
            </w:tcBorders>
            <w:shd w:val="clear" w:color="auto" w:fill="auto"/>
            <w:vAlign w:val="center"/>
            <w:hideMark/>
          </w:tcPr>
          <w:p w14:paraId="0FF2A5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16.798,01 </w:t>
            </w:r>
          </w:p>
        </w:tc>
        <w:tc>
          <w:tcPr>
            <w:tcW w:w="2320" w:type="dxa"/>
            <w:tcBorders>
              <w:top w:val="nil"/>
              <w:left w:val="nil"/>
              <w:bottom w:val="single" w:sz="4" w:space="0" w:color="auto"/>
              <w:right w:val="single" w:sz="4" w:space="0" w:color="auto"/>
            </w:tcBorders>
            <w:shd w:val="clear" w:color="auto" w:fill="auto"/>
            <w:vAlign w:val="center"/>
            <w:hideMark/>
          </w:tcPr>
          <w:p w14:paraId="6ABE8C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- 4437</w:t>
            </w:r>
          </w:p>
        </w:tc>
      </w:tr>
      <w:tr w:rsidR="00034526" w:rsidRPr="00A93C3A" w14:paraId="3C2EA39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07FD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CA693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D79F8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44F9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08/10/2021</w:t>
            </w:r>
          </w:p>
        </w:tc>
        <w:tc>
          <w:tcPr>
            <w:tcW w:w="960" w:type="dxa"/>
            <w:tcBorders>
              <w:top w:val="nil"/>
              <w:left w:val="nil"/>
              <w:bottom w:val="single" w:sz="4" w:space="0" w:color="auto"/>
              <w:right w:val="single" w:sz="4" w:space="0" w:color="auto"/>
            </w:tcBorders>
            <w:shd w:val="clear" w:color="auto" w:fill="auto"/>
            <w:vAlign w:val="center"/>
            <w:hideMark/>
          </w:tcPr>
          <w:p w14:paraId="603222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4444</w:t>
            </w:r>
          </w:p>
        </w:tc>
        <w:tc>
          <w:tcPr>
            <w:tcW w:w="1680" w:type="dxa"/>
            <w:tcBorders>
              <w:top w:val="nil"/>
              <w:left w:val="nil"/>
              <w:bottom w:val="single" w:sz="4" w:space="0" w:color="auto"/>
              <w:right w:val="single" w:sz="4" w:space="0" w:color="auto"/>
            </w:tcBorders>
            <w:shd w:val="clear" w:color="auto" w:fill="auto"/>
            <w:vAlign w:val="center"/>
            <w:hideMark/>
          </w:tcPr>
          <w:p w14:paraId="7E6516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16.838,80 </w:t>
            </w:r>
          </w:p>
        </w:tc>
        <w:tc>
          <w:tcPr>
            <w:tcW w:w="2320" w:type="dxa"/>
            <w:tcBorders>
              <w:top w:val="nil"/>
              <w:left w:val="nil"/>
              <w:bottom w:val="single" w:sz="4" w:space="0" w:color="auto"/>
              <w:right w:val="single" w:sz="4" w:space="0" w:color="auto"/>
            </w:tcBorders>
            <w:shd w:val="clear" w:color="auto" w:fill="auto"/>
            <w:vAlign w:val="center"/>
            <w:hideMark/>
          </w:tcPr>
          <w:p w14:paraId="072F49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- 4444</w:t>
            </w:r>
          </w:p>
        </w:tc>
      </w:tr>
      <w:tr w:rsidR="00034526" w:rsidRPr="00A93C3A" w14:paraId="5DD9F5E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47F1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370543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FFB77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1495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29AFC2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4447</w:t>
            </w:r>
          </w:p>
        </w:tc>
        <w:tc>
          <w:tcPr>
            <w:tcW w:w="1680" w:type="dxa"/>
            <w:tcBorders>
              <w:top w:val="nil"/>
              <w:left w:val="nil"/>
              <w:bottom w:val="single" w:sz="4" w:space="0" w:color="auto"/>
              <w:right w:val="single" w:sz="4" w:space="0" w:color="auto"/>
            </w:tcBorders>
            <w:shd w:val="clear" w:color="auto" w:fill="auto"/>
            <w:vAlign w:val="center"/>
            <w:hideMark/>
          </w:tcPr>
          <w:p w14:paraId="56C660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27.144,70 </w:t>
            </w:r>
          </w:p>
        </w:tc>
        <w:tc>
          <w:tcPr>
            <w:tcW w:w="2320" w:type="dxa"/>
            <w:tcBorders>
              <w:top w:val="nil"/>
              <w:left w:val="nil"/>
              <w:bottom w:val="single" w:sz="4" w:space="0" w:color="auto"/>
              <w:right w:val="single" w:sz="4" w:space="0" w:color="auto"/>
            </w:tcBorders>
            <w:shd w:val="clear" w:color="auto" w:fill="auto"/>
            <w:vAlign w:val="center"/>
            <w:hideMark/>
          </w:tcPr>
          <w:p w14:paraId="1373D5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- 4447</w:t>
            </w:r>
          </w:p>
        </w:tc>
      </w:tr>
      <w:tr w:rsidR="00034526" w:rsidRPr="00A93C3A" w14:paraId="2FEF8DB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BAF8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58E3F9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3CDAB0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CA0BC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30/12/2021</w:t>
            </w:r>
          </w:p>
        </w:tc>
        <w:tc>
          <w:tcPr>
            <w:tcW w:w="960" w:type="dxa"/>
            <w:tcBorders>
              <w:top w:val="nil"/>
              <w:left w:val="nil"/>
              <w:bottom w:val="single" w:sz="4" w:space="0" w:color="auto"/>
              <w:right w:val="single" w:sz="4" w:space="0" w:color="auto"/>
            </w:tcBorders>
            <w:shd w:val="clear" w:color="auto" w:fill="auto"/>
            <w:vAlign w:val="center"/>
            <w:hideMark/>
          </w:tcPr>
          <w:p w14:paraId="2D7A31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4449</w:t>
            </w:r>
          </w:p>
        </w:tc>
        <w:tc>
          <w:tcPr>
            <w:tcW w:w="1680" w:type="dxa"/>
            <w:tcBorders>
              <w:top w:val="nil"/>
              <w:left w:val="nil"/>
              <w:bottom w:val="single" w:sz="4" w:space="0" w:color="auto"/>
              <w:right w:val="single" w:sz="4" w:space="0" w:color="auto"/>
            </w:tcBorders>
            <w:shd w:val="clear" w:color="auto" w:fill="auto"/>
            <w:vAlign w:val="center"/>
            <w:hideMark/>
          </w:tcPr>
          <w:p w14:paraId="43C891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31.728,16 </w:t>
            </w:r>
          </w:p>
        </w:tc>
        <w:tc>
          <w:tcPr>
            <w:tcW w:w="2320" w:type="dxa"/>
            <w:tcBorders>
              <w:top w:val="nil"/>
              <w:left w:val="nil"/>
              <w:bottom w:val="single" w:sz="4" w:space="0" w:color="auto"/>
              <w:right w:val="single" w:sz="4" w:space="0" w:color="auto"/>
            </w:tcBorders>
            <w:shd w:val="clear" w:color="auto" w:fill="auto"/>
            <w:vAlign w:val="center"/>
            <w:hideMark/>
          </w:tcPr>
          <w:p w14:paraId="0082AB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- 4449</w:t>
            </w:r>
          </w:p>
        </w:tc>
      </w:tr>
      <w:tr w:rsidR="00034526" w:rsidRPr="00A93C3A" w14:paraId="1551800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1D51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43DD7E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34805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CF6F0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30/12/2021</w:t>
            </w:r>
          </w:p>
        </w:tc>
        <w:tc>
          <w:tcPr>
            <w:tcW w:w="960" w:type="dxa"/>
            <w:tcBorders>
              <w:top w:val="nil"/>
              <w:left w:val="nil"/>
              <w:bottom w:val="single" w:sz="4" w:space="0" w:color="auto"/>
              <w:right w:val="single" w:sz="4" w:space="0" w:color="auto"/>
            </w:tcBorders>
            <w:shd w:val="clear" w:color="auto" w:fill="auto"/>
            <w:vAlign w:val="center"/>
            <w:hideMark/>
          </w:tcPr>
          <w:p w14:paraId="486FC0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4450</w:t>
            </w:r>
          </w:p>
        </w:tc>
        <w:tc>
          <w:tcPr>
            <w:tcW w:w="1680" w:type="dxa"/>
            <w:tcBorders>
              <w:top w:val="nil"/>
              <w:left w:val="nil"/>
              <w:bottom w:val="single" w:sz="4" w:space="0" w:color="auto"/>
              <w:right w:val="single" w:sz="4" w:space="0" w:color="auto"/>
            </w:tcBorders>
            <w:shd w:val="clear" w:color="auto" w:fill="auto"/>
            <w:vAlign w:val="center"/>
            <w:hideMark/>
          </w:tcPr>
          <w:p w14:paraId="0228A4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46.125,67 </w:t>
            </w:r>
          </w:p>
        </w:tc>
        <w:tc>
          <w:tcPr>
            <w:tcW w:w="2320" w:type="dxa"/>
            <w:tcBorders>
              <w:top w:val="nil"/>
              <w:left w:val="nil"/>
              <w:bottom w:val="single" w:sz="4" w:space="0" w:color="auto"/>
              <w:right w:val="single" w:sz="4" w:space="0" w:color="auto"/>
            </w:tcBorders>
            <w:shd w:val="clear" w:color="auto" w:fill="auto"/>
            <w:vAlign w:val="center"/>
            <w:hideMark/>
          </w:tcPr>
          <w:p w14:paraId="6C2CFF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- 4450</w:t>
            </w:r>
          </w:p>
        </w:tc>
      </w:tr>
      <w:tr w:rsidR="00034526" w:rsidRPr="00A93C3A" w14:paraId="5FCB65F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A876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43C42E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82B58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F780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5F144E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4450</w:t>
            </w:r>
          </w:p>
        </w:tc>
        <w:tc>
          <w:tcPr>
            <w:tcW w:w="1680" w:type="dxa"/>
            <w:tcBorders>
              <w:top w:val="nil"/>
              <w:left w:val="nil"/>
              <w:bottom w:val="single" w:sz="4" w:space="0" w:color="auto"/>
              <w:right w:val="single" w:sz="4" w:space="0" w:color="auto"/>
            </w:tcBorders>
            <w:shd w:val="clear" w:color="auto" w:fill="auto"/>
            <w:vAlign w:val="center"/>
            <w:hideMark/>
          </w:tcPr>
          <w:p w14:paraId="291DEA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40.502,34 </w:t>
            </w:r>
          </w:p>
        </w:tc>
        <w:tc>
          <w:tcPr>
            <w:tcW w:w="2320" w:type="dxa"/>
            <w:tcBorders>
              <w:top w:val="nil"/>
              <w:left w:val="nil"/>
              <w:bottom w:val="single" w:sz="4" w:space="0" w:color="auto"/>
              <w:right w:val="single" w:sz="4" w:space="0" w:color="auto"/>
            </w:tcBorders>
            <w:shd w:val="clear" w:color="auto" w:fill="auto"/>
            <w:vAlign w:val="center"/>
            <w:hideMark/>
          </w:tcPr>
          <w:p w14:paraId="7BB167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- 4450</w:t>
            </w:r>
          </w:p>
        </w:tc>
      </w:tr>
      <w:tr w:rsidR="00034526" w:rsidRPr="00A93C3A" w14:paraId="6A2A0C0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12B1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D2046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A5092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018FD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03/05/2021</w:t>
            </w:r>
          </w:p>
        </w:tc>
        <w:tc>
          <w:tcPr>
            <w:tcW w:w="960" w:type="dxa"/>
            <w:tcBorders>
              <w:top w:val="nil"/>
              <w:left w:val="nil"/>
              <w:bottom w:val="single" w:sz="4" w:space="0" w:color="auto"/>
              <w:right w:val="single" w:sz="4" w:space="0" w:color="auto"/>
            </w:tcBorders>
            <w:shd w:val="clear" w:color="auto" w:fill="auto"/>
            <w:vAlign w:val="center"/>
            <w:hideMark/>
          </w:tcPr>
          <w:p w14:paraId="39B47B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4452</w:t>
            </w:r>
          </w:p>
        </w:tc>
        <w:tc>
          <w:tcPr>
            <w:tcW w:w="1680" w:type="dxa"/>
            <w:tcBorders>
              <w:top w:val="nil"/>
              <w:left w:val="nil"/>
              <w:bottom w:val="single" w:sz="4" w:space="0" w:color="auto"/>
              <w:right w:val="single" w:sz="4" w:space="0" w:color="auto"/>
            </w:tcBorders>
            <w:shd w:val="clear" w:color="auto" w:fill="auto"/>
            <w:vAlign w:val="center"/>
            <w:hideMark/>
          </w:tcPr>
          <w:p w14:paraId="5BE004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27.078,10 </w:t>
            </w:r>
          </w:p>
        </w:tc>
        <w:tc>
          <w:tcPr>
            <w:tcW w:w="2320" w:type="dxa"/>
            <w:tcBorders>
              <w:top w:val="nil"/>
              <w:left w:val="nil"/>
              <w:bottom w:val="single" w:sz="4" w:space="0" w:color="auto"/>
              <w:right w:val="single" w:sz="4" w:space="0" w:color="auto"/>
            </w:tcBorders>
            <w:shd w:val="clear" w:color="auto" w:fill="auto"/>
            <w:vAlign w:val="center"/>
            <w:hideMark/>
          </w:tcPr>
          <w:p w14:paraId="3C1E1C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- 4452</w:t>
            </w:r>
          </w:p>
        </w:tc>
      </w:tr>
      <w:tr w:rsidR="00034526" w:rsidRPr="00A93C3A" w14:paraId="2238DE2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1D6E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62F54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60D549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7114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1A28A5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4452</w:t>
            </w:r>
          </w:p>
        </w:tc>
        <w:tc>
          <w:tcPr>
            <w:tcW w:w="1680" w:type="dxa"/>
            <w:tcBorders>
              <w:top w:val="nil"/>
              <w:left w:val="nil"/>
              <w:bottom w:val="single" w:sz="4" w:space="0" w:color="auto"/>
              <w:right w:val="single" w:sz="4" w:space="0" w:color="auto"/>
            </w:tcBorders>
            <w:shd w:val="clear" w:color="auto" w:fill="auto"/>
            <w:vAlign w:val="center"/>
            <w:hideMark/>
          </w:tcPr>
          <w:p w14:paraId="244F25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20.886,96 </w:t>
            </w:r>
          </w:p>
        </w:tc>
        <w:tc>
          <w:tcPr>
            <w:tcW w:w="2320" w:type="dxa"/>
            <w:tcBorders>
              <w:top w:val="nil"/>
              <w:left w:val="nil"/>
              <w:bottom w:val="single" w:sz="4" w:space="0" w:color="auto"/>
              <w:right w:val="single" w:sz="4" w:space="0" w:color="auto"/>
            </w:tcBorders>
            <w:shd w:val="clear" w:color="auto" w:fill="auto"/>
            <w:vAlign w:val="center"/>
            <w:hideMark/>
          </w:tcPr>
          <w:p w14:paraId="0B644F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- 4452</w:t>
            </w:r>
          </w:p>
        </w:tc>
      </w:tr>
      <w:tr w:rsidR="00034526" w:rsidRPr="00A93C3A" w14:paraId="0BA6386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AFDF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8200C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08A64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4722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4BFC42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4452</w:t>
            </w:r>
          </w:p>
        </w:tc>
        <w:tc>
          <w:tcPr>
            <w:tcW w:w="1680" w:type="dxa"/>
            <w:tcBorders>
              <w:top w:val="nil"/>
              <w:left w:val="nil"/>
              <w:bottom w:val="single" w:sz="4" w:space="0" w:color="auto"/>
              <w:right w:val="single" w:sz="4" w:space="0" w:color="auto"/>
            </w:tcBorders>
            <w:shd w:val="clear" w:color="auto" w:fill="auto"/>
            <w:vAlign w:val="center"/>
            <w:hideMark/>
          </w:tcPr>
          <w:p w14:paraId="279900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20.213,15 </w:t>
            </w:r>
          </w:p>
        </w:tc>
        <w:tc>
          <w:tcPr>
            <w:tcW w:w="2320" w:type="dxa"/>
            <w:tcBorders>
              <w:top w:val="nil"/>
              <w:left w:val="nil"/>
              <w:bottom w:val="single" w:sz="4" w:space="0" w:color="auto"/>
              <w:right w:val="single" w:sz="4" w:space="0" w:color="auto"/>
            </w:tcBorders>
            <w:shd w:val="clear" w:color="auto" w:fill="auto"/>
            <w:vAlign w:val="center"/>
            <w:hideMark/>
          </w:tcPr>
          <w:p w14:paraId="33C0EF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- 4452</w:t>
            </w:r>
          </w:p>
        </w:tc>
      </w:tr>
      <w:tr w:rsidR="00034526" w:rsidRPr="00A93C3A" w14:paraId="42FDF98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CD66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CD312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687D23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CA54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19/04/2021</w:t>
            </w:r>
          </w:p>
        </w:tc>
        <w:tc>
          <w:tcPr>
            <w:tcW w:w="960" w:type="dxa"/>
            <w:tcBorders>
              <w:top w:val="nil"/>
              <w:left w:val="nil"/>
              <w:bottom w:val="single" w:sz="4" w:space="0" w:color="auto"/>
              <w:right w:val="single" w:sz="4" w:space="0" w:color="auto"/>
            </w:tcBorders>
            <w:shd w:val="clear" w:color="auto" w:fill="auto"/>
            <w:vAlign w:val="center"/>
            <w:hideMark/>
          </w:tcPr>
          <w:p w14:paraId="240789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4453</w:t>
            </w:r>
          </w:p>
        </w:tc>
        <w:tc>
          <w:tcPr>
            <w:tcW w:w="1680" w:type="dxa"/>
            <w:tcBorders>
              <w:top w:val="nil"/>
              <w:left w:val="nil"/>
              <w:bottom w:val="single" w:sz="4" w:space="0" w:color="auto"/>
              <w:right w:val="single" w:sz="4" w:space="0" w:color="auto"/>
            </w:tcBorders>
            <w:shd w:val="clear" w:color="auto" w:fill="auto"/>
            <w:vAlign w:val="center"/>
            <w:hideMark/>
          </w:tcPr>
          <w:p w14:paraId="504173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51.522,86 </w:t>
            </w:r>
          </w:p>
        </w:tc>
        <w:tc>
          <w:tcPr>
            <w:tcW w:w="2320" w:type="dxa"/>
            <w:tcBorders>
              <w:top w:val="nil"/>
              <w:left w:val="nil"/>
              <w:bottom w:val="single" w:sz="4" w:space="0" w:color="auto"/>
              <w:right w:val="single" w:sz="4" w:space="0" w:color="auto"/>
            </w:tcBorders>
            <w:shd w:val="clear" w:color="auto" w:fill="auto"/>
            <w:vAlign w:val="center"/>
            <w:hideMark/>
          </w:tcPr>
          <w:p w14:paraId="79E78C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- 4453</w:t>
            </w:r>
          </w:p>
        </w:tc>
      </w:tr>
      <w:tr w:rsidR="00034526" w:rsidRPr="00A93C3A" w14:paraId="025EB54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5A99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2C419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81786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98A47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26/11/2021</w:t>
            </w:r>
          </w:p>
        </w:tc>
        <w:tc>
          <w:tcPr>
            <w:tcW w:w="960" w:type="dxa"/>
            <w:tcBorders>
              <w:top w:val="nil"/>
              <w:left w:val="nil"/>
              <w:bottom w:val="single" w:sz="4" w:space="0" w:color="auto"/>
              <w:right w:val="single" w:sz="4" w:space="0" w:color="auto"/>
            </w:tcBorders>
            <w:shd w:val="clear" w:color="auto" w:fill="auto"/>
            <w:vAlign w:val="center"/>
            <w:hideMark/>
          </w:tcPr>
          <w:p w14:paraId="08E979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4453</w:t>
            </w:r>
          </w:p>
        </w:tc>
        <w:tc>
          <w:tcPr>
            <w:tcW w:w="1680" w:type="dxa"/>
            <w:tcBorders>
              <w:top w:val="nil"/>
              <w:left w:val="nil"/>
              <w:bottom w:val="single" w:sz="4" w:space="0" w:color="auto"/>
              <w:right w:val="single" w:sz="4" w:space="0" w:color="auto"/>
            </w:tcBorders>
            <w:shd w:val="clear" w:color="auto" w:fill="auto"/>
            <w:vAlign w:val="center"/>
            <w:hideMark/>
          </w:tcPr>
          <w:p w14:paraId="7FF435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35.155,00 </w:t>
            </w:r>
          </w:p>
        </w:tc>
        <w:tc>
          <w:tcPr>
            <w:tcW w:w="2320" w:type="dxa"/>
            <w:tcBorders>
              <w:top w:val="nil"/>
              <w:left w:val="nil"/>
              <w:bottom w:val="single" w:sz="4" w:space="0" w:color="auto"/>
              <w:right w:val="single" w:sz="4" w:space="0" w:color="auto"/>
            </w:tcBorders>
            <w:shd w:val="clear" w:color="auto" w:fill="auto"/>
            <w:vAlign w:val="center"/>
            <w:hideMark/>
          </w:tcPr>
          <w:p w14:paraId="56AE93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- 4453</w:t>
            </w:r>
          </w:p>
        </w:tc>
      </w:tr>
      <w:tr w:rsidR="00034526" w:rsidRPr="00A93C3A" w14:paraId="00A019D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5D3B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41C883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446C49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45E9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17/01/2022</w:t>
            </w:r>
          </w:p>
        </w:tc>
        <w:tc>
          <w:tcPr>
            <w:tcW w:w="960" w:type="dxa"/>
            <w:tcBorders>
              <w:top w:val="nil"/>
              <w:left w:val="nil"/>
              <w:bottom w:val="single" w:sz="4" w:space="0" w:color="auto"/>
              <w:right w:val="single" w:sz="4" w:space="0" w:color="auto"/>
            </w:tcBorders>
            <w:shd w:val="clear" w:color="auto" w:fill="auto"/>
            <w:vAlign w:val="center"/>
            <w:hideMark/>
          </w:tcPr>
          <w:p w14:paraId="5A0DEA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4455</w:t>
            </w:r>
          </w:p>
        </w:tc>
        <w:tc>
          <w:tcPr>
            <w:tcW w:w="1680" w:type="dxa"/>
            <w:tcBorders>
              <w:top w:val="nil"/>
              <w:left w:val="nil"/>
              <w:bottom w:val="single" w:sz="4" w:space="0" w:color="auto"/>
              <w:right w:val="single" w:sz="4" w:space="0" w:color="auto"/>
            </w:tcBorders>
            <w:shd w:val="clear" w:color="auto" w:fill="auto"/>
            <w:vAlign w:val="center"/>
            <w:hideMark/>
          </w:tcPr>
          <w:p w14:paraId="62F5F4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24.623,35 </w:t>
            </w:r>
          </w:p>
        </w:tc>
        <w:tc>
          <w:tcPr>
            <w:tcW w:w="2320" w:type="dxa"/>
            <w:tcBorders>
              <w:top w:val="nil"/>
              <w:left w:val="nil"/>
              <w:bottom w:val="single" w:sz="4" w:space="0" w:color="auto"/>
              <w:right w:val="single" w:sz="4" w:space="0" w:color="auto"/>
            </w:tcBorders>
            <w:shd w:val="clear" w:color="auto" w:fill="auto"/>
            <w:vAlign w:val="center"/>
            <w:hideMark/>
          </w:tcPr>
          <w:p w14:paraId="10A40D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- 4455</w:t>
            </w:r>
          </w:p>
        </w:tc>
      </w:tr>
      <w:tr w:rsidR="00034526" w:rsidRPr="00A93C3A" w14:paraId="117E6CB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0C54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91294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8E953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44C5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5B6376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4455</w:t>
            </w:r>
          </w:p>
        </w:tc>
        <w:tc>
          <w:tcPr>
            <w:tcW w:w="1680" w:type="dxa"/>
            <w:tcBorders>
              <w:top w:val="nil"/>
              <w:left w:val="nil"/>
              <w:bottom w:val="single" w:sz="4" w:space="0" w:color="auto"/>
              <w:right w:val="single" w:sz="4" w:space="0" w:color="auto"/>
            </w:tcBorders>
            <w:shd w:val="clear" w:color="auto" w:fill="auto"/>
            <w:vAlign w:val="center"/>
            <w:hideMark/>
          </w:tcPr>
          <w:p w14:paraId="11D2B9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18.323,26 </w:t>
            </w:r>
          </w:p>
        </w:tc>
        <w:tc>
          <w:tcPr>
            <w:tcW w:w="2320" w:type="dxa"/>
            <w:tcBorders>
              <w:top w:val="nil"/>
              <w:left w:val="nil"/>
              <w:bottom w:val="single" w:sz="4" w:space="0" w:color="auto"/>
              <w:right w:val="single" w:sz="4" w:space="0" w:color="auto"/>
            </w:tcBorders>
            <w:shd w:val="clear" w:color="auto" w:fill="auto"/>
            <w:vAlign w:val="center"/>
            <w:hideMark/>
          </w:tcPr>
          <w:p w14:paraId="5C1AF6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- 4455</w:t>
            </w:r>
          </w:p>
        </w:tc>
      </w:tr>
      <w:tr w:rsidR="00034526" w:rsidRPr="00A93C3A" w14:paraId="466D1CF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1D3A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29274</w:t>
            </w:r>
          </w:p>
        </w:tc>
        <w:tc>
          <w:tcPr>
            <w:tcW w:w="2580" w:type="dxa"/>
            <w:tcBorders>
              <w:top w:val="nil"/>
              <w:left w:val="nil"/>
              <w:bottom w:val="single" w:sz="4" w:space="0" w:color="auto"/>
              <w:right w:val="single" w:sz="4" w:space="0" w:color="auto"/>
            </w:tcBorders>
            <w:shd w:val="clear" w:color="auto" w:fill="auto"/>
            <w:vAlign w:val="center"/>
            <w:hideMark/>
          </w:tcPr>
          <w:p w14:paraId="0E58B1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7B9DBC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4664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4093E6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4455</w:t>
            </w:r>
          </w:p>
        </w:tc>
        <w:tc>
          <w:tcPr>
            <w:tcW w:w="1680" w:type="dxa"/>
            <w:tcBorders>
              <w:top w:val="nil"/>
              <w:left w:val="nil"/>
              <w:bottom w:val="single" w:sz="4" w:space="0" w:color="auto"/>
              <w:right w:val="single" w:sz="4" w:space="0" w:color="auto"/>
            </w:tcBorders>
            <w:shd w:val="clear" w:color="auto" w:fill="auto"/>
            <w:vAlign w:val="center"/>
            <w:hideMark/>
          </w:tcPr>
          <w:p w14:paraId="050C0F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17.732,13 </w:t>
            </w:r>
          </w:p>
        </w:tc>
        <w:tc>
          <w:tcPr>
            <w:tcW w:w="2320" w:type="dxa"/>
            <w:tcBorders>
              <w:top w:val="nil"/>
              <w:left w:val="nil"/>
              <w:bottom w:val="single" w:sz="4" w:space="0" w:color="auto"/>
              <w:right w:val="single" w:sz="4" w:space="0" w:color="auto"/>
            </w:tcBorders>
            <w:shd w:val="clear" w:color="auto" w:fill="auto"/>
            <w:vAlign w:val="center"/>
            <w:hideMark/>
          </w:tcPr>
          <w:p w14:paraId="3ABED7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- 4455</w:t>
            </w:r>
          </w:p>
        </w:tc>
      </w:tr>
      <w:tr w:rsidR="00034526" w:rsidRPr="00A93C3A" w14:paraId="725659E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FD39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791C5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E422A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B6AAD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02/09/2021</w:t>
            </w:r>
          </w:p>
        </w:tc>
        <w:tc>
          <w:tcPr>
            <w:tcW w:w="960" w:type="dxa"/>
            <w:tcBorders>
              <w:top w:val="nil"/>
              <w:left w:val="nil"/>
              <w:bottom w:val="single" w:sz="4" w:space="0" w:color="auto"/>
              <w:right w:val="single" w:sz="4" w:space="0" w:color="auto"/>
            </w:tcBorders>
            <w:shd w:val="clear" w:color="auto" w:fill="auto"/>
            <w:vAlign w:val="center"/>
            <w:hideMark/>
          </w:tcPr>
          <w:p w14:paraId="767C71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4456</w:t>
            </w:r>
          </w:p>
        </w:tc>
        <w:tc>
          <w:tcPr>
            <w:tcW w:w="1680" w:type="dxa"/>
            <w:tcBorders>
              <w:top w:val="nil"/>
              <w:left w:val="nil"/>
              <w:bottom w:val="single" w:sz="4" w:space="0" w:color="auto"/>
              <w:right w:val="single" w:sz="4" w:space="0" w:color="auto"/>
            </w:tcBorders>
            <w:shd w:val="clear" w:color="auto" w:fill="auto"/>
            <w:vAlign w:val="center"/>
            <w:hideMark/>
          </w:tcPr>
          <w:p w14:paraId="1F220A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21.813,43 </w:t>
            </w:r>
          </w:p>
        </w:tc>
        <w:tc>
          <w:tcPr>
            <w:tcW w:w="2320" w:type="dxa"/>
            <w:tcBorders>
              <w:top w:val="nil"/>
              <w:left w:val="nil"/>
              <w:bottom w:val="single" w:sz="4" w:space="0" w:color="auto"/>
              <w:right w:val="single" w:sz="4" w:space="0" w:color="auto"/>
            </w:tcBorders>
            <w:shd w:val="clear" w:color="auto" w:fill="auto"/>
            <w:vAlign w:val="center"/>
            <w:hideMark/>
          </w:tcPr>
          <w:p w14:paraId="77FAFA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- 4456</w:t>
            </w:r>
          </w:p>
        </w:tc>
      </w:tr>
      <w:tr w:rsidR="00034526" w:rsidRPr="00A93C3A" w14:paraId="721B37D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C39C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C57D3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005A09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2D52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06/09/2021</w:t>
            </w:r>
          </w:p>
        </w:tc>
        <w:tc>
          <w:tcPr>
            <w:tcW w:w="960" w:type="dxa"/>
            <w:tcBorders>
              <w:top w:val="nil"/>
              <w:left w:val="nil"/>
              <w:bottom w:val="single" w:sz="4" w:space="0" w:color="auto"/>
              <w:right w:val="single" w:sz="4" w:space="0" w:color="auto"/>
            </w:tcBorders>
            <w:shd w:val="clear" w:color="auto" w:fill="auto"/>
            <w:vAlign w:val="center"/>
            <w:hideMark/>
          </w:tcPr>
          <w:p w14:paraId="7AC857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4457</w:t>
            </w:r>
          </w:p>
        </w:tc>
        <w:tc>
          <w:tcPr>
            <w:tcW w:w="1680" w:type="dxa"/>
            <w:tcBorders>
              <w:top w:val="nil"/>
              <w:left w:val="nil"/>
              <w:bottom w:val="single" w:sz="4" w:space="0" w:color="auto"/>
              <w:right w:val="single" w:sz="4" w:space="0" w:color="auto"/>
            </w:tcBorders>
            <w:shd w:val="clear" w:color="auto" w:fill="auto"/>
            <w:vAlign w:val="center"/>
            <w:hideMark/>
          </w:tcPr>
          <w:p w14:paraId="72CE4C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79.209,58 </w:t>
            </w:r>
          </w:p>
        </w:tc>
        <w:tc>
          <w:tcPr>
            <w:tcW w:w="2320" w:type="dxa"/>
            <w:tcBorders>
              <w:top w:val="nil"/>
              <w:left w:val="nil"/>
              <w:bottom w:val="single" w:sz="4" w:space="0" w:color="auto"/>
              <w:right w:val="single" w:sz="4" w:space="0" w:color="auto"/>
            </w:tcBorders>
            <w:shd w:val="clear" w:color="auto" w:fill="auto"/>
            <w:vAlign w:val="center"/>
            <w:hideMark/>
          </w:tcPr>
          <w:p w14:paraId="6F60DD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- 4457</w:t>
            </w:r>
          </w:p>
        </w:tc>
      </w:tr>
      <w:tr w:rsidR="00034526" w:rsidRPr="00A93C3A" w14:paraId="0B36AA3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3A61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FCB1F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E7150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C343C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27/08/2021</w:t>
            </w:r>
          </w:p>
        </w:tc>
        <w:tc>
          <w:tcPr>
            <w:tcW w:w="960" w:type="dxa"/>
            <w:tcBorders>
              <w:top w:val="nil"/>
              <w:left w:val="nil"/>
              <w:bottom w:val="single" w:sz="4" w:space="0" w:color="auto"/>
              <w:right w:val="single" w:sz="4" w:space="0" w:color="auto"/>
            </w:tcBorders>
            <w:shd w:val="clear" w:color="auto" w:fill="auto"/>
            <w:vAlign w:val="center"/>
            <w:hideMark/>
          </w:tcPr>
          <w:p w14:paraId="3AF492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4460</w:t>
            </w:r>
          </w:p>
        </w:tc>
        <w:tc>
          <w:tcPr>
            <w:tcW w:w="1680" w:type="dxa"/>
            <w:tcBorders>
              <w:top w:val="nil"/>
              <w:left w:val="nil"/>
              <w:bottom w:val="single" w:sz="4" w:space="0" w:color="auto"/>
              <w:right w:val="single" w:sz="4" w:space="0" w:color="auto"/>
            </w:tcBorders>
            <w:shd w:val="clear" w:color="auto" w:fill="auto"/>
            <w:vAlign w:val="center"/>
            <w:hideMark/>
          </w:tcPr>
          <w:p w14:paraId="53B4E0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23.204,19 </w:t>
            </w:r>
          </w:p>
        </w:tc>
        <w:tc>
          <w:tcPr>
            <w:tcW w:w="2320" w:type="dxa"/>
            <w:tcBorders>
              <w:top w:val="nil"/>
              <w:left w:val="nil"/>
              <w:bottom w:val="single" w:sz="4" w:space="0" w:color="auto"/>
              <w:right w:val="single" w:sz="4" w:space="0" w:color="auto"/>
            </w:tcBorders>
            <w:shd w:val="clear" w:color="auto" w:fill="auto"/>
            <w:vAlign w:val="center"/>
            <w:hideMark/>
          </w:tcPr>
          <w:p w14:paraId="5D0E5D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- 4460</w:t>
            </w:r>
          </w:p>
        </w:tc>
      </w:tr>
      <w:tr w:rsidR="00034526" w:rsidRPr="00A93C3A" w14:paraId="01286F2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2CB4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D0CFF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6BC61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F697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05/11/2021</w:t>
            </w:r>
          </w:p>
        </w:tc>
        <w:tc>
          <w:tcPr>
            <w:tcW w:w="960" w:type="dxa"/>
            <w:tcBorders>
              <w:top w:val="nil"/>
              <w:left w:val="nil"/>
              <w:bottom w:val="single" w:sz="4" w:space="0" w:color="auto"/>
              <w:right w:val="single" w:sz="4" w:space="0" w:color="auto"/>
            </w:tcBorders>
            <w:shd w:val="clear" w:color="auto" w:fill="auto"/>
            <w:vAlign w:val="center"/>
            <w:hideMark/>
          </w:tcPr>
          <w:p w14:paraId="661025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4460</w:t>
            </w:r>
          </w:p>
        </w:tc>
        <w:tc>
          <w:tcPr>
            <w:tcW w:w="1680" w:type="dxa"/>
            <w:tcBorders>
              <w:top w:val="nil"/>
              <w:left w:val="nil"/>
              <w:bottom w:val="single" w:sz="4" w:space="0" w:color="auto"/>
              <w:right w:val="single" w:sz="4" w:space="0" w:color="auto"/>
            </w:tcBorders>
            <w:shd w:val="clear" w:color="auto" w:fill="auto"/>
            <w:vAlign w:val="center"/>
            <w:hideMark/>
          </w:tcPr>
          <w:p w14:paraId="1472E4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21.636,70 </w:t>
            </w:r>
          </w:p>
        </w:tc>
        <w:tc>
          <w:tcPr>
            <w:tcW w:w="2320" w:type="dxa"/>
            <w:tcBorders>
              <w:top w:val="nil"/>
              <w:left w:val="nil"/>
              <w:bottom w:val="single" w:sz="4" w:space="0" w:color="auto"/>
              <w:right w:val="single" w:sz="4" w:space="0" w:color="auto"/>
            </w:tcBorders>
            <w:shd w:val="clear" w:color="auto" w:fill="auto"/>
            <w:vAlign w:val="center"/>
            <w:hideMark/>
          </w:tcPr>
          <w:p w14:paraId="16ACE0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- 4460</w:t>
            </w:r>
          </w:p>
        </w:tc>
      </w:tr>
      <w:tr w:rsidR="00034526" w:rsidRPr="00A93C3A" w14:paraId="216C090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3D38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52B836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7FFDD3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A39C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6AC595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4462</w:t>
            </w:r>
          </w:p>
        </w:tc>
        <w:tc>
          <w:tcPr>
            <w:tcW w:w="1680" w:type="dxa"/>
            <w:tcBorders>
              <w:top w:val="nil"/>
              <w:left w:val="nil"/>
              <w:bottom w:val="single" w:sz="4" w:space="0" w:color="auto"/>
              <w:right w:val="single" w:sz="4" w:space="0" w:color="auto"/>
            </w:tcBorders>
            <w:shd w:val="clear" w:color="auto" w:fill="auto"/>
            <w:vAlign w:val="center"/>
            <w:hideMark/>
          </w:tcPr>
          <w:p w14:paraId="390E4A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16.457,48 </w:t>
            </w:r>
          </w:p>
        </w:tc>
        <w:tc>
          <w:tcPr>
            <w:tcW w:w="2320" w:type="dxa"/>
            <w:tcBorders>
              <w:top w:val="nil"/>
              <w:left w:val="nil"/>
              <w:bottom w:val="single" w:sz="4" w:space="0" w:color="auto"/>
              <w:right w:val="single" w:sz="4" w:space="0" w:color="auto"/>
            </w:tcBorders>
            <w:shd w:val="clear" w:color="auto" w:fill="auto"/>
            <w:vAlign w:val="center"/>
            <w:hideMark/>
          </w:tcPr>
          <w:p w14:paraId="743E9F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- 4462</w:t>
            </w:r>
          </w:p>
        </w:tc>
      </w:tr>
      <w:tr w:rsidR="00034526" w:rsidRPr="00A93C3A" w14:paraId="54E1E1D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A379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28898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D5874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6FF9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03B0D2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4463</w:t>
            </w:r>
          </w:p>
        </w:tc>
        <w:tc>
          <w:tcPr>
            <w:tcW w:w="1680" w:type="dxa"/>
            <w:tcBorders>
              <w:top w:val="nil"/>
              <w:left w:val="nil"/>
              <w:bottom w:val="single" w:sz="4" w:space="0" w:color="auto"/>
              <w:right w:val="single" w:sz="4" w:space="0" w:color="auto"/>
            </w:tcBorders>
            <w:shd w:val="clear" w:color="auto" w:fill="auto"/>
            <w:vAlign w:val="center"/>
            <w:hideMark/>
          </w:tcPr>
          <w:p w14:paraId="3184FC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36.820,28 </w:t>
            </w:r>
          </w:p>
        </w:tc>
        <w:tc>
          <w:tcPr>
            <w:tcW w:w="2320" w:type="dxa"/>
            <w:tcBorders>
              <w:top w:val="nil"/>
              <w:left w:val="nil"/>
              <w:bottom w:val="single" w:sz="4" w:space="0" w:color="auto"/>
              <w:right w:val="single" w:sz="4" w:space="0" w:color="auto"/>
            </w:tcBorders>
            <w:shd w:val="clear" w:color="auto" w:fill="auto"/>
            <w:vAlign w:val="center"/>
            <w:hideMark/>
          </w:tcPr>
          <w:p w14:paraId="55DE86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- 4463</w:t>
            </w:r>
          </w:p>
        </w:tc>
      </w:tr>
      <w:tr w:rsidR="00034526" w:rsidRPr="00A93C3A" w14:paraId="24FE0C5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A279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0C0FC5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4227A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C6E2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6DF5DA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4463</w:t>
            </w:r>
          </w:p>
        </w:tc>
        <w:tc>
          <w:tcPr>
            <w:tcW w:w="1680" w:type="dxa"/>
            <w:tcBorders>
              <w:top w:val="nil"/>
              <w:left w:val="nil"/>
              <w:bottom w:val="single" w:sz="4" w:space="0" w:color="auto"/>
              <w:right w:val="single" w:sz="4" w:space="0" w:color="auto"/>
            </w:tcBorders>
            <w:shd w:val="clear" w:color="auto" w:fill="auto"/>
            <w:vAlign w:val="center"/>
            <w:hideMark/>
          </w:tcPr>
          <w:p w14:paraId="0BC8AE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35.632,51 </w:t>
            </w:r>
          </w:p>
        </w:tc>
        <w:tc>
          <w:tcPr>
            <w:tcW w:w="2320" w:type="dxa"/>
            <w:tcBorders>
              <w:top w:val="nil"/>
              <w:left w:val="nil"/>
              <w:bottom w:val="single" w:sz="4" w:space="0" w:color="auto"/>
              <w:right w:val="single" w:sz="4" w:space="0" w:color="auto"/>
            </w:tcBorders>
            <w:shd w:val="clear" w:color="auto" w:fill="auto"/>
            <w:vAlign w:val="center"/>
            <w:hideMark/>
          </w:tcPr>
          <w:p w14:paraId="2CE9EB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- 4463</w:t>
            </w:r>
          </w:p>
        </w:tc>
      </w:tr>
      <w:tr w:rsidR="00034526" w:rsidRPr="00A93C3A" w14:paraId="63E0E38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2D0F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8BC22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4909B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AFDC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679EEF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4465</w:t>
            </w:r>
          </w:p>
        </w:tc>
        <w:tc>
          <w:tcPr>
            <w:tcW w:w="1680" w:type="dxa"/>
            <w:tcBorders>
              <w:top w:val="nil"/>
              <w:left w:val="nil"/>
              <w:bottom w:val="single" w:sz="4" w:space="0" w:color="auto"/>
              <w:right w:val="single" w:sz="4" w:space="0" w:color="auto"/>
            </w:tcBorders>
            <w:shd w:val="clear" w:color="auto" w:fill="auto"/>
            <w:vAlign w:val="center"/>
            <w:hideMark/>
          </w:tcPr>
          <w:p w14:paraId="575EDD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20.506,50 </w:t>
            </w:r>
          </w:p>
        </w:tc>
        <w:tc>
          <w:tcPr>
            <w:tcW w:w="2320" w:type="dxa"/>
            <w:tcBorders>
              <w:top w:val="nil"/>
              <w:left w:val="nil"/>
              <w:bottom w:val="single" w:sz="4" w:space="0" w:color="auto"/>
              <w:right w:val="single" w:sz="4" w:space="0" w:color="auto"/>
            </w:tcBorders>
            <w:shd w:val="clear" w:color="auto" w:fill="auto"/>
            <w:vAlign w:val="center"/>
            <w:hideMark/>
          </w:tcPr>
          <w:p w14:paraId="6D6557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- 4465</w:t>
            </w:r>
          </w:p>
        </w:tc>
      </w:tr>
      <w:tr w:rsidR="00034526" w:rsidRPr="00A93C3A" w14:paraId="375DBD7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84C8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20B80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E3C78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0E676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34515D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4465</w:t>
            </w:r>
          </w:p>
        </w:tc>
        <w:tc>
          <w:tcPr>
            <w:tcW w:w="1680" w:type="dxa"/>
            <w:tcBorders>
              <w:top w:val="nil"/>
              <w:left w:val="nil"/>
              <w:bottom w:val="single" w:sz="4" w:space="0" w:color="auto"/>
              <w:right w:val="single" w:sz="4" w:space="0" w:color="auto"/>
            </w:tcBorders>
            <w:shd w:val="clear" w:color="auto" w:fill="auto"/>
            <w:vAlign w:val="center"/>
            <w:hideMark/>
          </w:tcPr>
          <w:p w14:paraId="308AD1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19.845,00 </w:t>
            </w:r>
          </w:p>
        </w:tc>
        <w:tc>
          <w:tcPr>
            <w:tcW w:w="2320" w:type="dxa"/>
            <w:tcBorders>
              <w:top w:val="nil"/>
              <w:left w:val="nil"/>
              <w:bottom w:val="single" w:sz="4" w:space="0" w:color="auto"/>
              <w:right w:val="single" w:sz="4" w:space="0" w:color="auto"/>
            </w:tcBorders>
            <w:shd w:val="clear" w:color="auto" w:fill="auto"/>
            <w:vAlign w:val="center"/>
            <w:hideMark/>
          </w:tcPr>
          <w:p w14:paraId="5889BE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- 4465</w:t>
            </w:r>
          </w:p>
        </w:tc>
      </w:tr>
      <w:tr w:rsidR="00034526" w:rsidRPr="00A93C3A" w14:paraId="71FDA14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3B5C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5A64BA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654670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5745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61151F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4473</w:t>
            </w:r>
          </w:p>
        </w:tc>
        <w:tc>
          <w:tcPr>
            <w:tcW w:w="1680" w:type="dxa"/>
            <w:tcBorders>
              <w:top w:val="nil"/>
              <w:left w:val="nil"/>
              <w:bottom w:val="single" w:sz="4" w:space="0" w:color="auto"/>
              <w:right w:val="single" w:sz="4" w:space="0" w:color="auto"/>
            </w:tcBorders>
            <w:shd w:val="clear" w:color="auto" w:fill="auto"/>
            <w:vAlign w:val="center"/>
            <w:hideMark/>
          </w:tcPr>
          <w:p w14:paraId="026638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22.418,46 </w:t>
            </w:r>
          </w:p>
        </w:tc>
        <w:tc>
          <w:tcPr>
            <w:tcW w:w="2320" w:type="dxa"/>
            <w:tcBorders>
              <w:top w:val="nil"/>
              <w:left w:val="nil"/>
              <w:bottom w:val="single" w:sz="4" w:space="0" w:color="auto"/>
              <w:right w:val="single" w:sz="4" w:space="0" w:color="auto"/>
            </w:tcBorders>
            <w:shd w:val="clear" w:color="auto" w:fill="auto"/>
            <w:vAlign w:val="center"/>
            <w:hideMark/>
          </w:tcPr>
          <w:p w14:paraId="26825B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- 4473</w:t>
            </w:r>
          </w:p>
        </w:tc>
      </w:tr>
      <w:tr w:rsidR="00034526" w:rsidRPr="00A93C3A" w14:paraId="7E2D4BA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213F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588214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15329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762E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56D281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4473</w:t>
            </w:r>
          </w:p>
        </w:tc>
        <w:tc>
          <w:tcPr>
            <w:tcW w:w="1680" w:type="dxa"/>
            <w:tcBorders>
              <w:top w:val="nil"/>
              <w:left w:val="nil"/>
              <w:bottom w:val="single" w:sz="4" w:space="0" w:color="auto"/>
              <w:right w:val="single" w:sz="4" w:space="0" w:color="auto"/>
            </w:tcBorders>
            <w:shd w:val="clear" w:color="auto" w:fill="auto"/>
            <w:vAlign w:val="center"/>
            <w:hideMark/>
          </w:tcPr>
          <w:p w14:paraId="64D1C7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21.695,27 </w:t>
            </w:r>
          </w:p>
        </w:tc>
        <w:tc>
          <w:tcPr>
            <w:tcW w:w="2320" w:type="dxa"/>
            <w:tcBorders>
              <w:top w:val="nil"/>
              <w:left w:val="nil"/>
              <w:bottom w:val="single" w:sz="4" w:space="0" w:color="auto"/>
              <w:right w:val="single" w:sz="4" w:space="0" w:color="auto"/>
            </w:tcBorders>
            <w:shd w:val="clear" w:color="auto" w:fill="auto"/>
            <w:vAlign w:val="center"/>
            <w:hideMark/>
          </w:tcPr>
          <w:p w14:paraId="5ED075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- 4473</w:t>
            </w:r>
          </w:p>
        </w:tc>
      </w:tr>
      <w:tr w:rsidR="00034526" w:rsidRPr="00A93C3A" w14:paraId="4A1B0C2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BBC7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00D488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48096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280A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0F1781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4475</w:t>
            </w:r>
          </w:p>
        </w:tc>
        <w:tc>
          <w:tcPr>
            <w:tcW w:w="1680" w:type="dxa"/>
            <w:tcBorders>
              <w:top w:val="nil"/>
              <w:left w:val="nil"/>
              <w:bottom w:val="single" w:sz="4" w:space="0" w:color="auto"/>
              <w:right w:val="single" w:sz="4" w:space="0" w:color="auto"/>
            </w:tcBorders>
            <w:shd w:val="clear" w:color="auto" w:fill="auto"/>
            <w:vAlign w:val="center"/>
            <w:hideMark/>
          </w:tcPr>
          <w:p w14:paraId="13CC01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19.015,11 </w:t>
            </w:r>
          </w:p>
        </w:tc>
        <w:tc>
          <w:tcPr>
            <w:tcW w:w="2320" w:type="dxa"/>
            <w:tcBorders>
              <w:top w:val="nil"/>
              <w:left w:val="nil"/>
              <w:bottom w:val="single" w:sz="4" w:space="0" w:color="auto"/>
              <w:right w:val="single" w:sz="4" w:space="0" w:color="auto"/>
            </w:tcBorders>
            <w:shd w:val="clear" w:color="auto" w:fill="auto"/>
            <w:vAlign w:val="center"/>
            <w:hideMark/>
          </w:tcPr>
          <w:p w14:paraId="1466E2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- 4475</w:t>
            </w:r>
          </w:p>
        </w:tc>
      </w:tr>
      <w:tr w:rsidR="00034526" w:rsidRPr="00A93C3A" w14:paraId="47CA9DE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AE57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52417</w:t>
            </w:r>
          </w:p>
        </w:tc>
        <w:tc>
          <w:tcPr>
            <w:tcW w:w="2580" w:type="dxa"/>
            <w:tcBorders>
              <w:top w:val="nil"/>
              <w:left w:val="nil"/>
              <w:bottom w:val="single" w:sz="4" w:space="0" w:color="auto"/>
              <w:right w:val="single" w:sz="4" w:space="0" w:color="auto"/>
            </w:tcBorders>
            <w:shd w:val="clear" w:color="auto" w:fill="auto"/>
            <w:vAlign w:val="center"/>
            <w:hideMark/>
          </w:tcPr>
          <w:p w14:paraId="5D68B5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4FA0A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77F59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4B8C5F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4475</w:t>
            </w:r>
          </w:p>
        </w:tc>
        <w:tc>
          <w:tcPr>
            <w:tcW w:w="1680" w:type="dxa"/>
            <w:tcBorders>
              <w:top w:val="nil"/>
              <w:left w:val="nil"/>
              <w:bottom w:val="single" w:sz="4" w:space="0" w:color="auto"/>
              <w:right w:val="single" w:sz="4" w:space="0" w:color="auto"/>
            </w:tcBorders>
            <w:shd w:val="clear" w:color="auto" w:fill="auto"/>
            <w:vAlign w:val="center"/>
            <w:hideMark/>
          </w:tcPr>
          <w:p w14:paraId="633590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18.803,87 </w:t>
            </w:r>
          </w:p>
        </w:tc>
        <w:tc>
          <w:tcPr>
            <w:tcW w:w="2320" w:type="dxa"/>
            <w:tcBorders>
              <w:top w:val="nil"/>
              <w:left w:val="nil"/>
              <w:bottom w:val="single" w:sz="4" w:space="0" w:color="auto"/>
              <w:right w:val="single" w:sz="4" w:space="0" w:color="auto"/>
            </w:tcBorders>
            <w:shd w:val="clear" w:color="auto" w:fill="auto"/>
            <w:vAlign w:val="center"/>
            <w:hideMark/>
          </w:tcPr>
          <w:p w14:paraId="19009E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- 4475</w:t>
            </w:r>
          </w:p>
        </w:tc>
      </w:tr>
      <w:tr w:rsidR="00034526" w:rsidRPr="00A93C3A" w14:paraId="477AAF1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188C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FDC4F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1E10D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D76F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10EA16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4481</w:t>
            </w:r>
          </w:p>
        </w:tc>
        <w:tc>
          <w:tcPr>
            <w:tcW w:w="1680" w:type="dxa"/>
            <w:tcBorders>
              <w:top w:val="nil"/>
              <w:left w:val="nil"/>
              <w:bottom w:val="single" w:sz="4" w:space="0" w:color="auto"/>
              <w:right w:val="single" w:sz="4" w:space="0" w:color="auto"/>
            </w:tcBorders>
            <w:shd w:val="clear" w:color="auto" w:fill="auto"/>
            <w:vAlign w:val="center"/>
            <w:hideMark/>
          </w:tcPr>
          <w:p w14:paraId="7F5F71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20.400,00 </w:t>
            </w:r>
          </w:p>
        </w:tc>
        <w:tc>
          <w:tcPr>
            <w:tcW w:w="2320" w:type="dxa"/>
            <w:tcBorders>
              <w:top w:val="nil"/>
              <w:left w:val="nil"/>
              <w:bottom w:val="single" w:sz="4" w:space="0" w:color="auto"/>
              <w:right w:val="single" w:sz="4" w:space="0" w:color="auto"/>
            </w:tcBorders>
            <w:shd w:val="clear" w:color="auto" w:fill="auto"/>
            <w:vAlign w:val="center"/>
            <w:hideMark/>
          </w:tcPr>
          <w:p w14:paraId="0B9753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- 4481</w:t>
            </w:r>
          </w:p>
        </w:tc>
      </w:tr>
      <w:tr w:rsidR="00034526" w:rsidRPr="00A93C3A" w14:paraId="46A9FC5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9BED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10499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87C31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875F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676860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4481</w:t>
            </w:r>
          </w:p>
        </w:tc>
        <w:tc>
          <w:tcPr>
            <w:tcW w:w="1680" w:type="dxa"/>
            <w:tcBorders>
              <w:top w:val="nil"/>
              <w:left w:val="nil"/>
              <w:bottom w:val="single" w:sz="4" w:space="0" w:color="auto"/>
              <w:right w:val="single" w:sz="4" w:space="0" w:color="auto"/>
            </w:tcBorders>
            <w:shd w:val="clear" w:color="auto" w:fill="auto"/>
            <w:vAlign w:val="center"/>
            <w:hideMark/>
          </w:tcPr>
          <w:p w14:paraId="2A3FCA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20.400,00 </w:t>
            </w:r>
          </w:p>
        </w:tc>
        <w:tc>
          <w:tcPr>
            <w:tcW w:w="2320" w:type="dxa"/>
            <w:tcBorders>
              <w:top w:val="nil"/>
              <w:left w:val="nil"/>
              <w:bottom w:val="single" w:sz="4" w:space="0" w:color="auto"/>
              <w:right w:val="single" w:sz="4" w:space="0" w:color="auto"/>
            </w:tcBorders>
            <w:shd w:val="clear" w:color="auto" w:fill="auto"/>
            <w:vAlign w:val="center"/>
            <w:hideMark/>
          </w:tcPr>
          <w:p w14:paraId="6C5652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- 4481</w:t>
            </w:r>
          </w:p>
        </w:tc>
      </w:tr>
      <w:tr w:rsidR="00034526" w:rsidRPr="00A93C3A" w14:paraId="0CB1EDC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4329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58D39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75E834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30E6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10/05/2021</w:t>
            </w:r>
          </w:p>
        </w:tc>
        <w:tc>
          <w:tcPr>
            <w:tcW w:w="960" w:type="dxa"/>
            <w:tcBorders>
              <w:top w:val="nil"/>
              <w:left w:val="nil"/>
              <w:bottom w:val="single" w:sz="4" w:space="0" w:color="auto"/>
              <w:right w:val="single" w:sz="4" w:space="0" w:color="auto"/>
            </w:tcBorders>
            <w:shd w:val="clear" w:color="auto" w:fill="auto"/>
            <w:vAlign w:val="center"/>
            <w:hideMark/>
          </w:tcPr>
          <w:p w14:paraId="36FF55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4482</w:t>
            </w:r>
          </w:p>
        </w:tc>
        <w:tc>
          <w:tcPr>
            <w:tcW w:w="1680" w:type="dxa"/>
            <w:tcBorders>
              <w:top w:val="nil"/>
              <w:left w:val="nil"/>
              <w:bottom w:val="single" w:sz="4" w:space="0" w:color="auto"/>
              <w:right w:val="single" w:sz="4" w:space="0" w:color="auto"/>
            </w:tcBorders>
            <w:shd w:val="clear" w:color="auto" w:fill="auto"/>
            <w:vAlign w:val="center"/>
            <w:hideMark/>
          </w:tcPr>
          <w:p w14:paraId="7C8058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18.335,20 </w:t>
            </w:r>
          </w:p>
        </w:tc>
        <w:tc>
          <w:tcPr>
            <w:tcW w:w="2320" w:type="dxa"/>
            <w:tcBorders>
              <w:top w:val="nil"/>
              <w:left w:val="nil"/>
              <w:bottom w:val="single" w:sz="4" w:space="0" w:color="auto"/>
              <w:right w:val="single" w:sz="4" w:space="0" w:color="auto"/>
            </w:tcBorders>
            <w:shd w:val="clear" w:color="auto" w:fill="auto"/>
            <w:vAlign w:val="center"/>
            <w:hideMark/>
          </w:tcPr>
          <w:p w14:paraId="62BD21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- 4482</w:t>
            </w:r>
          </w:p>
        </w:tc>
      </w:tr>
      <w:tr w:rsidR="00034526" w:rsidRPr="00A93C3A" w14:paraId="49729A5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FB5D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644CD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89133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73FD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7DC71C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4486</w:t>
            </w:r>
          </w:p>
        </w:tc>
        <w:tc>
          <w:tcPr>
            <w:tcW w:w="1680" w:type="dxa"/>
            <w:tcBorders>
              <w:top w:val="nil"/>
              <w:left w:val="nil"/>
              <w:bottom w:val="single" w:sz="4" w:space="0" w:color="auto"/>
              <w:right w:val="single" w:sz="4" w:space="0" w:color="auto"/>
            </w:tcBorders>
            <w:shd w:val="clear" w:color="auto" w:fill="auto"/>
            <w:vAlign w:val="center"/>
            <w:hideMark/>
          </w:tcPr>
          <w:p w14:paraId="5AAE5F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16.689,60 </w:t>
            </w:r>
          </w:p>
        </w:tc>
        <w:tc>
          <w:tcPr>
            <w:tcW w:w="2320" w:type="dxa"/>
            <w:tcBorders>
              <w:top w:val="nil"/>
              <w:left w:val="nil"/>
              <w:bottom w:val="single" w:sz="4" w:space="0" w:color="auto"/>
              <w:right w:val="single" w:sz="4" w:space="0" w:color="auto"/>
            </w:tcBorders>
            <w:shd w:val="clear" w:color="auto" w:fill="auto"/>
            <w:vAlign w:val="center"/>
            <w:hideMark/>
          </w:tcPr>
          <w:p w14:paraId="6E979D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- 4486</w:t>
            </w:r>
          </w:p>
        </w:tc>
      </w:tr>
      <w:tr w:rsidR="00034526" w:rsidRPr="00A93C3A" w14:paraId="1E8CEB0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9859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BB2E3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8DFF4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2B41C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25/10/2021</w:t>
            </w:r>
          </w:p>
        </w:tc>
        <w:tc>
          <w:tcPr>
            <w:tcW w:w="960" w:type="dxa"/>
            <w:tcBorders>
              <w:top w:val="nil"/>
              <w:left w:val="nil"/>
              <w:bottom w:val="single" w:sz="4" w:space="0" w:color="auto"/>
              <w:right w:val="single" w:sz="4" w:space="0" w:color="auto"/>
            </w:tcBorders>
            <w:shd w:val="clear" w:color="auto" w:fill="auto"/>
            <w:vAlign w:val="center"/>
            <w:hideMark/>
          </w:tcPr>
          <w:p w14:paraId="02B675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4489</w:t>
            </w:r>
          </w:p>
        </w:tc>
        <w:tc>
          <w:tcPr>
            <w:tcW w:w="1680" w:type="dxa"/>
            <w:tcBorders>
              <w:top w:val="nil"/>
              <w:left w:val="nil"/>
              <w:bottom w:val="single" w:sz="4" w:space="0" w:color="auto"/>
              <w:right w:val="single" w:sz="4" w:space="0" w:color="auto"/>
            </w:tcBorders>
            <w:shd w:val="clear" w:color="auto" w:fill="auto"/>
            <w:vAlign w:val="center"/>
            <w:hideMark/>
          </w:tcPr>
          <w:p w14:paraId="2CCD4E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37.388,53 </w:t>
            </w:r>
          </w:p>
        </w:tc>
        <w:tc>
          <w:tcPr>
            <w:tcW w:w="2320" w:type="dxa"/>
            <w:tcBorders>
              <w:top w:val="nil"/>
              <w:left w:val="nil"/>
              <w:bottom w:val="single" w:sz="4" w:space="0" w:color="auto"/>
              <w:right w:val="single" w:sz="4" w:space="0" w:color="auto"/>
            </w:tcBorders>
            <w:shd w:val="clear" w:color="auto" w:fill="auto"/>
            <w:vAlign w:val="center"/>
            <w:hideMark/>
          </w:tcPr>
          <w:p w14:paraId="5B4C70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- 4489</w:t>
            </w:r>
          </w:p>
        </w:tc>
      </w:tr>
      <w:tr w:rsidR="00034526" w:rsidRPr="00A93C3A" w14:paraId="49AFCAD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206C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A0207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AF0CC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E55C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342AC0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4490</w:t>
            </w:r>
          </w:p>
        </w:tc>
        <w:tc>
          <w:tcPr>
            <w:tcW w:w="1680" w:type="dxa"/>
            <w:tcBorders>
              <w:top w:val="nil"/>
              <w:left w:val="nil"/>
              <w:bottom w:val="single" w:sz="4" w:space="0" w:color="auto"/>
              <w:right w:val="single" w:sz="4" w:space="0" w:color="auto"/>
            </w:tcBorders>
            <w:shd w:val="clear" w:color="auto" w:fill="auto"/>
            <w:vAlign w:val="center"/>
            <w:hideMark/>
          </w:tcPr>
          <w:p w14:paraId="67165E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34.768,95 </w:t>
            </w:r>
          </w:p>
        </w:tc>
        <w:tc>
          <w:tcPr>
            <w:tcW w:w="2320" w:type="dxa"/>
            <w:tcBorders>
              <w:top w:val="nil"/>
              <w:left w:val="nil"/>
              <w:bottom w:val="single" w:sz="4" w:space="0" w:color="auto"/>
              <w:right w:val="single" w:sz="4" w:space="0" w:color="auto"/>
            </w:tcBorders>
            <w:shd w:val="clear" w:color="auto" w:fill="auto"/>
            <w:vAlign w:val="center"/>
            <w:hideMark/>
          </w:tcPr>
          <w:p w14:paraId="6044C7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- 4490</w:t>
            </w:r>
          </w:p>
        </w:tc>
      </w:tr>
      <w:tr w:rsidR="00034526" w:rsidRPr="00A93C3A" w14:paraId="79A55E0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04AB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62ED6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DF2F2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53C0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1408A0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4490</w:t>
            </w:r>
          </w:p>
        </w:tc>
        <w:tc>
          <w:tcPr>
            <w:tcW w:w="1680" w:type="dxa"/>
            <w:tcBorders>
              <w:top w:val="nil"/>
              <w:left w:val="nil"/>
              <w:bottom w:val="single" w:sz="4" w:space="0" w:color="auto"/>
              <w:right w:val="single" w:sz="4" w:space="0" w:color="auto"/>
            </w:tcBorders>
            <w:shd w:val="clear" w:color="auto" w:fill="auto"/>
            <w:vAlign w:val="center"/>
            <w:hideMark/>
          </w:tcPr>
          <w:p w14:paraId="29FCAF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33.647,35 </w:t>
            </w:r>
          </w:p>
        </w:tc>
        <w:tc>
          <w:tcPr>
            <w:tcW w:w="2320" w:type="dxa"/>
            <w:tcBorders>
              <w:top w:val="nil"/>
              <w:left w:val="nil"/>
              <w:bottom w:val="single" w:sz="4" w:space="0" w:color="auto"/>
              <w:right w:val="single" w:sz="4" w:space="0" w:color="auto"/>
            </w:tcBorders>
            <w:shd w:val="clear" w:color="auto" w:fill="auto"/>
            <w:vAlign w:val="center"/>
            <w:hideMark/>
          </w:tcPr>
          <w:p w14:paraId="5DED74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- 4490</w:t>
            </w:r>
          </w:p>
        </w:tc>
      </w:tr>
      <w:tr w:rsidR="00034526" w:rsidRPr="00A93C3A" w14:paraId="5B2AFBD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149E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2A241A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460C97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160B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25/01/2022</w:t>
            </w:r>
          </w:p>
        </w:tc>
        <w:tc>
          <w:tcPr>
            <w:tcW w:w="960" w:type="dxa"/>
            <w:tcBorders>
              <w:top w:val="nil"/>
              <w:left w:val="nil"/>
              <w:bottom w:val="single" w:sz="4" w:space="0" w:color="auto"/>
              <w:right w:val="single" w:sz="4" w:space="0" w:color="auto"/>
            </w:tcBorders>
            <w:shd w:val="clear" w:color="auto" w:fill="auto"/>
            <w:vAlign w:val="center"/>
            <w:hideMark/>
          </w:tcPr>
          <w:p w14:paraId="24BEE2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4492</w:t>
            </w:r>
          </w:p>
        </w:tc>
        <w:tc>
          <w:tcPr>
            <w:tcW w:w="1680" w:type="dxa"/>
            <w:tcBorders>
              <w:top w:val="nil"/>
              <w:left w:val="nil"/>
              <w:bottom w:val="single" w:sz="4" w:space="0" w:color="auto"/>
              <w:right w:val="single" w:sz="4" w:space="0" w:color="auto"/>
            </w:tcBorders>
            <w:shd w:val="clear" w:color="auto" w:fill="auto"/>
            <w:vAlign w:val="center"/>
            <w:hideMark/>
          </w:tcPr>
          <w:p w14:paraId="49F7A7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42.596,95 </w:t>
            </w:r>
          </w:p>
        </w:tc>
        <w:tc>
          <w:tcPr>
            <w:tcW w:w="2320" w:type="dxa"/>
            <w:tcBorders>
              <w:top w:val="nil"/>
              <w:left w:val="nil"/>
              <w:bottom w:val="single" w:sz="4" w:space="0" w:color="auto"/>
              <w:right w:val="single" w:sz="4" w:space="0" w:color="auto"/>
            </w:tcBorders>
            <w:shd w:val="clear" w:color="auto" w:fill="auto"/>
            <w:vAlign w:val="center"/>
            <w:hideMark/>
          </w:tcPr>
          <w:p w14:paraId="3CE93F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- 4492</w:t>
            </w:r>
          </w:p>
        </w:tc>
      </w:tr>
      <w:tr w:rsidR="00034526" w:rsidRPr="00A93C3A" w14:paraId="011693D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0D5A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A4850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33A94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6159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17/01/2022</w:t>
            </w:r>
          </w:p>
        </w:tc>
        <w:tc>
          <w:tcPr>
            <w:tcW w:w="960" w:type="dxa"/>
            <w:tcBorders>
              <w:top w:val="nil"/>
              <w:left w:val="nil"/>
              <w:bottom w:val="single" w:sz="4" w:space="0" w:color="auto"/>
              <w:right w:val="single" w:sz="4" w:space="0" w:color="auto"/>
            </w:tcBorders>
            <w:shd w:val="clear" w:color="auto" w:fill="auto"/>
            <w:vAlign w:val="center"/>
            <w:hideMark/>
          </w:tcPr>
          <w:p w14:paraId="16AC0A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4494</w:t>
            </w:r>
          </w:p>
        </w:tc>
        <w:tc>
          <w:tcPr>
            <w:tcW w:w="1680" w:type="dxa"/>
            <w:tcBorders>
              <w:top w:val="nil"/>
              <w:left w:val="nil"/>
              <w:bottom w:val="single" w:sz="4" w:space="0" w:color="auto"/>
              <w:right w:val="single" w:sz="4" w:space="0" w:color="auto"/>
            </w:tcBorders>
            <w:shd w:val="clear" w:color="auto" w:fill="auto"/>
            <w:vAlign w:val="center"/>
            <w:hideMark/>
          </w:tcPr>
          <w:p w14:paraId="610F88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58.042,19 </w:t>
            </w:r>
          </w:p>
        </w:tc>
        <w:tc>
          <w:tcPr>
            <w:tcW w:w="2320" w:type="dxa"/>
            <w:tcBorders>
              <w:top w:val="nil"/>
              <w:left w:val="nil"/>
              <w:bottom w:val="single" w:sz="4" w:space="0" w:color="auto"/>
              <w:right w:val="single" w:sz="4" w:space="0" w:color="auto"/>
            </w:tcBorders>
            <w:shd w:val="clear" w:color="auto" w:fill="auto"/>
            <w:vAlign w:val="center"/>
            <w:hideMark/>
          </w:tcPr>
          <w:p w14:paraId="2BFF6D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- 4494</w:t>
            </w:r>
          </w:p>
        </w:tc>
      </w:tr>
      <w:tr w:rsidR="00034526" w:rsidRPr="00A93C3A" w14:paraId="63236CA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3383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053EA1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4ED847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45E5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02/12/2021</w:t>
            </w:r>
          </w:p>
        </w:tc>
        <w:tc>
          <w:tcPr>
            <w:tcW w:w="960" w:type="dxa"/>
            <w:tcBorders>
              <w:top w:val="nil"/>
              <w:left w:val="nil"/>
              <w:bottom w:val="single" w:sz="4" w:space="0" w:color="auto"/>
              <w:right w:val="single" w:sz="4" w:space="0" w:color="auto"/>
            </w:tcBorders>
            <w:shd w:val="clear" w:color="auto" w:fill="auto"/>
            <w:vAlign w:val="center"/>
            <w:hideMark/>
          </w:tcPr>
          <w:p w14:paraId="4675A0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4498</w:t>
            </w:r>
          </w:p>
        </w:tc>
        <w:tc>
          <w:tcPr>
            <w:tcW w:w="1680" w:type="dxa"/>
            <w:tcBorders>
              <w:top w:val="nil"/>
              <w:left w:val="nil"/>
              <w:bottom w:val="single" w:sz="4" w:space="0" w:color="auto"/>
              <w:right w:val="single" w:sz="4" w:space="0" w:color="auto"/>
            </w:tcBorders>
            <w:shd w:val="clear" w:color="auto" w:fill="auto"/>
            <w:vAlign w:val="center"/>
            <w:hideMark/>
          </w:tcPr>
          <w:p w14:paraId="29AC6D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26.809,03 </w:t>
            </w:r>
          </w:p>
        </w:tc>
        <w:tc>
          <w:tcPr>
            <w:tcW w:w="2320" w:type="dxa"/>
            <w:tcBorders>
              <w:top w:val="nil"/>
              <w:left w:val="nil"/>
              <w:bottom w:val="single" w:sz="4" w:space="0" w:color="auto"/>
              <w:right w:val="single" w:sz="4" w:space="0" w:color="auto"/>
            </w:tcBorders>
            <w:shd w:val="clear" w:color="auto" w:fill="auto"/>
            <w:vAlign w:val="center"/>
            <w:hideMark/>
          </w:tcPr>
          <w:p w14:paraId="56F3D4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- 4498</w:t>
            </w:r>
          </w:p>
        </w:tc>
      </w:tr>
      <w:tr w:rsidR="00034526" w:rsidRPr="00A93C3A" w14:paraId="4676A3E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0C19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8441D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8339A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ECDC2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03/01/2022</w:t>
            </w:r>
          </w:p>
        </w:tc>
        <w:tc>
          <w:tcPr>
            <w:tcW w:w="960" w:type="dxa"/>
            <w:tcBorders>
              <w:top w:val="nil"/>
              <w:left w:val="nil"/>
              <w:bottom w:val="single" w:sz="4" w:space="0" w:color="auto"/>
              <w:right w:val="single" w:sz="4" w:space="0" w:color="auto"/>
            </w:tcBorders>
            <w:shd w:val="clear" w:color="auto" w:fill="auto"/>
            <w:vAlign w:val="center"/>
            <w:hideMark/>
          </w:tcPr>
          <w:p w14:paraId="46B0C2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4503</w:t>
            </w:r>
          </w:p>
        </w:tc>
        <w:tc>
          <w:tcPr>
            <w:tcW w:w="1680" w:type="dxa"/>
            <w:tcBorders>
              <w:top w:val="nil"/>
              <w:left w:val="nil"/>
              <w:bottom w:val="single" w:sz="4" w:space="0" w:color="auto"/>
              <w:right w:val="single" w:sz="4" w:space="0" w:color="auto"/>
            </w:tcBorders>
            <w:shd w:val="clear" w:color="auto" w:fill="auto"/>
            <w:vAlign w:val="center"/>
            <w:hideMark/>
          </w:tcPr>
          <w:p w14:paraId="061625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97.020,69 </w:t>
            </w:r>
          </w:p>
        </w:tc>
        <w:tc>
          <w:tcPr>
            <w:tcW w:w="2320" w:type="dxa"/>
            <w:tcBorders>
              <w:top w:val="nil"/>
              <w:left w:val="nil"/>
              <w:bottom w:val="single" w:sz="4" w:space="0" w:color="auto"/>
              <w:right w:val="single" w:sz="4" w:space="0" w:color="auto"/>
            </w:tcBorders>
            <w:shd w:val="clear" w:color="auto" w:fill="auto"/>
            <w:vAlign w:val="center"/>
            <w:hideMark/>
          </w:tcPr>
          <w:p w14:paraId="1AB5AB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- 4503</w:t>
            </w:r>
          </w:p>
        </w:tc>
      </w:tr>
      <w:tr w:rsidR="00034526" w:rsidRPr="00A93C3A" w14:paraId="0A01682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7B2B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2046E2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A6E84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EE77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08/11/2021</w:t>
            </w:r>
          </w:p>
        </w:tc>
        <w:tc>
          <w:tcPr>
            <w:tcW w:w="960" w:type="dxa"/>
            <w:tcBorders>
              <w:top w:val="nil"/>
              <w:left w:val="nil"/>
              <w:bottom w:val="single" w:sz="4" w:space="0" w:color="auto"/>
              <w:right w:val="single" w:sz="4" w:space="0" w:color="auto"/>
            </w:tcBorders>
            <w:shd w:val="clear" w:color="auto" w:fill="auto"/>
            <w:vAlign w:val="center"/>
            <w:hideMark/>
          </w:tcPr>
          <w:p w14:paraId="436775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4508</w:t>
            </w:r>
          </w:p>
        </w:tc>
        <w:tc>
          <w:tcPr>
            <w:tcW w:w="1680" w:type="dxa"/>
            <w:tcBorders>
              <w:top w:val="nil"/>
              <w:left w:val="nil"/>
              <w:bottom w:val="single" w:sz="4" w:space="0" w:color="auto"/>
              <w:right w:val="single" w:sz="4" w:space="0" w:color="auto"/>
            </w:tcBorders>
            <w:shd w:val="clear" w:color="auto" w:fill="auto"/>
            <w:vAlign w:val="center"/>
            <w:hideMark/>
          </w:tcPr>
          <w:p w14:paraId="7307E3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20.930,00 </w:t>
            </w:r>
          </w:p>
        </w:tc>
        <w:tc>
          <w:tcPr>
            <w:tcW w:w="2320" w:type="dxa"/>
            <w:tcBorders>
              <w:top w:val="nil"/>
              <w:left w:val="nil"/>
              <w:bottom w:val="single" w:sz="4" w:space="0" w:color="auto"/>
              <w:right w:val="single" w:sz="4" w:space="0" w:color="auto"/>
            </w:tcBorders>
            <w:shd w:val="clear" w:color="auto" w:fill="auto"/>
            <w:vAlign w:val="center"/>
            <w:hideMark/>
          </w:tcPr>
          <w:p w14:paraId="10B4FA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- 4508</w:t>
            </w:r>
          </w:p>
        </w:tc>
      </w:tr>
      <w:tr w:rsidR="00034526" w:rsidRPr="00A93C3A" w14:paraId="1456A0D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04BD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17E355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0763B3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F27F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02/07/2021</w:t>
            </w:r>
          </w:p>
        </w:tc>
        <w:tc>
          <w:tcPr>
            <w:tcW w:w="960" w:type="dxa"/>
            <w:tcBorders>
              <w:top w:val="nil"/>
              <w:left w:val="nil"/>
              <w:bottom w:val="single" w:sz="4" w:space="0" w:color="auto"/>
              <w:right w:val="single" w:sz="4" w:space="0" w:color="auto"/>
            </w:tcBorders>
            <w:shd w:val="clear" w:color="auto" w:fill="auto"/>
            <w:vAlign w:val="center"/>
            <w:hideMark/>
          </w:tcPr>
          <w:p w14:paraId="70049E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451</w:t>
            </w:r>
          </w:p>
        </w:tc>
        <w:tc>
          <w:tcPr>
            <w:tcW w:w="1680" w:type="dxa"/>
            <w:tcBorders>
              <w:top w:val="nil"/>
              <w:left w:val="nil"/>
              <w:bottom w:val="single" w:sz="4" w:space="0" w:color="auto"/>
              <w:right w:val="single" w:sz="4" w:space="0" w:color="auto"/>
            </w:tcBorders>
            <w:shd w:val="clear" w:color="auto" w:fill="auto"/>
            <w:vAlign w:val="center"/>
            <w:hideMark/>
          </w:tcPr>
          <w:p w14:paraId="7C3FDD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89.757,30 </w:t>
            </w:r>
          </w:p>
        </w:tc>
        <w:tc>
          <w:tcPr>
            <w:tcW w:w="2320" w:type="dxa"/>
            <w:tcBorders>
              <w:top w:val="nil"/>
              <w:left w:val="nil"/>
              <w:bottom w:val="single" w:sz="4" w:space="0" w:color="auto"/>
              <w:right w:val="single" w:sz="4" w:space="0" w:color="auto"/>
            </w:tcBorders>
            <w:shd w:val="clear" w:color="auto" w:fill="auto"/>
            <w:vAlign w:val="center"/>
            <w:hideMark/>
          </w:tcPr>
          <w:p w14:paraId="392325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- 451</w:t>
            </w:r>
          </w:p>
        </w:tc>
      </w:tr>
      <w:tr w:rsidR="00034526" w:rsidRPr="00A93C3A" w14:paraId="4C9CB63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6542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37063</w:t>
            </w:r>
          </w:p>
        </w:tc>
        <w:tc>
          <w:tcPr>
            <w:tcW w:w="2580" w:type="dxa"/>
            <w:tcBorders>
              <w:top w:val="nil"/>
              <w:left w:val="nil"/>
              <w:bottom w:val="single" w:sz="4" w:space="0" w:color="auto"/>
              <w:right w:val="single" w:sz="4" w:space="0" w:color="auto"/>
            </w:tcBorders>
            <w:shd w:val="clear" w:color="auto" w:fill="auto"/>
            <w:vAlign w:val="center"/>
            <w:hideMark/>
          </w:tcPr>
          <w:p w14:paraId="79AF66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58F303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DEAE1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31/08/2020</w:t>
            </w:r>
          </w:p>
        </w:tc>
        <w:tc>
          <w:tcPr>
            <w:tcW w:w="960" w:type="dxa"/>
            <w:tcBorders>
              <w:top w:val="nil"/>
              <w:left w:val="nil"/>
              <w:bottom w:val="single" w:sz="4" w:space="0" w:color="auto"/>
              <w:right w:val="single" w:sz="4" w:space="0" w:color="auto"/>
            </w:tcBorders>
            <w:shd w:val="clear" w:color="auto" w:fill="auto"/>
            <w:vAlign w:val="center"/>
            <w:hideMark/>
          </w:tcPr>
          <w:p w14:paraId="36E2B1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451</w:t>
            </w:r>
          </w:p>
        </w:tc>
        <w:tc>
          <w:tcPr>
            <w:tcW w:w="1680" w:type="dxa"/>
            <w:tcBorders>
              <w:top w:val="nil"/>
              <w:left w:val="nil"/>
              <w:bottom w:val="single" w:sz="4" w:space="0" w:color="auto"/>
              <w:right w:val="single" w:sz="4" w:space="0" w:color="auto"/>
            </w:tcBorders>
            <w:shd w:val="clear" w:color="auto" w:fill="auto"/>
            <w:vAlign w:val="center"/>
            <w:hideMark/>
          </w:tcPr>
          <w:p w14:paraId="31B026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28.060,12 </w:t>
            </w:r>
          </w:p>
        </w:tc>
        <w:tc>
          <w:tcPr>
            <w:tcW w:w="2320" w:type="dxa"/>
            <w:tcBorders>
              <w:top w:val="nil"/>
              <w:left w:val="nil"/>
              <w:bottom w:val="single" w:sz="4" w:space="0" w:color="auto"/>
              <w:right w:val="single" w:sz="4" w:space="0" w:color="auto"/>
            </w:tcBorders>
            <w:shd w:val="clear" w:color="auto" w:fill="auto"/>
            <w:vAlign w:val="center"/>
            <w:hideMark/>
          </w:tcPr>
          <w:p w14:paraId="4DC9AA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- 451</w:t>
            </w:r>
          </w:p>
        </w:tc>
      </w:tr>
      <w:tr w:rsidR="00034526" w:rsidRPr="00A93C3A" w14:paraId="18B16BF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0693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E5F02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DF727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A9B2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02230A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4515</w:t>
            </w:r>
          </w:p>
        </w:tc>
        <w:tc>
          <w:tcPr>
            <w:tcW w:w="1680" w:type="dxa"/>
            <w:tcBorders>
              <w:top w:val="nil"/>
              <w:left w:val="nil"/>
              <w:bottom w:val="single" w:sz="4" w:space="0" w:color="auto"/>
              <w:right w:val="single" w:sz="4" w:space="0" w:color="auto"/>
            </w:tcBorders>
            <w:shd w:val="clear" w:color="auto" w:fill="auto"/>
            <w:vAlign w:val="center"/>
            <w:hideMark/>
          </w:tcPr>
          <w:p w14:paraId="1543B1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21.362,20 </w:t>
            </w:r>
          </w:p>
        </w:tc>
        <w:tc>
          <w:tcPr>
            <w:tcW w:w="2320" w:type="dxa"/>
            <w:tcBorders>
              <w:top w:val="nil"/>
              <w:left w:val="nil"/>
              <w:bottom w:val="single" w:sz="4" w:space="0" w:color="auto"/>
              <w:right w:val="single" w:sz="4" w:space="0" w:color="auto"/>
            </w:tcBorders>
            <w:shd w:val="clear" w:color="auto" w:fill="auto"/>
            <w:vAlign w:val="center"/>
            <w:hideMark/>
          </w:tcPr>
          <w:p w14:paraId="61085B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- 4515</w:t>
            </w:r>
          </w:p>
        </w:tc>
      </w:tr>
      <w:tr w:rsidR="00034526" w:rsidRPr="00A93C3A" w14:paraId="5458137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87A9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46EA0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309D9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FA85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20/12/2021</w:t>
            </w:r>
          </w:p>
        </w:tc>
        <w:tc>
          <w:tcPr>
            <w:tcW w:w="960" w:type="dxa"/>
            <w:tcBorders>
              <w:top w:val="nil"/>
              <w:left w:val="nil"/>
              <w:bottom w:val="single" w:sz="4" w:space="0" w:color="auto"/>
              <w:right w:val="single" w:sz="4" w:space="0" w:color="auto"/>
            </w:tcBorders>
            <w:shd w:val="clear" w:color="auto" w:fill="auto"/>
            <w:vAlign w:val="center"/>
            <w:hideMark/>
          </w:tcPr>
          <w:p w14:paraId="34E943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4517</w:t>
            </w:r>
          </w:p>
        </w:tc>
        <w:tc>
          <w:tcPr>
            <w:tcW w:w="1680" w:type="dxa"/>
            <w:tcBorders>
              <w:top w:val="nil"/>
              <w:left w:val="nil"/>
              <w:bottom w:val="single" w:sz="4" w:space="0" w:color="auto"/>
              <w:right w:val="single" w:sz="4" w:space="0" w:color="auto"/>
            </w:tcBorders>
            <w:shd w:val="clear" w:color="auto" w:fill="auto"/>
            <w:vAlign w:val="center"/>
            <w:hideMark/>
          </w:tcPr>
          <w:p w14:paraId="73E0CC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46.682,78 </w:t>
            </w:r>
          </w:p>
        </w:tc>
        <w:tc>
          <w:tcPr>
            <w:tcW w:w="2320" w:type="dxa"/>
            <w:tcBorders>
              <w:top w:val="nil"/>
              <w:left w:val="nil"/>
              <w:bottom w:val="single" w:sz="4" w:space="0" w:color="auto"/>
              <w:right w:val="single" w:sz="4" w:space="0" w:color="auto"/>
            </w:tcBorders>
            <w:shd w:val="clear" w:color="auto" w:fill="auto"/>
            <w:vAlign w:val="center"/>
            <w:hideMark/>
          </w:tcPr>
          <w:p w14:paraId="1211EA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- 4517</w:t>
            </w:r>
          </w:p>
        </w:tc>
      </w:tr>
      <w:tr w:rsidR="00034526" w:rsidRPr="00A93C3A" w14:paraId="245B68F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EF08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5A2CD6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052423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6C0B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17/01/2022</w:t>
            </w:r>
          </w:p>
        </w:tc>
        <w:tc>
          <w:tcPr>
            <w:tcW w:w="960" w:type="dxa"/>
            <w:tcBorders>
              <w:top w:val="nil"/>
              <w:left w:val="nil"/>
              <w:bottom w:val="single" w:sz="4" w:space="0" w:color="auto"/>
              <w:right w:val="single" w:sz="4" w:space="0" w:color="auto"/>
            </w:tcBorders>
            <w:shd w:val="clear" w:color="auto" w:fill="auto"/>
            <w:vAlign w:val="center"/>
            <w:hideMark/>
          </w:tcPr>
          <w:p w14:paraId="09FB90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4517</w:t>
            </w:r>
          </w:p>
        </w:tc>
        <w:tc>
          <w:tcPr>
            <w:tcW w:w="1680" w:type="dxa"/>
            <w:tcBorders>
              <w:top w:val="nil"/>
              <w:left w:val="nil"/>
              <w:bottom w:val="single" w:sz="4" w:space="0" w:color="auto"/>
              <w:right w:val="single" w:sz="4" w:space="0" w:color="auto"/>
            </w:tcBorders>
            <w:shd w:val="clear" w:color="auto" w:fill="auto"/>
            <w:vAlign w:val="center"/>
            <w:hideMark/>
          </w:tcPr>
          <w:p w14:paraId="12D3EF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21.750,00 </w:t>
            </w:r>
          </w:p>
        </w:tc>
        <w:tc>
          <w:tcPr>
            <w:tcW w:w="2320" w:type="dxa"/>
            <w:tcBorders>
              <w:top w:val="nil"/>
              <w:left w:val="nil"/>
              <w:bottom w:val="single" w:sz="4" w:space="0" w:color="auto"/>
              <w:right w:val="single" w:sz="4" w:space="0" w:color="auto"/>
            </w:tcBorders>
            <w:shd w:val="clear" w:color="auto" w:fill="auto"/>
            <w:vAlign w:val="center"/>
            <w:hideMark/>
          </w:tcPr>
          <w:p w14:paraId="678CEC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- 4517</w:t>
            </w:r>
          </w:p>
        </w:tc>
      </w:tr>
      <w:tr w:rsidR="00034526" w:rsidRPr="00A93C3A" w14:paraId="189F0C2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D779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225316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688DDB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52F94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06/07/2021</w:t>
            </w:r>
          </w:p>
        </w:tc>
        <w:tc>
          <w:tcPr>
            <w:tcW w:w="960" w:type="dxa"/>
            <w:tcBorders>
              <w:top w:val="nil"/>
              <w:left w:val="nil"/>
              <w:bottom w:val="single" w:sz="4" w:space="0" w:color="auto"/>
              <w:right w:val="single" w:sz="4" w:space="0" w:color="auto"/>
            </w:tcBorders>
            <w:shd w:val="clear" w:color="auto" w:fill="auto"/>
            <w:vAlign w:val="center"/>
            <w:hideMark/>
          </w:tcPr>
          <w:p w14:paraId="2D57DA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452</w:t>
            </w:r>
          </w:p>
        </w:tc>
        <w:tc>
          <w:tcPr>
            <w:tcW w:w="1680" w:type="dxa"/>
            <w:tcBorders>
              <w:top w:val="nil"/>
              <w:left w:val="nil"/>
              <w:bottom w:val="single" w:sz="4" w:space="0" w:color="auto"/>
              <w:right w:val="single" w:sz="4" w:space="0" w:color="auto"/>
            </w:tcBorders>
            <w:shd w:val="clear" w:color="auto" w:fill="auto"/>
            <w:vAlign w:val="center"/>
            <w:hideMark/>
          </w:tcPr>
          <w:p w14:paraId="1E5EC7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26.699,58 </w:t>
            </w:r>
          </w:p>
        </w:tc>
        <w:tc>
          <w:tcPr>
            <w:tcW w:w="2320" w:type="dxa"/>
            <w:tcBorders>
              <w:top w:val="nil"/>
              <w:left w:val="nil"/>
              <w:bottom w:val="single" w:sz="4" w:space="0" w:color="auto"/>
              <w:right w:val="single" w:sz="4" w:space="0" w:color="auto"/>
            </w:tcBorders>
            <w:shd w:val="clear" w:color="auto" w:fill="auto"/>
            <w:vAlign w:val="center"/>
            <w:hideMark/>
          </w:tcPr>
          <w:p w14:paraId="352647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- 452</w:t>
            </w:r>
          </w:p>
        </w:tc>
      </w:tr>
      <w:tr w:rsidR="00034526" w:rsidRPr="00A93C3A" w14:paraId="0A6BBD7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A1F0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78547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7F27FC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FE10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03/05/2021</w:t>
            </w:r>
          </w:p>
        </w:tc>
        <w:tc>
          <w:tcPr>
            <w:tcW w:w="960" w:type="dxa"/>
            <w:tcBorders>
              <w:top w:val="nil"/>
              <w:left w:val="nil"/>
              <w:bottom w:val="single" w:sz="4" w:space="0" w:color="auto"/>
              <w:right w:val="single" w:sz="4" w:space="0" w:color="auto"/>
            </w:tcBorders>
            <w:shd w:val="clear" w:color="auto" w:fill="auto"/>
            <w:vAlign w:val="center"/>
            <w:hideMark/>
          </w:tcPr>
          <w:p w14:paraId="1CD4E0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4521</w:t>
            </w:r>
          </w:p>
        </w:tc>
        <w:tc>
          <w:tcPr>
            <w:tcW w:w="1680" w:type="dxa"/>
            <w:tcBorders>
              <w:top w:val="nil"/>
              <w:left w:val="nil"/>
              <w:bottom w:val="single" w:sz="4" w:space="0" w:color="auto"/>
              <w:right w:val="single" w:sz="4" w:space="0" w:color="auto"/>
            </w:tcBorders>
            <w:shd w:val="clear" w:color="auto" w:fill="auto"/>
            <w:vAlign w:val="center"/>
            <w:hideMark/>
          </w:tcPr>
          <w:p w14:paraId="2DA8FD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39.607,92 </w:t>
            </w:r>
          </w:p>
        </w:tc>
        <w:tc>
          <w:tcPr>
            <w:tcW w:w="2320" w:type="dxa"/>
            <w:tcBorders>
              <w:top w:val="nil"/>
              <w:left w:val="nil"/>
              <w:bottom w:val="single" w:sz="4" w:space="0" w:color="auto"/>
              <w:right w:val="single" w:sz="4" w:space="0" w:color="auto"/>
            </w:tcBorders>
            <w:shd w:val="clear" w:color="auto" w:fill="auto"/>
            <w:vAlign w:val="center"/>
            <w:hideMark/>
          </w:tcPr>
          <w:p w14:paraId="4700F2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- 4521</w:t>
            </w:r>
          </w:p>
        </w:tc>
      </w:tr>
      <w:tr w:rsidR="00034526" w:rsidRPr="00A93C3A" w14:paraId="21A8E06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4FF1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FF8EC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7BA3F6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2F0E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05/05/2021</w:t>
            </w:r>
          </w:p>
        </w:tc>
        <w:tc>
          <w:tcPr>
            <w:tcW w:w="960" w:type="dxa"/>
            <w:tcBorders>
              <w:top w:val="nil"/>
              <w:left w:val="nil"/>
              <w:bottom w:val="single" w:sz="4" w:space="0" w:color="auto"/>
              <w:right w:val="single" w:sz="4" w:space="0" w:color="auto"/>
            </w:tcBorders>
            <w:shd w:val="clear" w:color="auto" w:fill="auto"/>
            <w:vAlign w:val="center"/>
            <w:hideMark/>
          </w:tcPr>
          <w:p w14:paraId="145E41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4521</w:t>
            </w:r>
          </w:p>
        </w:tc>
        <w:tc>
          <w:tcPr>
            <w:tcW w:w="1680" w:type="dxa"/>
            <w:tcBorders>
              <w:top w:val="nil"/>
              <w:left w:val="nil"/>
              <w:bottom w:val="single" w:sz="4" w:space="0" w:color="auto"/>
              <w:right w:val="single" w:sz="4" w:space="0" w:color="auto"/>
            </w:tcBorders>
            <w:shd w:val="clear" w:color="auto" w:fill="auto"/>
            <w:vAlign w:val="center"/>
            <w:hideMark/>
          </w:tcPr>
          <w:p w14:paraId="7F0373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39.167,87 </w:t>
            </w:r>
          </w:p>
        </w:tc>
        <w:tc>
          <w:tcPr>
            <w:tcW w:w="2320" w:type="dxa"/>
            <w:tcBorders>
              <w:top w:val="nil"/>
              <w:left w:val="nil"/>
              <w:bottom w:val="single" w:sz="4" w:space="0" w:color="auto"/>
              <w:right w:val="single" w:sz="4" w:space="0" w:color="auto"/>
            </w:tcBorders>
            <w:shd w:val="clear" w:color="auto" w:fill="auto"/>
            <w:vAlign w:val="center"/>
            <w:hideMark/>
          </w:tcPr>
          <w:p w14:paraId="4267C2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- 4521</w:t>
            </w:r>
          </w:p>
        </w:tc>
      </w:tr>
      <w:tr w:rsidR="00034526" w:rsidRPr="00A93C3A" w14:paraId="6EE8FD3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6B5B6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427E3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95962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51E8D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03/11/2021</w:t>
            </w:r>
          </w:p>
        </w:tc>
        <w:tc>
          <w:tcPr>
            <w:tcW w:w="960" w:type="dxa"/>
            <w:tcBorders>
              <w:top w:val="nil"/>
              <w:left w:val="nil"/>
              <w:bottom w:val="single" w:sz="4" w:space="0" w:color="auto"/>
              <w:right w:val="single" w:sz="4" w:space="0" w:color="auto"/>
            </w:tcBorders>
            <w:shd w:val="clear" w:color="auto" w:fill="auto"/>
            <w:vAlign w:val="center"/>
            <w:hideMark/>
          </w:tcPr>
          <w:p w14:paraId="2031F3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4521</w:t>
            </w:r>
          </w:p>
        </w:tc>
        <w:tc>
          <w:tcPr>
            <w:tcW w:w="1680" w:type="dxa"/>
            <w:tcBorders>
              <w:top w:val="nil"/>
              <w:left w:val="nil"/>
              <w:bottom w:val="single" w:sz="4" w:space="0" w:color="auto"/>
              <w:right w:val="single" w:sz="4" w:space="0" w:color="auto"/>
            </w:tcBorders>
            <w:shd w:val="clear" w:color="auto" w:fill="auto"/>
            <w:vAlign w:val="center"/>
            <w:hideMark/>
          </w:tcPr>
          <w:p w14:paraId="376661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18.762,75 </w:t>
            </w:r>
          </w:p>
        </w:tc>
        <w:tc>
          <w:tcPr>
            <w:tcW w:w="2320" w:type="dxa"/>
            <w:tcBorders>
              <w:top w:val="nil"/>
              <w:left w:val="nil"/>
              <w:bottom w:val="single" w:sz="4" w:space="0" w:color="auto"/>
              <w:right w:val="single" w:sz="4" w:space="0" w:color="auto"/>
            </w:tcBorders>
            <w:shd w:val="clear" w:color="auto" w:fill="auto"/>
            <w:vAlign w:val="center"/>
            <w:hideMark/>
          </w:tcPr>
          <w:p w14:paraId="6DB90B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- 4521</w:t>
            </w:r>
          </w:p>
        </w:tc>
      </w:tr>
      <w:tr w:rsidR="00034526" w:rsidRPr="00A93C3A" w14:paraId="1F0FDAC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46C9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5A269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22C930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B6323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03/05/2021</w:t>
            </w:r>
          </w:p>
        </w:tc>
        <w:tc>
          <w:tcPr>
            <w:tcW w:w="960" w:type="dxa"/>
            <w:tcBorders>
              <w:top w:val="nil"/>
              <w:left w:val="nil"/>
              <w:bottom w:val="single" w:sz="4" w:space="0" w:color="auto"/>
              <w:right w:val="single" w:sz="4" w:space="0" w:color="auto"/>
            </w:tcBorders>
            <w:shd w:val="clear" w:color="auto" w:fill="auto"/>
            <w:vAlign w:val="center"/>
            <w:hideMark/>
          </w:tcPr>
          <w:p w14:paraId="4542F6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4522</w:t>
            </w:r>
          </w:p>
        </w:tc>
        <w:tc>
          <w:tcPr>
            <w:tcW w:w="1680" w:type="dxa"/>
            <w:tcBorders>
              <w:top w:val="nil"/>
              <w:left w:val="nil"/>
              <w:bottom w:val="single" w:sz="4" w:space="0" w:color="auto"/>
              <w:right w:val="single" w:sz="4" w:space="0" w:color="auto"/>
            </w:tcBorders>
            <w:shd w:val="clear" w:color="auto" w:fill="auto"/>
            <w:vAlign w:val="center"/>
            <w:hideMark/>
          </w:tcPr>
          <w:p w14:paraId="34F52A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17.456,18 </w:t>
            </w:r>
          </w:p>
        </w:tc>
        <w:tc>
          <w:tcPr>
            <w:tcW w:w="2320" w:type="dxa"/>
            <w:tcBorders>
              <w:top w:val="nil"/>
              <w:left w:val="nil"/>
              <w:bottom w:val="single" w:sz="4" w:space="0" w:color="auto"/>
              <w:right w:val="single" w:sz="4" w:space="0" w:color="auto"/>
            </w:tcBorders>
            <w:shd w:val="clear" w:color="auto" w:fill="auto"/>
            <w:vAlign w:val="center"/>
            <w:hideMark/>
          </w:tcPr>
          <w:p w14:paraId="3C68E4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- 4522</w:t>
            </w:r>
          </w:p>
        </w:tc>
      </w:tr>
      <w:tr w:rsidR="00034526" w:rsidRPr="00A93C3A" w14:paraId="0EE801A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E47D7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52655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A9EAE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A05B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05/05/2021</w:t>
            </w:r>
          </w:p>
        </w:tc>
        <w:tc>
          <w:tcPr>
            <w:tcW w:w="960" w:type="dxa"/>
            <w:tcBorders>
              <w:top w:val="nil"/>
              <w:left w:val="nil"/>
              <w:bottom w:val="single" w:sz="4" w:space="0" w:color="auto"/>
              <w:right w:val="single" w:sz="4" w:space="0" w:color="auto"/>
            </w:tcBorders>
            <w:shd w:val="clear" w:color="auto" w:fill="auto"/>
            <w:vAlign w:val="center"/>
            <w:hideMark/>
          </w:tcPr>
          <w:p w14:paraId="16ED79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4522</w:t>
            </w:r>
          </w:p>
        </w:tc>
        <w:tc>
          <w:tcPr>
            <w:tcW w:w="1680" w:type="dxa"/>
            <w:tcBorders>
              <w:top w:val="nil"/>
              <w:left w:val="nil"/>
              <w:bottom w:val="single" w:sz="4" w:space="0" w:color="auto"/>
              <w:right w:val="single" w:sz="4" w:space="0" w:color="auto"/>
            </w:tcBorders>
            <w:shd w:val="clear" w:color="auto" w:fill="auto"/>
            <w:vAlign w:val="center"/>
            <w:hideMark/>
          </w:tcPr>
          <w:p w14:paraId="2F5ACA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17.262,25 </w:t>
            </w:r>
          </w:p>
        </w:tc>
        <w:tc>
          <w:tcPr>
            <w:tcW w:w="2320" w:type="dxa"/>
            <w:tcBorders>
              <w:top w:val="nil"/>
              <w:left w:val="nil"/>
              <w:bottom w:val="single" w:sz="4" w:space="0" w:color="auto"/>
              <w:right w:val="single" w:sz="4" w:space="0" w:color="auto"/>
            </w:tcBorders>
            <w:shd w:val="clear" w:color="auto" w:fill="auto"/>
            <w:vAlign w:val="center"/>
            <w:hideMark/>
          </w:tcPr>
          <w:p w14:paraId="49103C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- 4522</w:t>
            </w:r>
          </w:p>
        </w:tc>
      </w:tr>
      <w:tr w:rsidR="00034526" w:rsidRPr="00A93C3A" w14:paraId="0D4B892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93CC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420E39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36BE67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920C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19/01/2022</w:t>
            </w:r>
          </w:p>
        </w:tc>
        <w:tc>
          <w:tcPr>
            <w:tcW w:w="960" w:type="dxa"/>
            <w:tcBorders>
              <w:top w:val="nil"/>
              <w:left w:val="nil"/>
              <w:bottom w:val="single" w:sz="4" w:space="0" w:color="auto"/>
              <w:right w:val="single" w:sz="4" w:space="0" w:color="auto"/>
            </w:tcBorders>
            <w:shd w:val="clear" w:color="auto" w:fill="auto"/>
            <w:vAlign w:val="center"/>
            <w:hideMark/>
          </w:tcPr>
          <w:p w14:paraId="1AEEA1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4525</w:t>
            </w:r>
          </w:p>
        </w:tc>
        <w:tc>
          <w:tcPr>
            <w:tcW w:w="1680" w:type="dxa"/>
            <w:tcBorders>
              <w:top w:val="nil"/>
              <w:left w:val="nil"/>
              <w:bottom w:val="single" w:sz="4" w:space="0" w:color="auto"/>
              <w:right w:val="single" w:sz="4" w:space="0" w:color="auto"/>
            </w:tcBorders>
            <w:shd w:val="clear" w:color="auto" w:fill="auto"/>
            <w:vAlign w:val="center"/>
            <w:hideMark/>
          </w:tcPr>
          <w:p w14:paraId="4FBDD4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91.999,92 </w:t>
            </w:r>
          </w:p>
        </w:tc>
        <w:tc>
          <w:tcPr>
            <w:tcW w:w="2320" w:type="dxa"/>
            <w:tcBorders>
              <w:top w:val="nil"/>
              <w:left w:val="nil"/>
              <w:bottom w:val="single" w:sz="4" w:space="0" w:color="auto"/>
              <w:right w:val="single" w:sz="4" w:space="0" w:color="auto"/>
            </w:tcBorders>
            <w:shd w:val="clear" w:color="auto" w:fill="auto"/>
            <w:vAlign w:val="center"/>
            <w:hideMark/>
          </w:tcPr>
          <w:p w14:paraId="40836F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- 4525</w:t>
            </w:r>
          </w:p>
        </w:tc>
      </w:tr>
      <w:tr w:rsidR="00034526" w:rsidRPr="00A93C3A" w14:paraId="1AEDCAE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D965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00B38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97705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198E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10/01/2022</w:t>
            </w:r>
          </w:p>
        </w:tc>
        <w:tc>
          <w:tcPr>
            <w:tcW w:w="960" w:type="dxa"/>
            <w:tcBorders>
              <w:top w:val="nil"/>
              <w:left w:val="nil"/>
              <w:bottom w:val="single" w:sz="4" w:space="0" w:color="auto"/>
              <w:right w:val="single" w:sz="4" w:space="0" w:color="auto"/>
            </w:tcBorders>
            <w:shd w:val="clear" w:color="auto" w:fill="auto"/>
            <w:vAlign w:val="center"/>
            <w:hideMark/>
          </w:tcPr>
          <w:p w14:paraId="6D780B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4527</w:t>
            </w:r>
          </w:p>
        </w:tc>
        <w:tc>
          <w:tcPr>
            <w:tcW w:w="1680" w:type="dxa"/>
            <w:tcBorders>
              <w:top w:val="nil"/>
              <w:left w:val="nil"/>
              <w:bottom w:val="single" w:sz="4" w:space="0" w:color="auto"/>
              <w:right w:val="single" w:sz="4" w:space="0" w:color="auto"/>
            </w:tcBorders>
            <w:shd w:val="clear" w:color="auto" w:fill="auto"/>
            <w:vAlign w:val="center"/>
            <w:hideMark/>
          </w:tcPr>
          <w:p w14:paraId="315E66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26.354,40 </w:t>
            </w:r>
          </w:p>
        </w:tc>
        <w:tc>
          <w:tcPr>
            <w:tcW w:w="2320" w:type="dxa"/>
            <w:tcBorders>
              <w:top w:val="nil"/>
              <w:left w:val="nil"/>
              <w:bottom w:val="single" w:sz="4" w:space="0" w:color="auto"/>
              <w:right w:val="single" w:sz="4" w:space="0" w:color="auto"/>
            </w:tcBorders>
            <w:shd w:val="clear" w:color="auto" w:fill="auto"/>
            <w:vAlign w:val="center"/>
            <w:hideMark/>
          </w:tcPr>
          <w:p w14:paraId="0D80A2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- 4527</w:t>
            </w:r>
          </w:p>
        </w:tc>
      </w:tr>
      <w:tr w:rsidR="00034526" w:rsidRPr="00A93C3A" w14:paraId="252D137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8CA8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23487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43F41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9B4F3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18/03/2021</w:t>
            </w:r>
          </w:p>
        </w:tc>
        <w:tc>
          <w:tcPr>
            <w:tcW w:w="960" w:type="dxa"/>
            <w:tcBorders>
              <w:top w:val="nil"/>
              <w:left w:val="nil"/>
              <w:bottom w:val="single" w:sz="4" w:space="0" w:color="auto"/>
              <w:right w:val="single" w:sz="4" w:space="0" w:color="auto"/>
            </w:tcBorders>
            <w:shd w:val="clear" w:color="auto" w:fill="auto"/>
            <w:vAlign w:val="center"/>
            <w:hideMark/>
          </w:tcPr>
          <w:p w14:paraId="6DE01C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453</w:t>
            </w:r>
          </w:p>
        </w:tc>
        <w:tc>
          <w:tcPr>
            <w:tcW w:w="1680" w:type="dxa"/>
            <w:tcBorders>
              <w:top w:val="nil"/>
              <w:left w:val="nil"/>
              <w:bottom w:val="single" w:sz="4" w:space="0" w:color="auto"/>
              <w:right w:val="single" w:sz="4" w:space="0" w:color="auto"/>
            </w:tcBorders>
            <w:shd w:val="clear" w:color="auto" w:fill="auto"/>
            <w:vAlign w:val="center"/>
            <w:hideMark/>
          </w:tcPr>
          <w:p w14:paraId="49AF10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391.005,23 </w:t>
            </w:r>
          </w:p>
        </w:tc>
        <w:tc>
          <w:tcPr>
            <w:tcW w:w="2320" w:type="dxa"/>
            <w:tcBorders>
              <w:top w:val="nil"/>
              <w:left w:val="nil"/>
              <w:bottom w:val="single" w:sz="4" w:space="0" w:color="auto"/>
              <w:right w:val="single" w:sz="4" w:space="0" w:color="auto"/>
            </w:tcBorders>
            <w:shd w:val="clear" w:color="auto" w:fill="auto"/>
            <w:vAlign w:val="center"/>
            <w:hideMark/>
          </w:tcPr>
          <w:p w14:paraId="5C0ACB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- 453</w:t>
            </w:r>
          </w:p>
        </w:tc>
      </w:tr>
      <w:tr w:rsidR="00034526" w:rsidRPr="00A93C3A" w14:paraId="2A2ED4A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4F7C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7D7327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5C6E1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C420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15/10/2021</w:t>
            </w:r>
          </w:p>
        </w:tc>
        <w:tc>
          <w:tcPr>
            <w:tcW w:w="960" w:type="dxa"/>
            <w:tcBorders>
              <w:top w:val="nil"/>
              <w:left w:val="nil"/>
              <w:bottom w:val="single" w:sz="4" w:space="0" w:color="auto"/>
              <w:right w:val="single" w:sz="4" w:space="0" w:color="auto"/>
            </w:tcBorders>
            <w:shd w:val="clear" w:color="auto" w:fill="auto"/>
            <w:vAlign w:val="center"/>
            <w:hideMark/>
          </w:tcPr>
          <w:p w14:paraId="742CC2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4530</w:t>
            </w:r>
          </w:p>
        </w:tc>
        <w:tc>
          <w:tcPr>
            <w:tcW w:w="1680" w:type="dxa"/>
            <w:tcBorders>
              <w:top w:val="nil"/>
              <w:left w:val="nil"/>
              <w:bottom w:val="single" w:sz="4" w:space="0" w:color="auto"/>
              <w:right w:val="single" w:sz="4" w:space="0" w:color="auto"/>
            </w:tcBorders>
            <w:shd w:val="clear" w:color="auto" w:fill="auto"/>
            <w:vAlign w:val="center"/>
            <w:hideMark/>
          </w:tcPr>
          <w:p w14:paraId="741D66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25.312,84 </w:t>
            </w:r>
          </w:p>
        </w:tc>
        <w:tc>
          <w:tcPr>
            <w:tcW w:w="2320" w:type="dxa"/>
            <w:tcBorders>
              <w:top w:val="nil"/>
              <w:left w:val="nil"/>
              <w:bottom w:val="single" w:sz="4" w:space="0" w:color="auto"/>
              <w:right w:val="single" w:sz="4" w:space="0" w:color="auto"/>
            </w:tcBorders>
            <w:shd w:val="clear" w:color="auto" w:fill="auto"/>
            <w:vAlign w:val="center"/>
            <w:hideMark/>
          </w:tcPr>
          <w:p w14:paraId="27029C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- 4530</w:t>
            </w:r>
          </w:p>
        </w:tc>
      </w:tr>
      <w:tr w:rsidR="00034526" w:rsidRPr="00A93C3A" w14:paraId="7EFED0D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A0BD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29274</w:t>
            </w:r>
          </w:p>
        </w:tc>
        <w:tc>
          <w:tcPr>
            <w:tcW w:w="2580" w:type="dxa"/>
            <w:tcBorders>
              <w:top w:val="nil"/>
              <w:left w:val="nil"/>
              <w:bottom w:val="single" w:sz="4" w:space="0" w:color="auto"/>
              <w:right w:val="single" w:sz="4" w:space="0" w:color="auto"/>
            </w:tcBorders>
            <w:shd w:val="clear" w:color="auto" w:fill="auto"/>
            <w:vAlign w:val="center"/>
            <w:hideMark/>
          </w:tcPr>
          <w:p w14:paraId="6E9D03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8A617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6DF49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22/10/2021</w:t>
            </w:r>
          </w:p>
        </w:tc>
        <w:tc>
          <w:tcPr>
            <w:tcW w:w="960" w:type="dxa"/>
            <w:tcBorders>
              <w:top w:val="nil"/>
              <w:left w:val="nil"/>
              <w:bottom w:val="single" w:sz="4" w:space="0" w:color="auto"/>
              <w:right w:val="single" w:sz="4" w:space="0" w:color="auto"/>
            </w:tcBorders>
            <w:shd w:val="clear" w:color="auto" w:fill="auto"/>
            <w:vAlign w:val="center"/>
            <w:hideMark/>
          </w:tcPr>
          <w:p w14:paraId="2F0C39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4531</w:t>
            </w:r>
          </w:p>
        </w:tc>
        <w:tc>
          <w:tcPr>
            <w:tcW w:w="1680" w:type="dxa"/>
            <w:tcBorders>
              <w:top w:val="nil"/>
              <w:left w:val="nil"/>
              <w:bottom w:val="single" w:sz="4" w:space="0" w:color="auto"/>
              <w:right w:val="single" w:sz="4" w:space="0" w:color="auto"/>
            </w:tcBorders>
            <w:shd w:val="clear" w:color="auto" w:fill="auto"/>
            <w:vAlign w:val="center"/>
            <w:hideMark/>
          </w:tcPr>
          <w:p w14:paraId="02F5DA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18.633,00 </w:t>
            </w:r>
          </w:p>
        </w:tc>
        <w:tc>
          <w:tcPr>
            <w:tcW w:w="2320" w:type="dxa"/>
            <w:tcBorders>
              <w:top w:val="nil"/>
              <w:left w:val="nil"/>
              <w:bottom w:val="single" w:sz="4" w:space="0" w:color="auto"/>
              <w:right w:val="single" w:sz="4" w:space="0" w:color="auto"/>
            </w:tcBorders>
            <w:shd w:val="clear" w:color="auto" w:fill="auto"/>
            <w:vAlign w:val="center"/>
            <w:hideMark/>
          </w:tcPr>
          <w:p w14:paraId="2CD4E9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- 4531</w:t>
            </w:r>
          </w:p>
        </w:tc>
      </w:tr>
      <w:tr w:rsidR="00034526" w:rsidRPr="00A93C3A" w14:paraId="3261FBC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09E2B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EFF9E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4F7986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217F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06/01/2022</w:t>
            </w:r>
          </w:p>
        </w:tc>
        <w:tc>
          <w:tcPr>
            <w:tcW w:w="960" w:type="dxa"/>
            <w:tcBorders>
              <w:top w:val="nil"/>
              <w:left w:val="nil"/>
              <w:bottom w:val="single" w:sz="4" w:space="0" w:color="auto"/>
              <w:right w:val="single" w:sz="4" w:space="0" w:color="auto"/>
            </w:tcBorders>
            <w:shd w:val="clear" w:color="auto" w:fill="auto"/>
            <w:vAlign w:val="center"/>
            <w:hideMark/>
          </w:tcPr>
          <w:p w14:paraId="141BA7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4533</w:t>
            </w:r>
          </w:p>
        </w:tc>
        <w:tc>
          <w:tcPr>
            <w:tcW w:w="1680" w:type="dxa"/>
            <w:tcBorders>
              <w:top w:val="nil"/>
              <w:left w:val="nil"/>
              <w:bottom w:val="single" w:sz="4" w:space="0" w:color="auto"/>
              <w:right w:val="single" w:sz="4" w:space="0" w:color="auto"/>
            </w:tcBorders>
            <w:shd w:val="clear" w:color="auto" w:fill="auto"/>
            <w:vAlign w:val="center"/>
            <w:hideMark/>
          </w:tcPr>
          <w:p w14:paraId="03EA07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47.272,25 </w:t>
            </w:r>
          </w:p>
        </w:tc>
        <w:tc>
          <w:tcPr>
            <w:tcW w:w="2320" w:type="dxa"/>
            <w:tcBorders>
              <w:top w:val="nil"/>
              <w:left w:val="nil"/>
              <w:bottom w:val="single" w:sz="4" w:space="0" w:color="auto"/>
              <w:right w:val="single" w:sz="4" w:space="0" w:color="auto"/>
            </w:tcBorders>
            <w:shd w:val="clear" w:color="auto" w:fill="auto"/>
            <w:vAlign w:val="center"/>
            <w:hideMark/>
          </w:tcPr>
          <w:p w14:paraId="441D48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- 4533</w:t>
            </w:r>
          </w:p>
        </w:tc>
      </w:tr>
      <w:tr w:rsidR="00034526" w:rsidRPr="00A93C3A" w14:paraId="28BDFAC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03FD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82397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87595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068B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50249F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4534</w:t>
            </w:r>
          </w:p>
        </w:tc>
        <w:tc>
          <w:tcPr>
            <w:tcW w:w="1680" w:type="dxa"/>
            <w:tcBorders>
              <w:top w:val="nil"/>
              <w:left w:val="nil"/>
              <w:bottom w:val="single" w:sz="4" w:space="0" w:color="auto"/>
              <w:right w:val="single" w:sz="4" w:space="0" w:color="auto"/>
            </w:tcBorders>
            <w:shd w:val="clear" w:color="auto" w:fill="auto"/>
            <w:vAlign w:val="center"/>
            <w:hideMark/>
          </w:tcPr>
          <w:p w14:paraId="27FD49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53.087,00 </w:t>
            </w:r>
          </w:p>
        </w:tc>
        <w:tc>
          <w:tcPr>
            <w:tcW w:w="2320" w:type="dxa"/>
            <w:tcBorders>
              <w:top w:val="nil"/>
              <w:left w:val="nil"/>
              <w:bottom w:val="single" w:sz="4" w:space="0" w:color="auto"/>
              <w:right w:val="single" w:sz="4" w:space="0" w:color="auto"/>
            </w:tcBorders>
            <w:shd w:val="clear" w:color="auto" w:fill="auto"/>
            <w:vAlign w:val="center"/>
            <w:hideMark/>
          </w:tcPr>
          <w:p w14:paraId="3AF374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- 4534</w:t>
            </w:r>
          </w:p>
        </w:tc>
      </w:tr>
      <w:tr w:rsidR="00034526" w:rsidRPr="00A93C3A" w14:paraId="2F2E6AF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4AA9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A4A85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7F686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9A66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4968B3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4539</w:t>
            </w:r>
          </w:p>
        </w:tc>
        <w:tc>
          <w:tcPr>
            <w:tcW w:w="1680" w:type="dxa"/>
            <w:tcBorders>
              <w:top w:val="nil"/>
              <w:left w:val="nil"/>
              <w:bottom w:val="single" w:sz="4" w:space="0" w:color="auto"/>
              <w:right w:val="single" w:sz="4" w:space="0" w:color="auto"/>
            </w:tcBorders>
            <w:shd w:val="clear" w:color="auto" w:fill="auto"/>
            <w:vAlign w:val="center"/>
            <w:hideMark/>
          </w:tcPr>
          <w:p w14:paraId="50BFF9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18.960,00 </w:t>
            </w:r>
          </w:p>
        </w:tc>
        <w:tc>
          <w:tcPr>
            <w:tcW w:w="2320" w:type="dxa"/>
            <w:tcBorders>
              <w:top w:val="nil"/>
              <w:left w:val="nil"/>
              <w:bottom w:val="single" w:sz="4" w:space="0" w:color="auto"/>
              <w:right w:val="single" w:sz="4" w:space="0" w:color="auto"/>
            </w:tcBorders>
            <w:shd w:val="clear" w:color="auto" w:fill="auto"/>
            <w:vAlign w:val="center"/>
            <w:hideMark/>
          </w:tcPr>
          <w:p w14:paraId="6FDA92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- 4539</w:t>
            </w:r>
          </w:p>
        </w:tc>
      </w:tr>
      <w:tr w:rsidR="00034526" w:rsidRPr="00A93C3A" w14:paraId="3F26886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CAED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5E0B40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0B6A1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5329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13/09/2021</w:t>
            </w:r>
          </w:p>
        </w:tc>
        <w:tc>
          <w:tcPr>
            <w:tcW w:w="960" w:type="dxa"/>
            <w:tcBorders>
              <w:top w:val="nil"/>
              <w:left w:val="nil"/>
              <w:bottom w:val="single" w:sz="4" w:space="0" w:color="auto"/>
              <w:right w:val="single" w:sz="4" w:space="0" w:color="auto"/>
            </w:tcBorders>
            <w:shd w:val="clear" w:color="auto" w:fill="auto"/>
            <w:vAlign w:val="center"/>
            <w:hideMark/>
          </w:tcPr>
          <w:p w14:paraId="767B26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4542</w:t>
            </w:r>
          </w:p>
        </w:tc>
        <w:tc>
          <w:tcPr>
            <w:tcW w:w="1680" w:type="dxa"/>
            <w:tcBorders>
              <w:top w:val="nil"/>
              <w:left w:val="nil"/>
              <w:bottom w:val="single" w:sz="4" w:space="0" w:color="auto"/>
              <w:right w:val="single" w:sz="4" w:space="0" w:color="auto"/>
            </w:tcBorders>
            <w:shd w:val="clear" w:color="auto" w:fill="auto"/>
            <w:vAlign w:val="center"/>
            <w:hideMark/>
          </w:tcPr>
          <w:p w14:paraId="6D812D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18.960,00 </w:t>
            </w:r>
          </w:p>
        </w:tc>
        <w:tc>
          <w:tcPr>
            <w:tcW w:w="2320" w:type="dxa"/>
            <w:tcBorders>
              <w:top w:val="nil"/>
              <w:left w:val="nil"/>
              <w:bottom w:val="single" w:sz="4" w:space="0" w:color="auto"/>
              <w:right w:val="single" w:sz="4" w:space="0" w:color="auto"/>
            </w:tcBorders>
            <w:shd w:val="clear" w:color="auto" w:fill="auto"/>
            <w:vAlign w:val="center"/>
            <w:hideMark/>
          </w:tcPr>
          <w:p w14:paraId="0FC622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- 4542</w:t>
            </w:r>
          </w:p>
        </w:tc>
      </w:tr>
      <w:tr w:rsidR="00034526" w:rsidRPr="00A93C3A" w14:paraId="19BF067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4BB3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27351E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BE546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C6F8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1D2BA8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4555</w:t>
            </w:r>
          </w:p>
        </w:tc>
        <w:tc>
          <w:tcPr>
            <w:tcW w:w="1680" w:type="dxa"/>
            <w:tcBorders>
              <w:top w:val="nil"/>
              <w:left w:val="nil"/>
              <w:bottom w:val="single" w:sz="4" w:space="0" w:color="auto"/>
              <w:right w:val="single" w:sz="4" w:space="0" w:color="auto"/>
            </w:tcBorders>
            <w:shd w:val="clear" w:color="auto" w:fill="auto"/>
            <w:vAlign w:val="center"/>
            <w:hideMark/>
          </w:tcPr>
          <w:p w14:paraId="2ED9A1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20.583,33 </w:t>
            </w:r>
          </w:p>
        </w:tc>
        <w:tc>
          <w:tcPr>
            <w:tcW w:w="2320" w:type="dxa"/>
            <w:tcBorders>
              <w:top w:val="nil"/>
              <w:left w:val="nil"/>
              <w:bottom w:val="single" w:sz="4" w:space="0" w:color="auto"/>
              <w:right w:val="single" w:sz="4" w:space="0" w:color="auto"/>
            </w:tcBorders>
            <w:shd w:val="clear" w:color="auto" w:fill="auto"/>
            <w:vAlign w:val="center"/>
            <w:hideMark/>
          </w:tcPr>
          <w:p w14:paraId="6E0A3C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- 4555</w:t>
            </w:r>
          </w:p>
        </w:tc>
      </w:tr>
      <w:tr w:rsidR="00034526" w:rsidRPr="00A93C3A" w14:paraId="1BF4A7A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66C2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149B4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39ED5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8420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5AF012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4555</w:t>
            </w:r>
          </w:p>
        </w:tc>
        <w:tc>
          <w:tcPr>
            <w:tcW w:w="1680" w:type="dxa"/>
            <w:tcBorders>
              <w:top w:val="nil"/>
              <w:left w:val="nil"/>
              <w:bottom w:val="single" w:sz="4" w:space="0" w:color="auto"/>
              <w:right w:val="single" w:sz="4" w:space="0" w:color="auto"/>
            </w:tcBorders>
            <w:shd w:val="clear" w:color="auto" w:fill="auto"/>
            <w:vAlign w:val="center"/>
            <w:hideMark/>
          </w:tcPr>
          <w:p w14:paraId="46F00F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20.350,06 </w:t>
            </w:r>
          </w:p>
        </w:tc>
        <w:tc>
          <w:tcPr>
            <w:tcW w:w="2320" w:type="dxa"/>
            <w:tcBorders>
              <w:top w:val="nil"/>
              <w:left w:val="nil"/>
              <w:bottom w:val="single" w:sz="4" w:space="0" w:color="auto"/>
              <w:right w:val="single" w:sz="4" w:space="0" w:color="auto"/>
            </w:tcBorders>
            <w:shd w:val="clear" w:color="auto" w:fill="auto"/>
            <w:vAlign w:val="center"/>
            <w:hideMark/>
          </w:tcPr>
          <w:p w14:paraId="0283F9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- 4555</w:t>
            </w:r>
          </w:p>
        </w:tc>
      </w:tr>
      <w:tr w:rsidR="00034526" w:rsidRPr="00A93C3A" w14:paraId="76DDC75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CFA6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0346E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67176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D715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10/12/2021</w:t>
            </w:r>
          </w:p>
        </w:tc>
        <w:tc>
          <w:tcPr>
            <w:tcW w:w="960" w:type="dxa"/>
            <w:tcBorders>
              <w:top w:val="nil"/>
              <w:left w:val="nil"/>
              <w:bottom w:val="single" w:sz="4" w:space="0" w:color="auto"/>
              <w:right w:val="single" w:sz="4" w:space="0" w:color="auto"/>
            </w:tcBorders>
            <w:shd w:val="clear" w:color="auto" w:fill="auto"/>
            <w:vAlign w:val="center"/>
            <w:hideMark/>
          </w:tcPr>
          <w:p w14:paraId="6B70B8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4556</w:t>
            </w:r>
          </w:p>
        </w:tc>
        <w:tc>
          <w:tcPr>
            <w:tcW w:w="1680" w:type="dxa"/>
            <w:tcBorders>
              <w:top w:val="nil"/>
              <w:left w:val="nil"/>
              <w:bottom w:val="single" w:sz="4" w:space="0" w:color="auto"/>
              <w:right w:val="single" w:sz="4" w:space="0" w:color="auto"/>
            </w:tcBorders>
            <w:shd w:val="clear" w:color="auto" w:fill="auto"/>
            <w:vAlign w:val="center"/>
            <w:hideMark/>
          </w:tcPr>
          <w:p w14:paraId="5E6028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20.663,72 </w:t>
            </w:r>
          </w:p>
        </w:tc>
        <w:tc>
          <w:tcPr>
            <w:tcW w:w="2320" w:type="dxa"/>
            <w:tcBorders>
              <w:top w:val="nil"/>
              <w:left w:val="nil"/>
              <w:bottom w:val="single" w:sz="4" w:space="0" w:color="auto"/>
              <w:right w:val="single" w:sz="4" w:space="0" w:color="auto"/>
            </w:tcBorders>
            <w:shd w:val="clear" w:color="auto" w:fill="auto"/>
            <w:vAlign w:val="center"/>
            <w:hideMark/>
          </w:tcPr>
          <w:p w14:paraId="2A00AC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- 4556</w:t>
            </w:r>
          </w:p>
        </w:tc>
      </w:tr>
      <w:tr w:rsidR="00034526" w:rsidRPr="00A93C3A" w14:paraId="0130C0F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35C4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6AB89A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470C53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EF33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10/01/2022</w:t>
            </w:r>
          </w:p>
        </w:tc>
        <w:tc>
          <w:tcPr>
            <w:tcW w:w="960" w:type="dxa"/>
            <w:tcBorders>
              <w:top w:val="nil"/>
              <w:left w:val="nil"/>
              <w:bottom w:val="single" w:sz="4" w:space="0" w:color="auto"/>
              <w:right w:val="single" w:sz="4" w:space="0" w:color="auto"/>
            </w:tcBorders>
            <w:shd w:val="clear" w:color="auto" w:fill="auto"/>
            <w:vAlign w:val="center"/>
            <w:hideMark/>
          </w:tcPr>
          <w:p w14:paraId="798DF9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4568</w:t>
            </w:r>
          </w:p>
        </w:tc>
        <w:tc>
          <w:tcPr>
            <w:tcW w:w="1680" w:type="dxa"/>
            <w:tcBorders>
              <w:top w:val="nil"/>
              <w:left w:val="nil"/>
              <w:bottom w:val="single" w:sz="4" w:space="0" w:color="auto"/>
              <w:right w:val="single" w:sz="4" w:space="0" w:color="auto"/>
            </w:tcBorders>
            <w:shd w:val="clear" w:color="auto" w:fill="auto"/>
            <w:vAlign w:val="center"/>
            <w:hideMark/>
          </w:tcPr>
          <w:p w14:paraId="56BB38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18.000,00 </w:t>
            </w:r>
          </w:p>
        </w:tc>
        <w:tc>
          <w:tcPr>
            <w:tcW w:w="2320" w:type="dxa"/>
            <w:tcBorders>
              <w:top w:val="nil"/>
              <w:left w:val="nil"/>
              <w:bottom w:val="single" w:sz="4" w:space="0" w:color="auto"/>
              <w:right w:val="single" w:sz="4" w:space="0" w:color="auto"/>
            </w:tcBorders>
            <w:shd w:val="clear" w:color="auto" w:fill="auto"/>
            <w:vAlign w:val="center"/>
            <w:hideMark/>
          </w:tcPr>
          <w:p w14:paraId="677EA9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- 4568</w:t>
            </w:r>
          </w:p>
        </w:tc>
      </w:tr>
      <w:tr w:rsidR="00034526" w:rsidRPr="00A93C3A" w14:paraId="3C12A17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688C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33E65F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7DD99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4A92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15/10/2021</w:t>
            </w:r>
          </w:p>
        </w:tc>
        <w:tc>
          <w:tcPr>
            <w:tcW w:w="960" w:type="dxa"/>
            <w:tcBorders>
              <w:top w:val="nil"/>
              <w:left w:val="nil"/>
              <w:bottom w:val="single" w:sz="4" w:space="0" w:color="auto"/>
              <w:right w:val="single" w:sz="4" w:space="0" w:color="auto"/>
            </w:tcBorders>
            <w:shd w:val="clear" w:color="auto" w:fill="auto"/>
            <w:vAlign w:val="center"/>
            <w:hideMark/>
          </w:tcPr>
          <w:p w14:paraId="76E2AD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4571</w:t>
            </w:r>
          </w:p>
        </w:tc>
        <w:tc>
          <w:tcPr>
            <w:tcW w:w="1680" w:type="dxa"/>
            <w:tcBorders>
              <w:top w:val="nil"/>
              <w:left w:val="nil"/>
              <w:bottom w:val="single" w:sz="4" w:space="0" w:color="auto"/>
              <w:right w:val="single" w:sz="4" w:space="0" w:color="auto"/>
            </w:tcBorders>
            <w:shd w:val="clear" w:color="auto" w:fill="auto"/>
            <w:vAlign w:val="center"/>
            <w:hideMark/>
          </w:tcPr>
          <w:p w14:paraId="711DB3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47.473,67 </w:t>
            </w:r>
          </w:p>
        </w:tc>
        <w:tc>
          <w:tcPr>
            <w:tcW w:w="2320" w:type="dxa"/>
            <w:tcBorders>
              <w:top w:val="nil"/>
              <w:left w:val="nil"/>
              <w:bottom w:val="single" w:sz="4" w:space="0" w:color="auto"/>
              <w:right w:val="single" w:sz="4" w:space="0" w:color="auto"/>
            </w:tcBorders>
            <w:shd w:val="clear" w:color="auto" w:fill="auto"/>
            <w:vAlign w:val="center"/>
            <w:hideMark/>
          </w:tcPr>
          <w:p w14:paraId="1B8AEF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- 4571</w:t>
            </w:r>
          </w:p>
        </w:tc>
      </w:tr>
      <w:tr w:rsidR="00034526" w:rsidRPr="00A93C3A" w14:paraId="74849A9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CA4E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3923AB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87A9F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4FE8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20/12/2021</w:t>
            </w:r>
          </w:p>
        </w:tc>
        <w:tc>
          <w:tcPr>
            <w:tcW w:w="960" w:type="dxa"/>
            <w:tcBorders>
              <w:top w:val="nil"/>
              <w:left w:val="nil"/>
              <w:bottom w:val="single" w:sz="4" w:space="0" w:color="auto"/>
              <w:right w:val="single" w:sz="4" w:space="0" w:color="auto"/>
            </w:tcBorders>
            <w:shd w:val="clear" w:color="auto" w:fill="auto"/>
            <w:vAlign w:val="center"/>
            <w:hideMark/>
          </w:tcPr>
          <w:p w14:paraId="2BA524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4577</w:t>
            </w:r>
          </w:p>
        </w:tc>
        <w:tc>
          <w:tcPr>
            <w:tcW w:w="1680" w:type="dxa"/>
            <w:tcBorders>
              <w:top w:val="nil"/>
              <w:left w:val="nil"/>
              <w:bottom w:val="single" w:sz="4" w:space="0" w:color="auto"/>
              <w:right w:val="single" w:sz="4" w:space="0" w:color="auto"/>
            </w:tcBorders>
            <w:shd w:val="clear" w:color="auto" w:fill="auto"/>
            <w:vAlign w:val="center"/>
            <w:hideMark/>
          </w:tcPr>
          <w:p w14:paraId="7980AC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38.972,65 </w:t>
            </w:r>
          </w:p>
        </w:tc>
        <w:tc>
          <w:tcPr>
            <w:tcW w:w="2320" w:type="dxa"/>
            <w:tcBorders>
              <w:top w:val="nil"/>
              <w:left w:val="nil"/>
              <w:bottom w:val="single" w:sz="4" w:space="0" w:color="auto"/>
              <w:right w:val="single" w:sz="4" w:space="0" w:color="auto"/>
            </w:tcBorders>
            <w:shd w:val="clear" w:color="auto" w:fill="auto"/>
            <w:vAlign w:val="center"/>
            <w:hideMark/>
          </w:tcPr>
          <w:p w14:paraId="5866A2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- 4577</w:t>
            </w:r>
          </w:p>
        </w:tc>
      </w:tr>
      <w:tr w:rsidR="00034526" w:rsidRPr="00A93C3A" w14:paraId="4C1FE22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2B53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7F2D06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7D4EA9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BEAA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18/01/2022</w:t>
            </w:r>
          </w:p>
        </w:tc>
        <w:tc>
          <w:tcPr>
            <w:tcW w:w="960" w:type="dxa"/>
            <w:tcBorders>
              <w:top w:val="nil"/>
              <w:left w:val="nil"/>
              <w:bottom w:val="single" w:sz="4" w:space="0" w:color="auto"/>
              <w:right w:val="single" w:sz="4" w:space="0" w:color="auto"/>
            </w:tcBorders>
            <w:shd w:val="clear" w:color="auto" w:fill="auto"/>
            <w:vAlign w:val="center"/>
            <w:hideMark/>
          </w:tcPr>
          <w:p w14:paraId="26A686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4578</w:t>
            </w:r>
          </w:p>
        </w:tc>
        <w:tc>
          <w:tcPr>
            <w:tcW w:w="1680" w:type="dxa"/>
            <w:tcBorders>
              <w:top w:val="nil"/>
              <w:left w:val="nil"/>
              <w:bottom w:val="single" w:sz="4" w:space="0" w:color="auto"/>
              <w:right w:val="single" w:sz="4" w:space="0" w:color="auto"/>
            </w:tcBorders>
            <w:shd w:val="clear" w:color="auto" w:fill="auto"/>
            <w:vAlign w:val="center"/>
            <w:hideMark/>
          </w:tcPr>
          <w:p w14:paraId="5D919C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81.197,80 </w:t>
            </w:r>
          </w:p>
        </w:tc>
        <w:tc>
          <w:tcPr>
            <w:tcW w:w="2320" w:type="dxa"/>
            <w:tcBorders>
              <w:top w:val="nil"/>
              <w:left w:val="nil"/>
              <w:bottom w:val="single" w:sz="4" w:space="0" w:color="auto"/>
              <w:right w:val="single" w:sz="4" w:space="0" w:color="auto"/>
            </w:tcBorders>
            <w:shd w:val="clear" w:color="auto" w:fill="auto"/>
            <w:vAlign w:val="center"/>
            <w:hideMark/>
          </w:tcPr>
          <w:p w14:paraId="3635E1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- 4578</w:t>
            </w:r>
          </w:p>
        </w:tc>
      </w:tr>
      <w:tr w:rsidR="00034526" w:rsidRPr="00A93C3A" w14:paraId="16262B6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3485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FF37A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AA35D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553D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07/09/2021</w:t>
            </w:r>
          </w:p>
        </w:tc>
        <w:tc>
          <w:tcPr>
            <w:tcW w:w="960" w:type="dxa"/>
            <w:tcBorders>
              <w:top w:val="nil"/>
              <w:left w:val="nil"/>
              <w:bottom w:val="single" w:sz="4" w:space="0" w:color="auto"/>
              <w:right w:val="single" w:sz="4" w:space="0" w:color="auto"/>
            </w:tcBorders>
            <w:shd w:val="clear" w:color="auto" w:fill="auto"/>
            <w:vAlign w:val="center"/>
            <w:hideMark/>
          </w:tcPr>
          <w:p w14:paraId="292283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4581</w:t>
            </w:r>
          </w:p>
        </w:tc>
        <w:tc>
          <w:tcPr>
            <w:tcW w:w="1680" w:type="dxa"/>
            <w:tcBorders>
              <w:top w:val="nil"/>
              <w:left w:val="nil"/>
              <w:bottom w:val="single" w:sz="4" w:space="0" w:color="auto"/>
              <w:right w:val="single" w:sz="4" w:space="0" w:color="auto"/>
            </w:tcBorders>
            <w:shd w:val="clear" w:color="auto" w:fill="auto"/>
            <w:vAlign w:val="center"/>
            <w:hideMark/>
          </w:tcPr>
          <w:p w14:paraId="2C2AC7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21.268,42 </w:t>
            </w:r>
          </w:p>
        </w:tc>
        <w:tc>
          <w:tcPr>
            <w:tcW w:w="2320" w:type="dxa"/>
            <w:tcBorders>
              <w:top w:val="nil"/>
              <w:left w:val="nil"/>
              <w:bottom w:val="single" w:sz="4" w:space="0" w:color="auto"/>
              <w:right w:val="single" w:sz="4" w:space="0" w:color="auto"/>
            </w:tcBorders>
            <w:shd w:val="clear" w:color="auto" w:fill="auto"/>
            <w:vAlign w:val="center"/>
            <w:hideMark/>
          </w:tcPr>
          <w:p w14:paraId="002E95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- 4581</w:t>
            </w:r>
          </w:p>
        </w:tc>
      </w:tr>
      <w:tr w:rsidR="00034526" w:rsidRPr="00A93C3A" w14:paraId="5F3CA5E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5B84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EE9B8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76333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CE4E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3CA632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4583</w:t>
            </w:r>
          </w:p>
        </w:tc>
        <w:tc>
          <w:tcPr>
            <w:tcW w:w="1680" w:type="dxa"/>
            <w:tcBorders>
              <w:top w:val="nil"/>
              <w:left w:val="nil"/>
              <w:bottom w:val="single" w:sz="4" w:space="0" w:color="auto"/>
              <w:right w:val="single" w:sz="4" w:space="0" w:color="auto"/>
            </w:tcBorders>
            <w:shd w:val="clear" w:color="auto" w:fill="auto"/>
            <w:vAlign w:val="center"/>
            <w:hideMark/>
          </w:tcPr>
          <w:p w14:paraId="4EFDAC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18.096,25 </w:t>
            </w:r>
          </w:p>
        </w:tc>
        <w:tc>
          <w:tcPr>
            <w:tcW w:w="2320" w:type="dxa"/>
            <w:tcBorders>
              <w:top w:val="nil"/>
              <w:left w:val="nil"/>
              <w:bottom w:val="single" w:sz="4" w:space="0" w:color="auto"/>
              <w:right w:val="single" w:sz="4" w:space="0" w:color="auto"/>
            </w:tcBorders>
            <w:shd w:val="clear" w:color="auto" w:fill="auto"/>
            <w:vAlign w:val="center"/>
            <w:hideMark/>
          </w:tcPr>
          <w:p w14:paraId="74C25B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- 4583</w:t>
            </w:r>
          </w:p>
        </w:tc>
      </w:tr>
      <w:tr w:rsidR="00034526" w:rsidRPr="00A93C3A" w14:paraId="3B0F7D3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B53A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26063</w:t>
            </w:r>
          </w:p>
        </w:tc>
        <w:tc>
          <w:tcPr>
            <w:tcW w:w="2580" w:type="dxa"/>
            <w:tcBorders>
              <w:top w:val="nil"/>
              <w:left w:val="nil"/>
              <w:bottom w:val="single" w:sz="4" w:space="0" w:color="auto"/>
              <w:right w:val="single" w:sz="4" w:space="0" w:color="auto"/>
            </w:tcBorders>
            <w:shd w:val="clear" w:color="auto" w:fill="auto"/>
            <w:vAlign w:val="center"/>
            <w:hideMark/>
          </w:tcPr>
          <w:p w14:paraId="2784BC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A43BF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0AF9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03/11/2021</w:t>
            </w:r>
          </w:p>
        </w:tc>
        <w:tc>
          <w:tcPr>
            <w:tcW w:w="960" w:type="dxa"/>
            <w:tcBorders>
              <w:top w:val="nil"/>
              <w:left w:val="nil"/>
              <w:bottom w:val="single" w:sz="4" w:space="0" w:color="auto"/>
              <w:right w:val="single" w:sz="4" w:space="0" w:color="auto"/>
            </w:tcBorders>
            <w:shd w:val="clear" w:color="auto" w:fill="auto"/>
            <w:vAlign w:val="center"/>
            <w:hideMark/>
          </w:tcPr>
          <w:p w14:paraId="34099B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4583</w:t>
            </w:r>
          </w:p>
        </w:tc>
        <w:tc>
          <w:tcPr>
            <w:tcW w:w="1680" w:type="dxa"/>
            <w:tcBorders>
              <w:top w:val="nil"/>
              <w:left w:val="nil"/>
              <w:bottom w:val="single" w:sz="4" w:space="0" w:color="auto"/>
              <w:right w:val="single" w:sz="4" w:space="0" w:color="auto"/>
            </w:tcBorders>
            <w:shd w:val="clear" w:color="auto" w:fill="auto"/>
            <w:vAlign w:val="center"/>
            <w:hideMark/>
          </w:tcPr>
          <w:p w14:paraId="6FA1D8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16.864,36 </w:t>
            </w:r>
          </w:p>
        </w:tc>
        <w:tc>
          <w:tcPr>
            <w:tcW w:w="2320" w:type="dxa"/>
            <w:tcBorders>
              <w:top w:val="nil"/>
              <w:left w:val="nil"/>
              <w:bottom w:val="single" w:sz="4" w:space="0" w:color="auto"/>
              <w:right w:val="single" w:sz="4" w:space="0" w:color="auto"/>
            </w:tcBorders>
            <w:shd w:val="clear" w:color="auto" w:fill="auto"/>
            <w:vAlign w:val="center"/>
            <w:hideMark/>
          </w:tcPr>
          <w:p w14:paraId="2F0703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- 4583</w:t>
            </w:r>
          </w:p>
        </w:tc>
      </w:tr>
      <w:tr w:rsidR="00034526" w:rsidRPr="00A93C3A" w14:paraId="760E15E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43E0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2F745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33576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51B01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16/09/2021</w:t>
            </w:r>
          </w:p>
        </w:tc>
        <w:tc>
          <w:tcPr>
            <w:tcW w:w="960" w:type="dxa"/>
            <w:tcBorders>
              <w:top w:val="nil"/>
              <w:left w:val="nil"/>
              <w:bottom w:val="single" w:sz="4" w:space="0" w:color="auto"/>
              <w:right w:val="single" w:sz="4" w:space="0" w:color="auto"/>
            </w:tcBorders>
            <w:shd w:val="clear" w:color="auto" w:fill="auto"/>
            <w:vAlign w:val="center"/>
            <w:hideMark/>
          </w:tcPr>
          <w:p w14:paraId="38123E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4585</w:t>
            </w:r>
          </w:p>
        </w:tc>
        <w:tc>
          <w:tcPr>
            <w:tcW w:w="1680" w:type="dxa"/>
            <w:tcBorders>
              <w:top w:val="nil"/>
              <w:left w:val="nil"/>
              <w:bottom w:val="single" w:sz="4" w:space="0" w:color="auto"/>
              <w:right w:val="single" w:sz="4" w:space="0" w:color="auto"/>
            </w:tcBorders>
            <w:shd w:val="clear" w:color="auto" w:fill="auto"/>
            <w:vAlign w:val="center"/>
            <w:hideMark/>
          </w:tcPr>
          <w:p w14:paraId="2EE69D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18.960,00 </w:t>
            </w:r>
          </w:p>
        </w:tc>
        <w:tc>
          <w:tcPr>
            <w:tcW w:w="2320" w:type="dxa"/>
            <w:tcBorders>
              <w:top w:val="nil"/>
              <w:left w:val="nil"/>
              <w:bottom w:val="single" w:sz="4" w:space="0" w:color="auto"/>
              <w:right w:val="single" w:sz="4" w:space="0" w:color="auto"/>
            </w:tcBorders>
            <w:shd w:val="clear" w:color="auto" w:fill="auto"/>
            <w:vAlign w:val="center"/>
            <w:hideMark/>
          </w:tcPr>
          <w:p w14:paraId="603541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- 4585</w:t>
            </w:r>
          </w:p>
        </w:tc>
      </w:tr>
      <w:tr w:rsidR="00034526" w:rsidRPr="00A93C3A" w14:paraId="37D6BBB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6AE1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05B1B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023F1D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A5C35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15/09/2021</w:t>
            </w:r>
          </w:p>
        </w:tc>
        <w:tc>
          <w:tcPr>
            <w:tcW w:w="960" w:type="dxa"/>
            <w:tcBorders>
              <w:top w:val="nil"/>
              <w:left w:val="nil"/>
              <w:bottom w:val="single" w:sz="4" w:space="0" w:color="auto"/>
              <w:right w:val="single" w:sz="4" w:space="0" w:color="auto"/>
            </w:tcBorders>
            <w:shd w:val="clear" w:color="auto" w:fill="auto"/>
            <w:vAlign w:val="center"/>
            <w:hideMark/>
          </w:tcPr>
          <w:p w14:paraId="4E862C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4590</w:t>
            </w:r>
          </w:p>
        </w:tc>
        <w:tc>
          <w:tcPr>
            <w:tcW w:w="1680" w:type="dxa"/>
            <w:tcBorders>
              <w:top w:val="nil"/>
              <w:left w:val="nil"/>
              <w:bottom w:val="single" w:sz="4" w:space="0" w:color="auto"/>
              <w:right w:val="single" w:sz="4" w:space="0" w:color="auto"/>
            </w:tcBorders>
            <w:shd w:val="clear" w:color="auto" w:fill="auto"/>
            <w:vAlign w:val="center"/>
            <w:hideMark/>
          </w:tcPr>
          <w:p w14:paraId="0C6780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27.347,14 </w:t>
            </w:r>
          </w:p>
        </w:tc>
        <w:tc>
          <w:tcPr>
            <w:tcW w:w="2320" w:type="dxa"/>
            <w:tcBorders>
              <w:top w:val="nil"/>
              <w:left w:val="nil"/>
              <w:bottom w:val="single" w:sz="4" w:space="0" w:color="auto"/>
              <w:right w:val="single" w:sz="4" w:space="0" w:color="auto"/>
            </w:tcBorders>
            <w:shd w:val="clear" w:color="auto" w:fill="auto"/>
            <w:vAlign w:val="center"/>
            <w:hideMark/>
          </w:tcPr>
          <w:p w14:paraId="79B1DF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- 4590</w:t>
            </w:r>
          </w:p>
        </w:tc>
      </w:tr>
      <w:tr w:rsidR="00034526" w:rsidRPr="00A93C3A" w14:paraId="194EE53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ECFD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75C702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EC730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A8D74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09/09/2021</w:t>
            </w:r>
          </w:p>
        </w:tc>
        <w:tc>
          <w:tcPr>
            <w:tcW w:w="960" w:type="dxa"/>
            <w:tcBorders>
              <w:top w:val="nil"/>
              <w:left w:val="nil"/>
              <w:bottom w:val="single" w:sz="4" w:space="0" w:color="auto"/>
              <w:right w:val="single" w:sz="4" w:space="0" w:color="auto"/>
            </w:tcBorders>
            <w:shd w:val="clear" w:color="auto" w:fill="auto"/>
            <w:vAlign w:val="center"/>
            <w:hideMark/>
          </w:tcPr>
          <w:p w14:paraId="4FAA9E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4591</w:t>
            </w:r>
          </w:p>
        </w:tc>
        <w:tc>
          <w:tcPr>
            <w:tcW w:w="1680" w:type="dxa"/>
            <w:tcBorders>
              <w:top w:val="nil"/>
              <w:left w:val="nil"/>
              <w:bottom w:val="single" w:sz="4" w:space="0" w:color="auto"/>
              <w:right w:val="single" w:sz="4" w:space="0" w:color="auto"/>
            </w:tcBorders>
            <w:shd w:val="clear" w:color="auto" w:fill="auto"/>
            <w:vAlign w:val="center"/>
            <w:hideMark/>
          </w:tcPr>
          <w:p w14:paraId="5F9129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156.401,76 </w:t>
            </w:r>
          </w:p>
        </w:tc>
        <w:tc>
          <w:tcPr>
            <w:tcW w:w="2320" w:type="dxa"/>
            <w:tcBorders>
              <w:top w:val="nil"/>
              <w:left w:val="nil"/>
              <w:bottom w:val="single" w:sz="4" w:space="0" w:color="auto"/>
              <w:right w:val="single" w:sz="4" w:space="0" w:color="auto"/>
            </w:tcBorders>
            <w:shd w:val="clear" w:color="auto" w:fill="auto"/>
            <w:vAlign w:val="center"/>
            <w:hideMark/>
          </w:tcPr>
          <w:p w14:paraId="5EF934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- 4591</w:t>
            </w:r>
          </w:p>
        </w:tc>
      </w:tr>
      <w:tr w:rsidR="00034526" w:rsidRPr="00A93C3A" w14:paraId="6BB9682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BD1B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BC447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23E76C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4BE7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02/06/2021</w:t>
            </w:r>
          </w:p>
        </w:tc>
        <w:tc>
          <w:tcPr>
            <w:tcW w:w="960" w:type="dxa"/>
            <w:tcBorders>
              <w:top w:val="nil"/>
              <w:left w:val="nil"/>
              <w:bottom w:val="single" w:sz="4" w:space="0" w:color="auto"/>
              <w:right w:val="single" w:sz="4" w:space="0" w:color="auto"/>
            </w:tcBorders>
            <w:shd w:val="clear" w:color="auto" w:fill="auto"/>
            <w:vAlign w:val="center"/>
            <w:hideMark/>
          </w:tcPr>
          <w:p w14:paraId="7B035D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4591</w:t>
            </w:r>
          </w:p>
        </w:tc>
        <w:tc>
          <w:tcPr>
            <w:tcW w:w="1680" w:type="dxa"/>
            <w:tcBorders>
              <w:top w:val="nil"/>
              <w:left w:val="nil"/>
              <w:bottom w:val="single" w:sz="4" w:space="0" w:color="auto"/>
              <w:right w:val="single" w:sz="4" w:space="0" w:color="auto"/>
            </w:tcBorders>
            <w:shd w:val="clear" w:color="auto" w:fill="auto"/>
            <w:vAlign w:val="center"/>
            <w:hideMark/>
          </w:tcPr>
          <w:p w14:paraId="4B33EF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26.649,00 </w:t>
            </w:r>
          </w:p>
        </w:tc>
        <w:tc>
          <w:tcPr>
            <w:tcW w:w="2320" w:type="dxa"/>
            <w:tcBorders>
              <w:top w:val="nil"/>
              <w:left w:val="nil"/>
              <w:bottom w:val="single" w:sz="4" w:space="0" w:color="auto"/>
              <w:right w:val="single" w:sz="4" w:space="0" w:color="auto"/>
            </w:tcBorders>
            <w:shd w:val="clear" w:color="auto" w:fill="auto"/>
            <w:vAlign w:val="center"/>
            <w:hideMark/>
          </w:tcPr>
          <w:p w14:paraId="227132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- 4591</w:t>
            </w:r>
          </w:p>
        </w:tc>
      </w:tr>
      <w:tr w:rsidR="00034526" w:rsidRPr="00A93C3A" w14:paraId="15C447A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DE9E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716EB7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3F8FB3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6ED0E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14/01/2022</w:t>
            </w:r>
          </w:p>
        </w:tc>
        <w:tc>
          <w:tcPr>
            <w:tcW w:w="960" w:type="dxa"/>
            <w:tcBorders>
              <w:top w:val="nil"/>
              <w:left w:val="nil"/>
              <w:bottom w:val="single" w:sz="4" w:space="0" w:color="auto"/>
              <w:right w:val="single" w:sz="4" w:space="0" w:color="auto"/>
            </w:tcBorders>
            <w:shd w:val="clear" w:color="auto" w:fill="auto"/>
            <w:vAlign w:val="center"/>
            <w:hideMark/>
          </w:tcPr>
          <w:p w14:paraId="4F5ABA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4600</w:t>
            </w:r>
          </w:p>
        </w:tc>
        <w:tc>
          <w:tcPr>
            <w:tcW w:w="1680" w:type="dxa"/>
            <w:tcBorders>
              <w:top w:val="nil"/>
              <w:left w:val="nil"/>
              <w:bottom w:val="single" w:sz="4" w:space="0" w:color="auto"/>
              <w:right w:val="single" w:sz="4" w:space="0" w:color="auto"/>
            </w:tcBorders>
            <w:shd w:val="clear" w:color="auto" w:fill="auto"/>
            <w:vAlign w:val="center"/>
            <w:hideMark/>
          </w:tcPr>
          <w:p w14:paraId="66AC05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19.792,38 </w:t>
            </w:r>
          </w:p>
        </w:tc>
        <w:tc>
          <w:tcPr>
            <w:tcW w:w="2320" w:type="dxa"/>
            <w:tcBorders>
              <w:top w:val="nil"/>
              <w:left w:val="nil"/>
              <w:bottom w:val="single" w:sz="4" w:space="0" w:color="auto"/>
              <w:right w:val="single" w:sz="4" w:space="0" w:color="auto"/>
            </w:tcBorders>
            <w:shd w:val="clear" w:color="auto" w:fill="auto"/>
            <w:vAlign w:val="center"/>
            <w:hideMark/>
          </w:tcPr>
          <w:p w14:paraId="704EB0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- 4600</w:t>
            </w:r>
          </w:p>
        </w:tc>
      </w:tr>
      <w:tr w:rsidR="00034526" w:rsidRPr="00A93C3A" w14:paraId="70E6334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FE7B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2EE084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64317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6FC18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105167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4601</w:t>
            </w:r>
          </w:p>
        </w:tc>
        <w:tc>
          <w:tcPr>
            <w:tcW w:w="1680" w:type="dxa"/>
            <w:tcBorders>
              <w:top w:val="nil"/>
              <w:left w:val="nil"/>
              <w:bottom w:val="single" w:sz="4" w:space="0" w:color="auto"/>
              <w:right w:val="single" w:sz="4" w:space="0" w:color="auto"/>
            </w:tcBorders>
            <w:shd w:val="clear" w:color="auto" w:fill="auto"/>
            <w:vAlign w:val="center"/>
            <w:hideMark/>
          </w:tcPr>
          <w:p w14:paraId="1E01C4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21.579,00 </w:t>
            </w:r>
          </w:p>
        </w:tc>
        <w:tc>
          <w:tcPr>
            <w:tcW w:w="2320" w:type="dxa"/>
            <w:tcBorders>
              <w:top w:val="nil"/>
              <w:left w:val="nil"/>
              <w:bottom w:val="single" w:sz="4" w:space="0" w:color="auto"/>
              <w:right w:val="single" w:sz="4" w:space="0" w:color="auto"/>
            </w:tcBorders>
            <w:shd w:val="clear" w:color="auto" w:fill="auto"/>
            <w:vAlign w:val="center"/>
            <w:hideMark/>
          </w:tcPr>
          <w:p w14:paraId="44D315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- 4601</w:t>
            </w:r>
          </w:p>
        </w:tc>
      </w:tr>
      <w:tr w:rsidR="00034526" w:rsidRPr="00A93C3A" w14:paraId="327AD96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4AC7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1C6BC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04876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E79B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21/09/2021</w:t>
            </w:r>
          </w:p>
        </w:tc>
        <w:tc>
          <w:tcPr>
            <w:tcW w:w="960" w:type="dxa"/>
            <w:tcBorders>
              <w:top w:val="nil"/>
              <w:left w:val="nil"/>
              <w:bottom w:val="single" w:sz="4" w:space="0" w:color="auto"/>
              <w:right w:val="single" w:sz="4" w:space="0" w:color="auto"/>
            </w:tcBorders>
            <w:shd w:val="clear" w:color="auto" w:fill="auto"/>
            <w:vAlign w:val="center"/>
            <w:hideMark/>
          </w:tcPr>
          <w:p w14:paraId="5E338F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4603</w:t>
            </w:r>
          </w:p>
        </w:tc>
        <w:tc>
          <w:tcPr>
            <w:tcW w:w="1680" w:type="dxa"/>
            <w:tcBorders>
              <w:top w:val="nil"/>
              <w:left w:val="nil"/>
              <w:bottom w:val="single" w:sz="4" w:space="0" w:color="auto"/>
              <w:right w:val="single" w:sz="4" w:space="0" w:color="auto"/>
            </w:tcBorders>
            <w:shd w:val="clear" w:color="auto" w:fill="auto"/>
            <w:vAlign w:val="center"/>
            <w:hideMark/>
          </w:tcPr>
          <w:p w14:paraId="7B0487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98.902,35 </w:t>
            </w:r>
          </w:p>
        </w:tc>
        <w:tc>
          <w:tcPr>
            <w:tcW w:w="2320" w:type="dxa"/>
            <w:tcBorders>
              <w:top w:val="nil"/>
              <w:left w:val="nil"/>
              <w:bottom w:val="single" w:sz="4" w:space="0" w:color="auto"/>
              <w:right w:val="single" w:sz="4" w:space="0" w:color="auto"/>
            </w:tcBorders>
            <w:shd w:val="clear" w:color="auto" w:fill="auto"/>
            <w:vAlign w:val="center"/>
            <w:hideMark/>
          </w:tcPr>
          <w:p w14:paraId="77CDEF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- 4603</w:t>
            </w:r>
          </w:p>
        </w:tc>
      </w:tr>
      <w:tr w:rsidR="00034526" w:rsidRPr="00A93C3A" w14:paraId="146FA1C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F216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B4AE3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30261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7658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21/09/2021</w:t>
            </w:r>
          </w:p>
        </w:tc>
        <w:tc>
          <w:tcPr>
            <w:tcW w:w="960" w:type="dxa"/>
            <w:tcBorders>
              <w:top w:val="nil"/>
              <w:left w:val="nil"/>
              <w:bottom w:val="single" w:sz="4" w:space="0" w:color="auto"/>
              <w:right w:val="single" w:sz="4" w:space="0" w:color="auto"/>
            </w:tcBorders>
            <w:shd w:val="clear" w:color="auto" w:fill="auto"/>
            <w:vAlign w:val="center"/>
            <w:hideMark/>
          </w:tcPr>
          <w:p w14:paraId="5027E0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4604</w:t>
            </w:r>
          </w:p>
        </w:tc>
        <w:tc>
          <w:tcPr>
            <w:tcW w:w="1680" w:type="dxa"/>
            <w:tcBorders>
              <w:top w:val="nil"/>
              <w:left w:val="nil"/>
              <w:bottom w:val="single" w:sz="4" w:space="0" w:color="auto"/>
              <w:right w:val="single" w:sz="4" w:space="0" w:color="auto"/>
            </w:tcBorders>
            <w:shd w:val="clear" w:color="auto" w:fill="auto"/>
            <w:vAlign w:val="center"/>
            <w:hideMark/>
          </w:tcPr>
          <w:p w14:paraId="24D26D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44.372,74 </w:t>
            </w:r>
          </w:p>
        </w:tc>
        <w:tc>
          <w:tcPr>
            <w:tcW w:w="2320" w:type="dxa"/>
            <w:tcBorders>
              <w:top w:val="nil"/>
              <w:left w:val="nil"/>
              <w:bottom w:val="single" w:sz="4" w:space="0" w:color="auto"/>
              <w:right w:val="single" w:sz="4" w:space="0" w:color="auto"/>
            </w:tcBorders>
            <w:shd w:val="clear" w:color="auto" w:fill="auto"/>
            <w:vAlign w:val="center"/>
            <w:hideMark/>
          </w:tcPr>
          <w:p w14:paraId="37CB7C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- 4604</w:t>
            </w:r>
          </w:p>
        </w:tc>
      </w:tr>
      <w:tr w:rsidR="00034526" w:rsidRPr="00A93C3A" w14:paraId="0A1A523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9F2C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A768F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016E20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8D896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16/09/2021</w:t>
            </w:r>
          </w:p>
        </w:tc>
        <w:tc>
          <w:tcPr>
            <w:tcW w:w="960" w:type="dxa"/>
            <w:tcBorders>
              <w:top w:val="nil"/>
              <w:left w:val="nil"/>
              <w:bottom w:val="single" w:sz="4" w:space="0" w:color="auto"/>
              <w:right w:val="single" w:sz="4" w:space="0" w:color="auto"/>
            </w:tcBorders>
            <w:shd w:val="clear" w:color="auto" w:fill="auto"/>
            <w:vAlign w:val="center"/>
            <w:hideMark/>
          </w:tcPr>
          <w:p w14:paraId="281F6A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4608</w:t>
            </w:r>
          </w:p>
        </w:tc>
        <w:tc>
          <w:tcPr>
            <w:tcW w:w="1680" w:type="dxa"/>
            <w:tcBorders>
              <w:top w:val="nil"/>
              <w:left w:val="nil"/>
              <w:bottom w:val="single" w:sz="4" w:space="0" w:color="auto"/>
              <w:right w:val="single" w:sz="4" w:space="0" w:color="auto"/>
            </w:tcBorders>
            <w:shd w:val="clear" w:color="auto" w:fill="auto"/>
            <w:vAlign w:val="center"/>
            <w:hideMark/>
          </w:tcPr>
          <w:p w14:paraId="583955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48.854,23 </w:t>
            </w:r>
          </w:p>
        </w:tc>
        <w:tc>
          <w:tcPr>
            <w:tcW w:w="2320" w:type="dxa"/>
            <w:tcBorders>
              <w:top w:val="nil"/>
              <w:left w:val="nil"/>
              <w:bottom w:val="single" w:sz="4" w:space="0" w:color="auto"/>
              <w:right w:val="single" w:sz="4" w:space="0" w:color="auto"/>
            </w:tcBorders>
            <w:shd w:val="clear" w:color="auto" w:fill="auto"/>
            <w:vAlign w:val="center"/>
            <w:hideMark/>
          </w:tcPr>
          <w:p w14:paraId="2A8D4E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- 4608</w:t>
            </w:r>
          </w:p>
        </w:tc>
      </w:tr>
      <w:tr w:rsidR="00034526" w:rsidRPr="00A93C3A" w14:paraId="14DF436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CFBE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2D49D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61A6EB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A690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18/06/2020</w:t>
            </w:r>
          </w:p>
        </w:tc>
        <w:tc>
          <w:tcPr>
            <w:tcW w:w="960" w:type="dxa"/>
            <w:tcBorders>
              <w:top w:val="nil"/>
              <w:left w:val="nil"/>
              <w:bottom w:val="single" w:sz="4" w:space="0" w:color="auto"/>
              <w:right w:val="single" w:sz="4" w:space="0" w:color="auto"/>
            </w:tcBorders>
            <w:shd w:val="clear" w:color="auto" w:fill="auto"/>
            <w:vAlign w:val="center"/>
            <w:hideMark/>
          </w:tcPr>
          <w:p w14:paraId="2013C4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462</w:t>
            </w:r>
          </w:p>
        </w:tc>
        <w:tc>
          <w:tcPr>
            <w:tcW w:w="1680" w:type="dxa"/>
            <w:tcBorders>
              <w:top w:val="nil"/>
              <w:left w:val="nil"/>
              <w:bottom w:val="single" w:sz="4" w:space="0" w:color="auto"/>
              <w:right w:val="single" w:sz="4" w:space="0" w:color="auto"/>
            </w:tcBorders>
            <w:shd w:val="clear" w:color="auto" w:fill="auto"/>
            <w:vAlign w:val="center"/>
            <w:hideMark/>
          </w:tcPr>
          <w:p w14:paraId="3169E0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47.949,00 </w:t>
            </w:r>
          </w:p>
        </w:tc>
        <w:tc>
          <w:tcPr>
            <w:tcW w:w="2320" w:type="dxa"/>
            <w:tcBorders>
              <w:top w:val="nil"/>
              <w:left w:val="nil"/>
              <w:bottom w:val="single" w:sz="4" w:space="0" w:color="auto"/>
              <w:right w:val="single" w:sz="4" w:space="0" w:color="auto"/>
            </w:tcBorders>
            <w:shd w:val="clear" w:color="auto" w:fill="auto"/>
            <w:vAlign w:val="center"/>
            <w:hideMark/>
          </w:tcPr>
          <w:p w14:paraId="45E59D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- 462</w:t>
            </w:r>
          </w:p>
        </w:tc>
      </w:tr>
      <w:tr w:rsidR="00034526" w:rsidRPr="00A93C3A" w14:paraId="01E1D9F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289C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351935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231C83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DE9F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12/06/2020</w:t>
            </w:r>
          </w:p>
        </w:tc>
        <w:tc>
          <w:tcPr>
            <w:tcW w:w="960" w:type="dxa"/>
            <w:tcBorders>
              <w:top w:val="nil"/>
              <w:left w:val="nil"/>
              <w:bottom w:val="single" w:sz="4" w:space="0" w:color="auto"/>
              <w:right w:val="single" w:sz="4" w:space="0" w:color="auto"/>
            </w:tcBorders>
            <w:shd w:val="clear" w:color="auto" w:fill="auto"/>
            <w:vAlign w:val="center"/>
            <w:hideMark/>
          </w:tcPr>
          <w:p w14:paraId="528B02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462</w:t>
            </w:r>
          </w:p>
        </w:tc>
        <w:tc>
          <w:tcPr>
            <w:tcW w:w="1680" w:type="dxa"/>
            <w:tcBorders>
              <w:top w:val="nil"/>
              <w:left w:val="nil"/>
              <w:bottom w:val="single" w:sz="4" w:space="0" w:color="auto"/>
              <w:right w:val="single" w:sz="4" w:space="0" w:color="auto"/>
            </w:tcBorders>
            <w:shd w:val="clear" w:color="auto" w:fill="auto"/>
            <w:vAlign w:val="center"/>
            <w:hideMark/>
          </w:tcPr>
          <w:p w14:paraId="39EB3E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39.551,19 </w:t>
            </w:r>
          </w:p>
        </w:tc>
        <w:tc>
          <w:tcPr>
            <w:tcW w:w="2320" w:type="dxa"/>
            <w:tcBorders>
              <w:top w:val="nil"/>
              <w:left w:val="nil"/>
              <w:bottom w:val="single" w:sz="4" w:space="0" w:color="auto"/>
              <w:right w:val="single" w:sz="4" w:space="0" w:color="auto"/>
            </w:tcBorders>
            <w:shd w:val="clear" w:color="auto" w:fill="auto"/>
            <w:vAlign w:val="center"/>
            <w:hideMark/>
          </w:tcPr>
          <w:p w14:paraId="10D978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- 462</w:t>
            </w:r>
          </w:p>
        </w:tc>
      </w:tr>
      <w:tr w:rsidR="00034526" w:rsidRPr="00A93C3A" w14:paraId="3FECB44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737B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795B5B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0D270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4389C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6ACD08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4625</w:t>
            </w:r>
          </w:p>
        </w:tc>
        <w:tc>
          <w:tcPr>
            <w:tcW w:w="1680" w:type="dxa"/>
            <w:tcBorders>
              <w:top w:val="nil"/>
              <w:left w:val="nil"/>
              <w:bottom w:val="single" w:sz="4" w:space="0" w:color="auto"/>
              <w:right w:val="single" w:sz="4" w:space="0" w:color="auto"/>
            </w:tcBorders>
            <w:shd w:val="clear" w:color="auto" w:fill="auto"/>
            <w:vAlign w:val="center"/>
            <w:hideMark/>
          </w:tcPr>
          <w:p w14:paraId="56D483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16.975,00 </w:t>
            </w:r>
          </w:p>
        </w:tc>
        <w:tc>
          <w:tcPr>
            <w:tcW w:w="2320" w:type="dxa"/>
            <w:tcBorders>
              <w:top w:val="nil"/>
              <w:left w:val="nil"/>
              <w:bottom w:val="single" w:sz="4" w:space="0" w:color="auto"/>
              <w:right w:val="single" w:sz="4" w:space="0" w:color="auto"/>
            </w:tcBorders>
            <w:shd w:val="clear" w:color="auto" w:fill="auto"/>
            <w:vAlign w:val="center"/>
            <w:hideMark/>
          </w:tcPr>
          <w:p w14:paraId="31D47D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- 4625</w:t>
            </w:r>
          </w:p>
        </w:tc>
      </w:tr>
      <w:tr w:rsidR="00034526" w:rsidRPr="00A93C3A" w14:paraId="14097FC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CC64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A3E2D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E5A5D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BC561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21/09/2021</w:t>
            </w:r>
          </w:p>
        </w:tc>
        <w:tc>
          <w:tcPr>
            <w:tcW w:w="960" w:type="dxa"/>
            <w:tcBorders>
              <w:top w:val="nil"/>
              <w:left w:val="nil"/>
              <w:bottom w:val="single" w:sz="4" w:space="0" w:color="auto"/>
              <w:right w:val="single" w:sz="4" w:space="0" w:color="auto"/>
            </w:tcBorders>
            <w:shd w:val="clear" w:color="auto" w:fill="auto"/>
            <w:vAlign w:val="center"/>
            <w:hideMark/>
          </w:tcPr>
          <w:p w14:paraId="6E3242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4628</w:t>
            </w:r>
          </w:p>
        </w:tc>
        <w:tc>
          <w:tcPr>
            <w:tcW w:w="1680" w:type="dxa"/>
            <w:tcBorders>
              <w:top w:val="nil"/>
              <w:left w:val="nil"/>
              <w:bottom w:val="single" w:sz="4" w:space="0" w:color="auto"/>
              <w:right w:val="single" w:sz="4" w:space="0" w:color="auto"/>
            </w:tcBorders>
            <w:shd w:val="clear" w:color="auto" w:fill="auto"/>
            <w:vAlign w:val="center"/>
            <w:hideMark/>
          </w:tcPr>
          <w:p w14:paraId="192480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46.727,69 </w:t>
            </w:r>
          </w:p>
        </w:tc>
        <w:tc>
          <w:tcPr>
            <w:tcW w:w="2320" w:type="dxa"/>
            <w:tcBorders>
              <w:top w:val="nil"/>
              <w:left w:val="nil"/>
              <w:bottom w:val="single" w:sz="4" w:space="0" w:color="auto"/>
              <w:right w:val="single" w:sz="4" w:space="0" w:color="auto"/>
            </w:tcBorders>
            <w:shd w:val="clear" w:color="auto" w:fill="auto"/>
            <w:vAlign w:val="center"/>
            <w:hideMark/>
          </w:tcPr>
          <w:p w14:paraId="28605E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- 4628</w:t>
            </w:r>
          </w:p>
        </w:tc>
      </w:tr>
      <w:tr w:rsidR="00034526" w:rsidRPr="00A93C3A" w14:paraId="690C230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7794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24110</w:t>
            </w:r>
          </w:p>
        </w:tc>
        <w:tc>
          <w:tcPr>
            <w:tcW w:w="2580" w:type="dxa"/>
            <w:tcBorders>
              <w:top w:val="nil"/>
              <w:left w:val="nil"/>
              <w:bottom w:val="single" w:sz="4" w:space="0" w:color="auto"/>
              <w:right w:val="single" w:sz="4" w:space="0" w:color="auto"/>
            </w:tcBorders>
            <w:shd w:val="clear" w:color="auto" w:fill="auto"/>
            <w:vAlign w:val="center"/>
            <w:hideMark/>
          </w:tcPr>
          <w:p w14:paraId="4595C1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D3279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7119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10/05/2021</w:t>
            </w:r>
          </w:p>
        </w:tc>
        <w:tc>
          <w:tcPr>
            <w:tcW w:w="960" w:type="dxa"/>
            <w:tcBorders>
              <w:top w:val="nil"/>
              <w:left w:val="nil"/>
              <w:bottom w:val="single" w:sz="4" w:space="0" w:color="auto"/>
              <w:right w:val="single" w:sz="4" w:space="0" w:color="auto"/>
            </w:tcBorders>
            <w:shd w:val="clear" w:color="auto" w:fill="auto"/>
            <w:vAlign w:val="center"/>
            <w:hideMark/>
          </w:tcPr>
          <w:p w14:paraId="71EC92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4629</w:t>
            </w:r>
          </w:p>
        </w:tc>
        <w:tc>
          <w:tcPr>
            <w:tcW w:w="1680" w:type="dxa"/>
            <w:tcBorders>
              <w:top w:val="nil"/>
              <w:left w:val="nil"/>
              <w:bottom w:val="single" w:sz="4" w:space="0" w:color="auto"/>
              <w:right w:val="single" w:sz="4" w:space="0" w:color="auto"/>
            </w:tcBorders>
            <w:shd w:val="clear" w:color="auto" w:fill="auto"/>
            <w:vAlign w:val="center"/>
            <w:hideMark/>
          </w:tcPr>
          <w:p w14:paraId="1BB85A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35.402,46 </w:t>
            </w:r>
          </w:p>
        </w:tc>
        <w:tc>
          <w:tcPr>
            <w:tcW w:w="2320" w:type="dxa"/>
            <w:tcBorders>
              <w:top w:val="nil"/>
              <w:left w:val="nil"/>
              <w:bottom w:val="single" w:sz="4" w:space="0" w:color="auto"/>
              <w:right w:val="single" w:sz="4" w:space="0" w:color="auto"/>
            </w:tcBorders>
            <w:shd w:val="clear" w:color="auto" w:fill="auto"/>
            <w:vAlign w:val="center"/>
            <w:hideMark/>
          </w:tcPr>
          <w:p w14:paraId="0A6BEA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- 4629</w:t>
            </w:r>
          </w:p>
        </w:tc>
      </w:tr>
      <w:tr w:rsidR="00034526" w:rsidRPr="00A93C3A" w14:paraId="5FDDEDE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1A85A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02953E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328807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8188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11/01/2021</w:t>
            </w:r>
          </w:p>
        </w:tc>
        <w:tc>
          <w:tcPr>
            <w:tcW w:w="960" w:type="dxa"/>
            <w:tcBorders>
              <w:top w:val="nil"/>
              <w:left w:val="nil"/>
              <w:bottom w:val="single" w:sz="4" w:space="0" w:color="auto"/>
              <w:right w:val="single" w:sz="4" w:space="0" w:color="auto"/>
            </w:tcBorders>
            <w:shd w:val="clear" w:color="auto" w:fill="auto"/>
            <w:vAlign w:val="center"/>
            <w:hideMark/>
          </w:tcPr>
          <w:p w14:paraId="2F5BD7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463</w:t>
            </w:r>
          </w:p>
        </w:tc>
        <w:tc>
          <w:tcPr>
            <w:tcW w:w="1680" w:type="dxa"/>
            <w:tcBorders>
              <w:top w:val="nil"/>
              <w:left w:val="nil"/>
              <w:bottom w:val="single" w:sz="4" w:space="0" w:color="auto"/>
              <w:right w:val="single" w:sz="4" w:space="0" w:color="auto"/>
            </w:tcBorders>
            <w:shd w:val="clear" w:color="auto" w:fill="auto"/>
            <w:vAlign w:val="center"/>
            <w:hideMark/>
          </w:tcPr>
          <w:p w14:paraId="716167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100.568,00 </w:t>
            </w:r>
          </w:p>
        </w:tc>
        <w:tc>
          <w:tcPr>
            <w:tcW w:w="2320" w:type="dxa"/>
            <w:tcBorders>
              <w:top w:val="nil"/>
              <w:left w:val="nil"/>
              <w:bottom w:val="single" w:sz="4" w:space="0" w:color="auto"/>
              <w:right w:val="single" w:sz="4" w:space="0" w:color="auto"/>
            </w:tcBorders>
            <w:shd w:val="clear" w:color="auto" w:fill="auto"/>
            <w:vAlign w:val="center"/>
            <w:hideMark/>
          </w:tcPr>
          <w:p w14:paraId="40BAF8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- 463</w:t>
            </w:r>
          </w:p>
        </w:tc>
      </w:tr>
      <w:tr w:rsidR="00034526" w:rsidRPr="00A93C3A" w14:paraId="755FE5A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FC5E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FC72A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6BCB6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0AC07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09/12/2021</w:t>
            </w:r>
          </w:p>
        </w:tc>
        <w:tc>
          <w:tcPr>
            <w:tcW w:w="960" w:type="dxa"/>
            <w:tcBorders>
              <w:top w:val="nil"/>
              <w:left w:val="nil"/>
              <w:bottom w:val="single" w:sz="4" w:space="0" w:color="auto"/>
              <w:right w:val="single" w:sz="4" w:space="0" w:color="auto"/>
            </w:tcBorders>
            <w:shd w:val="clear" w:color="auto" w:fill="auto"/>
            <w:vAlign w:val="center"/>
            <w:hideMark/>
          </w:tcPr>
          <w:p w14:paraId="72B1B9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4632</w:t>
            </w:r>
          </w:p>
        </w:tc>
        <w:tc>
          <w:tcPr>
            <w:tcW w:w="1680" w:type="dxa"/>
            <w:tcBorders>
              <w:top w:val="nil"/>
              <w:left w:val="nil"/>
              <w:bottom w:val="single" w:sz="4" w:space="0" w:color="auto"/>
              <w:right w:val="single" w:sz="4" w:space="0" w:color="auto"/>
            </w:tcBorders>
            <w:shd w:val="clear" w:color="auto" w:fill="auto"/>
            <w:vAlign w:val="center"/>
            <w:hideMark/>
          </w:tcPr>
          <w:p w14:paraId="271B98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19.683,00 </w:t>
            </w:r>
          </w:p>
        </w:tc>
        <w:tc>
          <w:tcPr>
            <w:tcW w:w="2320" w:type="dxa"/>
            <w:tcBorders>
              <w:top w:val="nil"/>
              <w:left w:val="nil"/>
              <w:bottom w:val="single" w:sz="4" w:space="0" w:color="auto"/>
              <w:right w:val="single" w:sz="4" w:space="0" w:color="auto"/>
            </w:tcBorders>
            <w:shd w:val="clear" w:color="auto" w:fill="auto"/>
            <w:vAlign w:val="center"/>
            <w:hideMark/>
          </w:tcPr>
          <w:p w14:paraId="68AAA3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- 4632</w:t>
            </w:r>
          </w:p>
        </w:tc>
      </w:tr>
      <w:tr w:rsidR="00034526" w:rsidRPr="00A93C3A" w14:paraId="7E8FB6A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F961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C2129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F46EE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3CD0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08/11/2021</w:t>
            </w:r>
          </w:p>
        </w:tc>
        <w:tc>
          <w:tcPr>
            <w:tcW w:w="960" w:type="dxa"/>
            <w:tcBorders>
              <w:top w:val="nil"/>
              <w:left w:val="nil"/>
              <w:bottom w:val="single" w:sz="4" w:space="0" w:color="auto"/>
              <w:right w:val="single" w:sz="4" w:space="0" w:color="auto"/>
            </w:tcBorders>
            <w:shd w:val="clear" w:color="auto" w:fill="auto"/>
            <w:vAlign w:val="center"/>
            <w:hideMark/>
          </w:tcPr>
          <w:p w14:paraId="6B234B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4637</w:t>
            </w:r>
          </w:p>
        </w:tc>
        <w:tc>
          <w:tcPr>
            <w:tcW w:w="1680" w:type="dxa"/>
            <w:tcBorders>
              <w:top w:val="nil"/>
              <w:left w:val="nil"/>
              <w:bottom w:val="single" w:sz="4" w:space="0" w:color="auto"/>
              <w:right w:val="single" w:sz="4" w:space="0" w:color="auto"/>
            </w:tcBorders>
            <w:shd w:val="clear" w:color="auto" w:fill="auto"/>
            <w:vAlign w:val="center"/>
            <w:hideMark/>
          </w:tcPr>
          <w:p w14:paraId="441521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38.227,76 </w:t>
            </w:r>
          </w:p>
        </w:tc>
        <w:tc>
          <w:tcPr>
            <w:tcW w:w="2320" w:type="dxa"/>
            <w:tcBorders>
              <w:top w:val="nil"/>
              <w:left w:val="nil"/>
              <w:bottom w:val="single" w:sz="4" w:space="0" w:color="auto"/>
              <w:right w:val="single" w:sz="4" w:space="0" w:color="auto"/>
            </w:tcBorders>
            <w:shd w:val="clear" w:color="auto" w:fill="auto"/>
            <w:vAlign w:val="center"/>
            <w:hideMark/>
          </w:tcPr>
          <w:p w14:paraId="79B70D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- 4637</w:t>
            </w:r>
          </w:p>
        </w:tc>
      </w:tr>
      <w:tr w:rsidR="00034526" w:rsidRPr="00A93C3A" w14:paraId="35D2E74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6037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082EF7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0CD6EA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BF53B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24/01/2022</w:t>
            </w:r>
          </w:p>
        </w:tc>
        <w:tc>
          <w:tcPr>
            <w:tcW w:w="960" w:type="dxa"/>
            <w:tcBorders>
              <w:top w:val="nil"/>
              <w:left w:val="nil"/>
              <w:bottom w:val="single" w:sz="4" w:space="0" w:color="auto"/>
              <w:right w:val="single" w:sz="4" w:space="0" w:color="auto"/>
            </w:tcBorders>
            <w:shd w:val="clear" w:color="auto" w:fill="auto"/>
            <w:vAlign w:val="center"/>
            <w:hideMark/>
          </w:tcPr>
          <w:p w14:paraId="7A0A8C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4638</w:t>
            </w:r>
          </w:p>
        </w:tc>
        <w:tc>
          <w:tcPr>
            <w:tcW w:w="1680" w:type="dxa"/>
            <w:tcBorders>
              <w:top w:val="nil"/>
              <w:left w:val="nil"/>
              <w:bottom w:val="single" w:sz="4" w:space="0" w:color="auto"/>
              <w:right w:val="single" w:sz="4" w:space="0" w:color="auto"/>
            </w:tcBorders>
            <w:shd w:val="clear" w:color="auto" w:fill="auto"/>
            <w:vAlign w:val="center"/>
            <w:hideMark/>
          </w:tcPr>
          <w:p w14:paraId="01BC40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23.676,07 </w:t>
            </w:r>
          </w:p>
        </w:tc>
        <w:tc>
          <w:tcPr>
            <w:tcW w:w="2320" w:type="dxa"/>
            <w:tcBorders>
              <w:top w:val="nil"/>
              <w:left w:val="nil"/>
              <w:bottom w:val="single" w:sz="4" w:space="0" w:color="auto"/>
              <w:right w:val="single" w:sz="4" w:space="0" w:color="auto"/>
            </w:tcBorders>
            <w:shd w:val="clear" w:color="auto" w:fill="auto"/>
            <w:vAlign w:val="center"/>
            <w:hideMark/>
          </w:tcPr>
          <w:p w14:paraId="2DFF4A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- 4638</w:t>
            </w:r>
          </w:p>
        </w:tc>
      </w:tr>
      <w:tr w:rsidR="00034526" w:rsidRPr="00A93C3A" w14:paraId="104DDD4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FFAE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9D7C7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61B3A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9203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22/11/2021</w:t>
            </w:r>
          </w:p>
        </w:tc>
        <w:tc>
          <w:tcPr>
            <w:tcW w:w="960" w:type="dxa"/>
            <w:tcBorders>
              <w:top w:val="nil"/>
              <w:left w:val="nil"/>
              <w:bottom w:val="single" w:sz="4" w:space="0" w:color="auto"/>
              <w:right w:val="single" w:sz="4" w:space="0" w:color="auto"/>
            </w:tcBorders>
            <w:shd w:val="clear" w:color="auto" w:fill="auto"/>
            <w:vAlign w:val="center"/>
            <w:hideMark/>
          </w:tcPr>
          <w:p w14:paraId="35A93E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4639</w:t>
            </w:r>
          </w:p>
        </w:tc>
        <w:tc>
          <w:tcPr>
            <w:tcW w:w="1680" w:type="dxa"/>
            <w:tcBorders>
              <w:top w:val="nil"/>
              <w:left w:val="nil"/>
              <w:bottom w:val="single" w:sz="4" w:space="0" w:color="auto"/>
              <w:right w:val="single" w:sz="4" w:space="0" w:color="auto"/>
            </w:tcBorders>
            <w:shd w:val="clear" w:color="auto" w:fill="auto"/>
            <w:vAlign w:val="center"/>
            <w:hideMark/>
          </w:tcPr>
          <w:p w14:paraId="38C6B2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21.148,70 </w:t>
            </w:r>
          </w:p>
        </w:tc>
        <w:tc>
          <w:tcPr>
            <w:tcW w:w="2320" w:type="dxa"/>
            <w:tcBorders>
              <w:top w:val="nil"/>
              <w:left w:val="nil"/>
              <w:bottom w:val="single" w:sz="4" w:space="0" w:color="auto"/>
              <w:right w:val="single" w:sz="4" w:space="0" w:color="auto"/>
            </w:tcBorders>
            <w:shd w:val="clear" w:color="auto" w:fill="auto"/>
            <w:vAlign w:val="center"/>
            <w:hideMark/>
          </w:tcPr>
          <w:p w14:paraId="39BFDB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- 4639</w:t>
            </w:r>
          </w:p>
        </w:tc>
      </w:tr>
      <w:tr w:rsidR="00034526" w:rsidRPr="00A93C3A" w14:paraId="7D13B6A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2E32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055706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7690C4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AC09C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11/01/2021</w:t>
            </w:r>
          </w:p>
        </w:tc>
        <w:tc>
          <w:tcPr>
            <w:tcW w:w="960" w:type="dxa"/>
            <w:tcBorders>
              <w:top w:val="nil"/>
              <w:left w:val="nil"/>
              <w:bottom w:val="single" w:sz="4" w:space="0" w:color="auto"/>
              <w:right w:val="single" w:sz="4" w:space="0" w:color="auto"/>
            </w:tcBorders>
            <w:shd w:val="clear" w:color="auto" w:fill="auto"/>
            <w:vAlign w:val="center"/>
            <w:hideMark/>
          </w:tcPr>
          <w:p w14:paraId="3A3145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464</w:t>
            </w:r>
          </w:p>
        </w:tc>
        <w:tc>
          <w:tcPr>
            <w:tcW w:w="1680" w:type="dxa"/>
            <w:tcBorders>
              <w:top w:val="nil"/>
              <w:left w:val="nil"/>
              <w:bottom w:val="single" w:sz="4" w:space="0" w:color="auto"/>
              <w:right w:val="single" w:sz="4" w:space="0" w:color="auto"/>
            </w:tcBorders>
            <w:shd w:val="clear" w:color="auto" w:fill="auto"/>
            <w:vAlign w:val="center"/>
            <w:hideMark/>
          </w:tcPr>
          <w:p w14:paraId="0F5061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100.568,00 </w:t>
            </w:r>
          </w:p>
        </w:tc>
        <w:tc>
          <w:tcPr>
            <w:tcW w:w="2320" w:type="dxa"/>
            <w:tcBorders>
              <w:top w:val="nil"/>
              <w:left w:val="nil"/>
              <w:bottom w:val="single" w:sz="4" w:space="0" w:color="auto"/>
              <w:right w:val="single" w:sz="4" w:space="0" w:color="auto"/>
            </w:tcBorders>
            <w:shd w:val="clear" w:color="auto" w:fill="auto"/>
            <w:vAlign w:val="center"/>
            <w:hideMark/>
          </w:tcPr>
          <w:p w14:paraId="19C6DC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- 464</w:t>
            </w:r>
          </w:p>
        </w:tc>
      </w:tr>
      <w:tr w:rsidR="00034526" w:rsidRPr="00A93C3A" w14:paraId="0E5E605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529F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14C936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063A65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450D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11/01/2021</w:t>
            </w:r>
          </w:p>
        </w:tc>
        <w:tc>
          <w:tcPr>
            <w:tcW w:w="960" w:type="dxa"/>
            <w:tcBorders>
              <w:top w:val="nil"/>
              <w:left w:val="nil"/>
              <w:bottom w:val="single" w:sz="4" w:space="0" w:color="auto"/>
              <w:right w:val="single" w:sz="4" w:space="0" w:color="auto"/>
            </w:tcBorders>
            <w:shd w:val="clear" w:color="auto" w:fill="auto"/>
            <w:vAlign w:val="center"/>
            <w:hideMark/>
          </w:tcPr>
          <w:p w14:paraId="3927BC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465</w:t>
            </w:r>
          </w:p>
        </w:tc>
        <w:tc>
          <w:tcPr>
            <w:tcW w:w="1680" w:type="dxa"/>
            <w:tcBorders>
              <w:top w:val="nil"/>
              <w:left w:val="nil"/>
              <w:bottom w:val="single" w:sz="4" w:space="0" w:color="auto"/>
              <w:right w:val="single" w:sz="4" w:space="0" w:color="auto"/>
            </w:tcBorders>
            <w:shd w:val="clear" w:color="auto" w:fill="auto"/>
            <w:vAlign w:val="center"/>
            <w:hideMark/>
          </w:tcPr>
          <w:p w14:paraId="4477D9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108.304,00 </w:t>
            </w:r>
          </w:p>
        </w:tc>
        <w:tc>
          <w:tcPr>
            <w:tcW w:w="2320" w:type="dxa"/>
            <w:tcBorders>
              <w:top w:val="nil"/>
              <w:left w:val="nil"/>
              <w:bottom w:val="single" w:sz="4" w:space="0" w:color="auto"/>
              <w:right w:val="single" w:sz="4" w:space="0" w:color="auto"/>
            </w:tcBorders>
            <w:shd w:val="clear" w:color="auto" w:fill="auto"/>
            <w:vAlign w:val="center"/>
            <w:hideMark/>
          </w:tcPr>
          <w:p w14:paraId="44D3D9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- 465</w:t>
            </w:r>
          </w:p>
        </w:tc>
      </w:tr>
      <w:tr w:rsidR="00034526" w:rsidRPr="00A93C3A" w14:paraId="79EAE76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A250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F02C3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8244E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3EAC6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05/12/2021</w:t>
            </w:r>
          </w:p>
        </w:tc>
        <w:tc>
          <w:tcPr>
            <w:tcW w:w="960" w:type="dxa"/>
            <w:tcBorders>
              <w:top w:val="nil"/>
              <w:left w:val="nil"/>
              <w:bottom w:val="single" w:sz="4" w:space="0" w:color="auto"/>
              <w:right w:val="single" w:sz="4" w:space="0" w:color="auto"/>
            </w:tcBorders>
            <w:shd w:val="clear" w:color="auto" w:fill="auto"/>
            <w:vAlign w:val="center"/>
            <w:hideMark/>
          </w:tcPr>
          <w:p w14:paraId="40D192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4652</w:t>
            </w:r>
          </w:p>
        </w:tc>
        <w:tc>
          <w:tcPr>
            <w:tcW w:w="1680" w:type="dxa"/>
            <w:tcBorders>
              <w:top w:val="nil"/>
              <w:left w:val="nil"/>
              <w:bottom w:val="single" w:sz="4" w:space="0" w:color="auto"/>
              <w:right w:val="single" w:sz="4" w:space="0" w:color="auto"/>
            </w:tcBorders>
            <w:shd w:val="clear" w:color="auto" w:fill="auto"/>
            <w:vAlign w:val="center"/>
            <w:hideMark/>
          </w:tcPr>
          <w:p w14:paraId="42E2BE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37.607,00 </w:t>
            </w:r>
          </w:p>
        </w:tc>
        <w:tc>
          <w:tcPr>
            <w:tcW w:w="2320" w:type="dxa"/>
            <w:tcBorders>
              <w:top w:val="nil"/>
              <w:left w:val="nil"/>
              <w:bottom w:val="single" w:sz="4" w:space="0" w:color="auto"/>
              <w:right w:val="single" w:sz="4" w:space="0" w:color="auto"/>
            </w:tcBorders>
            <w:shd w:val="clear" w:color="auto" w:fill="auto"/>
            <w:vAlign w:val="center"/>
            <w:hideMark/>
          </w:tcPr>
          <w:p w14:paraId="0FBA52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- 4652</w:t>
            </w:r>
          </w:p>
        </w:tc>
      </w:tr>
      <w:tr w:rsidR="00034526" w:rsidRPr="00A93C3A" w14:paraId="7C4E44F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BC78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06564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CBB97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9F53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23/11/2021</w:t>
            </w:r>
          </w:p>
        </w:tc>
        <w:tc>
          <w:tcPr>
            <w:tcW w:w="960" w:type="dxa"/>
            <w:tcBorders>
              <w:top w:val="nil"/>
              <w:left w:val="nil"/>
              <w:bottom w:val="single" w:sz="4" w:space="0" w:color="auto"/>
              <w:right w:val="single" w:sz="4" w:space="0" w:color="auto"/>
            </w:tcBorders>
            <w:shd w:val="clear" w:color="auto" w:fill="auto"/>
            <w:vAlign w:val="center"/>
            <w:hideMark/>
          </w:tcPr>
          <w:p w14:paraId="124B68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4653</w:t>
            </w:r>
          </w:p>
        </w:tc>
        <w:tc>
          <w:tcPr>
            <w:tcW w:w="1680" w:type="dxa"/>
            <w:tcBorders>
              <w:top w:val="nil"/>
              <w:left w:val="nil"/>
              <w:bottom w:val="single" w:sz="4" w:space="0" w:color="auto"/>
              <w:right w:val="single" w:sz="4" w:space="0" w:color="auto"/>
            </w:tcBorders>
            <w:shd w:val="clear" w:color="auto" w:fill="auto"/>
            <w:vAlign w:val="center"/>
            <w:hideMark/>
          </w:tcPr>
          <w:p w14:paraId="71F77A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23.966,00 </w:t>
            </w:r>
          </w:p>
        </w:tc>
        <w:tc>
          <w:tcPr>
            <w:tcW w:w="2320" w:type="dxa"/>
            <w:tcBorders>
              <w:top w:val="nil"/>
              <w:left w:val="nil"/>
              <w:bottom w:val="single" w:sz="4" w:space="0" w:color="auto"/>
              <w:right w:val="single" w:sz="4" w:space="0" w:color="auto"/>
            </w:tcBorders>
            <w:shd w:val="clear" w:color="auto" w:fill="auto"/>
            <w:vAlign w:val="center"/>
            <w:hideMark/>
          </w:tcPr>
          <w:p w14:paraId="3E1D12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- 4653</w:t>
            </w:r>
          </w:p>
        </w:tc>
      </w:tr>
      <w:tr w:rsidR="00034526" w:rsidRPr="00A93C3A" w14:paraId="1D93B9F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B9DA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20EC7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7C074F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89E2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28/05/2021</w:t>
            </w:r>
          </w:p>
        </w:tc>
        <w:tc>
          <w:tcPr>
            <w:tcW w:w="960" w:type="dxa"/>
            <w:tcBorders>
              <w:top w:val="nil"/>
              <w:left w:val="nil"/>
              <w:bottom w:val="single" w:sz="4" w:space="0" w:color="auto"/>
              <w:right w:val="single" w:sz="4" w:space="0" w:color="auto"/>
            </w:tcBorders>
            <w:shd w:val="clear" w:color="auto" w:fill="auto"/>
            <w:vAlign w:val="center"/>
            <w:hideMark/>
          </w:tcPr>
          <w:p w14:paraId="27BEF8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4657</w:t>
            </w:r>
          </w:p>
        </w:tc>
        <w:tc>
          <w:tcPr>
            <w:tcW w:w="1680" w:type="dxa"/>
            <w:tcBorders>
              <w:top w:val="nil"/>
              <w:left w:val="nil"/>
              <w:bottom w:val="single" w:sz="4" w:space="0" w:color="auto"/>
              <w:right w:val="single" w:sz="4" w:space="0" w:color="auto"/>
            </w:tcBorders>
            <w:shd w:val="clear" w:color="auto" w:fill="auto"/>
            <w:vAlign w:val="center"/>
            <w:hideMark/>
          </w:tcPr>
          <w:p w14:paraId="644125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21.409,43 </w:t>
            </w:r>
          </w:p>
        </w:tc>
        <w:tc>
          <w:tcPr>
            <w:tcW w:w="2320" w:type="dxa"/>
            <w:tcBorders>
              <w:top w:val="nil"/>
              <w:left w:val="nil"/>
              <w:bottom w:val="single" w:sz="4" w:space="0" w:color="auto"/>
              <w:right w:val="single" w:sz="4" w:space="0" w:color="auto"/>
            </w:tcBorders>
            <w:shd w:val="clear" w:color="auto" w:fill="auto"/>
            <w:vAlign w:val="center"/>
            <w:hideMark/>
          </w:tcPr>
          <w:p w14:paraId="324BB6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- 4657</w:t>
            </w:r>
          </w:p>
        </w:tc>
      </w:tr>
      <w:tr w:rsidR="00034526" w:rsidRPr="00A93C3A" w14:paraId="0E88363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50DB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41194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189FC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B4BF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22/10/2021</w:t>
            </w:r>
          </w:p>
        </w:tc>
        <w:tc>
          <w:tcPr>
            <w:tcW w:w="960" w:type="dxa"/>
            <w:tcBorders>
              <w:top w:val="nil"/>
              <w:left w:val="nil"/>
              <w:bottom w:val="single" w:sz="4" w:space="0" w:color="auto"/>
              <w:right w:val="single" w:sz="4" w:space="0" w:color="auto"/>
            </w:tcBorders>
            <w:shd w:val="clear" w:color="auto" w:fill="auto"/>
            <w:vAlign w:val="center"/>
            <w:hideMark/>
          </w:tcPr>
          <w:p w14:paraId="522E3E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4657</w:t>
            </w:r>
          </w:p>
        </w:tc>
        <w:tc>
          <w:tcPr>
            <w:tcW w:w="1680" w:type="dxa"/>
            <w:tcBorders>
              <w:top w:val="nil"/>
              <w:left w:val="nil"/>
              <w:bottom w:val="single" w:sz="4" w:space="0" w:color="auto"/>
              <w:right w:val="single" w:sz="4" w:space="0" w:color="auto"/>
            </w:tcBorders>
            <w:shd w:val="clear" w:color="auto" w:fill="auto"/>
            <w:vAlign w:val="center"/>
            <w:hideMark/>
          </w:tcPr>
          <w:p w14:paraId="530ECC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20.488,20 </w:t>
            </w:r>
          </w:p>
        </w:tc>
        <w:tc>
          <w:tcPr>
            <w:tcW w:w="2320" w:type="dxa"/>
            <w:tcBorders>
              <w:top w:val="nil"/>
              <w:left w:val="nil"/>
              <w:bottom w:val="single" w:sz="4" w:space="0" w:color="auto"/>
              <w:right w:val="single" w:sz="4" w:space="0" w:color="auto"/>
            </w:tcBorders>
            <w:shd w:val="clear" w:color="auto" w:fill="auto"/>
            <w:vAlign w:val="center"/>
            <w:hideMark/>
          </w:tcPr>
          <w:p w14:paraId="79B778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- 4657</w:t>
            </w:r>
          </w:p>
        </w:tc>
      </w:tr>
      <w:tr w:rsidR="00034526" w:rsidRPr="00A93C3A" w14:paraId="27E6DB8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93FC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3A4E4A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892D7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45063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19/11/2020</w:t>
            </w:r>
          </w:p>
        </w:tc>
        <w:tc>
          <w:tcPr>
            <w:tcW w:w="960" w:type="dxa"/>
            <w:tcBorders>
              <w:top w:val="nil"/>
              <w:left w:val="nil"/>
              <w:bottom w:val="single" w:sz="4" w:space="0" w:color="auto"/>
              <w:right w:val="single" w:sz="4" w:space="0" w:color="auto"/>
            </w:tcBorders>
            <w:shd w:val="clear" w:color="auto" w:fill="auto"/>
            <w:vAlign w:val="center"/>
            <w:hideMark/>
          </w:tcPr>
          <w:p w14:paraId="7B0494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466</w:t>
            </w:r>
          </w:p>
        </w:tc>
        <w:tc>
          <w:tcPr>
            <w:tcW w:w="1680" w:type="dxa"/>
            <w:tcBorders>
              <w:top w:val="nil"/>
              <w:left w:val="nil"/>
              <w:bottom w:val="single" w:sz="4" w:space="0" w:color="auto"/>
              <w:right w:val="single" w:sz="4" w:space="0" w:color="auto"/>
            </w:tcBorders>
            <w:shd w:val="clear" w:color="auto" w:fill="auto"/>
            <w:vAlign w:val="center"/>
            <w:hideMark/>
          </w:tcPr>
          <w:p w14:paraId="79D46F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28.446,00 </w:t>
            </w:r>
          </w:p>
        </w:tc>
        <w:tc>
          <w:tcPr>
            <w:tcW w:w="2320" w:type="dxa"/>
            <w:tcBorders>
              <w:top w:val="nil"/>
              <w:left w:val="nil"/>
              <w:bottom w:val="single" w:sz="4" w:space="0" w:color="auto"/>
              <w:right w:val="single" w:sz="4" w:space="0" w:color="auto"/>
            </w:tcBorders>
            <w:shd w:val="clear" w:color="auto" w:fill="auto"/>
            <w:vAlign w:val="center"/>
            <w:hideMark/>
          </w:tcPr>
          <w:p w14:paraId="65CDEC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- 466</w:t>
            </w:r>
          </w:p>
        </w:tc>
      </w:tr>
      <w:tr w:rsidR="00034526" w:rsidRPr="00A93C3A" w14:paraId="245C1C5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8104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6A65F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07A2BB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08B5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05/11/2021</w:t>
            </w:r>
          </w:p>
        </w:tc>
        <w:tc>
          <w:tcPr>
            <w:tcW w:w="960" w:type="dxa"/>
            <w:tcBorders>
              <w:top w:val="nil"/>
              <w:left w:val="nil"/>
              <w:bottom w:val="single" w:sz="4" w:space="0" w:color="auto"/>
              <w:right w:val="single" w:sz="4" w:space="0" w:color="auto"/>
            </w:tcBorders>
            <w:shd w:val="clear" w:color="auto" w:fill="auto"/>
            <w:vAlign w:val="center"/>
            <w:hideMark/>
          </w:tcPr>
          <w:p w14:paraId="2E2B7F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4660</w:t>
            </w:r>
          </w:p>
        </w:tc>
        <w:tc>
          <w:tcPr>
            <w:tcW w:w="1680" w:type="dxa"/>
            <w:tcBorders>
              <w:top w:val="nil"/>
              <w:left w:val="nil"/>
              <w:bottom w:val="single" w:sz="4" w:space="0" w:color="auto"/>
              <w:right w:val="single" w:sz="4" w:space="0" w:color="auto"/>
            </w:tcBorders>
            <w:shd w:val="clear" w:color="auto" w:fill="auto"/>
            <w:vAlign w:val="center"/>
            <w:hideMark/>
          </w:tcPr>
          <w:p w14:paraId="55B619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33.916,69 </w:t>
            </w:r>
          </w:p>
        </w:tc>
        <w:tc>
          <w:tcPr>
            <w:tcW w:w="2320" w:type="dxa"/>
            <w:tcBorders>
              <w:top w:val="nil"/>
              <w:left w:val="nil"/>
              <w:bottom w:val="single" w:sz="4" w:space="0" w:color="auto"/>
              <w:right w:val="single" w:sz="4" w:space="0" w:color="auto"/>
            </w:tcBorders>
            <w:shd w:val="clear" w:color="auto" w:fill="auto"/>
            <w:vAlign w:val="center"/>
            <w:hideMark/>
          </w:tcPr>
          <w:p w14:paraId="45ECB1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- 4660</w:t>
            </w:r>
          </w:p>
        </w:tc>
      </w:tr>
      <w:tr w:rsidR="00034526" w:rsidRPr="00A93C3A" w14:paraId="6FF3871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B8F9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29274</w:t>
            </w:r>
          </w:p>
        </w:tc>
        <w:tc>
          <w:tcPr>
            <w:tcW w:w="2580" w:type="dxa"/>
            <w:tcBorders>
              <w:top w:val="nil"/>
              <w:left w:val="nil"/>
              <w:bottom w:val="single" w:sz="4" w:space="0" w:color="auto"/>
              <w:right w:val="single" w:sz="4" w:space="0" w:color="auto"/>
            </w:tcBorders>
            <w:shd w:val="clear" w:color="auto" w:fill="auto"/>
            <w:vAlign w:val="center"/>
            <w:hideMark/>
          </w:tcPr>
          <w:p w14:paraId="5F51E5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63E547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F722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28/10/2021</w:t>
            </w:r>
          </w:p>
        </w:tc>
        <w:tc>
          <w:tcPr>
            <w:tcW w:w="960" w:type="dxa"/>
            <w:tcBorders>
              <w:top w:val="nil"/>
              <w:left w:val="nil"/>
              <w:bottom w:val="single" w:sz="4" w:space="0" w:color="auto"/>
              <w:right w:val="single" w:sz="4" w:space="0" w:color="auto"/>
            </w:tcBorders>
            <w:shd w:val="clear" w:color="auto" w:fill="auto"/>
            <w:vAlign w:val="center"/>
            <w:hideMark/>
          </w:tcPr>
          <w:p w14:paraId="3CFCE5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4660</w:t>
            </w:r>
          </w:p>
        </w:tc>
        <w:tc>
          <w:tcPr>
            <w:tcW w:w="1680" w:type="dxa"/>
            <w:tcBorders>
              <w:top w:val="nil"/>
              <w:left w:val="nil"/>
              <w:bottom w:val="single" w:sz="4" w:space="0" w:color="auto"/>
              <w:right w:val="single" w:sz="4" w:space="0" w:color="auto"/>
            </w:tcBorders>
            <w:shd w:val="clear" w:color="auto" w:fill="auto"/>
            <w:vAlign w:val="center"/>
            <w:hideMark/>
          </w:tcPr>
          <w:p w14:paraId="4CFD8A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26.063,93 </w:t>
            </w:r>
          </w:p>
        </w:tc>
        <w:tc>
          <w:tcPr>
            <w:tcW w:w="2320" w:type="dxa"/>
            <w:tcBorders>
              <w:top w:val="nil"/>
              <w:left w:val="nil"/>
              <w:bottom w:val="single" w:sz="4" w:space="0" w:color="auto"/>
              <w:right w:val="single" w:sz="4" w:space="0" w:color="auto"/>
            </w:tcBorders>
            <w:shd w:val="clear" w:color="auto" w:fill="auto"/>
            <w:vAlign w:val="center"/>
            <w:hideMark/>
          </w:tcPr>
          <w:p w14:paraId="35AE04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- 4660</w:t>
            </w:r>
          </w:p>
        </w:tc>
      </w:tr>
      <w:tr w:rsidR="00034526" w:rsidRPr="00A93C3A" w14:paraId="339B3D1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92AD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20EB6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97231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CE4D8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024FA9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4674</w:t>
            </w:r>
          </w:p>
        </w:tc>
        <w:tc>
          <w:tcPr>
            <w:tcW w:w="1680" w:type="dxa"/>
            <w:tcBorders>
              <w:top w:val="nil"/>
              <w:left w:val="nil"/>
              <w:bottom w:val="single" w:sz="4" w:space="0" w:color="auto"/>
              <w:right w:val="single" w:sz="4" w:space="0" w:color="auto"/>
            </w:tcBorders>
            <w:shd w:val="clear" w:color="auto" w:fill="auto"/>
            <w:vAlign w:val="center"/>
            <w:hideMark/>
          </w:tcPr>
          <w:p w14:paraId="452201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57.580,28 </w:t>
            </w:r>
          </w:p>
        </w:tc>
        <w:tc>
          <w:tcPr>
            <w:tcW w:w="2320" w:type="dxa"/>
            <w:tcBorders>
              <w:top w:val="nil"/>
              <w:left w:val="nil"/>
              <w:bottom w:val="single" w:sz="4" w:space="0" w:color="auto"/>
              <w:right w:val="single" w:sz="4" w:space="0" w:color="auto"/>
            </w:tcBorders>
            <w:shd w:val="clear" w:color="auto" w:fill="auto"/>
            <w:vAlign w:val="center"/>
            <w:hideMark/>
          </w:tcPr>
          <w:p w14:paraId="44B374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- 4674</w:t>
            </w:r>
          </w:p>
        </w:tc>
      </w:tr>
      <w:tr w:rsidR="00034526" w:rsidRPr="00A93C3A" w14:paraId="75BCACB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8269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703FF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F7514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9E4F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25/11/2021</w:t>
            </w:r>
          </w:p>
        </w:tc>
        <w:tc>
          <w:tcPr>
            <w:tcW w:w="960" w:type="dxa"/>
            <w:tcBorders>
              <w:top w:val="nil"/>
              <w:left w:val="nil"/>
              <w:bottom w:val="single" w:sz="4" w:space="0" w:color="auto"/>
              <w:right w:val="single" w:sz="4" w:space="0" w:color="auto"/>
            </w:tcBorders>
            <w:shd w:val="clear" w:color="auto" w:fill="auto"/>
            <w:vAlign w:val="center"/>
            <w:hideMark/>
          </w:tcPr>
          <w:p w14:paraId="296B24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4676</w:t>
            </w:r>
          </w:p>
        </w:tc>
        <w:tc>
          <w:tcPr>
            <w:tcW w:w="1680" w:type="dxa"/>
            <w:tcBorders>
              <w:top w:val="nil"/>
              <w:left w:val="nil"/>
              <w:bottom w:val="single" w:sz="4" w:space="0" w:color="auto"/>
              <w:right w:val="single" w:sz="4" w:space="0" w:color="auto"/>
            </w:tcBorders>
            <w:shd w:val="clear" w:color="auto" w:fill="auto"/>
            <w:vAlign w:val="center"/>
            <w:hideMark/>
          </w:tcPr>
          <w:p w14:paraId="0E72CA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30.140,10 </w:t>
            </w:r>
          </w:p>
        </w:tc>
        <w:tc>
          <w:tcPr>
            <w:tcW w:w="2320" w:type="dxa"/>
            <w:tcBorders>
              <w:top w:val="nil"/>
              <w:left w:val="nil"/>
              <w:bottom w:val="single" w:sz="4" w:space="0" w:color="auto"/>
              <w:right w:val="single" w:sz="4" w:space="0" w:color="auto"/>
            </w:tcBorders>
            <w:shd w:val="clear" w:color="auto" w:fill="auto"/>
            <w:vAlign w:val="center"/>
            <w:hideMark/>
          </w:tcPr>
          <w:p w14:paraId="64C1B1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- 4676</w:t>
            </w:r>
          </w:p>
        </w:tc>
      </w:tr>
      <w:tr w:rsidR="00034526" w:rsidRPr="00A93C3A" w14:paraId="72993B6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3AFA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BA694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09F79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0FFBF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7E5211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4676</w:t>
            </w:r>
          </w:p>
        </w:tc>
        <w:tc>
          <w:tcPr>
            <w:tcW w:w="1680" w:type="dxa"/>
            <w:tcBorders>
              <w:top w:val="nil"/>
              <w:left w:val="nil"/>
              <w:bottom w:val="single" w:sz="4" w:space="0" w:color="auto"/>
              <w:right w:val="single" w:sz="4" w:space="0" w:color="auto"/>
            </w:tcBorders>
            <w:shd w:val="clear" w:color="auto" w:fill="auto"/>
            <w:vAlign w:val="center"/>
            <w:hideMark/>
          </w:tcPr>
          <w:p w14:paraId="2D63D3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29.043,84 </w:t>
            </w:r>
          </w:p>
        </w:tc>
        <w:tc>
          <w:tcPr>
            <w:tcW w:w="2320" w:type="dxa"/>
            <w:tcBorders>
              <w:top w:val="nil"/>
              <w:left w:val="nil"/>
              <w:bottom w:val="single" w:sz="4" w:space="0" w:color="auto"/>
              <w:right w:val="single" w:sz="4" w:space="0" w:color="auto"/>
            </w:tcBorders>
            <w:shd w:val="clear" w:color="auto" w:fill="auto"/>
            <w:vAlign w:val="center"/>
            <w:hideMark/>
          </w:tcPr>
          <w:p w14:paraId="69C2D6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- 4676</w:t>
            </w:r>
          </w:p>
        </w:tc>
      </w:tr>
      <w:tr w:rsidR="00034526" w:rsidRPr="00A93C3A" w14:paraId="16853E5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88EA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E9777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3BFF5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3596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20DBAD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4676</w:t>
            </w:r>
          </w:p>
        </w:tc>
        <w:tc>
          <w:tcPr>
            <w:tcW w:w="1680" w:type="dxa"/>
            <w:tcBorders>
              <w:top w:val="nil"/>
              <w:left w:val="nil"/>
              <w:bottom w:val="single" w:sz="4" w:space="0" w:color="auto"/>
              <w:right w:val="single" w:sz="4" w:space="0" w:color="auto"/>
            </w:tcBorders>
            <w:shd w:val="clear" w:color="auto" w:fill="auto"/>
            <w:vAlign w:val="center"/>
            <w:hideMark/>
          </w:tcPr>
          <w:p w14:paraId="26AB44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28.106,88 </w:t>
            </w:r>
          </w:p>
        </w:tc>
        <w:tc>
          <w:tcPr>
            <w:tcW w:w="2320" w:type="dxa"/>
            <w:tcBorders>
              <w:top w:val="nil"/>
              <w:left w:val="nil"/>
              <w:bottom w:val="single" w:sz="4" w:space="0" w:color="auto"/>
              <w:right w:val="single" w:sz="4" w:space="0" w:color="auto"/>
            </w:tcBorders>
            <w:shd w:val="clear" w:color="auto" w:fill="auto"/>
            <w:vAlign w:val="center"/>
            <w:hideMark/>
          </w:tcPr>
          <w:p w14:paraId="1382A8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- 4676</w:t>
            </w:r>
          </w:p>
        </w:tc>
      </w:tr>
      <w:tr w:rsidR="00034526" w:rsidRPr="00A93C3A" w14:paraId="6D41FA8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0B62F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84B36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86928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53BB2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22/11/2021</w:t>
            </w:r>
          </w:p>
        </w:tc>
        <w:tc>
          <w:tcPr>
            <w:tcW w:w="960" w:type="dxa"/>
            <w:tcBorders>
              <w:top w:val="nil"/>
              <w:left w:val="nil"/>
              <w:bottom w:val="single" w:sz="4" w:space="0" w:color="auto"/>
              <w:right w:val="single" w:sz="4" w:space="0" w:color="auto"/>
            </w:tcBorders>
            <w:shd w:val="clear" w:color="auto" w:fill="auto"/>
            <w:vAlign w:val="center"/>
            <w:hideMark/>
          </w:tcPr>
          <w:p w14:paraId="4E4C9E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4680</w:t>
            </w:r>
          </w:p>
        </w:tc>
        <w:tc>
          <w:tcPr>
            <w:tcW w:w="1680" w:type="dxa"/>
            <w:tcBorders>
              <w:top w:val="nil"/>
              <w:left w:val="nil"/>
              <w:bottom w:val="single" w:sz="4" w:space="0" w:color="auto"/>
              <w:right w:val="single" w:sz="4" w:space="0" w:color="auto"/>
            </w:tcBorders>
            <w:shd w:val="clear" w:color="auto" w:fill="auto"/>
            <w:vAlign w:val="center"/>
            <w:hideMark/>
          </w:tcPr>
          <w:p w14:paraId="6C6550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28.702,00 </w:t>
            </w:r>
          </w:p>
        </w:tc>
        <w:tc>
          <w:tcPr>
            <w:tcW w:w="2320" w:type="dxa"/>
            <w:tcBorders>
              <w:top w:val="nil"/>
              <w:left w:val="nil"/>
              <w:bottom w:val="single" w:sz="4" w:space="0" w:color="auto"/>
              <w:right w:val="single" w:sz="4" w:space="0" w:color="auto"/>
            </w:tcBorders>
            <w:shd w:val="clear" w:color="auto" w:fill="auto"/>
            <w:vAlign w:val="center"/>
            <w:hideMark/>
          </w:tcPr>
          <w:p w14:paraId="05C18C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- 4680</w:t>
            </w:r>
          </w:p>
        </w:tc>
      </w:tr>
      <w:tr w:rsidR="00034526" w:rsidRPr="00A93C3A" w14:paraId="5BB883E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3486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5516C4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57255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3519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30/09/2021</w:t>
            </w:r>
          </w:p>
        </w:tc>
        <w:tc>
          <w:tcPr>
            <w:tcW w:w="960" w:type="dxa"/>
            <w:tcBorders>
              <w:top w:val="nil"/>
              <w:left w:val="nil"/>
              <w:bottom w:val="single" w:sz="4" w:space="0" w:color="auto"/>
              <w:right w:val="single" w:sz="4" w:space="0" w:color="auto"/>
            </w:tcBorders>
            <w:shd w:val="clear" w:color="auto" w:fill="auto"/>
            <w:vAlign w:val="center"/>
            <w:hideMark/>
          </w:tcPr>
          <w:p w14:paraId="060EFF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4687</w:t>
            </w:r>
          </w:p>
        </w:tc>
        <w:tc>
          <w:tcPr>
            <w:tcW w:w="1680" w:type="dxa"/>
            <w:tcBorders>
              <w:top w:val="nil"/>
              <w:left w:val="nil"/>
              <w:bottom w:val="single" w:sz="4" w:space="0" w:color="auto"/>
              <w:right w:val="single" w:sz="4" w:space="0" w:color="auto"/>
            </w:tcBorders>
            <w:shd w:val="clear" w:color="auto" w:fill="auto"/>
            <w:vAlign w:val="center"/>
            <w:hideMark/>
          </w:tcPr>
          <w:p w14:paraId="08654F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19.920,00 </w:t>
            </w:r>
          </w:p>
        </w:tc>
        <w:tc>
          <w:tcPr>
            <w:tcW w:w="2320" w:type="dxa"/>
            <w:tcBorders>
              <w:top w:val="nil"/>
              <w:left w:val="nil"/>
              <w:bottom w:val="single" w:sz="4" w:space="0" w:color="auto"/>
              <w:right w:val="single" w:sz="4" w:space="0" w:color="auto"/>
            </w:tcBorders>
            <w:shd w:val="clear" w:color="auto" w:fill="auto"/>
            <w:vAlign w:val="center"/>
            <w:hideMark/>
          </w:tcPr>
          <w:p w14:paraId="31AD2D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- 4687</w:t>
            </w:r>
          </w:p>
        </w:tc>
      </w:tr>
      <w:tr w:rsidR="00034526" w:rsidRPr="00A93C3A" w14:paraId="460357F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A962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D3E49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98A0C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01348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26/02/2021</w:t>
            </w:r>
          </w:p>
        </w:tc>
        <w:tc>
          <w:tcPr>
            <w:tcW w:w="960" w:type="dxa"/>
            <w:tcBorders>
              <w:top w:val="nil"/>
              <w:left w:val="nil"/>
              <w:bottom w:val="single" w:sz="4" w:space="0" w:color="auto"/>
              <w:right w:val="single" w:sz="4" w:space="0" w:color="auto"/>
            </w:tcBorders>
            <w:shd w:val="clear" w:color="auto" w:fill="auto"/>
            <w:vAlign w:val="center"/>
            <w:hideMark/>
          </w:tcPr>
          <w:p w14:paraId="6ED87D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470</w:t>
            </w:r>
          </w:p>
        </w:tc>
        <w:tc>
          <w:tcPr>
            <w:tcW w:w="1680" w:type="dxa"/>
            <w:tcBorders>
              <w:top w:val="nil"/>
              <w:left w:val="nil"/>
              <w:bottom w:val="single" w:sz="4" w:space="0" w:color="auto"/>
              <w:right w:val="single" w:sz="4" w:space="0" w:color="auto"/>
            </w:tcBorders>
            <w:shd w:val="clear" w:color="auto" w:fill="auto"/>
            <w:vAlign w:val="center"/>
            <w:hideMark/>
          </w:tcPr>
          <w:p w14:paraId="025C10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61.426,13 </w:t>
            </w:r>
          </w:p>
        </w:tc>
        <w:tc>
          <w:tcPr>
            <w:tcW w:w="2320" w:type="dxa"/>
            <w:tcBorders>
              <w:top w:val="nil"/>
              <w:left w:val="nil"/>
              <w:bottom w:val="single" w:sz="4" w:space="0" w:color="auto"/>
              <w:right w:val="single" w:sz="4" w:space="0" w:color="auto"/>
            </w:tcBorders>
            <w:shd w:val="clear" w:color="auto" w:fill="auto"/>
            <w:vAlign w:val="center"/>
            <w:hideMark/>
          </w:tcPr>
          <w:p w14:paraId="20FA86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- 470</w:t>
            </w:r>
          </w:p>
        </w:tc>
      </w:tr>
      <w:tr w:rsidR="00034526" w:rsidRPr="00A93C3A" w14:paraId="4AC1317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5380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37CE2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91712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1E01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27/09/2021</w:t>
            </w:r>
          </w:p>
        </w:tc>
        <w:tc>
          <w:tcPr>
            <w:tcW w:w="960" w:type="dxa"/>
            <w:tcBorders>
              <w:top w:val="nil"/>
              <w:left w:val="nil"/>
              <w:bottom w:val="single" w:sz="4" w:space="0" w:color="auto"/>
              <w:right w:val="single" w:sz="4" w:space="0" w:color="auto"/>
            </w:tcBorders>
            <w:shd w:val="clear" w:color="auto" w:fill="auto"/>
            <w:vAlign w:val="center"/>
            <w:hideMark/>
          </w:tcPr>
          <w:p w14:paraId="3B2103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4705</w:t>
            </w:r>
          </w:p>
        </w:tc>
        <w:tc>
          <w:tcPr>
            <w:tcW w:w="1680" w:type="dxa"/>
            <w:tcBorders>
              <w:top w:val="nil"/>
              <w:left w:val="nil"/>
              <w:bottom w:val="single" w:sz="4" w:space="0" w:color="auto"/>
              <w:right w:val="single" w:sz="4" w:space="0" w:color="auto"/>
            </w:tcBorders>
            <w:shd w:val="clear" w:color="auto" w:fill="auto"/>
            <w:vAlign w:val="center"/>
            <w:hideMark/>
          </w:tcPr>
          <w:p w14:paraId="7C9411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23.957,01 </w:t>
            </w:r>
          </w:p>
        </w:tc>
        <w:tc>
          <w:tcPr>
            <w:tcW w:w="2320" w:type="dxa"/>
            <w:tcBorders>
              <w:top w:val="nil"/>
              <w:left w:val="nil"/>
              <w:bottom w:val="single" w:sz="4" w:space="0" w:color="auto"/>
              <w:right w:val="single" w:sz="4" w:space="0" w:color="auto"/>
            </w:tcBorders>
            <w:shd w:val="clear" w:color="auto" w:fill="auto"/>
            <w:vAlign w:val="center"/>
            <w:hideMark/>
          </w:tcPr>
          <w:p w14:paraId="576B4E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- 4705</w:t>
            </w:r>
          </w:p>
        </w:tc>
      </w:tr>
      <w:tr w:rsidR="00034526" w:rsidRPr="00A93C3A" w14:paraId="35AF5B2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93BD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ED33F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93A87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7A78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12/11/2021</w:t>
            </w:r>
          </w:p>
        </w:tc>
        <w:tc>
          <w:tcPr>
            <w:tcW w:w="960" w:type="dxa"/>
            <w:tcBorders>
              <w:top w:val="nil"/>
              <w:left w:val="nil"/>
              <w:bottom w:val="single" w:sz="4" w:space="0" w:color="auto"/>
              <w:right w:val="single" w:sz="4" w:space="0" w:color="auto"/>
            </w:tcBorders>
            <w:shd w:val="clear" w:color="auto" w:fill="auto"/>
            <w:vAlign w:val="center"/>
            <w:hideMark/>
          </w:tcPr>
          <w:p w14:paraId="166DE3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4710</w:t>
            </w:r>
          </w:p>
        </w:tc>
        <w:tc>
          <w:tcPr>
            <w:tcW w:w="1680" w:type="dxa"/>
            <w:tcBorders>
              <w:top w:val="nil"/>
              <w:left w:val="nil"/>
              <w:bottom w:val="single" w:sz="4" w:space="0" w:color="auto"/>
              <w:right w:val="single" w:sz="4" w:space="0" w:color="auto"/>
            </w:tcBorders>
            <w:shd w:val="clear" w:color="auto" w:fill="auto"/>
            <w:vAlign w:val="center"/>
            <w:hideMark/>
          </w:tcPr>
          <w:p w14:paraId="10BF67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16.830,00 </w:t>
            </w:r>
          </w:p>
        </w:tc>
        <w:tc>
          <w:tcPr>
            <w:tcW w:w="2320" w:type="dxa"/>
            <w:tcBorders>
              <w:top w:val="nil"/>
              <w:left w:val="nil"/>
              <w:bottom w:val="single" w:sz="4" w:space="0" w:color="auto"/>
              <w:right w:val="single" w:sz="4" w:space="0" w:color="auto"/>
            </w:tcBorders>
            <w:shd w:val="clear" w:color="auto" w:fill="auto"/>
            <w:vAlign w:val="center"/>
            <w:hideMark/>
          </w:tcPr>
          <w:p w14:paraId="19E9B4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- 4710</w:t>
            </w:r>
          </w:p>
        </w:tc>
      </w:tr>
      <w:tr w:rsidR="00034526" w:rsidRPr="00A93C3A" w14:paraId="110C328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49D8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30BB8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3B6AB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1D615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27/09/2021</w:t>
            </w:r>
          </w:p>
        </w:tc>
        <w:tc>
          <w:tcPr>
            <w:tcW w:w="960" w:type="dxa"/>
            <w:tcBorders>
              <w:top w:val="nil"/>
              <w:left w:val="nil"/>
              <w:bottom w:val="single" w:sz="4" w:space="0" w:color="auto"/>
              <w:right w:val="single" w:sz="4" w:space="0" w:color="auto"/>
            </w:tcBorders>
            <w:shd w:val="clear" w:color="auto" w:fill="auto"/>
            <w:vAlign w:val="center"/>
            <w:hideMark/>
          </w:tcPr>
          <w:p w14:paraId="2D0633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4713</w:t>
            </w:r>
          </w:p>
        </w:tc>
        <w:tc>
          <w:tcPr>
            <w:tcW w:w="1680" w:type="dxa"/>
            <w:tcBorders>
              <w:top w:val="nil"/>
              <w:left w:val="nil"/>
              <w:bottom w:val="single" w:sz="4" w:space="0" w:color="auto"/>
              <w:right w:val="single" w:sz="4" w:space="0" w:color="auto"/>
            </w:tcBorders>
            <w:shd w:val="clear" w:color="auto" w:fill="auto"/>
            <w:vAlign w:val="center"/>
            <w:hideMark/>
          </w:tcPr>
          <w:p w14:paraId="61FDBD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43.473,80 </w:t>
            </w:r>
          </w:p>
        </w:tc>
        <w:tc>
          <w:tcPr>
            <w:tcW w:w="2320" w:type="dxa"/>
            <w:tcBorders>
              <w:top w:val="nil"/>
              <w:left w:val="nil"/>
              <w:bottom w:val="single" w:sz="4" w:space="0" w:color="auto"/>
              <w:right w:val="single" w:sz="4" w:space="0" w:color="auto"/>
            </w:tcBorders>
            <w:shd w:val="clear" w:color="auto" w:fill="auto"/>
            <w:vAlign w:val="center"/>
            <w:hideMark/>
          </w:tcPr>
          <w:p w14:paraId="5E5F82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- 4713</w:t>
            </w:r>
          </w:p>
        </w:tc>
      </w:tr>
      <w:tr w:rsidR="00034526" w:rsidRPr="00A93C3A" w14:paraId="1722BBD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FAC1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DF06D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BA03E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8DC4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14/06/2021</w:t>
            </w:r>
          </w:p>
        </w:tc>
        <w:tc>
          <w:tcPr>
            <w:tcW w:w="960" w:type="dxa"/>
            <w:tcBorders>
              <w:top w:val="nil"/>
              <w:left w:val="nil"/>
              <w:bottom w:val="single" w:sz="4" w:space="0" w:color="auto"/>
              <w:right w:val="single" w:sz="4" w:space="0" w:color="auto"/>
            </w:tcBorders>
            <w:shd w:val="clear" w:color="auto" w:fill="auto"/>
            <w:vAlign w:val="center"/>
            <w:hideMark/>
          </w:tcPr>
          <w:p w14:paraId="62AAE6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4713</w:t>
            </w:r>
          </w:p>
        </w:tc>
        <w:tc>
          <w:tcPr>
            <w:tcW w:w="1680" w:type="dxa"/>
            <w:tcBorders>
              <w:top w:val="nil"/>
              <w:left w:val="nil"/>
              <w:bottom w:val="single" w:sz="4" w:space="0" w:color="auto"/>
              <w:right w:val="single" w:sz="4" w:space="0" w:color="auto"/>
            </w:tcBorders>
            <w:shd w:val="clear" w:color="auto" w:fill="auto"/>
            <w:vAlign w:val="center"/>
            <w:hideMark/>
          </w:tcPr>
          <w:p w14:paraId="51664A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25.236,00 </w:t>
            </w:r>
          </w:p>
        </w:tc>
        <w:tc>
          <w:tcPr>
            <w:tcW w:w="2320" w:type="dxa"/>
            <w:tcBorders>
              <w:top w:val="nil"/>
              <w:left w:val="nil"/>
              <w:bottom w:val="single" w:sz="4" w:space="0" w:color="auto"/>
              <w:right w:val="single" w:sz="4" w:space="0" w:color="auto"/>
            </w:tcBorders>
            <w:shd w:val="clear" w:color="auto" w:fill="auto"/>
            <w:vAlign w:val="center"/>
            <w:hideMark/>
          </w:tcPr>
          <w:p w14:paraId="5C572B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- 4713</w:t>
            </w:r>
          </w:p>
        </w:tc>
      </w:tr>
      <w:tr w:rsidR="00034526" w:rsidRPr="00A93C3A" w14:paraId="79CC35F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8E25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A3D3C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A5360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9C17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17/05/2021</w:t>
            </w:r>
          </w:p>
        </w:tc>
        <w:tc>
          <w:tcPr>
            <w:tcW w:w="960" w:type="dxa"/>
            <w:tcBorders>
              <w:top w:val="nil"/>
              <w:left w:val="nil"/>
              <w:bottom w:val="single" w:sz="4" w:space="0" w:color="auto"/>
              <w:right w:val="single" w:sz="4" w:space="0" w:color="auto"/>
            </w:tcBorders>
            <w:shd w:val="clear" w:color="auto" w:fill="auto"/>
            <w:vAlign w:val="center"/>
            <w:hideMark/>
          </w:tcPr>
          <w:p w14:paraId="6E46FB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4717</w:t>
            </w:r>
          </w:p>
        </w:tc>
        <w:tc>
          <w:tcPr>
            <w:tcW w:w="1680" w:type="dxa"/>
            <w:tcBorders>
              <w:top w:val="nil"/>
              <w:left w:val="nil"/>
              <w:bottom w:val="single" w:sz="4" w:space="0" w:color="auto"/>
              <w:right w:val="single" w:sz="4" w:space="0" w:color="auto"/>
            </w:tcBorders>
            <w:shd w:val="clear" w:color="auto" w:fill="auto"/>
            <w:vAlign w:val="center"/>
            <w:hideMark/>
          </w:tcPr>
          <w:p w14:paraId="34299C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35.145,00 </w:t>
            </w:r>
          </w:p>
        </w:tc>
        <w:tc>
          <w:tcPr>
            <w:tcW w:w="2320" w:type="dxa"/>
            <w:tcBorders>
              <w:top w:val="nil"/>
              <w:left w:val="nil"/>
              <w:bottom w:val="single" w:sz="4" w:space="0" w:color="auto"/>
              <w:right w:val="single" w:sz="4" w:space="0" w:color="auto"/>
            </w:tcBorders>
            <w:shd w:val="clear" w:color="auto" w:fill="auto"/>
            <w:vAlign w:val="center"/>
            <w:hideMark/>
          </w:tcPr>
          <w:p w14:paraId="3B745A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- 4717</w:t>
            </w:r>
          </w:p>
        </w:tc>
      </w:tr>
      <w:tr w:rsidR="00034526" w:rsidRPr="00A93C3A" w14:paraId="1EBA87A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407B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6CC3E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648C1A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D9FE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07/06/2021</w:t>
            </w:r>
          </w:p>
        </w:tc>
        <w:tc>
          <w:tcPr>
            <w:tcW w:w="960" w:type="dxa"/>
            <w:tcBorders>
              <w:top w:val="nil"/>
              <w:left w:val="nil"/>
              <w:bottom w:val="single" w:sz="4" w:space="0" w:color="auto"/>
              <w:right w:val="single" w:sz="4" w:space="0" w:color="auto"/>
            </w:tcBorders>
            <w:shd w:val="clear" w:color="auto" w:fill="auto"/>
            <w:vAlign w:val="center"/>
            <w:hideMark/>
          </w:tcPr>
          <w:p w14:paraId="5F0258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4722</w:t>
            </w:r>
          </w:p>
        </w:tc>
        <w:tc>
          <w:tcPr>
            <w:tcW w:w="1680" w:type="dxa"/>
            <w:tcBorders>
              <w:top w:val="nil"/>
              <w:left w:val="nil"/>
              <w:bottom w:val="single" w:sz="4" w:space="0" w:color="auto"/>
              <w:right w:val="single" w:sz="4" w:space="0" w:color="auto"/>
            </w:tcBorders>
            <w:shd w:val="clear" w:color="auto" w:fill="auto"/>
            <w:vAlign w:val="center"/>
            <w:hideMark/>
          </w:tcPr>
          <w:p w14:paraId="77FC2D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64.455,87 </w:t>
            </w:r>
          </w:p>
        </w:tc>
        <w:tc>
          <w:tcPr>
            <w:tcW w:w="2320" w:type="dxa"/>
            <w:tcBorders>
              <w:top w:val="nil"/>
              <w:left w:val="nil"/>
              <w:bottom w:val="single" w:sz="4" w:space="0" w:color="auto"/>
              <w:right w:val="single" w:sz="4" w:space="0" w:color="auto"/>
            </w:tcBorders>
            <w:shd w:val="clear" w:color="auto" w:fill="auto"/>
            <w:vAlign w:val="center"/>
            <w:hideMark/>
          </w:tcPr>
          <w:p w14:paraId="207AB6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- 4722</w:t>
            </w:r>
          </w:p>
        </w:tc>
      </w:tr>
      <w:tr w:rsidR="00034526" w:rsidRPr="00A93C3A" w14:paraId="1B1681C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F30D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26063</w:t>
            </w:r>
          </w:p>
        </w:tc>
        <w:tc>
          <w:tcPr>
            <w:tcW w:w="2580" w:type="dxa"/>
            <w:tcBorders>
              <w:top w:val="nil"/>
              <w:left w:val="nil"/>
              <w:bottom w:val="single" w:sz="4" w:space="0" w:color="auto"/>
              <w:right w:val="single" w:sz="4" w:space="0" w:color="auto"/>
            </w:tcBorders>
            <w:shd w:val="clear" w:color="auto" w:fill="auto"/>
            <w:vAlign w:val="center"/>
            <w:hideMark/>
          </w:tcPr>
          <w:p w14:paraId="2B5D91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F92A4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B4D1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18/11/2021</w:t>
            </w:r>
          </w:p>
        </w:tc>
        <w:tc>
          <w:tcPr>
            <w:tcW w:w="960" w:type="dxa"/>
            <w:tcBorders>
              <w:top w:val="nil"/>
              <w:left w:val="nil"/>
              <w:bottom w:val="single" w:sz="4" w:space="0" w:color="auto"/>
              <w:right w:val="single" w:sz="4" w:space="0" w:color="auto"/>
            </w:tcBorders>
            <w:shd w:val="clear" w:color="auto" w:fill="auto"/>
            <w:vAlign w:val="center"/>
            <w:hideMark/>
          </w:tcPr>
          <w:p w14:paraId="6ECD14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4723</w:t>
            </w:r>
          </w:p>
        </w:tc>
        <w:tc>
          <w:tcPr>
            <w:tcW w:w="1680" w:type="dxa"/>
            <w:tcBorders>
              <w:top w:val="nil"/>
              <w:left w:val="nil"/>
              <w:bottom w:val="single" w:sz="4" w:space="0" w:color="auto"/>
              <w:right w:val="single" w:sz="4" w:space="0" w:color="auto"/>
            </w:tcBorders>
            <w:shd w:val="clear" w:color="auto" w:fill="auto"/>
            <w:vAlign w:val="center"/>
            <w:hideMark/>
          </w:tcPr>
          <w:p w14:paraId="4C9CAF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111.400,57 </w:t>
            </w:r>
          </w:p>
        </w:tc>
        <w:tc>
          <w:tcPr>
            <w:tcW w:w="2320" w:type="dxa"/>
            <w:tcBorders>
              <w:top w:val="nil"/>
              <w:left w:val="nil"/>
              <w:bottom w:val="single" w:sz="4" w:space="0" w:color="auto"/>
              <w:right w:val="single" w:sz="4" w:space="0" w:color="auto"/>
            </w:tcBorders>
            <w:shd w:val="clear" w:color="auto" w:fill="auto"/>
            <w:vAlign w:val="center"/>
            <w:hideMark/>
          </w:tcPr>
          <w:p w14:paraId="31F4E5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- 4723</w:t>
            </w:r>
          </w:p>
        </w:tc>
      </w:tr>
      <w:tr w:rsidR="00034526" w:rsidRPr="00A93C3A" w14:paraId="7586A01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7C79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474BC3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40A97B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0E17A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05/08/2021</w:t>
            </w:r>
          </w:p>
        </w:tc>
        <w:tc>
          <w:tcPr>
            <w:tcW w:w="960" w:type="dxa"/>
            <w:tcBorders>
              <w:top w:val="nil"/>
              <w:left w:val="nil"/>
              <w:bottom w:val="single" w:sz="4" w:space="0" w:color="auto"/>
              <w:right w:val="single" w:sz="4" w:space="0" w:color="auto"/>
            </w:tcBorders>
            <w:shd w:val="clear" w:color="auto" w:fill="auto"/>
            <w:vAlign w:val="center"/>
            <w:hideMark/>
          </w:tcPr>
          <w:p w14:paraId="251371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473</w:t>
            </w:r>
          </w:p>
        </w:tc>
        <w:tc>
          <w:tcPr>
            <w:tcW w:w="1680" w:type="dxa"/>
            <w:tcBorders>
              <w:top w:val="nil"/>
              <w:left w:val="nil"/>
              <w:bottom w:val="single" w:sz="4" w:space="0" w:color="auto"/>
              <w:right w:val="single" w:sz="4" w:space="0" w:color="auto"/>
            </w:tcBorders>
            <w:shd w:val="clear" w:color="auto" w:fill="auto"/>
            <w:vAlign w:val="center"/>
            <w:hideMark/>
          </w:tcPr>
          <w:p w14:paraId="75F536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25.653,83 </w:t>
            </w:r>
          </w:p>
        </w:tc>
        <w:tc>
          <w:tcPr>
            <w:tcW w:w="2320" w:type="dxa"/>
            <w:tcBorders>
              <w:top w:val="nil"/>
              <w:left w:val="nil"/>
              <w:bottom w:val="single" w:sz="4" w:space="0" w:color="auto"/>
              <w:right w:val="single" w:sz="4" w:space="0" w:color="auto"/>
            </w:tcBorders>
            <w:shd w:val="clear" w:color="auto" w:fill="auto"/>
            <w:vAlign w:val="center"/>
            <w:hideMark/>
          </w:tcPr>
          <w:p w14:paraId="5B415C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- 473</w:t>
            </w:r>
          </w:p>
        </w:tc>
      </w:tr>
      <w:tr w:rsidR="00034526" w:rsidRPr="00A93C3A" w14:paraId="5C59C01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B8B3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70D4B0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A832F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C06E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04/10/2021</w:t>
            </w:r>
          </w:p>
        </w:tc>
        <w:tc>
          <w:tcPr>
            <w:tcW w:w="960" w:type="dxa"/>
            <w:tcBorders>
              <w:top w:val="nil"/>
              <w:left w:val="nil"/>
              <w:bottom w:val="single" w:sz="4" w:space="0" w:color="auto"/>
              <w:right w:val="single" w:sz="4" w:space="0" w:color="auto"/>
            </w:tcBorders>
            <w:shd w:val="clear" w:color="auto" w:fill="auto"/>
            <w:vAlign w:val="center"/>
            <w:hideMark/>
          </w:tcPr>
          <w:p w14:paraId="424E8F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4733</w:t>
            </w:r>
          </w:p>
        </w:tc>
        <w:tc>
          <w:tcPr>
            <w:tcW w:w="1680" w:type="dxa"/>
            <w:tcBorders>
              <w:top w:val="nil"/>
              <w:left w:val="nil"/>
              <w:bottom w:val="single" w:sz="4" w:space="0" w:color="auto"/>
              <w:right w:val="single" w:sz="4" w:space="0" w:color="auto"/>
            </w:tcBorders>
            <w:shd w:val="clear" w:color="auto" w:fill="auto"/>
            <w:vAlign w:val="center"/>
            <w:hideMark/>
          </w:tcPr>
          <w:p w14:paraId="5AD2F1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108.531,81 </w:t>
            </w:r>
          </w:p>
        </w:tc>
        <w:tc>
          <w:tcPr>
            <w:tcW w:w="2320" w:type="dxa"/>
            <w:tcBorders>
              <w:top w:val="nil"/>
              <w:left w:val="nil"/>
              <w:bottom w:val="single" w:sz="4" w:space="0" w:color="auto"/>
              <w:right w:val="single" w:sz="4" w:space="0" w:color="auto"/>
            </w:tcBorders>
            <w:shd w:val="clear" w:color="auto" w:fill="auto"/>
            <w:vAlign w:val="center"/>
            <w:hideMark/>
          </w:tcPr>
          <w:p w14:paraId="698632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- 4733</w:t>
            </w:r>
          </w:p>
        </w:tc>
      </w:tr>
      <w:tr w:rsidR="00034526" w:rsidRPr="00A93C3A" w14:paraId="1A655DE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2C20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9E5EF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50F1D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DB84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29/11/2021</w:t>
            </w:r>
          </w:p>
        </w:tc>
        <w:tc>
          <w:tcPr>
            <w:tcW w:w="960" w:type="dxa"/>
            <w:tcBorders>
              <w:top w:val="nil"/>
              <w:left w:val="nil"/>
              <w:bottom w:val="single" w:sz="4" w:space="0" w:color="auto"/>
              <w:right w:val="single" w:sz="4" w:space="0" w:color="auto"/>
            </w:tcBorders>
            <w:shd w:val="clear" w:color="auto" w:fill="auto"/>
            <w:vAlign w:val="center"/>
            <w:hideMark/>
          </w:tcPr>
          <w:p w14:paraId="63659C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4739</w:t>
            </w:r>
          </w:p>
        </w:tc>
        <w:tc>
          <w:tcPr>
            <w:tcW w:w="1680" w:type="dxa"/>
            <w:tcBorders>
              <w:top w:val="nil"/>
              <w:left w:val="nil"/>
              <w:bottom w:val="single" w:sz="4" w:space="0" w:color="auto"/>
              <w:right w:val="single" w:sz="4" w:space="0" w:color="auto"/>
            </w:tcBorders>
            <w:shd w:val="clear" w:color="auto" w:fill="auto"/>
            <w:vAlign w:val="center"/>
            <w:hideMark/>
          </w:tcPr>
          <w:p w14:paraId="4C40E3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18.700,00 </w:t>
            </w:r>
          </w:p>
        </w:tc>
        <w:tc>
          <w:tcPr>
            <w:tcW w:w="2320" w:type="dxa"/>
            <w:tcBorders>
              <w:top w:val="nil"/>
              <w:left w:val="nil"/>
              <w:bottom w:val="single" w:sz="4" w:space="0" w:color="auto"/>
              <w:right w:val="single" w:sz="4" w:space="0" w:color="auto"/>
            </w:tcBorders>
            <w:shd w:val="clear" w:color="auto" w:fill="auto"/>
            <w:vAlign w:val="center"/>
            <w:hideMark/>
          </w:tcPr>
          <w:p w14:paraId="706629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- 4739</w:t>
            </w:r>
          </w:p>
        </w:tc>
      </w:tr>
      <w:tr w:rsidR="00034526" w:rsidRPr="00A93C3A" w14:paraId="30844CB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D000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FB492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D728C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E8FE1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12/04/2021</w:t>
            </w:r>
          </w:p>
        </w:tc>
        <w:tc>
          <w:tcPr>
            <w:tcW w:w="960" w:type="dxa"/>
            <w:tcBorders>
              <w:top w:val="nil"/>
              <w:left w:val="nil"/>
              <w:bottom w:val="single" w:sz="4" w:space="0" w:color="auto"/>
              <w:right w:val="single" w:sz="4" w:space="0" w:color="auto"/>
            </w:tcBorders>
            <w:shd w:val="clear" w:color="auto" w:fill="auto"/>
            <w:vAlign w:val="center"/>
            <w:hideMark/>
          </w:tcPr>
          <w:p w14:paraId="60D9F7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474</w:t>
            </w:r>
          </w:p>
        </w:tc>
        <w:tc>
          <w:tcPr>
            <w:tcW w:w="1680" w:type="dxa"/>
            <w:tcBorders>
              <w:top w:val="nil"/>
              <w:left w:val="nil"/>
              <w:bottom w:val="single" w:sz="4" w:space="0" w:color="auto"/>
              <w:right w:val="single" w:sz="4" w:space="0" w:color="auto"/>
            </w:tcBorders>
            <w:shd w:val="clear" w:color="auto" w:fill="auto"/>
            <w:vAlign w:val="center"/>
            <w:hideMark/>
          </w:tcPr>
          <w:p w14:paraId="24EBF2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45.155,25 </w:t>
            </w:r>
          </w:p>
        </w:tc>
        <w:tc>
          <w:tcPr>
            <w:tcW w:w="2320" w:type="dxa"/>
            <w:tcBorders>
              <w:top w:val="nil"/>
              <w:left w:val="nil"/>
              <w:bottom w:val="single" w:sz="4" w:space="0" w:color="auto"/>
              <w:right w:val="single" w:sz="4" w:space="0" w:color="auto"/>
            </w:tcBorders>
            <w:shd w:val="clear" w:color="auto" w:fill="auto"/>
            <w:vAlign w:val="center"/>
            <w:hideMark/>
          </w:tcPr>
          <w:p w14:paraId="0AC131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- 474</w:t>
            </w:r>
          </w:p>
        </w:tc>
      </w:tr>
      <w:tr w:rsidR="00034526" w:rsidRPr="00A93C3A" w14:paraId="5FB6F5F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7FE5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6B9E6F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3828D0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0C920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23/07/2021</w:t>
            </w:r>
          </w:p>
        </w:tc>
        <w:tc>
          <w:tcPr>
            <w:tcW w:w="960" w:type="dxa"/>
            <w:tcBorders>
              <w:top w:val="nil"/>
              <w:left w:val="nil"/>
              <w:bottom w:val="single" w:sz="4" w:space="0" w:color="auto"/>
              <w:right w:val="single" w:sz="4" w:space="0" w:color="auto"/>
            </w:tcBorders>
            <w:shd w:val="clear" w:color="auto" w:fill="auto"/>
            <w:vAlign w:val="center"/>
            <w:hideMark/>
          </w:tcPr>
          <w:p w14:paraId="0EF4A4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474</w:t>
            </w:r>
          </w:p>
        </w:tc>
        <w:tc>
          <w:tcPr>
            <w:tcW w:w="1680" w:type="dxa"/>
            <w:tcBorders>
              <w:top w:val="nil"/>
              <w:left w:val="nil"/>
              <w:bottom w:val="single" w:sz="4" w:space="0" w:color="auto"/>
              <w:right w:val="single" w:sz="4" w:space="0" w:color="auto"/>
            </w:tcBorders>
            <w:shd w:val="clear" w:color="auto" w:fill="auto"/>
            <w:vAlign w:val="center"/>
            <w:hideMark/>
          </w:tcPr>
          <w:p w14:paraId="5A5722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23.215,41 </w:t>
            </w:r>
          </w:p>
        </w:tc>
        <w:tc>
          <w:tcPr>
            <w:tcW w:w="2320" w:type="dxa"/>
            <w:tcBorders>
              <w:top w:val="nil"/>
              <w:left w:val="nil"/>
              <w:bottom w:val="single" w:sz="4" w:space="0" w:color="auto"/>
              <w:right w:val="single" w:sz="4" w:space="0" w:color="auto"/>
            </w:tcBorders>
            <w:shd w:val="clear" w:color="auto" w:fill="auto"/>
            <w:vAlign w:val="center"/>
            <w:hideMark/>
          </w:tcPr>
          <w:p w14:paraId="5BD399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- 474</w:t>
            </w:r>
          </w:p>
        </w:tc>
      </w:tr>
      <w:tr w:rsidR="00034526" w:rsidRPr="00A93C3A" w14:paraId="790A7F5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06D7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68A04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7E49F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8CE81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254E84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4756</w:t>
            </w:r>
          </w:p>
        </w:tc>
        <w:tc>
          <w:tcPr>
            <w:tcW w:w="1680" w:type="dxa"/>
            <w:tcBorders>
              <w:top w:val="nil"/>
              <w:left w:val="nil"/>
              <w:bottom w:val="single" w:sz="4" w:space="0" w:color="auto"/>
              <w:right w:val="single" w:sz="4" w:space="0" w:color="auto"/>
            </w:tcBorders>
            <w:shd w:val="clear" w:color="auto" w:fill="auto"/>
            <w:vAlign w:val="center"/>
            <w:hideMark/>
          </w:tcPr>
          <w:p w14:paraId="5040EC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17.525,20 </w:t>
            </w:r>
          </w:p>
        </w:tc>
        <w:tc>
          <w:tcPr>
            <w:tcW w:w="2320" w:type="dxa"/>
            <w:tcBorders>
              <w:top w:val="nil"/>
              <w:left w:val="nil"/>
              <w:bottom w:val="single" w:sz="4" w:space="0" w:color="auto"/>
              <w:right w:val="single" w:sz="4" w:space="0" w:color="auto"/>
            </w:tcBorders>
            <w:shd w:val="clear" w:color="auto" w:fill="auto"/>
            <w:vAlign w:val="center"/>
            <w:hideMark/>
          </w:tcPr>
          <w:p w14:paraId="65AB55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- 4756</w:t>
            </w:r>
          </w:p>
        </w:tc>
      </w:tr>
      <w:tr w:rsidR="00034526" w:rsidRPr="00A93C3A" w14:paraId="50BA9D5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C313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0CE18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D8E5A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446A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20AD26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4758</w:t>
            </w:r>
          </w:p>
        </w:tc>
        <w:tc>
          <w:tcPr>
            <w:tcW w:w="1680" w:type="dxa"/>
            <w:tcBorders>
              <w:top w:val="nil"/>
              <w:left w:val="nil"/>
              <w:bottom w:val="single" w:sz="4" w:space="0" w:color="auto"/>
              <w:right w:val="single" w:sz="4" w:space="0" w:color="auto"/>
            </w:tcBorders>
            <w:shd w:val="clear" w:color="auto" w:fill="auto"/>
            <w:vAlign w:val="center"/>
            <w:hideMark/>
          </w:tcPr>
          <w:p w14:paraId="2D9EF2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31.500,00 </w:t>
            </w:r>
          </w:p>
        </w:tc>
        <w:tc>
          <w:tcPr>
            <w:tcW w:w="2320" w:type="dxa"/>
            <w:tcBorders>
              <w:top w:val="nil"/>
              <w:left w:val="nil"/>
              <w:bottom w:val="single" w:sz="4" w:space="0" w:color="auto"/>
              <w:right w:val="single" w:sz="4" w:space="0" w:color="auto"/>
            </w:tcBorders>
            <w:shd w:val="clear" w:color="auto" w:fill="auto"/>
            <w:vAlign w:val="center"/>
            <w:hideMark/>
          </w:tcPr>
          <w:p w14:paraId="45D67E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- 4758</w:t>
            </w:r>
          </w:p>
        </w:tc>
      </w:tr>
      <w:tr w:rsidR="00034526" w:rsidRPr="00A93C3A" w14:paraId="55965D0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32C7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10E23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6745E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66E4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1B6640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4758</w:t>
            </w:r>
          </w:p>
        </w:tc>
        <w:tc>
          <w:tcPr>
            <w:tcW w:w="1680" w:type="dxa"/>
            <w:tcBorders>
              <w:top w:val="nil"/>
              <w:left w:val="nil"/>
              <w:bottom w:val="single" w:sz="4" w:space="0" w:color="auto"/>
              <w:right w:val="single" w:sz="4" w:space="0" w:color="auto"/>
            </w:tcBorders>
            <w:shd w:val="clear" w:color="auto" w:fill="auto"/>
            <w:vAlign w:val="center"/>
            <w:hideMark/>
          </w:tcPr>
          <w:p w14:paraId="3CB26B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22.995,00 </w:t>
            </w:r>
          </w:p>
        </w:tc>
        <w:tc>
          <w:tcPr>
            <w:tcW w:w="2320" w:type="dxa"/>
            <w:tcBorders>
              <w:top w:val="nil"/>
              <w:left w:val="nil"/>
              <w:bottom w:val="single" w:sz="4" w:space="0" w:color="auto"/>
              <w:right w:val="single" w:sz="4" w:space="0" w:color="auto"/>
            </w:tcBorders>
            <w:shd w:val="clear" w:color="auto" w:fill="auto"/>
            <w:vAlign w:val="center"/>
            <w:hideMark/>
          </w:tcPr>
          <w:p w14:paraId="23C4F2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- 4758</w:t>
            </w:r>
          </w:p>
        </w:tc>
      </w:tr>
      <w:tr w:rsidR="00034526" w:rsidRPr="00A93C3A" w14:paraId="7D7F34A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7CA0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C31B3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9C356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5DBA5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46758A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4766</w:t>
            </w:r>
          </w:p>
        </w:tc>
        <w:tc>
          <w:tcPr>
            <w:tcW w:w="1680" w:type="dxa"/>
            <w:tcBorders>
              <w:top w:val="nil"/>
              <w:left w:val="nil"/>
              <w:bottom w:val="single" w:sz="4" w:space="0" w:color="auto"/>
              <w:right w:val="single" w:sz="4" w:space="0" w:color="auto"/>
            </w:tcBorders>
            <w:shd w:val="clear" w:color="auto" w:fill="auto"/>
            <w:vAlign w:val="center"/>
            <w:hideMark/>
          </w:tcPr>
          <w:p w14:paraId="26535F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18.228,27 </w:t>
            </w:r>
          </w:p>
        </w:tc>
        <w:tc>
          <w:tcPr>
            <w:tcW w:w="2320" w:type="dxa"/>
            <w:tcBorders>
              <w:top w:val="nil"/>
              <w:left w:val="nil"/>
              <w:bottom w:val="single" w:sz="4" w:space="0" w:color="auto"/>
              <w:right w:val="single" w:sz="4" w:space="0" w:color="auto"/>
            </w:tcBorders>
            <w:shd w:val="clear" w:color="auto" w:fill="auto"/>
            <w:vAlign w:val="center"/>
            <w:hideMark/>
          </w:tcPr>
          <w:p w14:paraId="677B3A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- 4766</w:t>
            </w:r>
          </w:p>
        </w:tc>
      </w:tr>
      <w:tr w:rsidR="00034526" w:rsidRPr="00A93C3A" w14:paraId="6DED32F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14F9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3BAAB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B4D59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176B0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51637F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4767</w:t>
            </w:r>
          </w:p>
        </w:tc>
        <w:tc>
          <w:tcPr>
            <w:tcW w:w="1680" w:type="dxa"/>
            <w:tcBorders>
              <w:top w:val="nil"/>
              <w:left w:val="nil"/>
              <w:bottom w:val="single" w:sz="4" w:space="0" w:color="auto"/>
              <w:right w:val="single" w:sz="4" w:space="0" w:color="auto"/>
            </w:tcBorders>
            <w:shd w:val="clear" w:color="auto" w:fill="auto"/>
            <w:vAlign w:val="center"/>
            <w:hideMark/>
          </w:tcPr>
          <w:p w14:paraId="711F88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33.994,76 </w:t>
            </w:r>
          </w:p>
        </w:tc>
        <w:tc>
          <w:tcPr>
            <w:tcW w:w="2320" w:type="dxa"/>
            <w:tcBorders>
              <w:top w:val="nil"/>
              <w:left w:val="nil"/>
              <w:bottom w:val="single" w:sz="4" w:space="0" w:color="auto"/>
              <w:right w:val="single" w:sz="4" w:space="0" w:color="auto"/>
            </w:tcBorders>
            <w:shd w:val="clear" w:color="auto" w:fill="auto"/>
            <w:vAlign w:val="center"/>
            <w:hideMark/>
          </w:tcPr>
          <w:p w14:paraId="61CC19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- 4767</w:t>
            </w:r>
          </w:p>
        </w:tc>
      </w:tr>
      <w:tr w:rsidR="00034526" w:rsidRPr="00A93C3A" w14:paraId="074C5C7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C868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66EEF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8EC5D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ED407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01/10/2021</w:t>
            </w:r>
          </w:p>
        </w:tc>
        <w:tc>
          <w:tcPr>
            <w:tcW w:w="960" w:type="dxa"/>
            <w:tcBorders>
              <w:top w:val="nil"/>
              <w:left w:val="nil"/>
              <w:bottom w:val="single" w:sz="4" w:space="0" w:color="auto"/>
              <w:right w:val="single" w:sz="4" w:space="0" w:color="auto"/>
            </w:tcBorders>
            <w:shd w:val="clear" w:color="auto" w:fill="auto"/>
            <w:vAlign w:val="center"/>
            <w:hideMark/>
          </w:tcPr>
          <w:p w14:paraId="3742DB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4767</w:t>
            </w:r>
          </w:p>
        </w:tc>
        <w:tc>
          <w:tcPr>
            <w:tcW w:w="1680" w:type="dxa"/>
            <w:tcBorders>
              <w:top w:val="nil"/>
              <w:left w:val="nil"/>
              <w:bottom w:val="single" w:sz="4" w:space="0" w:color="auto"/>
              <w:right w:val="single" w:sz="4" w:space="0" w:color="auto"/>
            </w:tcBorders>
            <w:shd w:val="clear" w:color="auto" w:fill="auto"/>
            <w:vAlign w:val="center"/>
            <w:hideMark/>
          </w:tcPr>
          <w:p w14:paraId="1ADD94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32.898,22 </w:t>
            </w:r>
          </w:p>
        </w:tc>
        <w:tc>
          <w:tcPr>
            <w:tcW w:w="2320" w:type="dxa"/>
            <w:tcBorders>
              <w:top w:val="nil"/>
              <w:left w:val="nil"/>
              <w:bottom w:val="single" w:sz="4" w:space="0" w:color="auto"/>
              <w:right w:val="single" w:sz="4" w:space="0" w:color="auto"/>
            </w:tcBorders>
            <w:shd w:val="clear" w:color="auto" w:fill="auto"/>
            <w:vAlign w:val="center"/>
            <w:hideMark/>
          </w:tcPr>
          <w:p w14:paraId="41A8E4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- 4767</w:t>
            </w:r>
          </w:p>
        </w:tc>
      </w:tr>
      <w:tr w:rsidR="00034526" w:rsidRPr="00A93C3A" w14:paraId="4C2A948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84BF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5AA398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10F8A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479E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22/10/2021</w:t>
            </w:r>
          </w:p>
        </w:tc>
        <w:tc>
          <w:tcPr>
            <w:tcW w:w="960" w:type="dxa"/>
            <w:tcBorders>
              <w:top w:val="nil"/>
              <w:left w:val="nil"/>
              <w:bottom w:val="single" w:sz="4" w:space="0" w:color="auto"/>
              <w:right w:val="single" w:sz="4" w:space="0" w:color="auto"/>
            </w:tcBorders>
            <w:shd w:val="clear" w:color="auto" w:fill="auto"/>
            <w:vAlign w:val="center"/>
            <w:hideMark/>
          </w:tcPr>
          <w:p w14:paraId="42A439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4774</w:t>
            </w:r>
          </w:p>
        </w:tc>
        <w:tc>
          <w:tcPr>
            <w:tcW w:w="1680" w:type="dxa"/>
            <w:tcBorders>
              <w:top w:val="nil"/>
              <w:left w:val="nil"/>
              <w:bottom w:val="single" w:sz="4" w:space="0" w:color="auto"/>
              <w:right w:val="single" w:sz="4" w:space="0" w:color="auto"/>
            </w:tcBorders>
            <w:shd w:val="clear" w:color="auto" w:fill="auto"/>
            <w:vAlign w:val="center"/>
            <w:hideMark/>
          </w:tcPr>
          <w:p w14:paraId="313056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169.024,52 </w:t>
            </w:r>
          </w:p>
        </w:tc>
        <w:tc>
          <w:tcPr>
            <w:tcW w:w="2320" w:type="dxa"/>
            <w:tcBorders>
              <w:top w:val="nil"/>
              <w:left w:val="nil"/>
              <w:bottom w:val="single" w:sz="4" w:space="0" w:color="auto"/>
              <w:right w:val="single" w:sz="4" w:space="0" w:color="auto"/>
            </w:tcBorders>
            <w:shd w:val="clear" w:color="auto" w:fill="auto"/>
            <w:vAlign w:val="center"/>
            <w:hideMark/>
          </w:tcPr>
          <w:p w14:paraId="26815F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- 4774</w:t>
            </w:r>
          </w:p>
        </w:tc>
      </w:tr>
      <w:tr w:rsidR="00034526" w:rsidRPr="00A93C3A" w14:paraId="60D0C6B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91EE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16BA9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A448D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FB86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07/06/2021</w:t>
            </w:r>
          </w:p>
        </w:tc>
        <w:tc>
          <w:tcPr>
            <w:tcW w:w="960" w:type="dxa"/>
            <w:tcBorders>
              <w:top w:val="nil"/>
              <w:left w:val="nil"/>
              <w:bottom w:val="single" w:sz="4" w:space="0" w:color="auto"/>
              <w:right w:val="single" w:sz="4" w:space="0" w:color="auto"/>
            </w:tcBorders>
            <w:shd w:val="clear" w:color="auto" w:fill="auto"/>
            <w:vAlign w:val="center"/>
            <w:hideMark/>
          </w:tcPr>
          <w:p w14:paraId="0661E5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4783</w:t>
            </w:r>
          </w:p>
        </w:tc>
        <w:tc>
          <w:tcPr>
            <w:tcW w:w="1680" w:type="dxa"/>
            <w:tcBorders>
              <w:top w:val="nil"/>
              <w:left w:val="nil"/>
              <w:bottom w:val="single" w:sz="4" w:space="0" w:color="auto"/>
              <w:right w:val="single" w:sz="4" w:space="0" w:color="auto"/>
            </w:tcBorders>
            <w:shd w:val="clear" w:color="auto" w:fill="auto"/>
            <w:vAlign w:val="center"/>
            <w:hideMark/>
          </w:tcPr>
          <w:p w14:paraId="74BBFA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17.940,42 </w:t>
            </w:r>
          </w:p>
        </w:tc>
        <w:tc>
          <w:tcPr>
            <w:tcW w:w="2320" w:type="dxa"/>
            <w:tcBorders>
              <w:top w:val="nil"/>
              <w:left w:val="nil"/>
              <w:bottom w:val="single" w:sz="4" w:space="0" w:color="auto"/>
              <w:right w:val="single" w:sz="4" w:space="0" w:color="auto"/>
            </w:tcBorders>
            <w:shd w:val="clear" w:color="auto" w:fill="auto"/>
            <w:vAlign w:val="center"/>
            <w:hideMark/>
          </w:tcPr>
          <w:p w14:paraId="6A97E8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- 4783</w:t>
            </w:r>
          </w:p>
        </w:tc>
      </w:tr>
      <w:tr w:rsidR="00034526" w:rsidRPr="00A93C3A" w14:paraId="0BA0293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6407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50800</w:t>
            </w:r>
          </w:p>
        </w:tc>
        <w:tc>
          <w:tcPr>
            <w:tcW w:w="2580" w:type="dxa"/>
            <w:tcBorders>
              <w:top w:val="nil"/>
              <w:left w:val="nil"/>
              <w:bottom w:val="single" w:sz="4" w:space="0" w:color="auto"/>
              <w:right w:val="single" w:sz="4" w:space="0" w:color="auto"/>
            </w:tcBorders>
            <w:shd w:val="clear" w:color="auto" w:fill="auto"/>
            <w:vAlign w:val="center"/>
            <w:hideMark/>
          </w:tcPr>
          <w:p w14:paraId="4C7E2C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F8E66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508A7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26/04/2021</w:t>
            </w:r>
          </w:p>
        </w:tc>
        <w:tc>
          <w:tcPr>
            <w:tcW w:w="960" w:type="dxa"/>
            <w:tcBorders>
              <w:top w:val="nil"/>
              <w:left w:val="nil"/>
              <w:bottom w:val="single" w:sz="4" w:space="0" w:color="auto"/>
              <w:right w:val="single" w:sz="4" w:space="0" w:color="auto"/>
            </w:tcBorders>
            <w:shd w:val="clear" w:color="auto" w:fill="auto"/>
            <w:vAlign w:val="center"/>
            <w:hideMark/>
          </w:tcPr>
          <w:p w14:paraId="281815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480</w:t>
            </w:r>
          </w:p>
        </w:tc>
        <w:tc>
          <w:tcPr>
            <w:tcW w:w="1680" w:type="dxa"/>
            <w:tcBorders>
              <w:top w:val="nil"/>
              <w:left w:val="nil"/>
              <w:bottom w:val="single" w:sz="4" w:space="0" w:color="auto"/>
              <w:right w:val="single" w:sz="4" w:space="0" w:color="auto"/>
            </w:tcBorders>
            <w:shd w:val="clear" w:color="auto" w:fill="auto"/>
            <w:vAlign w:val="center"/>
            <w:hideMark/>
          </w:tcPr>
          <w:p w14:paraId="3F020F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53.252,68 </w:t>
            </w:r>
          </w:p>
        </w:tc>
        <w:tc>
          <w:tcPr>
            <w:tcW w:w="2320" w:type="dxa"/>
            <w:tcBorders>
              <w:top w:val="nil"/>
              <w:left w:val="nil"/>
              <w:bottom w:val="single" w:sz="4" w:space="0" w:color="auto"/>
              <w:right w:val="single" w:sz="4" w:space="0" w:color="auto"/>
            </w:tcBorders>
            <w:shd w:val="clear" w:color="auto" w:fill="auto"/>
            <w:vAlign w:val="center"/>
            <w:hideMark/>
          </w:tcPr>
          <w:p w14:paraId="4D2B27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- 480</w:t>
            </w:r>
          </w:p>
        </w:tc>
      </w:tr>
      <w:tr w:rsidR="00034526" w:rsidRPr="00A93C3A" w14:paraId="263F5D2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592B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9D71F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CF153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12854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07/12/2021</w:t>
            </w:r>
          </w:p>
        </w:tc>
        <w:tc>
          <w:tcPr>
            <w:tcW w:w="960" w:type="dxa"/>
            <w:tcBorders>
              <w:top w:val="nil"/>
              <w:left w:val="nil"/>
              <w:bottom w:val="single" w:sz="4" w:space="0" w:color="auto"/>
              <w:right w:val="single" w:sz="4" w:space="0" w:color="auto"/>
            </w:tcBorders>
            <w:shd w:val="clear" w:color="auto" w:fill="auto"/>
            <w:vAlign w:val="center"/>
            <w:hideMark/>
          </w:tcPr>
          <w:p w14:paraId="133172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4802</w:t>
            </w:r>
          </w:p>
        </w:tc>
        <w:tc>
          <w:tcPr>
            <w:tcW w:w="1680" w:type="dxa"/>
            <w:tcBorders>
              <w:top w:val="nil"/>
              <w:left w:val="nil"/>
              <w:bottom w:val="single" w:sz="4" w:space="0" w:color="auto"/>
              <w:right w:val="single" w:sz="4" w:space="0" w:color="auto"/>
            </w:tcBorders>
            <w:shd w:val="clear" w:color="auto" w:fill="auto"/>
            <w:vAlign w:val="center"/>
            <w:hideMark/>
          </w:tcPr>
          <w:p w14:paraId="6AFE94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21.545,20 </w:t>
            </w:r>
          </w:p>
        </w:tc>
        <w:tc>
          <w:tcPr>
            <w:tcW w:w="2320" w:type="dxa"/>
            <w:tcBorders>
              <w:top w:val="nil"/>
              <w:left w:val="nil"/>
              <w:bottom w:val="single" w:sz="4" w:space="0" w:color="auto"/>
              <w:right w:val="single" w:sz="4" w:space="0" w:color="auto"/>
            </w:tcBorders>
            <w:shd w:val="clear" w:color="auto" w:fill="auto"/>
            <w:vAlign w:val="center"/>
            <w:hideMark/>
          </w:tcPr>
          <w:p w14:paraId="4386D2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- 4802</w:t>
            </w:r>
          </w:p>
        </w:tc>
      </w:tr>
      <w:tr w:rsidR="00034526" w:rsidRPr="00A93C3A" w14:paraId="2C92132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E527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D2D7D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52E3B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9F80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07232F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4805</w:t>
            </w:r>
          </w:p>
        </w:tc>
        <w:tc>
          <w:tcPr>
            <w:tcW w:w="1680" w:type="dxa"/>
            <w:tcBorders>
              <w:top w:val="nil"/>
              <w:left w:val="nil"/>
              <w:bottom w:val="single" w:sz="4" w:space="0" w:color="auto"/>
              <w:right w:val="single" w:sz="4" w:space="0" w:color="auto"/>
            </w:tcBorders>
            <w:shd w:val="clear" w:color="auto" w:fill="auto"/>
            <w:vAlign w:val="center"/>
            <w:hideMark/>
          </w:tcPr>
          <w:p w14:paraId="6BE76A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18.929,43 </w:t>
            </w:r>
          </w:p>
        </w:tc>
        <w:tc>
          <w:tcPr>
            <w:tcW w:w="2320" w:type="dxa"/>
            <w:tcBorders>
              <w:top w:val="nil"/>
              <w:left w:val="nil"/>
              <w:bottom w:val="single" w:sz="4" w:space="0" w:color="auto"/>
              <w:right w:val="single" w:sz="4" w:space="0" w:color="auto"/>
            </w:tcBorders>
            <w:shd w:val="clear" w:color="auto" w:fill="auto"/>
            <w:vAlign w:val="center"/>
            <w:hideMark/>
          </w:tcPr>
          <w:p w14:paraId="28003F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- 4805</w:t>
            </w:r>
          </w:p>
        </w:tc>
      </w:tr>
      <w:tr w:rsidR="00034526" w:rsidRPr="00A93C3A" w14:paraId="170D5AE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F5BB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02E97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677AC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830B6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26/10/2021</w:t>
            </w:r>
          </w:p>
        </w:tc>
        <w:tc>
          <w:tcPr>
            <w:tcW w:w="960" w:type="dxa"/>
            <w:tcBorders>
              <w:top w:val="nil"/>
              <w:left w:val="nil"/>
              <w:bottom w:val="single" w:sz="4" w:space="0" w:color="auto"/>
              <w:right w:val="single" w:sz="4" w:space="0" w:color="auto"/>
            </w:tcBorders>
            <w:shd w:val="clear" w:color="auto" w:fill="auto"/>
            <w:vAlign w:val="center"/>
            <w:hideMark/>
          </w:tcPr>
          <w:p w14:paraId="0FD1F5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4809</w:t>
            </w:r>
          </w:p>
        </w:tc>
        <w:tc>
          <w:tcPr>
            <w:tcW w:w="1680" w:type="dxa"/>
            <w:tcBorders>
              <w:top w:val="nil"/>
              <w:left w:val="nil"/>
              <w:bottom w:val="single" w:sz="4" w:space="0" w:color="auto"/>
              <w:right w:val="single" w:sz="4" w:space="0" w:color="auto"/>
            </w:tcBorders>
            <w:shd w:val="clear" w:color="auto" w:fill="auto"/>
            <w:vAlign w:val="center"/>
            <w:hideMark/>
          </w:tcPr>
          <w:p w14:paraId="04B365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22.917,20 </w:t>
            </w:r>
          </w:p>
        </w:tc>
        <w:tc>
          <w:tcPr>
            <w:tcW w:w="2320" w:type="dxa"/>
            <w:tcBorders>
              <w:top w:val="nil"/>
              <w:left w:val="nil"/>
              <w:bottom w:val="single" w:sz="4" w:space="0" w:color="auto"/>
              <w:right w:val="single" w:sz="4" w:space="0" w:color="auto"/>
            </w:tcBorders>
            <w:shd w:val="clear" w:color="auto" w:fill="auto"/>
            <w:vAlign w:val="center"/>
            <w:hideMark/>
          </w:tcPr>
          <w:p w14:paraId="7152F8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- 4809</w:t>
            </w:r>
          </w:p>
        </w:tc>
      </w:tr>
      <w:tr w:rsidR="00034526" w:rsidRPr="00A93C3A" w14:paraId="74F29F5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640B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770FB7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3106D2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C454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1FF714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w:t>
            </w:r>
          </w:p>
        </w:tc>
        <w:tc>
          <w:tcPr>
            <w:tcW w:w="1680" w:type="dxa"/>
            <w:tcBorders>
              <w:top w:val="nil"/>
              <w:left w:val="nil"/>
              <w:bottom w:val="single" w:sz="4" w:space="0" w:color="auto"/>
              <w:right w:val="single" w:sz="4" w:space="0" w:color="auto"/>
            </w:tcBorders>
            <w:shd w:val="clear" w:color="auto" w:fill="auto"/>
            <w:vAlign w:val="center"/>
            <w:hideMark/>
          </w:tcPr>
          <w:p w14:paraId="64E1B5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58.203,50 </w:t>
            </w:r>
          </w:p>
        </w:tc>
        <w:tc>
          <w:tcPr>
            <w:tcW w:w="2320" w:type="dxa"/>
            <w:tcBorders>
              <w:top w:val="nil"/>
              <w:left w:val="nil"/>
              <w:bottom w:val="single" w:sz="4" w:space="0" w:color="auto"/>
              <w:right w:val="single" w:sz="4" w:space="0" w:color="auto"/>
            </w:tcBorders>
            <w:shd w:val="clear" w:color="auto" w:fill="auto"/>
            <w:vAlign w:val="center"/>
            <w:hideMark/>
          </w:tcPr>
          <w:p w14:paraId="42092C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- 481</w:t>
            </w:r>
          </w:p>
        </w:tc>
      </w:tr>
      <w:tr w:rsidR="00034526" w:rsidRPr="00A93C3A" w14:paraId="40B3D70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D780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85C57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98908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0E74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4A8D2A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w:t>
            </w:r>
          </w:p>
        </w:tc>
        <w:tc>
          <w:tcPr>
            <w:tcW w:w="1680" w:type="dxa"/>
            <w:tcBorders>
              <w:top w:val="nil"/>
              <w:left w:val="nil"/>
              <w:bottom w:val="single" w:sz="4" w:space="0" w:color="auto"/>
              <w:right w:val="single" w:sz="4" w:space="0" w:color="auto"/>
            </w:tcBorders>
            <w:shd w:val="clear" w:color="auto" w:fill="auto"/>
            <w:vAlign w:val="center"/>
            <w:hideMark/>
          </w:tcPr>
          <w:p w14:paraId="249937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16.638,75 </w:t>
            </w:r>
          </w:p>
        </w:tc>
        <w:tc>
          <w:tcPr>
            <w:tcW w:w="2320" w:type="dxa"/>
            <w:tcBorders>
              <w:top w:val="nil"/>
              <w:left w:val="nil"/>
              <w:bottom w:val="single" w:sz="4" w:space="0" w:color="auto"/>
              <w:right w:val="single" w:sz="4" w:space="0" w:color="auto"/>
            </w:tcBorders>
            <w:shd w:val="clear" w:color="auto" w:fill="auto"/>
            <w:vAlign w:val="center"/>
            <w:hideMark/>
          </w:tcPr>
          <w:p w14:paraId="24ED5A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- 4816</w:t>
            </w:r>
          </w:p>
        </w:tc>
      </w:tr>
      <w:tr w:rsidR="00034526" w:rsidRPr="00A93C3A" w14:paraId="7237892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4DEF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EE723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4461B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09826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5811A1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4821</w:t>
            </w:r>
          </w:p>
        </w:tc>
        <w:tc>
          <w:tcPr>
            <w:tcW w:w="1680" w:type="dxa"/>
            <w:tcBorders>
              <w:top w:val="nil"/>
              <w:left w:val="nil"/>
              <w:bottom w:val="single" w:sz="4" w:space="0" w:color="auto"/>
              <w:right w:val="single" w:sz="4" w:space="0" w:color="auto"/>
            </w:tcBorders>
            <w:shd w:val="clear" w:color="auto" w:fill="auto"/>
            <w:vAlign w:val="center"/>
            <w:hideMark/>
          </w:tcPr>
          <w:p w14:paraId="375A86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55.548,21 </w:t>
            </w:r>
          </w:p>
        </w:tc>
        <w:tc>
          <w:tcPr>
            <w:tcW w:w="2320" w:type="dxa"/>
            <w:tcBorders>
              <w:top w:val="nil"/>
              <w:left w:val="nil"/>
              <w:bottom w:val="single" w:sz="4" w:space="0" w:color="auto"/>
              <w:right w:val="single" w:sz="4" w:space="0" w:color="auto"/>
            </w:tcBorders>
            <w:shd w:val="clear" w:color="auto" w:fill="auto"/>
            <w:vAlign w:val="center"/>
            <w:hideMark/>
          </w:tcPr>
          <w:p w14:paraId="26E675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- 4821</w:t>
            </w:r>
          </w:p>
        </w:tc>
      </w:tr>
      <w:tr w:rsidR="00034526" w:rsidRPr="00A93C3A" w14:paraId="78A46E2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9526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FFCC3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6EF476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37495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14/06/2021</w:t>
            </w:r>
          </w:p>
        </w:tc>
        <w:tc>
          <w:tcPr>
            <w:tcW w:w="960" w:type="dxa"/>
            <w:tcBorders>
              <w:top w:val="nil"/>
              <w:left w:val="nil"/>
              <w:bottom w:val="single" w:sz="4" w:space="0" w:color="auto"/>
              <w:right w:val="single" w:sz="4" w:space="0" w:color="auto"/>
            </w:tcBorders>
            <w:shd w:val="clear" w:color="auto" w:fill="auto"/>
            <w:vAlign w:val="center"/>
            <w:hideMark/>
          </w:tcPr>
          <w:p w14:paraId="1A9741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4823</w:t>
            </w:r>
          </w:p>
        </w:tc>
        <w:tc>
          <w:tcPr>
            <w:tcW w:w="1680" w:type="dxa"/>
            <w:tcBorders>
              <w:top w:val="nil"/>
              <w:left w:val="nil"/>
              <w:bottom w:val="single" w:sz="4" w:space="0" w:color="auto"/>
              <w:right w:val="single" w:sz="4" w:space="0" w:color="auto"/>
            </w:tcBorders>
            <w:shd w:val="clear" w:color="auto" w:fill="auto"/>
            <w:vAlign w:val="center"/>
            <w:hideMark/>
          </w:tcPr>
          <w:p w14:paraId="37AD90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18.500,00 </w:t>
            </w:r>
          </w:p>
        </w:tc>
        <w:tc>
          <w:tcPr>
            <w:tcW w:w="2320" w:type="dxa"/>
            <w:tcBorders>
              <w:top w:val="nil"/>
              <w:left w:val="nil"/>
              <w:bottom w:val="single" w:sz="4" w:space="0" w:color="auto"/>
              <w:right w:val="single" w:sz="4" w:space="0" w:color="auto"/>
            </w:tcBorders>
            <w:shd w:val="clear" w:color="auto" w:fill="auto"/>
            <w:vAlign w:val="center"/>
            <w:hideMark/>
          </w:tcPr>
          <w:p w14:paraId="189DCB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- 4823</w:t>
            </w:r>
          </w:p>
        </w:tc>
      </w:tr>
      <w:tr w:rsidR="00034526" w:rsidRPr="00A93C3A" w14:paraId="3237012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21C2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53272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B5E43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A4130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26/11/2021</w:t>
            </w:r>
          </w:p>
        </w:tc>
        <w:tc>
          <w:tcPr>
            <w:tcW w:w="960" w:type="dxa"/>
            <w:tcBorders>
              <w:top w:val="nil"/>
              <w:left w:val="nil"/>
              <w:bottom w:val="single" w:sz="4" w:space="0" w:color="auto"/>
              <w:right w:val="single" w:sz="4" w:space="0" w:color="auto"/>
            </w:tcBorders>
            <w:shd w:val="clear" w:color="auto" w:fill="auto"/>
            <w:vAlign w:val="center"/>
            <w:hideMark/>
          </w:tcPr>
          <w:p w14:paraId="21F492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4825</w:t>
            </w:r>
          </w:p>
        </w:tc>
        <w:tc>
          <w:tcPr>
            <w:tcW w:w="1680" w:type="dxa"/>
            <w:tcBorders>
              <w:top w:val="nil"/>
              <w:left w:val="nil"/>
              <w:bottom w:val="single" w:sz="4" w:space="0" w:color="auto"/>
              <w:right w:val="single" w:sz="4" w:space="0" w:color="auto"/>
            </w:tcBorders>
            <w:shd w:val="clear" w:color="auto" w:fill="auto"/>
            <w:vAlign w:val="center"/>
            <w:hideMark/>
          </w:tcPr>
          <w:p w14:paraId="3EAB8A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30.721,00 </w:t>
            </w:r>
          </w:p>
        </w:tc>
        <w:tc>
          <w:tcPr>
            <w:tcW w:w="2320" w:type="dxa"/>
            <w:tcBorders>
              <w:top w:val="nil"/>
              <w:left w:val="nil"/>
              <w:bottom w:val="single" w:sz="4" w:space="0" w:color="auto"/>
              <w:right w:val="single" w:sz="4" w:space="0" w:color="auto"/>
            </w:tcBorders>
            <w:shd w:val="clear" w:color="auto" w:fill="auto"/>
            <w:vAlign w:val="center"/>
            <w:hideMark/>
          </w:tcPr>
          <w:p w14:paraId="55F4FA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- 4825</w:t>
            </w:r>
          </w:p>
        </w:tc>
      </w:tr>
      <w:tr w:rsidR="00034526" w:rsidRPr="00A93C3A" w14:paraId="5849964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3531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2ABEBB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72354D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1E470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08/07/2021</w:t>
            </w:r>
          </w:p>
        </w:tc>
        <w:tc>
          <w:tcPr>
            <w:tcW w:w="960" w:type="dxa"/>
            <w:tcBorders>
              <w:top w:val="nil"/>
              <w:left w:val="nil"/>
              <w:bottom w:val="single" w:sz="4" w:space="0" w:color="auto"/>
              <w:right w:val="single" w:sz="4" w:space="0" w:color="auto"/>
            </w:tcBorders>
            <w:shd w:val="clear" w:color="auto" w:fill="auto"/>
            <w:vAlign w:val="center"/>
            <w:hideMark/>
          </w:tcPr>
          <w:p w14:paraId="33B02E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4826</w:t>
            </w:r>
          </w:p>
        </w:tc>
        <w:tc>
          <w:tcPr>
            <w:tcW w:w="1680" w:type="dxa"/>
            <w:tcBorders>
              <w:top w:val="nil"/>
              <w:left w:val="nil"/>
              <w:bottom w:val="single" w:sz="4" w:space="0" w:color="auto"/>
              <w:right w:val="single" w:sz="4" w:space="0" w:color="auto"/>
            </w:tcBorders>
            <w:shd w:val="clear" w:color="auto" w:fill="auto"/>
            <w:vAlign w:val="center"/>
            <w:hideMark/>
          </w:tcPr>
          <w:p w14:paraId="08E5D8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42.321,65 </w:t>
            </w:r>
          </w:p>
        </w:tc>
        <w:tc>
          <w:tcPr>
            <w:tcW w:w="2320" w:type="dxa"/>
            <w:tcBorders>
              <w:top w:val="nil"/>
              <w:left w:val="nil"/>
              <w:bottom w:val="single" w:sz="4" w:space="0" w:color="auto"/>
              <w:right w:val="single" w:sz="4" w:space="0" w:color="auto"/>
            </w:tcBorders>
            <w:shd w:val="clear" w:color="auto" w:fill="auto"/>
            <w:vAlign w:val="center"/>
            <w:hideMark/>
          </w:tcPr>
          <w:p w14:paraId="74A0CF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- 4826</w:t>
            </w:r>
          </w:p>
        </w:tc>
      </w:tr>
      <w:tr w:rsidR="00034526" w:rsidRPr="00A93C3A" w14:paraId="6F43024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16C5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6B624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4948F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4C64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24/12/2021</w:t>
            </w:r>
          </w:p>
        </w:tc>
        <w:tc>
          <w:tcPr>
            <w:tcW w:w="960" w:type="dxa"/>
            <w:tcBorders>
              <w:top w:val="nil"/>
              <w:left w:val="nil"/>
              <w:bottom w:val="single" w:sz="4" w:space="0" w:color="auto"/>
              <w:right w:val="single" w:sz="4" w:space="0" w:color="auto"/>
            </w:tcBorders>
            <w:shd w:val="clear" w:color="auto" w:fill="auto"/>
            <w:vAlign w:val="center"/>
            <w:hideMark/>
          </w:tcPr>
          <w:p w14:paraId="17BE6F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4826</w:t>
            </w:r>
          </w:p>
        </w:tc>
        <w:tc>
          <w:tcPr>
            <w:tcW w:w="1680" w:type="dxa"/>
            <w:tcBorders>
              <w:top w:val="nil"/>
              <w:left w:val="nil"/>
              <w:bottom w:val="single" w:sz="4" w:space="0" w:color="auto"/>
              <w:right w:val="single" w:sz="4" w:space="0" w:color="auto"/>
            </w:tcBorders>
            <w:shd w:val="clear" w:color="auto" w:fill="auto"/>
            <w:vAlign w:val="center"/>
            <w:hideMark/>
          </w:tcPr>
          <w:p w14:paraId="7FCD2A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24.952,76 </w:t>
            </w:r>
          </w:p>
        </w:tc>
        <w:tc>
          <w:tcPr>
            <w:tcW w:w="2320" w:type="dxa"/>
            <w:tcBorders>
              <w:top w:val="nil"/>
              <w:left w:val="nil"/>
              <w:bottom w:val="single" w:sz="4" w:space="0" w:color="auto"/>
              <w:right w:val="single" w:sz="4" w:space="0" w:color="auto"/>
            </w:tcBorders>
            <w:shd w:val="clear" w:color="auto" w:fill="auto"/>
            <w:vAlign w:val="center"/>
            <w:hideMark/>
          </w:tcPr>
          <w:p w14:paraId="7CF21C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- 4826</w:t>
            </w:r>
          </w:p>
        </w:tc>
      </w:tr>
      <w:tr w:rsidR="00034526" w:rsidRPr="00A93C3A" w14:paraId="6D1F4B0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BB00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919F2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36FED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E5D7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14/06/2021</w:t>
            </w:r>
          </w:p>
        </w:tc>
        <w:tc>
          <w:tcPr>
            <w:tcW w:w="960" w:type="dxa"/>
            <w:tcBorders>
              <w:top w:val="nil"/>
              <w:left w:val="nil"/>
              <w:bottom w:val="single" w:sz="4" w:space="0" w:color="auto"/>
              <w:right w:val="single" w:sz="4" w:space="0" w:color="auto"/>
            </w:tcBorders>
            <w:shd w:val="clear" w:color="auto" w:fill="auto"/>
            <w:vAlign w:val="center"/>
            <w:hideMark/>
          </w:tcPr>
          <w:p w14:paraId="7779CF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4832</w:t>
            </w:r>
          </w:p>
        </w:tc>
        <w:tc>
          <w:tcPr>
            <w:tcW w:w="1680" w:type="dxa"/>
            <w:tcBorders>
              <w:top w:val="nil"/>
              <w:left w:val="nil"/>
              <w:bottom w:val="single" w:sz="4" w:space="0" w:color="auto"/>
              <w:right w:val="single" w:sz="4" w:space="0" w:color="auto"/>
            </w:tcBorders>
            <w:shd w:val="clear" w:color="auto" w:fill="auto"/>
            <w:vAlign w:val="center"/>
            <w:hideMark/>
          </w:tcPr>
          <w:p w14:paraId="172B46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39.414,08 </w:t>
            </w:r>
          </w:p>
        </w:tc>
        <w:tc>
          <w:tcPr>
            <w:tcW w:w="2320" w:type="dxa"/>
            <w:tcBorders>
              <w:top w:val="nil"/>
              <w:left w:val="nil"/>
              <w:bottom w:val="single" w:sz="4" w:space="0" w:color="auto"/>
              <w:right w:val="single" w:sz="4" w:space="0" w:color="auto"/>
            </w:tcBorders>
            <w:shd w:val="clear" w:color="auto" w:fill="auto"/>
            <w:vAlign w:val="center"/>
            <w:hideMark/>
          </w:tcPr>
          <w:p w14:paraId="722AC0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- 4832</w:t>
            </w:r>
          </w:p>
        </w:tc>
      </w:tr>
      <w:tr w:rsidR="00034526" w:rsidRPr="00A93C3A" w14:paraId="13784F6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8ECA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4FC55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F61C7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376F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17/12/2021</w:t>
            </w:r>
          </w:p>
        </w:tc>
        <w:tc>
          <w:tcPr>
            <w:tcW w:w="960" w:type="dxa"/>
            <w:tcBorders>
              <w:top w:val="nil"/>
              <w:left w:val="nil"/>
              <w:bottom w:val="single" w:sz="4" w:space="0" w:color="auto"/>
              <w:right w:val="single" w:sz="4" w:space="0" w:color="auto"/>
            </w:tcBorders>
            <w:shd w:val="clear" w:color="auto" w:fill="auto"/>
            <w:vAlign w:val="center"/>
            <w:hideMark/>
          </w:tcPr>
          <w:p w14:paraId="0AB5C3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4833</w:t>
            </w:r>
          </w:p>
        </w:tc>
        <w:tc>
          <w:tcPr>
            <w:tcW w:w="1680" w:type="dxa"/>
            <w:tcBorders>
              <w:top w:val="nil"/>
              <w:left w:val="nil"/>
              <w:bottom w:val="single" w:sz="4" w:space="0" w:color="auto"/>
              <w:right w:val="single" w:sz="4" w:space="0" w:color="auto"/>
            </w:tcBorders>
            <w:shd w:val="clear" w:color="auto" w:fill="auto"/>
            <w:vAlign w:val="center"/>
            <w:hideMark/>
          </w:tcPr>
          <w:p w14:paraId="7A1045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23.257,24 </w:t>
            </w:r>
          </w:p>
        </w:tc>
        <w:tc>
          <w:tcPr>
            <w:tcW w:w="2320" w:type="dxa"/>
            <w:tcBorders>
              <w:top w:val="nil"/>
              <w:left w:val="nil"/>
              <w:bottom w:val="single" w:sz="4" w:space="0" w:color="auto"/>
              <w:right w:val="single" w:sz="4" w:space="0" w:color="auto"/>
            </w:tcBorders>
            <w:shd w:val="clear" w:color="auto" w:fill="auto"/>
            <w:vAlign w:val="center"/>
            <w:hideMark/>
          </w:tcPr>
          <w:p w14:paraId="5D5150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- 4833</w:t>
            </w:r>
          </w:p>
        </w:tc>
      </w:tr>
      <w:tr w:rsidR="00034526" w:rsidRPr="00A93C3A" w14:paraId="798BCFE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8AC5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2BCCBF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8EBCC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90D55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4F8582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4838</w:t>
            </w:r>
          </w:p>
        </w:tc>
        <w:tc>
          <w:tcPr>
            <w:tcW w:w="1680" w:type="dxa"/>
            <w:tcBorders>
              <w:top w:val="nil"/>
              <w:left w:val="nil"/>
              <w:bottom w:val="single" w:sz="4" w:space="0" w:color="auto"/>
              <w:right w:val="single" w:sz="4" w:space="0" w:color="auto"/>
            </w:tcBorders>
            <w:shd w:val="clear" w:color="auto" w:fill="auto"/>
            <w:vAlign w:val="center"/>
            <w:hideMark/>
          </w:tcPr>
          <w:p w14:paraId="4FEF6F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28.867,95 </w:t>
            </w:r>
          </w:p>
        </w:tc>
        <w:tc>
          <w:tcPr>
            <w:tcW w:w="2320" w:type="dxa"/>
            <w:tcBorders>
              <w:top w:val="nil"/>
              <w:left w:val="nil"/>
              <w:bottom w:val="single" w:sz="4" w:space="0" w:color="auto"/>
              <w:right w:val="single" w:sz="4" w:space="0" w:color="auto"/>
            </w:tcBorders>
            <w:shd w:val="clear" w:color="auto" w:fill="auto"/>
            <w:vAlign w:val="center"/>
            <w:hideMark/>
          </w:tcPr>
          <w:p w14:paraId="2F8E1A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- 4838</w:t>
            </w:r>
          </w:p>
        </w:tc>
      </w:tr>
      <w:tr w:rsidR="00034526" w:rsidRPr="00A93C3A" w14:paraId="6DD8993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B2B7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26063</w:t>
            </w:r>
          </w:p>
        </w:tc>
        <w:tc>
          <w:tcPr>
            <w:tcW w:w="2580" w:type="dxa"/>
            <w:tcBorders>
              <w:top w:val="nil"/>
              <w:left w:val="nil"/>
              <w:bottom w:val="single" w:sz="4" w:space="0" w:color="auto"/>
              <w:right w:val="single" w:sz="4" w:space="0" w:color="auto"/>
            </w:tcBorders>
            <w:shd w:val="clear" w:color="auto" w:fill="auto"/>
            <w:vAlign w:val="center"/>
            <w:hideMark/>
          </w:tcPr>
          <w:p w14:paraId="7A2F6A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0814B2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0412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4047CF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4838</w:t>
            </w:r>
          </w:p>
        </w:tc>
        <w:tc>
          <w:tcPr>
            <w:tcW w:w="1680" w:type="dxa"/>
            <w:tcBorders>
              <w:top w:val="nil"/>
              <w:left w:val="nil"/>
              <w:bottom w:val="single" w:sz="4" w:space="0" w:color="auto"/>
              <w:right w:val="single" w:sz="4" w:space="0" w:color="auto"/>
            </w:tcBorders>
            <w:shd w:val="clear" w:color="auto" w:fill="auto"/>
            <w:vAlign w:val="center"/>
            <w:hideMark/>
          </w:tcPr>
          <w:p w14:paraId="1DEAE2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28.540,78 </w:t>
            </w:r>
          </w:p>
        </w:tc>
        <w:tc>
          <w:tcPr>
            <w:tcW w:w="2320" w:type="dxa"/>
            <w:tcBorders>
              <w:top w:val="nil"/>
              <w:left w:val="nil"/>
              <w:bottom w:val="single" w:sz="4" w:space="0" w:color="auto"/>
              <w:right w:val="single" w:sz="4" w:space="0" w:color="auto"/>
            </w:tcBorders>
            <w:shd w:val="clear" w:color="auto" w:fill="auto"/>
            <w:vAlign w:val="center"/>
            <w:hideMark/>
          </w:tcPr>
          <w:p w14:paraId="56F0C5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- 4838</w:t>
            </w:r>
          </w:p>
        </w:tc>
      </w:tr>
      <w:tr w:rsidR="00034526" w:rsidRPr="00A93C3A" w14:paraId="4FFC147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7A42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52671C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8CA8F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02D0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18/06/2021</w:t>
            </w:r>
          </w:p>
        </w:tc>
        <w:tc>
          <w:tcPr>
            <w:tcW w:w="960" w:type="dxa"/>
            <w:tcBorders>
              <w:top w:val="nil"/>
              <w:left w:val="nil"/>
              <w:bottom w:val="single" w:sz="4" w:space="0" w:color="auto"/>
              <w:right w:val="single" w:sz="4" w:space="0" w:color="auto"/>
            </w:tcBorders>
            <w:shd w:val="clear" w:color="auto" w:fill="auto"/>
            <w:vAlign w:val="center"/>
            <w:hideMark/>
          </w:tcPr>
          <w:p w14:paraId="7D17C8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4839</w:t>
            </w:r>
          </w:p>
        </w:tc>
        <w:tc>
          <w:tcPr>
            <w:tcW w:w="1680" w:type="dxa"/>
            <w:tcBorders>
              <w:top w:val="nil"/>
              <w:left w:val="nil"/>
              <w:bottom w:val="single" w:sz="4" w:space="0" w:color="auto"/>
              <w:right w:val="single" w:sz="4" w:space="0" w:color="auto"/>
            </w:tcBorders>
            <w:shd w:val="clear" w:color="auto" w:fill="auto"/>
            <w:vAlign w:val="center"/>
            <w:hideMark/>
          </w:tcPr>
          <w:p w14:paraId="14668F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38.184,76 </w:t>
            </w:r>
          </w:p>
        </w:tc>
        <w:tc>
          <w:tcPr>
            <w:tcW w:w="2320" w:type="dxa"/>
            <w:tcBorders>
              <w:top w:val="nil"/>
              <w:left w:val="nil"/>
              <w:bottom w:val="single" w:sz="4" w:space="0" w:color="auto"/>
              <w:right w:val="single" w:sz="4" w:space="0" w:color="auto"/>
            </w:tcBorders>
            <w:shd w:val="clear" w:color="auto" w:fill="auto"/>
            <w:vAlign w:val="center"/>
            <w:hideMark/>
          </w:tcPr>
          <w:p w14:paraId="3D9674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- 4839</w:t>
            </w:r>
          </w:p>
        </w:tc>
      </w:tr>
      <w:tr w:rsidR="00034526" w:rsidRPr="00A93C3A" w14:paraId="728214E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AA07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59FDE7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C9DAD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81A23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15/12/2021</w:t>
            </w:r>
          </w:p>
        </w:tc>
        <w:tc>
          <w:tcPr>
            <w:tcW w:w="960" w:type="dxa"/>
            <w:tcBorders>
              <w:top w:val="nil"/>
              <w:left w:val="nil"/>
              <w:bottom w:val="single" w:sz="4" w:space="0" w:color="auto"/>
              <w:right w:val="single" w:sz="4" w:space="0" w:color="auto"/>
            </w:tcBorders>
            <w:shd w:val="clear" w:color="auto" w:fill="auto"/>
            <w:vAlign w:val="center"/>
            <w:hideMark/>
          </w:tcPr>
          <w:p w14:paraId="2DC9DF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4842</w:t>
            </w:r>
          </w:p>
        </w:tc>
        <w:tc>
          <w:tcPr>
            <w:tcW w:w="1680" w:type="dxa"/>
            <w:tcBorders>
              <w:top w:val="nil"/>
              <w:left w:val="nil"/>
              <w:bottom w:val="single" w:sz="4" w:space="0" w:color="auto"/>
              <w:right w:val="single" w:sz="4" w:space="0" w:color="auto"/>
            </w:tcBorders>
            <w:shd w:val="clear" w:color="auto" w:fill="auto"/>
            <w:vAlign w:val="center"/>
            <w:hideMark/>
          </w:tcPr>
          <w:p w14:paraId="34819C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18.577,44 </w:t>
            </w:r>
          </w:p>
        </w:tc>
        <w:tc>
          <w:tcPr>
            <w:tcW w:w="2320" w:type="dxa"/>
            <w:tcBorders>
              <w:top w:val="nil"/>
              <w:left w:val="nil"/>
              <w:bottom w:val="single" w:sz="4" w:space="0" w:color="auto"/>
              <w:right w:val="single" w:sz="4" w:space="0" w:color="auto"/>
            </w:tcBorders>
            <w:shd w:val="clear" w:color="auto" w:fill="auto"/>
            <w:vAlign w:val="center"/>
            <w:hideMark/>
          </w:tcPr>
          <w:p w14:paraId="6B59E3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- 4842</w:t>
            </w:r>
          </w:p>
        </w:tc>
      </w:tr>
      <w:tr w:rsidR="00034526" w:rsidRPr="00A93C3A" w14:paraId="716DCD8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690D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02F46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60B11B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69BD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01/06/2021</w:t>
            </w:r>
          </w:p>
        </w:tc>
        <w:tc>
          <w:tcPr>
            <w:tcW w:w="960" w:type="dxa"/>
            <w:tcBorders>
              <w:top w:val="nil"/>
              <w:left w:val="nil"/>
              <w:bottom w:val="single" w:sz="4" w:space="0" w:color="auto"/>
              <w:right w:val="single" w:sz="4" w:space="0" w:color="auto"/>
            </w:tcBorders>
            <w:shd w:val="clear" w:color="auto" w:fill="auto"/>
            <w:vAlign w:val="center"/>
            <w:hideMark/>
          </w:tcPr>
          <w:p w14:paraId="448607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4846</w:t>
            </w:r>
          </w:p>
        </w:tc>
        <w:tc>
          <w:tcPr>
            <w:tcW w:w="1680" w:type="dxa"/>
            <w:tcBorders>
              <w:top w:val="nil"/>
              <w:left w:val="nil"/>
              <w:bottom w:val="single" w:sz="4" w:space="0" w:color="auto"/>
              <w:right w:val="single" w:sz="4" w:space="0" w:color="auto"/>
            </w:tcBorders>
            <w:shd w:val="clear" w:color="auto" w:fill="auto"/>
            <w:vAlign w:val="center"/>
            <w:hideMark/>
          </w:tcPr>
          <w:p w14:paraId="64DA44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39.798,86 </w:t>
            </w:r>
          </w:p>
        </w:tc>
        <w:tc>
          <w:tcPr>
            <w:tcW w:w="2320" w:type="dxa"/>
            <w:tcBorders>
              <w:top w:val="nil"/>
              <w:left w:val="nil"/>
              <w:bottom w:val="single" w:sz="4" w:space="0" w:color="auto"/>
              <w:right w:val="single" w:sz="4" w:space="0" w:color="auto"/>
            </w:tcBorders>
            <w:shd w:val="clear" w:color="auto" w:fill="auto"/>
            <w:vAlign w:val="center"/>
            <w:hideMark/>
          </w:tcPr>
          <w:p w14:paraId="249489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- 4846</w:t>
            </w:r>
          </w:p>
        </w:tc>
      </w:tr>
      <w:tr w:rsidR="00034526" w:rsidRPr="00A93C3A" w14:paraId="2B29396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7360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13E9D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2A3CA0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2D8CD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02622F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4846</w:t>
            </w:r>
          </w:p>
        </w:tc>
        <w:tc>
          <w:tcPr>
            <w:tcW w:w="1680" w:type="dxa"/>
            <w:tcBorders>
              <w:top w:val="nil"/>
              <w:left w:val="nil"/>
              <w:bottom w:val="single" w:sz="4" w:space="0" w:color="auto"/>
              <w:right w:val="single" w:sz="4" w:space="0" w:color="auto"/>
            </w:tcBorders>
            <w:shd w:val="clear" w:color="auto" w:fill="auto"/>
            <w:vAlign w:val="center"/>
            <w:hideMark/>
          </w:tcPr>
          <w:p w14:paraId="0BC094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39.356,68 </w:t>
            </w:r>
          </w:p>
        </w:tc>
        <w:tc>
          <w:tcPr>
            <w:tcW w:w="2320" w:type="dxa"/>
            <w:tcBorders>
              <w:top w:val="nil"/>
              <w:left w:val="nil"/>
              <w:bottom w:val="single" w:sz="4" w:space="0" w:color="auto"/>
              <w:right w:val="single" w:sz="4" w:space="0" w:color="auto"/>
            </w:tcBorders>
            <w:shd w:val="clear" w:color="auto" w:fill="auto"/>
            <w:vAlign w:val="center"/>
            <w:hideMark/>
          </w:tcPr>
          <w:p w14:paraId="7607FA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- 4846</w:t>
            </w:r>
          </w:p>
        </w:tc>
      </w:tr>
      <w:tr w:rsidR="00034526" w:rsidRPr="00A93C3A" w14:paraId="688A530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8BD8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AF77D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3869C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1C3C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01/06/2021</w:t>
            </w:r>
          </w:p>
        </w:tc>
        <w:tc>
          <w:tcPr>
            <w:tcW w:w="960" w:type="dxa"/>
            <w:tcBorders>
              <w:top w:val="nil"/>
              <w:left w:val="nil"/>
              <w:bottom w:val="single" w:sz="4" w:space="0" w:color="auto"/>
              <w:right w:val="single" w:sz="4" w:space="0" w:color="auto"/>
            </w:tcBorders>
            <w:shd w:val="clear" w:color="auto" w:fill="auto"/>
            <w:vAlign w:val="center"/>
            <w:hideMark/>
          </w:tcPr>
          <w:p w14:paraId="7C449F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4847</w:t>
            </w:r>
          </w:p>
        </w:tc>
        <w:tc>
          <w:tcPr>
            <w:tcW w:w="1680" w:type="dxa"/>
            <w:tcBorders>
              <w:top w:val="nil"/>
              <w:left w:val="nil"/>
              <w:bottom w:val="single" w:sz="4" w:space="0" w:color="auto"/>
              <w:right w:val="single" w:sz="4" w:space="0" w:color="auto"/>
            </w:tcBorders>
            <w:shd w:val="clear" w:color="auto" w:fill="auto"/>
            <w:vAlign w:val="center"/>
            <w:hideMark/>
          </w:tcPr>
          <w:p w14:paraId="6FB0FB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22.897,14 </w:t>
            </w:r>
          </w:p>
        </w:tc>
        <w:tc>
          <w:tcPr>
            <w:tcW w:w="2320" w:type="dxa"/>
            <w:tcBorders>
              <w:top w:val="nil"/>
              <w:left w:val="nil"/>
              <w:bottom w:val="single" w:sz="4" w:space="0" w:color="auto"/>
              <w:right w:val="single" w:sz="4" w:space="0" w:color="auto"/>
            </w:tcBorders>
            <w:shd w:val="clear" w:color="auto" w:fill="auto"/>
            <w:vAlign w:val="center"/>
            <w:hideMark/>
          </w:tcPr>
          <w:p w14:paraId="73A6FE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- 4847</w:t>
            </w:r>
          </w:p>
        </w:tc>
      </w:tr>
      <w:tr w:rsidR="00034526" w:rsidRPr="00A93C3A" w14:paraId="0C85548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A0B2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8FEDC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245C8B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546E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7B24E7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4847</w:t>
            </w:r>
          </w:p>
        </w:tc>
        <w:tc>
          <w:tcPr>
            <w:tcW w:w="1680" w:type="dxa"/>
            <w:tcBorders>
              <w:top w:val="nil"/>
              <w:left w:val="nil"/>
              <w:bottom w:val="single" w:sz="4" w:space="0" w:color="auto"/>
              <w:right w:val="single" w:sz="4" w:space="0" w:color="auto"/>
            </w:tcBorders>
            <w:shd w:val="clear" w:color="auto" w:fill="auto"/>
            <w:vAlign w:val="center"/>
            <w:hideMark/>
          </w:tcPr>
          <w:p w14:paraId="51C5E7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22.642,76 </w:t>
            </w:r>
          </w:p>
        </w:tc>
        <w:tc>
          <w:tcPr>
            <w:tcW w:w="2320" w:type="dxa"/>
            <w:tcBorders>
              <w:top w:val="nil"/>
              <w:left w:val="nil"/>
              <w:bottom w:val="single" w:sz="4" w:space="0" w:color="auto"/>
              <w:right w:val="single" w:sz="4" w:space="0" w:color="auto"/>
            </w:tcBorders>
            <w:shd w:val="clear" w:color="auto" w:fill="auto"/>
            <w:vAlign w:val="center"/>
            <w:hideMark/>
          </w:tcPr>
          <w:p w14:paraId="3060CC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- 4847</w:t>
            </w:r>
          </w:p>
        </w:tc>
      </w:tr>
      <w:tr w:rsidR="00034526" w:rsidRPr="00A93C3A" w14:paraId="0B734AD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07AC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B6840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9732D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2A967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14/10/2021</w:t>
            </w:r>
          </w:p>
        </w:tc>
        <w:tc>
          <w:tcPr>
            <w:tcW w:w="960" w:type="dxa"/>
            <w:tcBorders>
              <w:top w:val="nil"/>
              <w:left w:val="nil"/>
              <w:bottom w:val="single" w:sz="4" w:space="0" w:color="auto"/>
              <w:right w:val="single" w:sz="4" w:space="0" w:color="auto"/>
            </w:tcBorders>
            <w:shd w:val="clear" w:color="auto" w:fill="auto"/>
            <w:vAlign w:val="center"/>
            <w:hideMark/>
          </w:tcPr>
          <w:p w14:paraId="27FB45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4858</w:t>
            </w:r>
          </w:p>
        </w:tc>
        <w:tc>
          <w:tcPr>
            <w:tcW w:w="1680" w:type="dxa"/>
            <w:tcBorders>
              <w:top w:val="nil"/>
              <w:left w:val="nil"/>
              <w:bottom w:val="single" w:sz="4" w:space="0" w:color="auto"/>
              <w:right w:val="single" w:sz="4" w:space="0" w:color="auto"/>
            </w:tcBorders>
            <w:shd w:val="clear" w:color="auto" w:fill="auto"/>
            <w:vAlign w:val="center"/>
            <w:hideMark/>
          </w:tcPr>
          <w:p w14:paraId="6DB61B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38.701,24 </w:t>
            </w:r>
          </w:p>
        </w:tc>
        <w:tc>
          <w:tcPr>
            <w:tcW w:w="2320" w:type="dxa"/>
            <w:tcBorders>
              <w:top w:val="nil"/>
              <w:left w:val="nil"/>
              <w:bottom w:val="single" w:sz="4" w:space="0" w:color="auto"/>
              <w:right w:val="single" w:sz="4" w:space="0" w:color="auto"/>
            </w:tcBorders>
            <w:shd w:val="clear" w:color="auto" w:fill="auto"/>
            <w:vAlign w:val="center"/>
            <w:hideMark/>
          </w:tcPr>
          <w:p w14:paraId="7E512E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- 4858</w:t>
            </w:r>
          </w:p>
        </w:tc>
      </w:tr>
      <w:tr w:rsidR="00034526" w:rsidRPr="00A93C3A" w14:paraId="39D9E82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0BB4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92A0F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D9F46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25619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1C22FB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4859</w:t>
            </w:r>
          </w:p>
        </w:tc>
        <w:tc>
          <w:tcPr>
            <w:tcW w:w="1680" w:type="dxa"/>
            <w:tcBorders>
              <w:top w:val="nil"/>
              <w:left w:val="nil"/>
              <w:bottom w:val="single" w:sz="4" w:space="0" w:color="auto"/>
              <w:right w:val="single" w:sz="4" w:space="0" w:color="auto"/>
            </w:tcBorders>
            <w:shd w:val="clear" w:color="auto" w:fill="auto"/>
            <w:vAlign w:val="center"/>
            <w:hideMark/>
          </w:tcPr>
          <w:p w14:paraId="0522C3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22.515,30 </w:t>
            </w:r>
          </w:p>
        </w:tc>
        <w:tc>
          <w:tcPr>
            <w:tcW w:w="2320" w:type="dxa"/>
            <w:tcBorders>
              <w:top w:val="nil"/>
              <w:left w:val="nil"/>
              <w:bottom w:val="single" w:sz="4" w:space="0" w:color="auto"/>
              <w:right w:val="single" w:sz="4" w:space="0" w:color="auto"/>
            </w:tcBorders>
            <w:shd w:val="clear" w:color="auto" w:fill="auto"/>
            <w:vAlign w:val="center"/>
            <w:hideMark/>
          </w:tcPr>
          <w:p w14:paraId="21A108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- 4859</w:t>
            </w:r>
          </w:p>
        </w:tc>
      </w:tr>
      <w:tr w:rsidR="00034526" w:rsidRPr="00A93C3A" w14:paraId="034D099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ACB6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7EEAA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A0FAF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BBEC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126715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4859</w:t>
            </w:r>
          </w:p>
        </w:tc>
        <w:tc>
          <w:tcPr>
            <w:tcW w:w="1680" w:type="dxa"/>
            <w:tcBorders>
              <w:top w:val="nil"/>
              <w:left w:val="nil"/>
              <w:bottom w:val="single" w:sz="4" w:space="0" w:color="auto"/>
              <w:right w:val="single" w:sz="4" w:space="0" w:color="auto"/>
            </w:tcBorders>
            <w:shd w:val="clear" w:color="auto" w:fill="auto"/>
            <w:vAlign w:val="center"/>
            <w:hideMark/>
          </w:tcPr>
          <w:p w14:paraId="17C31D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17.111,65 </w:t>
            </w:r>
          </w:p>
        </w:tc>
        <w:tc>
          <w:tcPr>
            <w:tcW w:w="2320" w:type="dxa"/>
            <w:tcBorders>
              <w:top w:val="nil"/>
              <w:left w:val="nil"/>
              <w:bottom w:val="single" w:sz="4" w:space="0" w:color="auto"/>
              <w:right w:val="single" w:sz="4" w:space="0" w:color="auto"/>
            </w:tcBorders>
            <w:shd w:val="clear" w:color="auto" w:fill="auto"/>
            <w:vAlign w:val="center"/>
            <w:hideMark/>
          </w:tcPr>
          <w:p w14:paraId="334F46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- 4859</w:t>
            </w:r>
          </w:p>
        </w:tc>
      </w:tr>
      <w:tr w:rsidR="00034526" w:rsidRPr="00A93C3A" w14:paraId="668E23C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7642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7CE2BF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1DAC5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0E084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13/10/2021</w:t>
            </w:r>
          </w:p>
        </w:tc>
        <w:tc>
          <w:tcPr>
            <w:tcW w:w="960" w:type="dxa"/>
            <w:tcBorders>
              <w:top w:val="nil"/>
              <w:left w:val="nil"/>
              <w:bottom w:val="single" w:sz="4" w:space="0" w:color="auto"/>
              <w:right w:val="single" w:sz="4" w:space="0" w:color="auto"/>
            </w:tcBorders>
            <w:shd w:val="clear" w:color="auto" w:fill="auto"/>
            <w:vAlign w:val="center"/>
            <w:hideMark/>
          </w:tcPr>
          <w:p w14:paraId="204A0B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4862</w:t>
            </w:r>
          </w:p>
        </w:tc>
        <w:tc>
          <w:tcPr>
            <w:tcW w:w="1680" w:type="dxa"/>
            <w:tcBorders>
              <w:top w:val="nil"/>
              <w:left w:val="nil"/>
              <w:bottom w:val="single" w:sz="4" w:space="0" w:color="auto"/>
              <w:right w:val="single" w:sz="4" w:space="0" w:color="auto"/>
            </w:tcBorders>
            <w:shd w:val="clear" w:color="auto" w:fill="auto"/>
            <w:vAlign w:val="center"/>
            <w:hideMark/>
          </w:tcPr>
          <w:p w14:paraId="53A679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168.371,00 </w:t>
            </w:r>
          </w:p>
        </w:tc>
        <w:tc>
          <w:tcPr>
            <w:tcW w:w="2320" w:type="dxa"/>
            <w:tcBorders>
              <w:top w:val="nil"/>
              <w:left w:val="nil"/>
              <w:bottom w:val="single" w:sz="4" w:space="0" w:color="auto"/>
              <w:right w:val="single" w:sz="4" w:space="0" w:color="auto"/>
            </w:tcBorders>
            <w:shd w:val="clear" w:color="auto" w:fill="auto"/>
            <w:vAlign w:val="center"/>
            <w:hideMark/>
          </w:tcPr>
          <w:p w14:paraId="348ED5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- 4862</w:t>
            </w:r>
          </w:p>
        </w:tc>
      </w:tr>
      <w:tr w:rsidR="00034526" w:rsidRPr="00A93C3A" w14:paraId="6583F6D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FEC3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9A314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050DB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FE9B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22/10/2021</w:t>
            </w:r>
          </w:p>
        </w:tc>
        <w:tc>
          <w:tcPr>
            <w:tcW w:w="960" w:type="dxa"/>
            <w:tcBorders>
              <w:top w:val="nil"/>
              <w:left w:val="nil"/>
              <w:bottom w:val="single" w:sz="4" w:space="0" w:color="auto"/>
              <w:right w:val="single" w:sz="4" w:space="0" w:color="auto"/>
            </w:tcBorders>
            <w:shd w:val="clear" w:color="auto" w:fill="auto"/>
            <w:vAlign w:val="center"/>
            <w:hideMark/>
          </w:tcPr>
          <w:p w14:paraId="2A9E3C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4862</w:t>
            </w:r>
          </w:p>
        </w:tc>
        <w:tc>
          <w:tcPr>
            <w:tcW w:w="1680" w:type="dxa"/>
            <w:tcBorders>
              <w:top w:val="nil"/>
              <w:left w:val="nil"/>
              <w:bottom w:val="single" w:sz="4" w:space="0" w:color="auto"/>
              <w:right w:val="single" w:sz="4" w:space="0" w:color="auto"/>
            </w:tcBorders>
            <w:shd w:val="clear" w:color="auto" w:fill="auto"/>
            <w:vAlign w:val="center"/>
            <w:hideMark/>
          </w:tcPr>
          <w:p w14:paraId="138D97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168.370,99 </w:t>
            </w:r>
          </w:p>
        </w:tc>
        <w:tc>
          <w:tcPr>
            <w:tcW w:w="2320" w:type="dxa"/>
            <w:tcBorders>
              <w:top w:val="nil"/>
              <w:left w:val="nil"/>
              <w:bottom w:val="single" w:sz="4" w:space="0" w:color="auto"/>
              <w:right w:val="single" w:sz="4" w:space="0" w:color="auto"/>
            </w:tcBorders>
            <w:shd w:val="clear" w:color="auto" w:fill="auto"/>
            <w:vAlign w:val="center"/>
            <w:hideMark/>
          </w:tcPr>
          <w:p w14:paraId="3A0825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- 4862</w:t>
            </w:r>
          </w:p>
        </w:tc>
      </w:tr>
      <w:tr w:rsidR="00034526" w:rsidRPr="00A93C3A" w14:paraId="70F73B7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A075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0C419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E01E9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67D5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02/12/2021</w:t>
            </w:r>
          </w:p>
        </w:tc>
        <w:tc>
          <w:tcPr>
            <w:tcW w:w="960" w:type="dxa"/>
            <w:tcBorders>
              <w:top w:val="nil"/>
              <w:left w:val="nil"/>
              <w:bottom w:val="single" w:sz="4" w:space="0" w:color="auto"/>
              <w:right w:val="single" w:sz="4" w:space="0" w:color="auto"/>
            </w:tcBorders>
            <w:shd w:val="clear" w:color="auto" w:fill="auto"/>
            <w:vAlign w:val="center"/>
            <w:hideMark/>
          </w:tcPr>
          <w:p w14:paraId="5C6DCF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4862</w:t>
            </w:r>
          </w:p>
        </w:tc>
        <w:tc>
          <w:tcPr>
            <w:tcW w:w="1680" w:type="dxa"/>
            <w:tcBorders>
              <w:top w:val="nil"/>
              <w:left w:val="nil"/>
              <w:bottom w:val="single" w:sz="4" w:space="0" w:color="auto"/>
              <w:right w:val="single" w:sz="4" w:space="0" w:color="auto"/>
            </w:tcBorders>
            <w:shd w:val="clear" w:color="auto" w:fill="auto"/>
            <w:vAlign w:val="center"/>
            <w:hideMark/>
          </w:tcPr>
          <w:p w14:paraId="7BB858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168.370,99 </w:t>
            </w:r>
          </w:p>
        </w:tc>
        <w:tc>
          <w:tcPr>
            <w:tcW w:w="2320" w:type="dxa"/>
            <w:tcBorders>
              <w:top w:val="nil"/>
              <w:left w:val="nil"/>
              <w:bottom w:val="single" w:sz="4" w:space="0" w:color="auto"/>
              <w:right w:val="single" w:sz="4" w:space="0" w:color="auto"/>
            </w:tcBorders>
            <w:shd w:val="clear" w:color="auto" w:fill="auto"/>
            <w:vAlign w:val="center"/>
            <w:hideMark/>
          </w:tcPr>
          <w:p w14:paraId="6A3792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- 4862</w:t>
            </w:r>
          </w:p>
        </w:tc>
      </w:tr>
      <w:tr w:rsidR="00034526" w:rsidRPr="00A93C3A" w14:paraId="1568FFD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B17F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4F7721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285E96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CA79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01/06/2021</w:t>
            </w:r>
          </w:p>
        </w:tc>
        <w:tc>
          <w:tcPr>
            <w:tcW w:w="960" w:type="dxa"/>
            <w:tcBorders>
              <w:top w:val="nil"/>
              <w:left w:val="nil"/>
              <w:bottom w:val="single" w:sz="4" w:space="0" w:color="auto"/>
              <w:right w:val="single" w:sz="4" w:space="0" w:color="auto"/>
            </w:tcBorders>
            <w:shd w:val="clear" w:color="auto" w:fill="auto"/>
            <w:vAlign w:val="center"/>
            <w:hideMark/>
          </w:tcPr>
          <w:p w14:paraId="25AD9C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4870</w:t>
            </w:r>
          </w:p>
        </w:tc>
        <w:tc>
          <w:tcPr>
            <w:tcW w:w="1680" w:type="dxa"/>
            <w:tcBorders>
              <w:top w:val="nil"/>
              <w:left w:val="nil"/>
              <w:bottom w:val="single" w:sz="4" w:space="0" w:color="auto"/>
              <w:right w:val="single" w:sz="4" w:space="0" w:color="auto"/>
            </w:tcBorders>
            <w:shd w:val="clear" w:color="auto" w:fill="auto"/>
            <w:vAlign w:val="center"/>
            <w:hideMark/>
          </w:tcPr>
          <w:p w14:paraId="105808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18.792,17 </w:t>
            </w:r>
          </w:p>
        </w:tc>
        <w:tc>
          <w:tcPr>
            <w:tcW w:w="2320" w:type="dxa"/>
            <w:tcBorders>
              <w:top w:val="nil"/>
              <w:left w:val="nil"/>
              <w:bottom w:val="single" w:sz="4" w:space="0" w:color="auto"/>
              <w:right w:val="single" w:sz="4" w:space="0" w:color="auto"/>
            </w:tcBorders>
            <w:shd w:val="clear" w:color="auto" w:fill="auto"/>
            <w:vAlign w:val="center"/>
            <w:hideMark/>
          </w:tcPr>
          <w:p w14:paraId="1C5C20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- 4870</w:t>
            </w:r>
          </w:p>
        </w:tc>
      </w:tr>
      <w:tr w:rsidR="00034526" w:rsidRPr="00A93C3A" w14:paraId="5493EF6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2BB4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24110</w:t>
            </w:r>
          </w:p>
        </w:tc>
        <w:tc>
          <w:tcPr>
            <w:tcW w:w="2580" w:type="dxa"/>
            <w:tcBorders>
              <w:top w:val="nil"/>
              <w:left w:val="nil"/>
              <w:bottom w:val="single" w:sz="4" w:space="0" w:color="auto"/>
              <w:right w:val="single" w:sz="4" w:space="0" w:color="auto"/>
            </w:tcBorders>
            <w:shd w:val="clear" w:color="auto" w:fill="auto"/>
            <w:vAlign w:val="center"/>
            <w:hideMark/>
          </w:tcPr>
          <w:p w14:paraId="3FC0D9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64770B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5F8C3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73744A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4870</w:t>
            </w:r>
          </w:p>
        </w:tc>
        <w:tc>
          <w:tcPr>
            <w:tcW w:w="1680" w:type="dxa"/>
            <w:tcBorders>
              <w:top w:val="nil"/>
              <w:left w:val="nil"/>
              <w:bottom w:val="single" w:sz="4" w:space="0" w:color="auto"/>
              <w:right w:val="single" w:sz="4" w:space="0" w:color="auto"/>
            </w:tcBorders>
            <w:shd w:val="clear" w:color="auto" w:fill="auto"/>
            <w:vAlign w:val="center"/>
            <w:hideMark/>
          </w:tcPr>
          <w:p w14:paraId="4F49B8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16.810,61 </w:t>
            </w:r>
          </w:p>
        </w:tc>
        <w:tc>
          <w:tcPr>
            <w:tcW w:w="2320" w:type="dxa"/>
            <w:tcBorders>
              <w:top w:val="nil"/>
              <w:left w:val="nil"/>
              <w:bottom w:val="single" w:sz="4" w:space="0" w:color="auto"/>
              <w:right w:val="single" w:sz="4" w:space="0" w:color="auto"/>
            </w:tcBorders>
            <w:shd w:val="clear" w:color="auto" w:fill="auto"/>
            <w:vAlign w:val="center"/>
            <w:hideMark/>
          </w:tcPr>
          <w:p w14:paraId="5A38EA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- 4870</w:t>
            </w:r>
          </w:p>
        </w:tc>
      </w:tr>
      <w:tr w:rsidR="00034526" w:rsidRPr="00A93C3A" w14:paraId="45BBD1B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53CF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0C47A6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33C512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A71E8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6EFEC5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4878</w:t>
            </w:r>
          </w:p>
        </w:tc>
        <w:tc>
          <w:tcPr>
            <w:tcW w:w="1680" w:type="dxa"/>
            <w:tcBorders>
              <w:top w:val="nil"/>
              <w:left w:val="nil"/>
              <w:bottom w:val="single" w:sz="4" w:space="0" w:color="auto"/>
              <w:right w:val="single" w:sz="4" w:space="0" w:color="auto"/>
            </w:tcBorders>
            <w:shd w:val="clear" w:color="auto" w:fill="auto"/>
            <w:vAlign w:val="center"/>
            <w:hideMark/>
          </w:tcPr>
          <w:p w14:paraId="3EFE70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20.866,44 </w:t>
            </w:r>
          </w:p>
        </w:tc>
        <w:tc>
          <w:tcPr>
            <w:tcW w:w="2320" w:type="dxa"/>
            <w:tcBorders>
              <w:top w:val="nil"/>
              <w:left w:val="nil"/>
              <w:bottom w:val="single" w:sz="4" w:space="0" w:color="auto"/>
              <w:right w:val="single" w:sz="4" w:space="0" w:color="auto"/>
            </w:tcBorders>
            <w:shd w:val="clear" w:color="auto" w:fill="auto"/>
            <w:vAlign w:val="center"/>
            <w:hideMark/>
          </w:tcPr>
          <w:p w14:paraId="421F4C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- 4878</w:t>
            </w:r>
          </w:p>
        </w:tc>
      </w:tr>
      <w:tr w:rsidR="00034526" w:rsidRPr="00A93C3A" w14:paraId="01E29EB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693D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D63D1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095ACF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DB47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264DEE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4878</w:t>
            </w:r>
          </w:p>
        </w:tc>
        <w:tc>
          <w:tcPr>
            <w:tcW w:w="1680" w:type="dxa"/>
            <w:tcBorders>
              <w:top w:val="nil"/>
              <w:left w:val="nil"/>
              <w:bottom w:val="single" w:sz="4" w:space="0" w:color="auto"/>
              <w:right w:val="single" w:sz="4" w:space="0" w:color="auto"/>
            </w:tcBorders>
            <w:shd w:val="clear" w:color="auto" w:fill="auto"/>
            <w:vAlign w:val="center"/>
            <w:hideMark/>
          </w:tcPr>
          <w:p w14:paraId="16B3B5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18.084,30 </w:t>
            </w:r>
          </w:p>
        </w:tc>
        <w:tc>
          <w:tcPr>
            <w:tcW w:w="2320" w:type="dxa"/>
            <w:tcBorders>
              <w:top w:val="nil"/>
              <w:left w:val="nil"/>
              <w:bottom w:val="single" w:sz="4" w:space="0" w:color="auto"/>
              <w:right w:val="single" w:sz="4" w:space="0" w:color="auto"/>
            </w:tcBorders>
            <w:shd w:val="clear" w:color="auto" w:fill="auto"/>
            <w:vAlign w:val="center"/>
            <w:hideMark/>
          </w:tcPr>
          <w:p w14:paraId="07451F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- 4878</w:t>
            </w:r>
          </w:p>
        </w:tc>
      </w:tr>
      <w:tr w:rsidR="00034526" w:rsidRPr="00A93C3A" w14:paraId="688EA5A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EFD4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24A8F2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00771E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CE7D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13/12/2021</w:t>
            </w:r>
          </w:p>
        </w:tc>
        <w:tc>
          <w:tcPr>
            <w:tcW w:w="960" w:type="dxa"/>
            <w:tcBorders>
              <w:top w:val="nil"/>
              <w:left w:val="nil"/>
              <w:bottom w:val="single" w:sz="4" w:space="0" w:color="auto"/>
              <w:right w:val="single" w:sz="4" w:space="0" w:color="auto"/>
            </w:tcBorders>
            <w:shd w:val="clear" w:color="auto" w:fill="auto"/>
            <w:vAlign w:val="center"/>
            <w:hideMark/>
          </w:tcPr>
          <w:p w14:paraId="30A4B1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4882</w:t>
            </w:r>
          </w:p>
        </w:tc>
        <w:tc>
          <w:tcPr>
            <w:tcW w:w="1680" w:type="dxa"/>
            <w:tcBorders>
              <w:top w:val="nil"/>
              <w:left w:val="nil"/>
              <w:bottom w:val="single" w:sz="4" w:space="0" w:color="auto"/>
              <w:right w:val="single" w:sz="4" w:space="0" w:color="auto"/>
            </w:tcBorders>
            <w:shd w:val="clear" w:color="auto" w:fill="auto"/>
            <w:vAlign w:val="center"/>
            <w:hideMark/>
          </w:tcPr>
          <w:p w14:paraId="3927B6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19.250,00 </w:t>
            </w:r>
          </w:p>
        </w:tc>
        <w:tc>
          <w:tcPr>
            <w:tcW w:w="2320" w:type="dxa"/>
            <w:tcBorders>
              <w:top w:val="nil"/>
              <w:left w:val="nil"/>
              <w:bottom w:val="single" w:sz="4" w:space="0" w:color="auto"/>
              <w:right w:val="single" w:sz="4" w:space="0" w:color="auto"/>
            </w:tcBorders>
            <w:shd w:val="clear" w:color="auto" w:fill="auto"/>
            <w:vAlign w:val="center"/>
            <w:hideMark/>
          </w:tcPr>
          <w:p w14:paraId="4381E0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- 4882</w:t>
            </w:r>
          </w:p>
        </w:tc>
      </w:tr>
      <w:tr w:rsidR="00034526" w:rsidRPr="00A93C3A" w14:paraId="0CFAC08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74F9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79940E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00683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E2AA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27/10/2021</w:t>
            </w:r>
          </w:p>
        </w:tc>
        <w:tc>
          <w:tcPr>
            <w:tcW w:w="960" w:type="dxa"/>
            <w:tcBorders>
              <w:top w:val="nil"/>
              <w:left w:val="nil"/>
              <w:bottom w:val="single" w:sz="4" w:space="0" w:color="auto"/>
              <w:right w:val="single" w:sz="4" w:space="0" w:color="auto"/>
            </w:tcBorders>
            <w:shd w:val="clear" w:color="auto" w:fill="auto"/>
            <w:vAlign w:val="center"/>
            <w:hideMark/>
          </w:tcPr>
          <w:p w14:paraId="16BBFA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4886</w:t>
            </w:r>
          </w:p>
        </w:tc>
        <w:tc>
          <w:tcPr>
            <w:tcW w:w="1680" w:type="dxa"/>
            <w:tcBorders>
              <w:top w:val="nil"/>
              <w:left w:val="nil"/>
              <w:bottom w:val="single" w:sz="4" w:space="0" w:color="auto"/>
              <w:right w:val="single" w:sz="4" w:space="0" w:color="auto"/>
            </w:tcBorders>
            <w:shd w:val="clear" w:color="auto" w:fill="auto"/>
            <w:vAlign w:val="center"/>
            <w:hideMark/>
          </w:tcPr>
          <w:p w14:paraId="448FBA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20.400,00 </w:t>
            </w:r>
          </w:p>
        </w:tc>
        <w:tc>
          <w:tcPr>
            <w:tcW w:w="2320" w:type="dxa"/>
            <w:tcBorders>
              <w:top w:val="nil"/>
              <w:left w:val="nil"/>
              <w:bottom w:val="single" w:sz="4" w:space="0" w:color="auto"/>
              <w:right w:val="single" w:sz="4" w:space="0" w:color="auto"/>
            </w:tcBorders>
            <w:shd w:val="clear" w:color="auto" w:fill="auto"/>
            <w:vAlign w:val="center"/>
            <w:hideMark/>
          </w:tcPr>
          <w:p w14:paraId="5900C1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- 4886</w:t>
            </w:r>
          </w:p>
        </w:tc>
      </w:tr>
      <w:tr w:rsidR="00034526" w:rsidRPr="00A93C3A" w14:paraId="25ACF28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B7D1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8FA92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FE09C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D8E7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28/10/2021</w:t>
            </w:r>
          </w:p>
        </w:tc>
        <w:tc>
          <w:tcPr>
            <w:tcW w:w="960" w:type="dxa"/>
            <w:tcBorders>
              <w:top w:val="nil"/>
              <w:left w:val="nil"/>
              <w:bottom w:val="single" w:sz="4" w:space="0" w:color="auto"/>
              <w:right w:val="single" w:sz="4" w:space="0" w:color="auto"/>
            </w:tcBorders>
            <w:shd w:val="clear" w:color="auto" w:fill="auto"/>
            <w:vAlign w:val="center"/>
            <w:hideMark/>
          </w:tcPr>
          <w:p w14:paraId="7A24B6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4887</w:t>
            </w:r>
          </w:p>
        </w:tc>
        <w:tc>
          <w:tcPr>
            <w:tcW w:w="1680" w:type="dxa"/>
            <w:tcBorders>
              <w:top w:val="nil"/>
              <w:left w:val="nil"/>
              <w:bottom w:val="single" w:sz="4" w:space="0" w:color="auto"/>
              <w:right w:val="single" w:sz="4" w:space="0" w:color="auto"/>
            </w:tcBorders>
            <w:shd w:val="clear" w:color="auto" w:fill="auto"/>
            <w:vAlign w:val="center"/>
            <w:hideMark/>
          </w:tcPr>
          <w:p w14:paraId="6D7D82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18.000,00 </w:t>
            </w:r>
          </w:p>
        </w:tc>
        <w:tc>
          <w:tcPr>
            <w:tcW w:w="2320" w:type="dxa"/>
            <w:tcBorders>
              <w:top w:val="nil"/>
              <w:left w:val="nil"/>
              <w:bottom w:val="single" w:sz="4" w:space="0" w:color="auto"/>
              <w:right w:val="single" w:sz="4" w:space="0" w:color="auto"/>
            </w:tcBorders>
            <w:shd w:val="clear" w:color="auto" w:fill="auto"/>
            <w:vAlign w:val="center"/>
            <w:hideMark/>
          </w:tcPr>
          <w:p w14:paraId="03105C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- 4887</w:t>
            </w:r>
          </w:p>
        </w:tc>
      </w:tr>
      <w:tr w:rsidR="00034526" w:rsidRPr="00A93C3A" w14:paraId="04517DB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E015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DAABF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A7C58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6E7B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05/04/2021</w:t>
            </w:r>
          </w:p>
        </w:tc>
        <w:tc>
          <w:tcPr>
            <w:tcW w:w="960" w:type="dxa"/>
            <w:tcBorders>
              <w:top w:val="nil"/>
              <w:left w:val="nil"/>
              <w:bottom w:val="single" w:sz="4" w:space="0" w:color="auto"/>
              <w:right w:val="single" w:sz="4" w:space="0" w:color="auto"/>
            </w:tcBorders>
            <w:shd w:val="clear" w:color="auto" w:fill="auto"/>
            <w:vAlign w:val="center"/>
            <w:hideMark/>
          </w:tcPr>
          <w:p w14:paraId="0C7A95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489</w:t>
            </w:r>
          </w:p>
        </w:tc>
        <w:tc>
          <w:tcPr>
            <w:tcW w:w="1680" w:type="dxa"/>
            <w:tcBorders>
              <w:top w:val="nil"/>
              <w:left w:val="nil"/>
              <w:bottom w:val="single" w:sz="4" w:space="0" w:color="auto"/>
              <w:right w:val="single" w:sz="4" w:space="0" w:color="auto"/>
            </w:tcBorders>
            <w:shd w:val="clear" w:color="auto" w:fill="auto"/>
            <w:vAlign w:val="center"/>
            <w:hideMark/>
          </w:tcPr>
          <w:p w14:paraId="55D092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116.932,25 </w:t>
            </w:r>
          </w:p>
        </w:tc>
        <w:tc>
          <w:tcPr>
            <w:tcW w:w="2320" w:type="dxa"/>
            <w:tcBorders>
              <w:top w:val="nil"/>
              <w:left w:val="nil"/>
              <w:bottom w:val="single" w:sz="4" w:space="0" w:color="auto"/>
              <w:right w:val="single" w:sz="4" w:space="0" w:color="auto"/>
            </w:tcBorders>
            <w:shd w:val="clear" w:color="auto" w:fill="auto"/>
            <w:vAlign w:val="center"/>
            <w:hideMark/>
          </w:tcPr>
          <w:p w14:paraId="3D9B27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- 489</w:t>
            </w:r>
          </w:p>
        </w:tc>
      </w:tr>
      <w:tr w:rsidR="00034526" w:rsidRPr="00A93C3A" w14:paraId="1992933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51BF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C2519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63D3D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67F8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05/11/2020</w:t>
            </w:r>
          </w:p>
        </w:tc>
        <w:tc>
          <w:tcPr>
            <w:tcW w:w="960" w:type="dxa"/>
            <w:tcBorders>
              <w:top w:val="nil"/>
              <w:left w:val="nil"/>
              <w:bottom w:val="single" w:sz="4" w:space="0" w:color="auto"/>
              <w:right w:val="single" w:sz="4" w:space="0" w:color="auto"/>
            </w:tcBorders>
            <w:shd w:val="clear" w:color="auto" w:fill="auto"/>
            <w:vAlign w:val="center"/>
            <w:hideMark/>
          </w:tcPr>
          <w:p w14:paraId="6DAE2B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489</w:t>
            </w:r>
          </w:p>
        </w:tc>
        <w:tc>
          <w:tcPr>
            <w:tcW w:w="1680" w:type="dxa"/>
            <w:tcBorders>
              <w:top w:val="nil"/>
              <w:left w:val="nil"/>
              <w:bottom w:val="single" w:sz="4" w:space="0" w:color="auto"/>
              <w:right w:val="single" w:sz="4" w:space="0" w:color="auto"/>
            </w:tcBorders>
            <w:shd w:val="clear" w:color="auto" w:fill="auto"/>
            <w:vAlign w:val="center"/>
            <w:hideMark/>
          </w:tcPr>
          <w:p w14:paraId="4DD99C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33.431,60 </w:t>
            </w:r>
          </w:p>
        </w:tc>
        <w:tc>
          <w:tcPr>
            <w:tcW w:w="2320" w:type="dxa"/>
            <w:tcBorders>
              <w:top w:val="nil"/>
              <w:left w:val="nil"/>
              <w:bottom w:val="single" w:sz="4" w:space="0" w:color="auto"/>
              <w:right w:val="single" w:sz="4" w:space="0" w:color="auto"/>
            </w:tcBorders>
            <w:shd w:val="clear" w:color="auto" w:fill="auto"/>
            <w:vAlign w:val="center"/>
            <w:hideMark/>
          </w:tcPr>
          <w:p w14:paraId="3049C8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- 489</w:t>
            </w:r>
          </w:p>
        </w:tc>
      </w:tr>
      <w:tr w:rsidR="00034526" w:rsidRPr="00A93C3A" w14:paraId="53467DC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2759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2BB115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439EA2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7BBD6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22/06/2021</w:t>
            </w:r>
          </w:p>
        </w:tc>
        <w:tc>
          <w:tcPr>
            <w:tcW w:w="960" w:type="dxa"/>
            <w:tcBorders>
              <w:top w:val="nil"/>
              <w:left w:val="nil"/>
              <w:bottom w:val="single" w:sz="4" w:space="0" w:color="auto"/>
              <w:right w:val="single" w:sz="4" w:space="0" w:color="auto"/>
            </w:tcBorders>
            <w:shd w:val="clear" w:color="auto" w:fill="auto"/>
            <w:vAlign w:val="center"/>
            <w:hideMark/>
          </w:tcPr>
          <w:p w14:paraId="3C2441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4892</w:t>
            </w:r>
          </w:p>
        </w:tc>
        <w:tc>
          <w:tcPr>
            <w:tcW w:w="1680" w:type="dxa"/>
            <w:tcBorders>
              <w:top w:val="nil"/>
              <w:left w:val="nil"/>
              <w:bottom w:val="single" w:sz="4" w:space="0" w:color="auto"/>
              <w:right w:val="single" w:sz="4" w:space="0" w:color="auto"/>
            </w:tcBorders>
            <w:shd w:val="clear" w:color="auto" w:fill="auto"/>
            <w:vAlign w:val="center"/>
            <w:hideMark/>
          </w:tcPr>
          <w:p w14:paraId="55E1C7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47.475,67 </w:t>
            </w:r>
          </w:p>
        </w:tc>
        <w:tc>
          <w:tcPr>
            <w:tcW w:w="2320" w:type="dxa"/>
            <w:tcBorders>
              <w:top w:val="nil"/>
              <w:left w:val="nil"/>
              <w:bottom w:val="single" w:sz="4" w:space="0" w:color="auto"/>
              <w:right w:val="single" w:sz="4" w:space="0" w:color="auto"/>
            </w:tcBorders>
            <w:shd w:val="clear" w:color="auto" w:fill="auto"/>
            <w:vAlign w:val="center"/>
            <w:hideMark/>
          </w:tcPr>
          <w:p w14:paraId="51BCCE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- 4892</w:t>
            </w:r>
          </w:p>
        </w:tc>
      </w:tr>
      <w:tr w:rsidR="00034526" w:rsidRPr="00A93C3A" w14:paraId="1614AE9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546F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C406F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EFB42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4369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3D2F25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4902</w:t>
            </w:r>
          </w:p>
        </w:tc>
        <w:tc>
          <w:tcPr>
            <w:tcW w:w="1680" w:type="dxa"/>
            <w:tcBorders>
              <w:top w:val="nil"/>
              <w:left w:val="nil"/>
              <w:bottom w:val="single" w:sz="4" w:space="0" w:color="auto"/>
              <w:right w:val="single" w:sz="4" w:space="0" w:color="auto"/>
            </w:tcBorders>
            <w:shd w:val="clear" w:color="auto" w:fill="auto"/>
            <w:vAlign w:val="center"/>
            <w:hideMark/>
          </w:tcPr>
          <w:p w14:paraId="54C728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72.772,00 </w:t>
            </w:r>
          </w:p>
        </w:tc>
        <w:tc>
          <w:tcPr>
            <w:tcW w:w="2320" w:type="dxa"/>
            <w:tcBorders>
              <w:top w:val="nil"/>
              <w:left w:val="nil"/>
              <w:bottom w:val="single" w:sz="4" w:space="0" w:color="auto"/>
              <w:right w:val="single" w:sz="4" w:space="0" w:color="auto"/>
            </w:tcBorders>
            <w:shd w:val="clear" w:color="auto" w:fill="auto"/>
            <w:vAlign w:val="center"/>
            <w:hideMark/>
          </w:tcPr>
          <w:p w14:paraId="777672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- 4902</w:t>
            </w:r>
          </w:p>
        </w:tc>
      </w:tr>
      <w:tr w:rsidR="00034526" w:rsidRPr="00A93C3A" w14:paraId="35B70DC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7B83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476C82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8DDD7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94B9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10/11/2020</w:t>
            </w:r>
          </w:p>
        </w:tc>
        <w:tc>
          <w:tcPr>
            <w:tcW w:w="960" w:type="dxa"/>
            <w:tcBorders>
              <w:top w:val="nil"/>
              <w:left w:val="nil"/>
              <w:bottom w:val="single" w:sz="4" w:space="0" w:color="auto"/>
              <w:right w:val="single" w:sz="4" w:space="0" w:color="auto"/>
            </w:tcBorders>
            <w:shd w:val="clear" w:color="auto" w:fill="auto"/>
            <w:vAlign w:val="center"/>
            <w:hideMark/>
          </w:tcPr>
          <w:p w14:paraId="2193DF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491</w:t>
            </w:r>
          </w:p>
        </w:tc>
        <w:tc>
          <w:tcPr>
            <w:tcW w:w="1680" w:type="dxa"/>
            <w:tcBorders>
              <w:top w:val="nil"/>
              <w:left w:val="nil"/>
              <w:bottom w:val="single" w:sz="4" w:space="0" w:color="auto"/>
              <w:right w:val="single" w:sz="4" w:space="0" w:color="auto"/>
            </w:tcBorders>
            <w:shd w:val="clear" w:color="auto" w:fill="auto"/>
            <w:vAlign w:val="center"/>
            <w:hideMark/>
          </w:tcPr>
          <w:p w14:paraId="40F72E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35.577,00 </w:t>
            </w:r>
          </w:p>
        </w:tc>
        <w:tc>
          <w:tcPr>
            <w:tcW w:w="2320" w:type="dxa"/>
            <w:tcBorders>
              <w:top w:val="nil"/>
              <w:left w:val="nil"/>
              <w:bottom w:val="single" w:sz="4" w:space="0" w:color="auto"/>
              <w:right w:val="single" w:sz="4" w:space="0" w:color="auto"/>
            </w:tcBorders>
            <w:shd w:val="clear" w:color="auto" w:fill="auto"/>
            <w:vAlign w:val="center"/>
            <w:hideMark/>
          </w:tcPr>
          <w:p w14:paraId="65C79B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- 491</w:t>
            </w:r>
          </w:p>
        </w:tc>
      </w:tr>
      <w:tr w:rsidR="00034526" w:rsidRPr="00A93C3A" w14:paraId="53760D5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9843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E7054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66467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D4AB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3DBA05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4911</w:t>
            </w:r>
          </w:p>
        </w:tc>
        <w:tc>
          <w:tcPr>
            <w:tcW w:w="1680" w:type="dxa"/>
            <w:tcBorders>
              <w:top w:val="nil"/>
              <w:left w:val="nil"/>
              <w:bottom w:val="single" w:sz="4" w:space="0" w:color="auto"/>
              <w:right w:val="single" w:sz="4" w:space="0" w:color="auto"/>
            </w:tcBorders>
            <w:shd w:val="clear" w:color="auto" w:fill="auto"/>
            <w:vAlign w:val="center"/>
            <w:hideMark/>
          </w:tcPr>
          <w:p w14:paraId="247683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18.028,58 </w:t>
            </w:r>
          </w:p>
        </w:tc>
        <w:tc>
          <w:tcPr>
            <w:tcW w:w="2320" w:type="dxa"/>
            <w:tcBorders>
              <w:top w:val="nil"/>
              <w:left w:val="nil"/>
              <w:bottom w:val="single" w:sz="4" w:space="0" w:color="auto"/>
              <w:right w:val="single" w:sz="4" w:space="0" w:color="auto"/>
            </w:tcBorders>
            <w:shd w:val="clear" w:color="auto" w:fill="auto"/>
            <w:vAlign w:val="center"/>
            <w:hideMark/>
          </w:tcPr>
          <w:p w14:paraId="718D43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- 4911</w:t>
            </w:r>
          </w:p>
        </w:tc>
      </w:tr>
      <w:tr w:rsidR="00034526" w:rsidRPr="00A93C3A" w14:paraId="2D140F9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EA80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295343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7A45AD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128E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08E3C4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4911</w:t>
            </w:r>
          </w:p>
        </w:tc>
        <w:tc>
          <w:tcPr>
            <w:tcW w:w="1680" w:type="dxa"/>
            <w:tcBorders>
              <w:top w:val="nil"/>
              <w:left w:val="nil"/>
              <w:bottom w:val="single" w:sz="4" w:space="0" w:color="auto"/>
              <w:right w:val="single" w:sz="4" w:space="0" w:color="auto"/>
            </w:tcBorders>
            <w:shd w:val="clear" w:color="auto" w:fill="auto"/>
            <w:vAlign w:val="center"/>
            <w:hideMark/>
          </w:tcPr>
          <w:p w14:paraId="24F3A9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17.446,97 </w:t>
            </w:r>
          </w:p>
        </w:tc>
        <w:tc>
          <w:tcPr>
            <w:tcW w:w="2320" w:type="dxa"/>
            <w:tcBorders>
              <w:top w:val="nil"/>
              <w:left w:val="nil"/>
              <w:bottom w:val="single" w:sz="4" w:space="0" w:color="auto"/>
              <w:right w:val="single" w:sz="4" w:space="0" w:color="auto"/>
            </w:tcBorders>
            <w:shd w:val="clear" w:color="auto" w:fill="auto"/>
            <w:vAlign w:val="center"/>
            <w:hideMark/>
          </w:tcPr>
          <w:p w14:paraId="32BA38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- 4911</w:t>
            </w:r>
          </w:p>
        </w:tc>
      </w:tr>
      <w:tr w:rsidR="00034526" w:rsidRPr="00A93C3A" w14:paraId="51F7683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A69A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29274</w:t>
            </w:r>
          </w:p>
        </w:tc>
        <w:tc>
          <w:tcPr>
            <w:tcW w:w="2580" w:type="dxa"/>
            <w:tcBorders>
              <w:top w:val="nil"/>
              <w:left w:val="nil"/>
              <w:bottom w:val="single" w:sz="4" w:space="0" w:color="auto"/>
              <w:right w:val="single" w:sz="4" w:space="0" w:color="auto"/>
            </w:tcBorders>
            <w:shd w:val="clear" w:color="auto" w:fill="auto"/>
            <w:vAlign w:val="center"/>
            <w:hideMark/>
          </w:tcPr>
          <w:p w14:paraId="137D27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353A1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A624E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28644C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4921</w:t>
            </w:r>
          </w:p>
        </w:tc>
        <w:tc>
          <w:tcPr>
            <w:tcW w:w="1680" w:type="dxa"/>
            <w:tcBorders>
              <w:top w:val="nil"/>
              <w:left w:val="nil"/>
              <w:bottom w:val="single" w:sz="4" w:space="0" w:color="auto"/>
              <w:right w:val="single" w:sz="4" w:space="0" w:color="auto"/>
            </w:tcBorders>
            <w:shd w:val="clear" w:color="auto" w:fill="auto"/>
            <w:vAlign w:val="center"/>
            <w:hideMark/>
          </w:tcPr>
          <w:p w14:paraId="2AD6BB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18.245,10 </w:t>
            </w:r>
          </w:p>
        </w:tc>
        <w:tc>
          <w:tcPr>
            <w:tcW w:w="2320" w:type="dxa"/>
            <w:tcBorders>
              <w:top w:val="nil"/>
              <w:left w:val="nil"/>
              <w:bottom w:val="single" w:sz="4" w:space="0" w:color="auto"/>
              <w:right w:val="single" w:sz="4" w:space="0" w:color="auto"/>
            </w:tcBorders>
            <w:shd w:val="clear" w:color="auto" w:fill="auto"/>
            <w:vAlign w:val="center"/>
            <w:hideMark/>
          </w:tcPr>
          <w:p w14:paraId="0ADCC1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- 4921</w:t>
            </w:r>
          </w:p>
        </w:tc>
      </w:tr>
      <w:tr w:rsidR="00034526" w:rsidRPr="00A93C3A" w14:paraId="2AF0FE6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6612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5E815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3802E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8564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19/11/2021</w:t>
            </w:r>
          </w:p>
        </w:tc>
        <w:tc>
          <w:tcPr>
            <w:tcW w:w="960" w:type="dxa"/>
            <w:tcBorders>
              <w:top w:val="nil"/>
              <w:left w:val="nil"/>
              <w:bottom w:val="single" w:sz="4" w:space="0" w:color="auto"/>
              <w:right w:val="single" w:sz="4" w:space="0" w:color="auto"/>
            </w:tcBorders>
            <w:shd w:val="clear" w:color="auto" w:fill="auto"/>
            <w:vAlign w:val="center"/>
            <w:hideMark/>
          </w:tcPr>
          <w:p w14:paraId="2368C2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4925</w:t>
            </w:r>
          </w:p>
        </w:tc>
        <w:tc>
          <w:tcPr>
            <w:tcW w:w="1680" w:type="dxa"/>
            <w:tcBorders>
              <w:top w:val="nil"/>
              <w:left w:val="nil"/>
              <w:bottom w:val="single" w:sz="4" w:space="0" w:color="auto"/>
              <w:right w:val="single" w:sz="4" w:space="0" w:color="auto"/>
            </w:tcBorders>
            <w:shd w:val="clear" w:color="auto" w:fill="auto"/>
            <w:vAlign w:val="center"/>
            <w:hideMark/>
          </w:tcPr>
          <w:p w14:paraId="0501D7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21.600,00 </w:t>
            </w:r>
          </w:p>
        </w:tc>
        <w:tc>
          <w:tcPr>
            <w:tcW w:w="2320" w:type="dxa"/>
            <w:tcBorders>
              <w:top w:val="nil"/>
              <w:left w:val="nil"/>
              <w:bottom w:val="single" w:sz="4" w:space="0" w:color="auto"/>
              <w:right w:val="single" w:sz="4" w:space="0" w:color="auto"/>
            </w:tcBorders>
            <w:shd w:val="clear" w:color="auto" w:fill="auto"/>
            <w:vAlign w:val="center"/>
            <w:hideMark/>
          </w:tcPr>
          <w:p w14:paraId="32C42C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- 4925</w:t>
            </w:r>
          </w:p>
        </w:tc>
      </w:tr>
      <w:tr w:rsidR="00034526" w:rsidRPr="00A93C3A" w14:paraId="1E37C46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5D38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542A5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8C181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286F1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25/10/2021</w:t>
            </w:r>
          </w:p>
        </w:tc>
        <w:tc>
          <w:tcPr>
            <w:tcW w:w="960" w:type="dxa"/>
            <w:tcBorders>
              <w:top w:val="nil"/>
              <w:left w:val="nil"/>
              <w:bottom w:val="single" w:sz="4" w:space="0" w:color="auto"/>
              <w:right w:val="single" w:sz="4" w:space="0" w:color="auto"/>
            </w:tcBorders>
            <w:shd w:val="clear" w:color="auto" w:fill="auto"/>
            <w:vAlign w:val="center"/>
            <w:hideMark/>
          </w:tcPr>
          <w:p w14:paraId="4DD854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4926</w:t>
            </w:r>
          </w:p>
        </w:tc>
        <w:tc>
          <w:tcPr>
            <w:tcW w:w="1680" w:type="dxa"/>
            <w:tcBorders>
              <w:top w:val="nil"/>
              <w:left w:val="nil"/>
              <w:bottom w:val="single" w:sz="4" w:space="0" w:color="auto"/>
              <w:right w:val="single" w:sz="4" w:space="0" w:color="auto"/>
            </w:tcBorders>
            <w:shd w:val="clear" w:color="auto" w:fill="auto"/>
            <w:vAlign w:val="center"/>
            <w:hideMark/>
          </w:tcPr>
          <w:p w14:paraId="7F30B7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27.955,20 </w:t>
            </w:r>
          </w:p>
        </w:tc>
        <w:tc>
          <w:tcPr>
            <w:tcW w:w="2320" w:type="dxa"/>
            <w:tcBorders>
              <w:top w:val="nil"/>
              <w:left w:val="nil"/>
              <w:bottom w:val="single" w:sz="4" w:space="0" w:color="auto"/>
              <w:right w:val="single" w:sz="4" w:space="0" w:color="auto"/>
            </w:tcBorders>
            <w:shd w:val="clear" w:color="auto" w:fill="auto"/>
            <w:vAlign w:val="center"/>
            <w:hideMark/>
          </w:tcPr>
          <w:p w14:paraId="0AF619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- 4926</w:t>
            </w:r>
          </w:p>
        </w:tc>
      </w:tr>
      <w:tr w:rsidR="00034526" w:rsidRPr="00A93C3A" w14:paraId="09A299D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765F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429B2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0EBBED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9CFC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22/12/2021</w:t>
            </w:r>
          </w:p>
        </w:tc>
        <w:tc>
          <w:tcPr>
            <w:tcW w:w="960" w:type="dxa"/>
            <w:tcBorders>
              <w:top w:val="nil"/>
              <w:left w:val="nil"/>
              <w:bottom w:val="single" w:sz="4" w:space="0" w:color="auto"/>
              <w:right w:val="single" w:sz="4" w:space="0" w:color="auto"/>
            </w:tcBorders>
            <w:shd w:val="clear" w:color="auto" w:fill="auto"/>
            <w:vAlign w:val="center"/>
            <w:hideMark/>
          </w:tcPr>
          <w:p w14:paraId="538315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4934</w:t>
            </w:r>
          </w:p>
        </w:tc>
        <w:tc>
          <w:tcPr>
            <w:tcW w:w="1680" w:type="dxa"/>
            <w:tcBorders>
              <w:top w:val="nil"/>
              <w:left w:val="nil"/>
              <w:bottom w:val="single" w:sz="4" w:space="0" w:color="auto"/>
              <w:right w:val="single" w:sz="4" w:space="0" w:color="auto"/>
            </w:tcBorders>
            <w:shd w:val="clear" w:color="auto" w:fill="auto"/>
            <w:vAlign w:val="center"/>
            <w:hideMark/>
          </w:tcPr>
          <w:p w14:paraId="66EB0F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60.875,44 </w:t>
            </w:r>
          </w:p>
        </w:tc>
        <w:tc>
          <w:tcPr>
            <w:tcW w:w="2320" w:type="dxa"/>
            <w:tcBorders>
              <w:top w:val="nil"/>
              <w:left w:val="nil"/>
              <w:bottom w:val="single" w:sz="4" w:space="0" w:color="auto"/>
              <w:right w:val="single" w:sz="4" w:space="0" w:color="auto"/>
            </w:tcBorders>
            <w:shd w:val="clear" w:color="auto" w:fill="auto"/>
            <w:vAlign w:val="center"/>
            <w:hideMark/>
          </w:tcPr>
          <w:p w14:paraId="62CA65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- 4934</w:t>
            </w:r>
          </w:p>
        </w:tc>
      </w:tr>
      <w:tr w:rsidR="00034526" w:rsidRPr="00A93C3A" w14:paraId="1AEC32D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F37A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0ABCA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97D33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32AF1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20/10/2021</w:t>
            </w:r>
          </w:p>
        </w:tc>
        <w:tc>
          <w:tcPr>
            <w:tcW w:w="960" w:type="dxa"/>
            <w:tcBorders>
              <w:top w:val="nil"/>
              <w:left w:val="nil"/>
              <w:bottom w:val="single" w:sz="4" w:space="0" w:color="auto"/>
              <w:right w:val="single" w:sz="4" w:space="0" w:color="auto"/>
            </w:tcBorders>
            <w:shd w:val="clear" w:color="auto" w:fill="auto"/>
            <w:vAlign w:val="center"/>
            <w:hideMark/>
          </w:tcPr>
          <w:p w14:paraId="516D93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4939</w:t>
            </w:r>
          </w:p>
        </w:tc>
        <w:tc>
          <w:tcPr>
            <w:tcW w:w="1680" w:type="dxa"/>
            <w:tcBorders>
              <w:top w:val="nil"/>
              <w:left w:val="nil"/>
              <w:bottom w:val="single" w:sz="4" w:space="0" w:color="auto"/>
              <w:right w:val="single" w:sz="4" w:space="0" w:color="auto"/>
            </w:tcBorders>
            <w:shd w:val="clear" w:color="auto" w:fill="auto"/>
            <w:vAlign w:val="center"/>
            <w:hideMark/>
          </w:tcPr>
          <w:p w14:paraId="73B5F1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77.267,44 </w:t>
            </w:r>
          </w:p>
        </w:tc>
        <w:tc>
          <w:tcPr>
            <w:tcW w:w="2320" w:type="dxa"/>
            <w:tcBorders>
              <w:top w:val="nil"/>
              <w:left w:val="nil"/>
              <w:bottom w:val="single" w:sz="4" w:space="0" w:color="auto"/>
              <w:right w:val="single" w:sz="4" w:space="0" w:color="auto"/>
            </w:tcBorders>
            <w:shd w:val="clear" w:color="auto" w:fill="auto"/>
            <w:vAlign w:val="center"/>
            <w:hideMark/>
          </w:tcPr>
          <w:p w14:paraId="25F74A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- 4939</w:t>
            </w:r>
          </w:p>
        </w:tc>
      </w:tr>
      <w:tr w:rsidR="00034526" w:rsidRPr="00A93C3A" w14:paraId="01AE1C6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673B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7D59A5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73388E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D085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06/08/2021</w:t>
            </w:r>
          </w:p>
        </w:tc>
        <w:tc>
          <w:tcPr>
            <w:tcW w:w="960" w:type="dxa"/>
            <w:tcBorders>
              <w:top w:val="nil"/>
              <w:left w:val="nil"/>
              <w:bottom w:val="single" w:sz="4" w:space="0" w:color="auto"/>
              <w:right w:val="single" w:sz="4" w:space="0" w:color="auto"/>
            </w:tcBorders>
            <w:shd w:val="clear" w:color="auto" w:fill="auto"/>
            <w:vAlign w:val="center"/>
            <w:hideMark/>
          </w:tcPr>
          <w:p w14:paraId="699C54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494</w:t>
            </w:r>
          </w:p>
        </w:tc>
        <w:tc>
          <w:tcPr>
            <w:tcW w:w="1680" w:type="dxa"/>
            <w:tcBorders>
              <w:top w:val="nil"/>
              <w:left w:val="nil"/>
              <w:bottom w:val="single" w:sz="4" w:space="0" w:color="auto"/>
              <w:right w:val="single" w:sz="4" w:space="0" w:color="auto"/>
            </w:tcBorders>
            <w:shd w:val="clear" w:color="auto" w:fill="auto"/>
            <w:vAlign w:val="center"/>
            <w:hideMark/>
          </w:tcPr>
          <w:p w14:paraId="2D6D6B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41.725,32 </w:t>
            </w:r>
          </w:p>
        </w:tc>
        <w:tc>
          <w:tcPr>
            <w:tcW w:w="2320" w:type="dxa"/>
            <w:tcBorders>
              <w:top w:val="nil"/>
              <w:left w:val="nil"/>
              <w:bottom w:val="single" w:sz="4" w:space="0" w:color="auto"/>
              <w:right w:val="single" w:sz="4" w:space="0" w:color="auto"/>
            </w:tcBorders>
            <w:shd w:val="clear" w:color="auto" w:fill="auto"/>
            <w:vAlign w:val="center"/>
            <w:hideMark/>
          </w:tcPr>
          <w:p w14:paraId="59CF52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- 494</w:t>
            </w:r>
          </w:p>
        </w:tc>
      </w:tr>
      <w:tr w:rsidR="00034526" w:rsidRPr="00A93C3A" w14:paraId="62CAA4F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856D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CD4C9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A44DF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F4F0E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08/11/2021</w:t>
            </w:r>
          </w:p>
        </w:tc>
        <w:tc>
          <w:tcPr>
            <w:tcW w:w="960" w:type="dxa"/>
            <w:tcBorders>
              <w:top w:val="nil"/>
              <w:left w:val="nil"/>
              <w:bottom w:val="single" w:sz="4" w:space="0" w:color="auto"/>
              <w:right w:val="single" w:sz="4" w:space="0" w:color="auto"/>
            </w:tcBorders>
            <w:shd w:val="clear" w:color="auto" w:fill="auto"/>
            <w:vAlign w:val="center"/>
            <w:hideMark/>
          </w:tcPr>
          <w:p w14:paraId="36FDF6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4941</w:t>
            </w:r>
          </w:p>
        </w:tc>
        <w:tc>
          <w:tcPr>
            <w:tcW w:w="1680" w:type="dxa"/>
            <w:tcBorders>
              <w:top w:val="nil"/>
              <w:left w:val="nil"/>
              <w:bottom w:val="single" w:sz="4" w:space="0" w:color="auto"/>
              <w:right w:val="single" w:sz="4" w:space="0" w:color="auto"/>
            </w:tcBorders>
            <w:shd w:val="clear" w:color="auto" w:fill="auto"/>
            <w:vAlign w:val="center"/>
            <w:hideMark/>
          </w:tcPr>
          <w:p w14:paraId="47E054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16.490,00 </w:t>
            </w:r>
          </w:p>
        </w:tc>
        <w:tc>
          <w:tcPr>
            <w:tcW w:w="2320" w:type="dxa"/>
            <w:tcBorders>
              <w:top w:val="nil"/>
              <w:left w:val="nil"/>
              <w:bottom w:val="single" w:sz="4" w:space="0" w:color="auto"/>
              <w:right w:val="single" w:sz="4" w:space="0" w:color="auto"/>
            </w:tcBorders>
            <w:shd w:val="clear" w:color="auto" w:fill="auto"/>
            <w:vAlign w:val="center"/>
            <w:hideMark/>
          </w:tcPr>
          <w:p w14:paraId="0426E2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- 4941</w:t>
            </w:r>
          </w:p>
        </w:tc>
      </w:tr>
      <w:tr w:rsidR="00034526" w:rsidRPr="00A93C3A" w14:paraId="5F93BE3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2707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5B5956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0D6037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3334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25/10/2021</w:t>
            </w:r>
          </w:p>
        </w:tc>
        <w:tc>
          <w:tcPr>
            <w:tcW w:w="960" w:type="dxa"/>
            <w:tcBorders>
              <w:top w:val="nil"/>
              <w:left w:val="nil"/>
              <w:bottom w:val="single" w:sz="4" w:space="0" w:color="auto"/>
              <w:right w:val="single" w:sz="4" w:space="0" w:color="auto"/>
            </w:tcBorders>
            <w:shd w:val="clear" w:color="auto" w:fill="auto"/>
            <w:vAlign w:val="center"/>
            <w:hideMark/>
          </w:tcPr>
          <w:p w14:paraId="2A7359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4947</w:t>
            </w:r>
          </w:p>
        </w:tc>
        <w:tc>
          <w:tcPr>
            <w:tcW w:w="1680" w:type="dxa"/>
            <w:tcBorders>
              <w:top w:val="nil"/>
              <w:left w:val="nil"/>
              <w:bottom w:val="single" w:sz="4" w:space="0" w:color="auto"/>
              <w:right w:val="single" w:sz="4" w:space="0" w:color="auto"/>
            </w:tcBorders>
            <w:shd w:val="clear" w:color="auto" w:fill="auto"/>
            <w:vAlign w:val="center"/>
            <w:hideMark/>
          </w:tcPr>
          <w:p w14:paraId="264780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38.819,25 </w:t>
            </w:r>
          </w:p>
        </w:tc>
        <w:tc>
          <w:tcPr>
            <w:tcW w:w="2320" w:type="dxa"/>
            <w:tcBorders>
              <w:top w:val="nil"/>
              <w:left w:val="nil"/>
              <w:bottom w:val="single" w:sz="4" w:space="0" w:color="auto"/>
              <w:right w:val="single" w:sz="4" w:space="0" w:color="auto"/>
            </w:tcBorders>
            <w:shd w:val="clear" w:color="auto" w:fill="auto"/>
            <w:vAlign w:val="center"/>
            <w:hideMark/>
          </w:tcPr>
          <w:p w14:paraId="201BA4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- 4947</w:t>
            </w:r>
          </w:p>
        </w:tc>
      </w:tr>
      <w:tr w:rsidR="00034526" w:rsidRPr="00A93C3A" w14:paraId="1F3E696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F435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50AE44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87D7E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58BB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29/10/2021</w:t>
            </w:r>
          </w:p>
        </w:tc>
        <w:tc>
          <w:tcPr>
            <w:tcW w:w="960" w:type="dxa"/>
            <w:tcBorders>
              <w:top w:val="nil"/>
              <w:left w:val="nil"/>
              <w:bottom w:val="single" w:sz="4" w:space="0" w:color="auto"/>
              <w:right w:val="single" w:sz="4" w:space="0" w:color="auto"/>
            </w:tcBorders>
            <w:shd w:val="clear" w:color="auto" w:fill="auto"/>
            <w:vAlign w:val="center"/>
            <w:hideMark/>
          </w:tcPr>
          <w:p w14:paraId="141EA3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4973</w:t>
            </w:r>
          </w:p>
        </w:tc>
        <w:tc>
          <w:tcPr>
            <w:tcW w:w="1680" w:type="dxa"/>
            <w:tcBorders>
              <w:top w:val="nil"/>
              <w:left w:val="nil"/>
              <w:bottom w:val="single" w:sz="4" w:space="0" w:color="auto"/>
              <w:right w:val="single" w:sz="4" w:space="0" w:color="auto"/>
            </w:tcBorders>
            <w:shd w:val="clear" w:color="auto" w:fill="auto"/>
            <w:vAlign w:val="center"/>
            <w:hideMark/>
          </w:tcPr>
          <w:p w14:paraId="7665CD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21.537,80 </w:t>
            </w:r>
          </w:p>
        </w:tc>
        <w:tc>
          <w:tcPr>
            <w:tcW w:w="2320" w:type="dxa"/>
            <w:tcBorders>
              <w:top w:val="nil"/>
              <w:left w:val="nil"/>
              <w:bottom w:val="single" w:sz="4" w:space="0" w:color="auto"/>
              <w:right w:val="single" w:sz="4" w:space="0" w:color="auto"/>
            </w:tcBorders>
            <w:shd w:val="clear" w:color="auto" w:fill="auto"/>
            <w:vAlign w:val="center"/>
            <w:hideMark/>
          </w:tcPr>
          <w:p w14:paraId="3A9272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- 4973</w:t>
            </w:r>
          </w:p>
        </w:tc>
      </w:tr>
      <w:tr w:rsidR="00034526" w:rsidRPr="00A93C3A" w14:paraId="6384000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5E0E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B61F0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75FA2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E2DF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09/07/2021</w:t>
            </w:r>
          </w:p>
        </w:tc>
        <w:tc>
          <w:tcPr>
            <w:tcW w:w="960" w:type="dxa"/>
            <w:tcBorders>
              <w:top w:val="nil"/>
              <w:left w:val="nil"/>
              <w:bottom w:val="single" w:sz="4" w:space="0" w:color="auto"/>
              <w:right w:val="single" w:sz="4" w:space="0" w:color="auto"/>
            </w:tcBorders>
            <w:shd w:val="clear" w:color="auto" w:fill="auto"/>
            <w:vAlign w:val="center"/>
            <w:hideMark/>
          </w:tcPr>
          <w:p w14:paraId="2CB68E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4979</w:t>
            </w:r>
          </w:p>
        </w:tc>
        <w:tc>
          <w:tcPr>
            <w:tcW w:w="1680" w:type="dxa"/>
            <w:tcBorders>
              <w:top w:val="nil"/>
              <w:left w:val="nil"/>
              <w:bottom w:val="single" w:sz="4" w:space="0" w:color="auto"/>
              <w:right w:val="single" w:sz="4" w:space="0" w:color="auto"/>
            </w:tcBorders>
            <w:shd w:val="clear" w:color="auto" w:fill="auto"/>
            <w:vAlign w:val="center"/>
            <w:hideMark/>
          </w:tcPr>
          <w:p w14:paraId="7280C0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211.421,50 </w:t>
            </w:r>
          </w:p>
        </w:tc>
        <w:tc>
          <w:tcPr>
            <w:tcW w:w="2320" w:type="dxa"/>
            <w:tcBorders>
              <w:top w:val="nil"/>
              <w:left w:val="nil"/>
              <w:bottom w:val="single" w:sz="4" w:space="0" w:color="auto"/>
              <w:right w:val="single" w:sz="4" w:space="0" w:color="auto"/>
            </w:tcBorders>
            <w:shd w:val="clear" w:color="auto" w:fill="auto"/>
            <w:vAlign w:val="center"/>
            <w:hideMark/>
          </w:tcPr>
          <w:p w14:paraId="5068E7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- 4979</w:t>
            </w:r>
          </w:p>
        </w:tc>
      </w:tr>
      <w:tr w:rsidR="00034526" w:rsidRPr="00A93C3A" w14:paraId="57281D3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0180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69C5F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8142D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11A6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30/06/2021</w:t>
            </w:r>
          </w:p>
        </w:tc>
        <w:tc>
          <w:tcPr>
            <w:tcW w:w="960" w:type="dxa"/>
            <w:tcBorders>
              <w:top w:val="nil"/>
              <w:left w:val="nil"/>
              <w:bottom w:val="single" w:sz="4" w:space="0" w:color="auto"/>
              <w:right w:val="single" w:sz="4" w:space="0" w:color="auto"/>
            </w:tcBorders>
            <w:shd w:val="clear" w:color="auto" w:fill="auto"/>
            <w:vAlign w:val="center"/>
            <w:hideMark/>
          </w:tcPr>
          <w:p w14:paraId="353678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4982</w:t>
            </w:r>
          </w:p>
        </w:tc>
        <w:tc>
          <w:tcPr>
            <w:tcW w:w="1680" w:type="dxa"/>
            <w:tcBorders>
              <w:top w:val="nil"/>
              <w:left w:val="nil"/>
              <w:bottom w:val="single" w:sz="4" w:space="0" w:color="auto"/>
              <w:right w:val="single" w:sz="4" w:space="0" w:color="auto"/>
            </w:tcBorders>
            <w:shd w:val="clear" w:color="auto" w:fill="auto"/>
            <w:vAlign w:val="center"/>
            <w:hideMark/>
          </w:tcPr>
          <w:p w14:paraId="05A776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19.870,48 </w:t>
            </w:r>
          </w:p>
        </w:tc>
        <w:tc>
          <w:tcPr>
            <w:tcW w:w="2320" w:type="dxa"/>
            <w:tcBorders>
              <w:top w:val="nil"/>
              <w:left w:val="nil"/>
              <w:bottom w:val="single" w:sz="4" w:space="0" w:color="auto"/>
              <w:right w:val="single" w:sz="4" w:space="0" w:color="auto"/>
            </w:tcBorders>
            <w:shd w:val="clear" w:color="auto" w:fill="auto"/>
            <w:vAlign w:val="center"/>
            <w:hideMark/>
          </w:tcPr>
          <w:p w14:paraId="047D54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- 4982</w:t>
            </w:r>
          </w:p>
        </w:tc>
      </w:tr>
      <w:tr w:rsidR="00034526" w:rsidRPr="00A93C3A" w14:paraId="59ED4E9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F4AE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DD46C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94CBF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059EF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23/12/2021</w:t>
            </w:r>
          </w:p>
        </w:tc>
        <w:tc>
          <w:tcPr>
            <w:tcW w:w="960" w:type="dxa"/>
            <w:tcBorders>
              <w:top w:val="nil"/>
              <w:left w:val="nil"/>
              <w:bottom w:val="single" w:sz="4" w:space="0" w:color="auto"/>
              <w:right w:val="single" w:sz="4" w:space="0" w:color="auto"/>
            </w:tcBorders>
            <w:shd w:val="clear" w:color="auto" w:fill="auto"/>
            <w:vAlign w:val="center"/>
            <w:hideMark/>
          </w:tcPr>
          <w:p w14:paraId="654F89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4988</w:t>
            </w:r>
          </w:p>
        </w:tc>
        <w:tc>
          <w:tcPr>
            <w:tcW w:w="1680" w:type="dxa"/>
            <w:tcBorders>
              <w:top w:val="nil"/>
              <w:left w:val="nil"/>
              <w:bottom w:val="single" w:sz="4" w:space="0" w:color="auto"/>
              <w:right w:val="single" w:sz="4" w:space="0" w:color="auto"/>
            </w:tcBorders>
            <w:shd w:val="clear" w:color="auto" w:fill="auto"/>
            <w:vAlign w:val="center"/>
            <w:hideMark/>
          </w:tcPr>
          <w:p w14:paraId="375B74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19.110,90 </w:t>
            </w:r>
          </w:p>
        </w:tc>
        <w:tc>
          <w:tcPr>
            <w:tcW w:w="2320" w:type="dxa"/>
            <w:tcBorders>
              <w:top w:val="nil"/>
              <w:left w:val="nil"/>
              <w:bottom w:val="single" w:sz="4" w:space="0" w:color="auto"/>
              <w:right w:val="single" w:sz="4" w:space="0" w:color="auto"/>
            </w:tcBorders>
            <w:shd w:val="clear" w:color="auto" w:fill="auto"/>
            <w:vAlign w:val="center"/>
            <w:hideMark/>
          </w:tcPr>
          <w:p w14:paraId="4AA292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- 4988</w:t>
            </w:r>
          </w:p>
        </w:tc>
      </w:tr>
      <w:tr w:rsidR="00034526" w:rsidRPr="00A93C3A" w14:paraId="6A23DB4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ED0B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3EDE8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8F098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0DDF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06/12/2021</w:t>
            </w:r>
          </w:p>
        </w:tc>
        <w:tc>
          <w:tcPr>
            <w:tcW w:w="960" w:type="dxa"/>
            <w:tcBorders>
              <w:top w:val="nil"/>
              <w:left w:val="nil"/>
              <w:bottom w:val="single" w:sz="4" w:space="0" w:color="auto"/>
              <w:right w:val="single" w:sz="4" w:space="0" w:color="auto"/>
            </w:tcBorders>
            <w:shd w:val="clear" w:color="auto" w:fill="auto"/>
            <w:vAlign w:val="center"/>
            <w:hideMark/>
          </w:tcPr>
          <w:p w14:paraId="6C3AEB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4989</w:t>
            </w:r>
          </w:p>
        </w:tc>
        <w:tc>
          <w:tcPr>
            <w:tcW w:w="1680" w:type="dxa"/>
            <w:tcBorders>
              <w:top w:val="nil"/>
              <w:left w:val="nil"/>
              <w:bottom w:val="single" w:sz="4" w:space="0" w:color="auto"/>
              <w:right w:val="single" w:sz="4" w:space="0" w:color="auto"/>
            </w:tcBorders>
            <w:shd w:val="clear" w:color="auto" w:fill="auto"/>
            <w:vAlign w:val="center"/>
            <w:hideMark/>
          </w:tcPr>
          <w:p w14:paraId="2B6A59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23.671,05 </w:t>
            </w:r>
          </w:p>
        </w:tc>
        <w:tc>
          <w:tcPr>
            <w:tcW w:w="2320" w:type="dxa"/>
            <w:tcBorders>
              <w:top w:val="nil"/>
              <w:left w:val="nil"/>
              <w:bottom w:val="single" w:sz="4" w:space="0" w:color="auto"/>
              <w:right w:val="single" w:sz="4" w:space="0" w:color="auto"/>
            </w:tcBorders>
            <w:shd w:val="clear" w:color="auto" w:fill="auto"/>
            <w:vAlign w:val="center"/>
            <w:hideMark/>
          </w:tcPr>
          <w:p w14:paraId="2A0703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- 4989</w:t>
            </w:r>
          </w:p>
        </w:tc>
      </w:tr>
      <w:tr w:rsidR="00034526" w:rsidRPr="00A93C3A" w14:paraId="70E2B36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9F58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818EB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F0284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A983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282F08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4995</w:t>
            </w:r>
          </w:p>
        </w:tc>
        <w:tc>
          <w:tcPr>
            <w:tcW w:w="1680" w:type="dxa"/>
            <w:tcBorders>
              <w:top w:val="nil"/>
              <w:left w:val="nil"/>
              <w:bottom w:val="single" w:sz="4" w:space="0" w:color="auto"/>
              <w:right w:val="single" w:sz="4" w:space="0" w:color="auto"/>
            </w:tcBorders>
            <w:shd w:val="clear" w:color="auto" w:fill="auto"/>
            <w:vAlign w:val="center"/>
            <w:hideMark/>
          </w:tcPr>
          <w:p w14:paraId="2F6AD9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20.949,91 </w:t>
            </w:r>
          </w:p>
        </w:tc>
        <w:tc>
          <w:tcPr>
            <w:tcW w:w="2320" w:type="dxa"/>
            <w:tcBorders>
              <w:top w:val="nil"/>
              <w:left w:val="nil"/>
              <w:bottom w:val="single" w:sz="4" w:space="0" w:color="auto"/>
              <w:right w:val="single" w:sz="4" w:space="0" w:color="auto"/>
            </w:tcBorders>
            <w:shd w:val="clear" w:color="auto" w:fill="auto"/>
            <w:vAlign w:val="center"/>
            <w:hideMark/>
          </w:tcPr>
          <w:p w14:paraId="312EF1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- 4995</w:t>
            </w:r>
          </w:p>
        </w:tc>
      </w:tr>
      <w:tr w:rsidR="00034526" w:rsidRPr="00A93C3A" w14:paraId="11339FB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093F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94</w:t>
            </w:r>
          </w:p>
        </w:tc>
        <w:tc>
          <w:tcPr>
            <w:tcW w:w="2580" w:type="dxa"/>
            <w:tcBorders>
              <w:top w:val="nil"/>
              <w:left w:val="nil"/>
              <w:bottom w:val="single" w:sz="4" w:space="0" w:color="auto"/>
              <w:right w:val="single" w:sz="4" w:space="0" w:color="auto"/>
            </w:tcBorders>
            <w:shd w:val="clear" w:color="auto" w:fill="auto"/>
            <w:vAlign w:val="center"/>
            <w:hideMark/>
          </w:tcPr>
          <w:p w14:paraId="31E621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4AFFE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EBF7A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22CE4C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4999</w:t>
            </w:r>
          </w:p>
        </w:tc>
        <w:tc>
          <w:tcPr>
            <w:tcW w:w="1680" w:type="dxa"/>
            <w:tcBorders>
              <w:top w:val="nil"/>
              <w:left w:val="nil"/>
              <w:bottom w:val="single" w:sz="4" w:space="0" w:color="auto"/>
              <w:right w:val="single" w:sz="4" w:space="0" w:color="auto"/>
            </w:tcBorders>
            <w:shd w:val="clear" w:color="auto" w:fill="auto"/>
            <w:vAlign w:val="center"/>
            <w:hideMark/>
          </w:tcPr>
          <w:p w14:paraId="5F5397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20.680,84 </w:t>
            </w:r>
          </w:p>
        </w:tc>
        <w:tc>
          <w:tcPr>
            <w:tcW w:w="2320" w:type="dxa"/>
            <w:tcBorders>
              <w:top w:val="nil"/>
              <w:left w:val="nil"/>
              <w:bottom w:val="single" w:sz="4" w:space="0" w:color="auto"/>
              <w:right w:val="single" w:sz="4" w:space="0" w:color="auto"/>
            </w:tcBorders>
            <w:shd w:val="clear" w:color="auto" w:fill="auto"/>
            <w:vAlign w:val="center"/>
            <w:hideMark/>
          </w:tcPr>
          <w:p w14:paraId="24F61F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- 4999</w:t>
            </w:r>
          </w:p>
        </w:tc>
      </w:tr>
      <w:tr w:rsidR="00034526" w:rsidRPr="00A93C3A" w14:paraId="4CEF2A2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83EA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53D87B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2F5DD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2DCC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011404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4999</w:t>
            </w:r>
          </w:p>
        </w:tc>
        <w:tc>
          <w:tcPr>
            <w:tcW w:w="1680" w:type="dxa"/>
            <w:tcBorders>
              <w:top w:val="nil"/>
              <w:left w:val="nil"/>
              <w:bottom w:val="single" w:sz="4" w:space="0" w:color="auto"/>
              <w:right w:val="single" w:sz="4" w:space="0" w:color="auto"/>
            </w:tcBorders>
            <w:shd w:val="clear" w:color="auto" w:fill="auto"/>
            <w:vAlign w:val="center"/>
            <w:hideMark/>
          </w:tcPr>
          <w:p w14:paraId="7804BD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20.013,70 </w:t>
            </w:r>
          </w:p>
        </w:tc>
        <w:tc>
          <w:tcPr>
            <w:tcW w:w="2320" w:type="dxa"/>
            <w:tcBorders>
              <w:top w:val="nil"/>
              <w:left w:val="nil"/>
              <w:bottom w:val="single" w:sz="4" w:space="0" w:color="auto"/>
              <w:right w:val="single" w:sz="4" w:space="0" w:color="auto"/>
            </w:tcBorders>
            <w:shd w:val="clear" w:color="auto" w:fill="auto"/>
            <w:vAlign w:val="center"/>
            <w:hideMark/>
          </w:tcPr>
          <w:p w14:paraId="68DBA2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- 4999</w:t>
            </w:r>
          </w:p>
        </w:tc>
      </w:tr>
      <w:tr w:rsidR="00034526" w:rsidRPr="00A93C3A" w14:paraId="3720015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304E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6E3A40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BC310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50DF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17/12/2021</w:t>
            </w:r>
          </w:p>
        </w:tc>
        <w:tc>
          <w:tcPr>
            <w:tcW w:w="960" w:type="dxa"/>
            <w:tcBorders>
              <w:top w:val="nil"/>
              <w:left w:val="nil"/>
              <w:bottom w:val="single" w:sz="4" w:space="0" w:color="auto"/>
              <w:right w:val="single" w:sz="4" w:space="0" w:color="auto"/>
            </w:tcBorders>
            <w:shd w:val="clear" w:color="auto" w:fill="auto"/>
            <w:vAlign w:val="center"/>
            <w:hideMark/>
          </w:tcPr>
          <w:p w14:paraId="5A99FD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5018</w:t>
            </w:r>
          </w:p>
        </w:tc>
        <w:tc>
          <w:tcPr>
            <w:tcW w:w="1680" w:type="dxa"/>
            <w:tcBorders>
              <w:top w:val="nil"/>
              <w:left w:val="nil"/>
              <w:bottom w:val="single" w:sz="4" w:space="0" w:color="auto"/>
              <w:right w:val="single" w:sz="4" w:space="0" w:color="auto"/>
            </w:tcBorders>
            <w:shd w:val="clear" w:color="auto" w:fill="auto"/>
            <w:vAlign w:val="center"/>
            <w:hideMark/>
          </w:tcPr>
          <w:p w14:paraId="60944C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67.200,00 </w:t>
            </w:r>
          </w:p>
        </w:tc>
        <w:tc>
          <w:tcPr>
            <w:tcW w:w="2320" w:type="dxa"/>
            <w:tcBorders>
              <w:top w:val="nil"/>
              <w:left w:val="nil"/>
              <w:bottom w:val="single" w:sz="4" w:space="0" w:color="auto"/>
              <w:right w:val="single" w:sz="4" w:space="0" w:color="auto"/>
            </w:tcBorders>
            <w:shd w:val="clear" w:color="auto" w:fill="auto"/>
            <w:vAlign w:val="center"/>
            <w:hideMark/>
          </w:tcPr>
          <w:p w14:paraId="344787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- 5018</w:t>
            </w:r>
          </w:p>
        </w:tc>
      </w:tr>
      <w:tr w:rsidR="00034526" w:rsidRPr="00A93C3A" w14:paraId="3CB06F6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DFBC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5F4F2A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7B2AE6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7E9D8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15/07/2021</w:t>
            </w:r>
          </w:p>
        </w:tc>
        <w:tc>
          <w:tcPr>
            <w:tcW w:w="960" w:type="dxa"/>
            <w:tcBorders>
              <w:top w:val="nil"/>
              <w:left w:val="nil"/>
              <w:bottom w:val="single" w:sz="4" w:space="0" w:color="auto"/>
              <w:right w:val="single" w:sz="4" w:space="0" w:color="auto"/>
            </w:tcBorders>
            <w:shd w:val="clear" w:color="auto" w:fill="auto"/>
            <w:vAlign w:val="center"/>
            <w:hideMark/>
          </w:tcPr>
          <w:p w14:paraId="212D49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5018</w:t>
            </w:r>
          </w:p>
        </w:tc>
        <w:tc>
          <w:tcPr>
            <w:tcW w:w="1680" w:type="dxa"/>
            <w:tcBorders>
              <w:top w:val="nil"/>
              <w:left w:val="nil"/>
              <w:bottom w:val="single" w:sz="4" w:space="0" w:color="auto"/>
              <w:right w:val="single" w:sz="4" w:space="0" w:color="auto"/>
            </w:tcBorders>
            <w:shd w:val="clear" w:color="auto" w:fill="auto"/>
            <w:vAlign w:val="center"/>
            <w:hideMark/>
          </w:tcPr>
          <w:p w14:paraId="6157F8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29.395,32 </w:t>
            </w:r>
          </w:p>
        </w:tc>
        <w:tc>
          <w:tcPr>
            <w:tcW w:w="2320" w:type="dxa"/>
            <w:tcBorders>
              <w:top w:val="nil"/>
              <w:left w:val="nil"/>
              <w:bottom w:val="single" w:sz="4" w:space="0" w:color="auto"/>
              <w:right w:val="single" w:sz="4" w:space="0" w:color="auto"/>
            </w:tcBorders>
            <w:shd w:val="clear" w:color="auto" w:fill="auto"/>
            <w:vAlign w:val="center"/>
            <w:hideMark/>
          </w:tcPr>
          <w:p w14:paraId="06D88D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- 5018</w:t>
            </w:r>
          </w:p>
        </w:tc>
      </w:tr>
      <w:tr w:rsidR="00034526" w:rsidRPr="00A93C3A" w14:paraId="3CC5109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AD91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38B42E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3576B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D487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09/12/2021</w:t>
            </w:r>
          </w:p>
        </w:tc>
        <w:tc>
          <w:tcPr>
            <w:tcW w:w="960" w:type="dxa"/>
            <w:tcBorders>
              <w:top w:val="nil"/>
              <w:left w:val="nil"/>
              <w:bottom w:val="single" w:sz="4" w:space="0" w:color="auto"/>
              <w:right w:val="single" w:sz="4" w:space="0" w:color="auto"/>
            </w:tcBorders>
            <w:shd w:val="clear" w:color="auto" w:fill="auto"/>
            <w:vAlign w:val="center"/>
            <w:hideMark/>
          </w:tcPr>
          <w:p w14:paraId="234D74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5021</w:t>
            </w:r>
          </w:p>
        </w:tc>
        <w:tc>
          <w:tcPr>
            <w:tcW w:w="1680" w:type="dxa"/>
            <w:tcBorders>
              <w:top w:val="nil"/>
              <w:left w:val="nil"/>
              <w:bottom w:val="single" w:sz="4" w:space="0" w:color="auto"/>
              <w:right w:val="single" w:sz="4" w:space="0" w:color="auto"/>
            </w:tcBorders>
            <w:shd w:val="clear" w:color="auto" w:fill="auto"/>
            <w:vAlign w:val="center"/>
            <w:hideMark/>
          </w:tcPr>
          <w:p w14:paraId="6D8CAB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23.966,00 </w:t>
            </w:r>
          </w:p>
        </w:tc>
        <w:tc>
          <w:tcPr>
            <w:tcW w:w="2320" w:type="dxa"/>
            <w:tcBorders>
              <w:top w:val="nil"/>
              <w:left w:val="nil"/>
              <w:bottom w:val="single" w:sz="4" w:space="0" w:color="auto"/>
              <w:right w:val="single" w:sz="4" w:space="0" w:color="auto"/>
            </w:tcBorders>
            <w:shd w:val="clear" w:color="auto" w:fill="auto"/>
            <w:vAlign w:val="center"/>
            <w:hideMark/>
          </w:tcPr>
          <w:p w14:paraId="4892A4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- 5021</w:t>
            </w:r>
          </w:p>
        </w:tc>
      </w:tr>
      <w:tr w:rsidR="00034526" w:rsidRPr="00A93C3A" w14:paraId="5AF7120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1B29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017FF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3B52D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89CAC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07/07/2021</w:t>
            </w:r>
          </w:p>
        </w:tc>
        <w:tc>
          <w:tcPr>
            <w:tcW w:w="960" w:type="dxa"/>
            <w:tcBorders>
              <w:top w:val="nil"/>
              <w:left w:val="nil"/>
              <w:bottom w:val="single" w:sz="4" w:space="0" w:color="auto"/>
              <w:right w:val="single" w:sz="4" w:space="0" w:color="auto"/>
            </w:tcBorders>
            <w:shd w:val="clear" w:color="auto" w:fill="auto"/>
            <w:vAlign w:val="center"/>
            <w:hideMark/>
          </w:tcPr>
          <w:p w14:paraId="3D8632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5029</w:t>
            </w:r>
          </w:p>
        </w:tc>
        <w:tc>
          <w:tcPr>
            <w:tcW w:w="1680" w:type="dxa"/>
            <w:tcBorders>
              <w:top w:val="nil"/>
              <w:left w:val="nil"/>
              <w:bottom w:val="single" w:sz="4" w:space="0" w:color="auto"/>
              <w:right w:val="single" w:sz="4" w:space="0" w:color="auto"/>
            </w:tcBorders>
            <w:shd w:val="clear" w:color="auto" w:fill="auto"/>
            <w:vAlign w:val="center"/>
            <w:hideMark/>
          </w:tcPr>
          <w:p w14:paraId="6044D3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34.213,54 </w:t>
            </w:r>
          </w:p>
        </w:tc>
        <w:tc>
          <w:tcPr>
            <w:tcW w:w="2320" w:type="dxa"/>
            <w:tcBorders>
              <w:top w:val="nil"/>
              <w:left w:val="nil"/>
              <w:bottom w:val="single" w:sz="4" w:space="0" w:color="auto"/>
              <w:right w:val="single" w:sz="4" w:space="0" w:color="auto"/>
            </w:tcBorders>
            <w:shd w:val="clear" w:color="auto" w:fill="auto"/>
            <w:vAlign w:val="center"/>
            <w:hideMark/>
          </w:tcPr>
          <w:p w14:paraId="4B641E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- 5029</w:t>
            </w:r>
          </w:p>
        </w:tc>
      </w:tr>
      <w:tr w:rsidR="00034526" w:rsidRPr="00A93C3A" w14:paraId="61ACE9B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7C4C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6284F5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1D7BF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C830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10/07/2020</w:t>
            </w:r>
          </w:p>
        </w:tc>
        <w:tc>
          <w:tcPr>
            <w:tcW w:w="960" w:type="dxa"/>
            <w:tcBorders>
              <w:top w:val="nil"/>
              <w:left w:val="nil"/>
              <w:bottom w:val="single" w:sz="4" w:space="0" w:color="auto"/>
              <w:right w:val="single" w:sz="4" w:space="0" w:color="auto"/>
            </w:tcBorders>
            <w:shd w:val="clear" w:color="auto" w:fill="auto"/>
            <w:vAlign w:val="center"/>
            <w:hideMark/>
          </w:tcPr>
          <w:p w14:paraId="56F6D1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503</w:t>
            </w:r>
          </w:p>
        </w:tc>
        <w:tc>
          <w:tcPr>
            <w:tcW w:w="1680" w:type="dxa"/>
            <w:tcBorders>
              <w:top w:val="nil"/>
              <w:left w:val="nil"/>
              <w:bottom w:val="single" w:sz="4" w:space="0" w:color="auto"/>
              <w:right w:val="single" w:sz="4" w:space="0" w:color="auto"/>
            </w:tcBorders>
            <w:shd w:val="clear" w:color="auto" w:fill="auto"/>
            <w:vAlign w:val="center"/>
            <w:hideMark/>
          </w:tcPr>
          <w:p w14:paraId="55C9C7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46.438,57 </w:t>
            </w:r>
          </w:p>
        </w:tc>
        <w:tc>
          <w:tcPr>
            <w:tcW w:w="2320" w:type="dxa"/>
            <w:tcBorders>
              <w:top w:val="nil"/>
              <w:left w:val="nil"/>
              <w:bottom w:val="single" w:sz="4" w:space="0" w:color="auto"/>
              <w:right w:val="single" w:sz="4" w:space="0" w:color="auto"/>
            </w:tcBorders>
            <w:shd w:val="clear" w:color="auto" w:fill="auto"/>
            <w:vAlign w:val="center"/>
            <w:hideMark/>
          </w:tcPr>
          <w:p w14:paraId="38EFC6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- 503</w:t>
            </w:r>
          </w:p>
        </w:tc>
      </w:tr>
      <w:tr w:rsidR="00034526" w:rsidRPr="00A93C3A" w14:paraId="3235610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8F25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B8EB6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D05C3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13B70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60590C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5037</w:t>
            </w:r>
          </w:p>
        </w:tc>
        <w:tc>
          <w:tcPr>
            <w:tcW w:w="1680" w:type="dxa"/>
            <w:tcBorders>
              <w:top w:val="nil"/>
              <w:left w:val="nil"/>
              <w:bottom w:val="single" w:sz="4" w:space="0" w:color="auto"/>
              <w:right w:val="single" w:sz="4" w:space="0" w:color="auto"/>
            </w:tcBorders>
            <w:shd w:val="clear" w:color="auto" w:fill="auto"/>
            <w:vAlign w:val="center"/>
            <w:hideMark/>
          </w:tcPr>
          <w:p w14:paraId="533388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25.710,65 </w:t>
            </w:r>
          </w:p>
        </w:tc>
        <w:tc>
          <w:tcPr>
            <w:tcW w:w="2320" w:type="dxa"/>
            <w:tcBorders>
              <w:top w:val="nil"/>
              <w:left w:val="nil"/>
              <w:bottom w:val="single" w:sz="4" w:space="0" w:color="auto"/>
              <w:right w:val="single" w:sz="4" w:space="0" w:color="auto"/>
            </w:tcBorders>
            <w:shd w:val="clear" w:color="auto" w:fill="auto"/>
            <w:vAlign w:val="center"/>
            <w:hideMark/>
          </w:tcPr>
          <w:p w14:paraId="7B1365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- 5037</w:t>
            </w:r>
          </w:p>
        </w:tc>
      </w:tr>
      <w:tr w:rsidR="00034526" w:rsidRPr="00A93C3A" w14:paraId="5135F78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D952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03AAD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6166C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5370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4D0FC7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5037</w:t>
            </w:r>
          </w:p>
        </w:tc>
        <w:tc>
          <w:tcPr>
            <w:tcW w:w="1680" w:type="dxa"/>
            <w:tcBorders>
              <w:top w:val="nil"/>
              <w:left w:val="nil"/>
              <w:bottom w:val="single" w:sz="4" w:space="0" w:color="auto"/>
              <w:right w:val="single" w:sz="4" w:space="0" w:color="auto"/>
            </w:tcBorders>
            <w:shd w:val="clear" w:color="auto" w:fill="auto"/>
            <w:vAlign w:val="center"/>
            <w:hideMark/>
          </w:tcPr>
          <w:p w14:paraId="717598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24.881,33 </w:t>
            </w:r>
          </w:p>
        </w:tc>
        <w:tc>
          <w:tcPr>
            <w:tcW w:w="2320" w:type="dxa"/>
            <w:tcBorders>
              <w:top w:val="nil"/>
              <w:left w:val="nil"/>
              <w:bottom w:val="single" w:sz="4" w:space="0" w:color="auto"/>
              <w:right w:val="single" w:sz="4" w:space="0" w:color="auto"/>
            </w:tcBorders>
            <w:shd w:val="clear" w:color="auto" w:fill="auto"/>
            <w:vAlign w:val="center"/>
            <w:hideMark/>
          </w:tcPr>
          <w:p w14:paraId="47638D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- 5037</w:t>
            </w:r>
          </w:p>
        </w:tc>
      </w:tr>
      <w:tr w:rsidR="00034526" w:rsidRPr="00A93C3A" w14:paraId="34CA74B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66AB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3C847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57E29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FA7C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09/12/2021</w:t>
            </w:r>
          </w:p>
        </w:tc>
        <w:tc>
          <w:tcPr>
            <w:tcW w:w="960" w:type="dxa"/>
            <w:tcBorders>
              <w:top w:val="nil"/>
              <w:left w:val="nil"/>
              <w:bottom w:val="single" w:sz="4" w:space="0" w:color="auto"/>
              <w:right w:val="single" w:sz="4" w:space="0" w:color="auto"/>
            </w:tcBorders>
            <w:shd w:val="clear" w:color="auto" w:fill="auto"/>
            <w:vAlign w:val="center"/>
            <w:hideMark/>
          </w:tcPr>
          <w:p w14:paraId="5B9713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5043</w:t>
            </w:r>
          </w:p>
        </w:tc>
        <w:tc>
          <w:tcPr>
            <w:tcW w:w="1680" w:type="dxa"/>
            <w:tcBorders>
              <w:top w:val="nil"/>
              <w:left w:val="nil"/>
              <w:bottom w:val="single" w:sz="4" w:space="0" w:color="auto"/>
              <w:right w:val="single" w:sz="4" w:space="0" w:color="auto"/>
            </w:tcBorders>
            <w:shd w:val="clear" w:color="auto" w:fill="auto"/>
            <w:vAlign w:val="center"/>
            <w:hideMark/>
          </w:tcPr>
          <w:p w14:paraId="4DE6E2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17.550,62 </w:t>
            </w:r>
          </w:p>
        </w:tc>
        <w:tc>
          <w:tcPr>
            <w:tcW w:w="2320" w:type="dxa"/>
            <w:tcBorders>
              <w:top w:val="nil"/>
              <w:left w:val="nil"/>
              <w:bottom w:val="single" w:sz="4" w:space="0" w:color="auto"/>
              <w:right w:val="single" w:sz="4" w:space="0" w:color="auto"/>
            </w:tcBorders>
            <w:shd w:val="clear" w:color="auto" w:fill="auto"/>
            <w:vAlign w:val="center"/>
            <w:hideMark/>
          </w:tcPr>
          <w:p w14:paraId="2D8079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- 5043</w:t>
            </w:r>
          </w:p>
        </w:tc>
      </w:tr>
      <w:tr w:rsidR="00034526" w:rsidRPr="00A93C3A" w14:paraId="3A0D2C5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EC67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94782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77666F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FD127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09/12/2021</w:t>
            </w:r>
          </w:p>
        </w:tc>
        <w:tc>
          <w:tcPr>
            <w:tcW w:w="960" w:type="dxa"/>
            <w:tcBorders>
              <w:top w:val="nil"/>
              <w:left w:val="nil"/>
              <w:bottom w:val="single" w:sz="4" w:space="0" w:color="auto"/>
              <w:right w:val="single" w:sz="4" w:space="0" w:color="auto"/>
            </w:tcBorders>
            <w:shd w:val="clear" w:color="auto" w:fill="auto"/>
            <w:vAlign w:val="center"/>
            <w:hideMark/>
          </w:tcPr>
          <w:p w14:paraId="05DD4A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5047</w:t>
            </w:r>
          </w:p>
        </w:tc>
        <w:tc>
          <w:tcPr>
            <w:tcW w:w="1680" w:type="dxa"/>
            <w:tcBorders>
              <w:top w:val="nil"/>
              <w:left w:val="nil"/>
              <w:bottom w:val="single" w:sz="4" w:space="0" w:color="auto"/>
              <w:right w:val="single" w:sz="4" w:space="0" w:color="auto"/>
            </w:tcBorders>
            <w:shd w:val="clear" w:color="auto" w:fill="auto"/>
            <w:vAlign w:val="center"/>
            <w:hideMark/>
          </w:tcPr>
          <w:p w14:paraId="157949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41.289,94 </w:t>
            </w:r>
          </w:p>
        </w:tc>
        <w:tc>
          <w:tcPr>
            <w:tcW w:w="2320" w:type="dxa"/>
            <w:tcBorders>
              <w:top w:val="nil"/>
              <w:left w:val="nil"/>
              <w:bottom w:val="single" w:sz="4" w:space="0" w:color="auto"/>
              <w:right w:val="single" w:sz="4" w:space="0" w:color="auto"/>
            </w:tcBorders>
            <w:shd w:val="clear" w:color="auto" w:fill="auto"/>
            <w:vAlign w:val="center"/>
            <w:hideMark/>
          </w:tcPr>
          <w:p w14:paraId="69032E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- 5047</w:t>
            </w:r>
          </w:p>
        </w:tc>
      </w:tr>
      <w:tr w:rsidR="00034526" w:rsidRPr="00A93C3A" w14:paraId="7D027D5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6AA7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649F0B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478ED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37B0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09/12/2021</w:t>
            </w:r>
          </w:p>
        </w:tc>
        <w:tc>
          <w:tcPr>
            <w:tcW w:w="960" w:type="dxa"/>
            <w:tcBorders>
              <w:top w:val="nil"/>
              <w:left w:val="nil"/>
              <w:bottom w:val="single" w:sz="4" w:space="0" w:color="auto"/>
              <w:right w:val="single" w:sz="4" w:space="0" w:color="auto"/>
            </w:tcBorders>
            <w:shd w:val="clear" w:color="auto" w:fill="auto"/>
            <w:vAlign w:val="center"/>
            <w:hideMark/>
          </w:tcPr>
          <w:p w14:paraId="6984A2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5052</w:t>
            </w:r>
          </w:p>
        </w:tc>
        <w:tc>
          <w:tcPr>
            <w:tcW w:w="1680" w:type="dxa"/>
            <w:tcBorders>
              <w:top w:val="nil"/>
              <w:left w:val="nil"/>
              <w:bottom w:val="single" w:sz="4" w:space="0" w:color="auto"/>
              <w:right w:val="single" w:sz="4" w:space="0" w:color="auto"/>
            </w:tcBorders>
            <w:shd w:val="clear" w:color="auto" w:fill="auto"/>
            <w:vAlign w:val="center"/>
            <w:hideMark/>
          </w:tcPr>
          <w:p w14:paraId="204885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26.975,13 </w:t>
            </w:r>
          </w:p>
        </w:tc>
        <w:tc>
          <w:tcPr>
            <w:tcW w:w="2320" w:type="dxa"/>
            <w:tcBorders>
              <w:top w:val="nil"/>
              <w:left w:val="nil"/>
              <w:bottom w:val="single" w:sz="4" w:space="0" w:color="auto"/>
              <w:right w:val="single" w:sz="4" w:space="0" w:color="auto"/>
            </w:tcBorders>
            <w:shd w:val="clear" w:color="auto" w:fill="auto"/>
            <w:vAlign w:val="center"/>
            <w:hideMark/>
          </w:tcPr>
          <w:p w14:paraId="194166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- 5052</w:t>
            </w:r>
          </w:p>
        </w:tc>
      </w:tr>
      <w:tr w:rsidR="00034526" w:rsidRPr="00A93C3A" w14:paraId="35D8854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8E8E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F0EEA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A3F66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D514C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16/12/2021</w:t>
            </w:r>
          </w:p>
        </w:tc>
        <w:tc>
          <w:tcPr>
            <w:tcW w:w="960" w:type="dxa"/>
            <w:tcBorders>
              <w:top w:val="nil"/>
              <w:left w:val="nil"/>
              <w:bottom w:val="single" w:sz="4" w:space="0" w:color="auto"/>
              <w:right w:val="single" w:sz="4" w:space="0" w:color="auto"/>
            </w:tcBorders>
            <w:shd w:val="clear" w:color="auto" w:fill="auto"/>
            <w:vAlign w:val="center"/>
            <w:hideMark/>
          </w:tcPr>
          <w:p w14:paraId="130259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5052</w:t>
            </w:r>
          </w:p>
        </w:tc>
        <w:tc>
          <w:tcPr>
            <w:tcW w:w="1680" w:type="dxa"/>
            <w:tcBorders>
              <w:top w:val="nil"/>
              <w:left w:val="nil"/>
              <w:bottom w:val="single" w:sz="4" w:space="0" w:color="auto"/>
              <w:right w:val="single" w:sz="4" w:space="0" w:color="auto"/>
            </w:tcBorders>
            <w:shd w:val="clear" w:color="auto" w:fill="auto"/>
            <w:vAlign w:val="center"/>
            <w:hideMark/>
          </w:tcPr>
          <w:p w14:paraId="5C38FE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22.055,95 </w:t>
            </w:r>
          </w:p>
        </w:tc>
        <w:tc>
          <w:tcPr>
            <w:tcW w:w="2320" w:type="dxa"/>
            <w:tcBorders>
              <w:top w:val="nil"/>
              <w:left w:val="nil"/>
              <w:bottom w:val="single" w:sz="4" w:space="0" w:color="auto"/>
              <w:right w:val="single" w:sz="4" w:space="0" w:color="auto"/>
            </w:tcBorders>
            <w:shd w:val="clear" w:color="auto" w:fill="auto"/>
            <w:vAlign w:val="center"/>
            <w:hideMark/>
          </w:tcPr>
          <w:p w14:paraId="118EFE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- 5052</w:t>
            </w:r>
          </w:p>
        </w:tc>
      </w:tr>
      <w:tr w:rsidR="00034526" w:rsidRPr="00A93C3A" w14:paraId="4DF3BB7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7DC1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4964A5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353E85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A220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19/07/2021</w:t>
            </w:r>
          </w:p>
        </w:tc>
        <w:tc>
          <w:tcPr>
            <w:tcW w:w="960" w:type="dxa"/>
            <w:tcBorders>
              <w:top w:val="nil"/>
              <w:left w:val="nil"/>
              <w:bottom w:val="single" w:sz="4" w:space="0" w:color="auto"/>
              <w:right w:val="single" w:sz="4" w:space="0" w:color="auto"/>
            </w:tcBorders>
            <w:shd w:val="clear" w:color="auto" w:fill="auto"/>
            <w:vAlign w:val="center"/>
            <w:hideMark/>
          </w:tcPr>
          <w:p w14:paraId="78B4E9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506</w:t>
            </w:r>
          </w:p>
        </w:tc>
        <w:tc>
          <w:tcPr>
            <w:tcW w:w="1680" w:type="dxa"/>
            <w:tcBorders>
              <w:top w:val="nil"/>
              <w:left w:val="nil"/>
              <w:bottom w:val="single" w:sz="4" w:space="0" w:color="auto"/>
              <w:right w:val="single" w:sz="4" w:space="0" w:color="auto"/>
            </w:tcBorders>
            <w:shd w:val="clear" w:color="auto" w:fill="auto"/>
            <w:vAlign w:val="center"/>
            <w:hideMark/>
          </w:tcPr>
          <w:p w14:paraId="4F61EA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111.817,06 </w:t>
            </w:r>
          </w:p>
        </w:tc>
        <w:tc>
          <w:tcPr>
            <w:tcW w:w="2320" w:type="dxa"/>
            <w:tcBorders>
              <w:top w:val="nil"/>
              <w:left w:val="nil"/>
              <w:bottom w:val="single" w:sz="4" w:space="0" w:color="auto"/>
              <w:right w:val="single" w:sz="4" w:space="0" w:color="auto"/>
            </w:tcBorders>
            <w:shd w:val="clear" w:color="auto" w:fill="auto"/>
            <w:vAlign w:val="center"/>
            <w:hideMark/>
          </w:tcPr>
          <w:p w14:paraId="7A7DFA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- 506</w:t>
            </w:r>
          </w:p>
        </w:tc>
      </w:tr>
      <w:tr w:rsidR="00034526" w:rsidRPr="00A93C3A" w14:paraId="5228BEF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6C58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94</w:t>
            </w:r>
          </w:p>
        </w:tc>
        <w:tc>
          <w:tcPr>
            <w:tcW w:w="2580" w:type="dxa"/>
            <w:tcBorders>
              <w:top w:val="nil"/>
              <w:left w:val="nil"/>
              <w:bottom w:val="single" w:sz="4" w:space="0" w:color="auto"/>
              <w:right w:val="single" w:sz="4" w:space="0" w:color="auto"/>
            </w:tcBorders>
            <w:shd w:val="clear" w:color="auto" w:fill="auto"/>
            <w:vAlign w:val="center"/>
            <w:hideMark/>
          </w:tcPr>
          <w:p w14:paraId="499727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6E3BA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781B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7FBA14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5065</w:t>
            </w:r>
          </w:p>
        </w:tc>
        <w:tc>
          <w:tcPr>
            <w:tcW w:w="1680" w:type="dxa"/>
            <w:tcBorders>
              <w:top w:val="nil"/>
              <w:left w:val="nil"/>
              <w:bottom w:val="single" w:sz="4" w:space="0" w:color="auto"/>
              <w:right w:val="single" w:sz="4" w:space="0" w:color="auto"/>
            </w:tcBorders>
            <w:shd w:val="clear" w:color="auto" w:fill="auto"/>
            <w:vAlign w:val="center"/>
            <w:hideMark/>
          </w:tcPr>
          <w:p w14:paraId="20C1CE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16.975,00 </w:t>
            </w:r>
          </w:p>
        </w:tc>
        <w:tc>
          <w:tcPr>
            <w:tcW w:w="2320" w:type="dxa"/>
            <w:tcBorders>
              <w:top w:val="nil"/>
              <w:left w:val="nil"/>
              <w:bottom w:val="single" w:sz="4" w:space="0" w:color="auto"/>
              <w:right w:val="single" w:sz="4" w:space="0" w:color="auto"/>
            </w:tcBorders>
            <w:shd w:val="clear" w:color="auto" w:fill="auto"/>
            <w:vAlign w:val="center"/>
            <w:hideMark/>
          </w:tcPr>
          <w:p w14:paraId="461C99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- 5065</w:t>
            </w:r>
          </w:p>
        </w:tc>
      </w:tr>
      <w:tr w:rsidR="00034526" w:rsidRPr="00A93C3A" w14:paraId="32975C1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3421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AFE44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79A50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60608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208EB6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5067</w:t>
            </w:r>
          </w:p>
        </w:tc>
        <w:tc>
          <w:tcPr>
            <w:tcW w:w="1680" w:type="dxa"/>
            <w:tcBorders>
              <w:top w:val="nil"/>
              <w:left w:val="nil"/>
              <w:bottom w:val="single" w:sz="4" w:space="0" w:color="auto"/>
              <w:right w:val="single" w:sz="4" w:space="0" w:color="auto"/>
            </w:tcBorders>
            <w:shd w:val="clear" w:color="auto" w:fill="auto"/>
            <w:vAlign w:val="center"/>
            <w:hideMark/>
          </w:tcPr>
          <w:p w14:paraId="1E0364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117.806,17 </w:t>
            </w:r>
          </w:p>
        </w:tc>
        <w:tc>
          <w:tcPr>
            <w:tcW w:w="2320" w:type="dxa"/>
            <w:tcBorders>
              <w:top w:val="nil"/>
              <w:left w:val="nil"/>
              <w:bottom w:val="single" w:sz="4" w:space="0" w:color="auto"/>
              <w:right w:val="single" w:sz="4" w:space="0" w:color="auto"/>
            </w:tcBorders>
            <w:shd w:val="clear" w:color="auto" w:fill="auto"/>
            <w:vAlign w:val="center"/>
            <w:hideMark/>
          </w:tcPr>
          <w:p w14:paraId="033F68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- 5067</w:t>
            </w:r>
          </w:p>
        </w:tc>
      </w:tr>
      <w:tr w:rsidR="00034526" w:rsidRPr="00A93C3A" w14:paraId="7CE5F64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B4ED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F1282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4204E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66E2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12/07/2021</w:t>
            </w:r>
          </w:p>
        </w:tc>
        <w:tc>
          <w:tcPr>
            <w:tcW w:w="960" w:type="dxa"/>
            <w:tcBorders>
              <w:top w:val="nil"/>
              <w:left w:val="nil"/>
              <w:bottom w:val="single" w:sz="4" w:space="0" w:color="auto"/>
              <w:right w:val="single" w:sz="4" w:space="0" w:color="auto"/>
            </w:tcBorders>
            <w:shd w:val="clear" w:color="auto" w:fill="auto"/>
            <w:vAlign w:val="center"/>
            <w:hideMark/>
          </w:tcPr>
          <w:p w14:paraId="13FB60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5067</w:t>
            </w:r>
          </w:p>
        </w:tc>
        <w:tc>
          <w:tcPr>
            <w:tcW w:w="1680" w:type="dxa"/>
            <w:tcBorders>
              <w:top w:val="nil"/>
              <w:left w:val="nil"/>
              <w:bottom w:val="single" w:sz="4" w:space="0" w:color="auto"/>
              <w:right w:val="single" w:sz="4" w:space="0" w:color="auto"/>
            </w:tcBorders>
            <w:shd w:val="clear" w:color="auto" w:fill="auto"/>
            <w:vAlign w:val="center"/>
            <w:hideMark/>
          </w:tcPr>
          <w:p w14:paraId="2DB0C1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17.280,00 </w:t>
            </w:r>
          </w:p>
        </w:tc>
        <w:tc>
          <w:tcPr>
            <w:tcW w:w="2320" w:type="dxa"/>
            <w:tcBorders>
              <w:top w:val="nil"/>
              <w:left w:val="nil"/>
              <w:bottom w:val="single" w:sz="4" w:space="0" w:color="auto"/>
              <w:right w:val="single" w:sz="4" w:space="0" w:color="auto"/>
            </w:tcBorders>
            <w:shd w:val="clear" w:color="auto" w:fill="auto"/>
            <w:vAlign w:val="center"/>
            <w:hideMark/>
          </w:tcPr>
          <w:p w14:paraId="70FEE0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- 5067</w:t>
            </w:r>
          </w:p>
        </w:tc>
      </w:tr>
      <w:tr w:rsidR="00034526" w:rsidRPr="00A93C3A" w14:paraId="7DE0D26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273F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5C341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EA311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0DE43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10/11/2021</w:t>
            </w:r>
          </w:p>
        </w:tc>
        <w:tc>
          <w:tcPr>
            <w:tcW w:w="960" w:type="dxa"/>
            <w:tcBorders>
              <w:top w:val="nil"/>
              <w:left w:val="nil"/>
              <w:bottom w:val="single" w:sz="4" w:space="0" w:color="auto"/>
              <w:right w:val="single" w:sz="4" w:space="0" w:color="auto"/>
            </w:tcBorders>
            <w:shd w:val="clear" w:color="auto" w:fill="auto"/>
            <w:vAlign w:val="center"/>
            <w:hideMark/>
          </w:tcPr>
          <w:p w14:paraId="29C4E5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5077</w:t>
            </w:r>
          </w:p>
        </w:tc>
        <w:tc>
          <w:tcPr>
            <w:tcW w:w="1680" w:type="dxa"/>
            <w:tcBorders>
              <w:top w:val="nil"/>
              <w:left w:val="nil"/>
              <w:bottom w:val="single" w:sz="4" w:space="0" w:color="auto"/>
              <w:right w:val="single" w:sz="4" w:space="0" w:color="auto"/>
            </w:tcBorders>
            <w:shd w:val="clear" w:color="auto" w:fill="auto"/>
            <w:vAlign w:val="center"/>
            <w:hideMark/>
          </w:tcPr>
          <w:p w14:paraId="01AA0C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32.435,64 </w:t>
            </w:r>
          </w:p>
        </w:tc>
        <w:tc>
          <w:tcPr>
            <w:tcW w:w="2320" w:type="dxa"/>
            <w:tcBorders>
              <w:top w:val="nil"/>
              <w:left w:val="nil"/>
              <w:bottom w:val="single" w:sz="4" w:space="0" w:color="auto"/>
              <w:right w:val="single" w:sz="4" w:space="0" w:color="auto"/>
            </w:tcBorders>
            <w:shd w:val="clear" w:color="auto" w:fill="auto"/>
            <w:vAlign w:val="center"/>
            <w:hideMark/>
          </w:tcPr>
          <w:p w14:paraId="73B83B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- 5077</w:t>
            </w:r>
          </w:p>
        </w:tc>
      </w:tr>
      <w:tr w:rsidR="00034526" w:rsidRPr="00A93C3A" w14:paraId="4C2C650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F5ED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5996C7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087A1C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B23D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30/06/2021</w:t>
            </w:r>
          </w:p>
        </w:tc>
        <w:tc>
          <w:tcPr>
            <w:tcW w:w="960" w:type="dxa"/>
            <w:tcBorders>
              <w:top w:val="nil"/>
              <w:left w:val="nil"/>
              <w:bottom w:val="single" w:sz="4" w:space="0" w:color="auto"/>
              <w:right w:val="single" w:sz="4" w:space="0" w:color="auto"/>
            </w:tcBorders>
            <w:shd w:val="clear" w:color="auto" w:fill="auto"/>
            <w:vAlign w:val="center"/>
            <w:hideMark/>
          </w:tcPr>
          <w:p w14:paraId="03F7C5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5079</w:t>
            </w:r>
          </w:p>
        </w:tc>
        <w:tc>
          <w:tcPr>
            <w:tcW w:w="1680" w:type="dxa"/>
            <w:tcBorders>
              <w:top w:val="nil"/>
              <w:left w:val="nil"/>
              <w:bottom w:val="single" w:sz="4" w:space="0" w:color="auto"/>
              <w:right w:val="single" w:sz="4" w:space="0" w:color="auto"/>
            </w:tcBorders>
            <w:shd w:val="clear" w:color="auto" w:fill="auto"/>
            <w:vAlign w:val="center"/>
            <w:hideMark/>
          </w:tcPr>
          <w:p w14:paraId="535000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41.336,05 </w:t>
            </w:r>
          </w:p>
        </w:tc>
        <w:tc>
          <w:tcPr>
            <w:tcW w:w="2320" w:type="dxa"/>
            <w:tcBorders>
              <w:top w:val="nil"/>
              <w:left w:val="nil"/>
              <w:bottom w:val="single" w:sz="4" w:space="0" w:color="auto"/>
              <w:right w:val="single" w:sz="4" w:space="0" w:color="auto"/>
            </w:tcBorders>
            <w:shd w:val="clear" w:color="auto" w:fill="auto"/>
            <w:vAlign w:val="center"/>
            <w:hideMark/>
          </w:tcPr>
          <w:p w14:paraId="3F3415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- 5079</w:t>
            </w:r>
          </w:p>
        </w:tc>
      </w:tr>
      <w:tr w:rsidR="00034526" w:rsidRPr="00A93C3A" w14:paraId="0FF4E84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2C48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63EB44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53A407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C97B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0A9022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w:t>
            </w:r>
          </w:p>
        </w:tc>
        <w:tc>
          <w:tcPr>
            <w:tcW w:w="1680" w:type="dxa"/>
            <w:tcBorders>
              <w:top w:val="nil"/>
              <w:left w:val="nil"/>
              <w:bottom w:val="single" w:sz="4" w:space="0" w:color="auto"/>
              <w:right w:val="single" w:sz="4" w:space="0" w:color="auto"/>
            </w:tcBorders>
            <w:shd w:val="clear" w:color="auto" w:fill="auto"/>
            <w:vAlign w:val="center"/>
            <w:hideMark/>
          </w:tcPr>
          <w:p w14:paraId="569764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28.351,50 </w:t>
            </w:r>
          </w:p>
        </w:tc>
        <w:tc>
          <w:tcPr>
            <w:tcW w:w="2320" w:type="dxa"/>
            <w:tcBorders>
              <w:top w:val="nil"/>
              <w:left w:val="nil"/>
              <w:bottom w:val="single" w:sz="4" w:space="0" w:color="auto"/>
              <w:right w:val="single" w:sz="4" w:space="0" w:color="auto"/>
            </w:tcBorders>
            <w:shd w:val="clear" w:color="auto" w:fill="auto"/>
            <w:vAlign w:val="center"/>
            <w:hideMark/>
          </w:tcPr>
          <w:p w14:paraId="08E68E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- 508</w:t>
            </w:r>
          </w:p>
        </w:tc>
      </w:tr>
      <w:tr w:rsidR="00034526" w:rsidRPr="00A93C3A" w14:paraId="0891584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7F3B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491BF7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5100FE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E3342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7F7A58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w:t>
            </w:r>
          </w:p>
        </w:tc>
        <w:tc>
          <w:tcPr>
            <w:tcW w:w="1680" w:type="dxa"/>
            <w:tcBorders>
              <w:top w:val="nil"/>
              <w:left w:val="nil"/>
              <w:bottom w:val="single" w:sz="4" w:space="0" w:color="auto"/>
              <w:right w:val="single" w:sz="4" w:space="0" w:color="auto"/>
            </w:tcBorders>
            <w:shd w:val="clear" w:color="auto" w:fill="auto"/>
            <w:vAlign w:val="center"/>
            <w:hideMark/>
          </w:tcPr>
          <w:p w14:paraId="13B137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27.217,44 </w:t>
            </w:r>
          </w:p>
        </w:tc>
        <w:tc>
          <w:tcPr>
            <w:tcW w:w="2320" w:type="dxa"/>
            <w:tcBorders>
              <w:top w:val="nil"/>
              <w:left w:val="nil"/>
              <w:bottom w:val="single" w:sz="4" w:space="0" w:color="auto"/>
              <w:right w:val="single" w:sz="4" w:space="0" w:color="auto"/>
            </w:tcBorders>
            <w:shd w:val="clear" w:color="auto" w:fill="auto"/>
            <w:vAlign w:val="center"/>
            <w:hideMark/>
          </w:tcPr>
          <w:p w14:paraId="10A798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- 508</w:t>
            </w:r>
          </w:p>
        </w:tc>
      </w:tr>
      <w:tr w:rsidR="00034526" w:rsidRPr="00A93C3A" w14:paraId="6A4E3FA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F4CB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C3B44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8CB31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3060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290400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5090</w:t>
            </w:r>
          </w:p>
        </w:tc>
        <w:tc>
          <w:tcPr>
            <w:tcW w:w="1680" w:type="dxa"/>
            <w:tcBorders>
              <w:top w:val="nil"/>
              <w:left w:val="nil"/>
              <w:bottom w:val="single" w:sz="4" w:space="0" w:color="auto"/>
              <w:right w:val="single" w:sz="4" w:space="0" w:color="auto"/>
            </w:tcBorders>
            <w:shd w:val="clear" w:color="auto" w:fill="auto"/>
            <w:vAlign w:val="center"/>
            <w:hideMark/>
          </w:tcPr>
          <w:p w14:paraId="199222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39.727,80 </w:t>
            </w:r>
          </w:p>
        </w:tc>
        <w:tc>
          <w:tcPr>
            <w:tcW w:w="2320" w:type="dxa"/>
            <w:tcBorders>
              <w:top w:val="nil"/>
              <w:left w:val="nil"/>
              <w:bottom w:val="single" w:sz="4" w:space="0" w:color="auto"/>
              <w:right w:val="single" w:sz="4" w:space="0" w:color="auto"/>
            </w:tcBorders>
            <w:shd w:val="clear" w:color="auto" w:fill="auto"/>
            <w:vAlign w:val="center"/>
            <w:hideMark/>
          </w:tcPr>
          <w:p w14:paraId="16342A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- 5090</w:t>
            </w:r>
          </w:p>
        </w:tc>
      </w:tr>
      <w:tr w:rsidR="00034526" w:rsidRPr="00A93C3A" w14:paraId="65030A0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ED69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CF705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B93A5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A46DE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30/06/2021</w:t>
            </w:r>
          </w:p>
        </w:tc>
        <w:tc>
          <w:tcPr>
            <w:tcW w:w="960" w:type="dxa"/>
            <w:tcBorders>
              <w:top w:val="nil"/>
              <w:left w:val="nil"/>
              <w:bottom w:val="single" w:sz="4" w:space="0" w:color="auto"/>
              <w:right w:val="single" w:sz="4" w:space="0" w:color="auto"/>
            </w:tcBorders>
            <w:shd w:val="clear" w:color="auto" w:fill="auto"/>
            <w:vAlign w:val="center"/>
            <w:hideMark/>
          </w:tcPr>
          <w:p w14:paraId="1BD463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5098</w:t>
            </w:r>
          </w:p>
        </w:tc>
        <w:tc>
          <w:tcPr>
            <w:tcW w:w="1680" w:type="dxa"/>
            <w:tcBorders>
              <w:top w:val="nil"/>
              <w:left w:val="nil"/>
              <w:bottom w:val="single" w:sz="4" w:space="0" w:color="auto"/>
              <w:right w:val="single" w:sz="4" w:space="0" w:color="auto"/>
            </w:tcBorders>
            <w:shd w:val="clear" w:color="auto" w:fill="auto"/>
            <w:vAlign w:val="center"/>
            <w:hideMark/>
          </w:tcPr>
          <w:p w14:paraId="3DF5FE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20.442,68 </w:t>
            </w:r>
          </w:p>
        </w:tc>
        <w:tc>
          <w:tcPr>
            <w:tcW w:w="2320" w:type="dxa"/>
            <w:tcBorders>
              <w:top w:val="nil"/>
              <w:left w:val="nil"/>
              <w:bottom w:val="single" w:sz="4" w:space="0" w:color="auto"/>
              <w:right w:val="single" w:sz="4" w:space="0" w:color="auto"/>
            </w:tcBorders>
            <w:shd w:val="clear" w:color="auto" w:fill="auto"/>
            <w:vAlign w:val="center"/>
            <w:hideMark/>
          </w:tcPr>
          <w:p w14:paraId="214166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- 5098</w:t>
            </w:r>
          </w:p>
        </w:tc>
      </w:tr>
      <w:tr w:rsidR="00034526" w:rsidRPr="00A93C3A" w14:paraId="53EDFE6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A4DC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F9BB8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40E03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B068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05/11/2021</w:t>
            </w:r>
          </w:p>
        </w:tc>
        <w:tc>
          <w:tcPr>
            <w:tcW w:w="960" w:type="dxa"/>
            <w:tcBorders>
              <w:top w:val="nil"/>
              <w:left w:val="nil"/>
              <w:bottom w:val="single" w:sz="4" w:space="0" w:color="auto"/>
              <w:right w:val="single" w:sz="4" w:space="0" w:color="auto"/>
            </w:tcBorders>
            <w:shd w:val="clear" w:color="auto" w:fill="auto"/>
            <w:vAlign w:val="center"/>
            <w:hideMark/>
          </w:tcPr>
          <w:p w14:paraId="7292CB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5102</w:t>
            </w:r>
          </w:p>
        </w:tc>
        <w:tc>
          <w:tcPr>
            <w:tcW w:w="1680" w:type="dxa"/>
            <w:tcBorders>
              <w:top w:val="nil"/>
              <w:left w:val="nil"/>
              <w:bottom w:val="single" w:sz="4" w:space="0" w:color="auto"/>
              <w:right w:val="single" w:sz="4" w:space="0" w:color="auto"/>
            </w:tcBorders>
            <w:shd w:val="clear" w:color="auto" w:fill="auto"/>
            <w:vAlign w:val="center"/>
            <w:hideMark/>
          </w:tcPr>
          <w:p w14:paraId="04A41E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18.136,94 </w:t>
            </w:r>
          </w:p>
        </w:tc>
        <w:tc>
          <w:tcPr>
            <w:tcW w:w="2320" w:type="dxa"/>
            <w:tcBorders>
              <w:top w:val="nil"/>
              <w:left w:val="nil"/>
              <w:bottom w:val="single" w:sz="4" w:space="0" w:color="auto"/>
              <w:right w:val="single" w:sz="4" w:space="0" w:color="auto"/>
            </w:tcBorders>
            <w:shd w:val="clear" w:color="auto" w:fill="auto"/>
            <w:vAlign w:val="center"/>
            <w:hideMark/>
          </w:tcPr>
          <w:p w14:paraId="272866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- 5102</w:t>
            </w:r>
          </w:p>
        </w:tc>
      </w:tr>
      <w:tr w:rsidR="00034526" w:rsidRPr="00A93C3A" w14:paraId="1D76FBE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4650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07C9B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77074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02901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20/12/2021</w:t>
            </w:r>
          </w:p>
        </w:tc>
        <w:tc>
          <w:tcPr>
            <w:tcW w:w="960" w:type="dxa"/>
            <w:tcBorders>
              <w:top w:val="nil"/>
              <w:left w:val="nil"/>
              <w:bottom w:val="single" w:sz="4" w:space="0" w:color="auto"/>
              <w:right w:val="single" w:sz="4" w:space="0" w:color="auto"/>
            </w:tcBorders>
            <w:shd w:val="clear" w:color="auto" w:fill="auto"/>
            <w:vAlign w:val="center"/>
            <w:hideMark/>
          </w:tcPr>
          <w:p w14:paraId="603749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5107</w:t>
            </w:r>
          </w:p>
        </w:tc>
        <w:tc>
          <w:tcPr>
            <w:tcW w:w="1680" w:type="dxa"/>
            <w:tcBorders>
              <w:top w:val="nil"/>
              <w:left w:val="nil"/>
              <w:bottom w:val="single" w:sz="4" w:space="0" w:color="auto"/>
              <w:right w:val="single" w:sz="4" w:space="0" w:color="auto"/>
            </w:tcBorders>
            <w:shd w:val="clear" w:color="auto" w:fill="auto"/>
            <w:vAlign w:val="center"/>
            <w:hideMark/>
          </w:tcPr>
          <w:p w14:paraId="4406C6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30.987,50 </w:t>
            </w:r>
          </w:p>
        </w:tc>
        <w:tc>
          <w:tcPr>
            <w:tcW w:w="2320" w:type="dxa"/>
            <w:tcBorders>
              <w:top w:val="nil"/>
              <w:left w:val="nil"/>
              <w:bottom w:val="single" w:sz="4" w:space="0" w:color="auto"/>
              <w:right w:val="single" w:sz="4" w:space="0" w:color="auto"/>
            </w:tcBorders>
            <w:shd w:val="clear" w:color="auto" w:fill="auto"/>
            <w:vAlign w:val="center"/>
            <w:hideMark/>
          </w:tcPr>
          <w:p w14:paraId="52F1B3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- 5107</w:t>
            </w:r>
          </w:p>
        </w:tc>
      </w:tr>
      <w:tr w:rsidR="00034526" w:rsidRPr="00A93C3A" w14:paraId="5A2DA94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AA18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307C67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F9FA0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E56C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23/01/2022</w:t>
            </w:r>
          </w:p>
        </w:tc>
        <w:tc>
          <w:tcPr>
            <w:tcW w:w="960" w:type="dxa"/>
            <w:tcBorders>
              <w:top w:val="nil"/>
              <w:left w:val="nil"/>
              <w:bottom w:val="single" w:sz="4" w:space="0" w:color="auto"/>
              <w:right w:val="single" w:sz="4" w:space="0" w:color="auto"/>
            </w:tcBorders>
            <w:shd w:val="clear" w:color="auto" w:fill="auto"/>
            <w:vAlign w:val="center"/>
            <w:hideMark/>
          </w:tcPr>
          <w:p w14:paraId="1181BE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5110</w:t>
            </w:r>
          </w:p>
        </w:tc>
        <w:tc>
          <w:tcPr>
            <w:tcW w:w="1680" w:type="dxa"/>
            <w:tcBorders>
              <w:top w:val="nil"/>
              <w:left w:val="nil"/>
              <w:bottom w:val="single" w:sz="4" w:space="0" w:color="auto"/>
              <w:right w:val="single" w:sz="4" w:space="0" w:color="auto"/>
            </w:tcBorders>
            <w:shd w:val="clear" w:color="auto" w:fill="auto"/>
            <w:vAlign w:val="center"/>
            <w:hideMark/>
          </w:tcPr>
          <w:p w14:paraId="397EC2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105.284,88 </w:t>
            </w:r>
          </w:p>
        </w:tc>
        <w:tc>
          <w:tcPr>
            <w:tcW w:w="2320" w:type="dxa"/>
            <w:tcBorders>
              <w:top w:val="nil"/>
              <w:left w:val="nil"/>
              <w:bottom w:val="single" w:sz="4" w:space="0" w:color="auto"/>
              <w:right w:val="single" w:sz="4" w:space="0" w:color="auto"/>
            </w:tcBorders>
            <w:shd w:val="clear" w:color="auto" w:fill="auto"/>
            <w:vAlign w:val="center"/>
            <w:hideMark/>
          </w:tcPr>
          <w:p w14:paraId="4EEC4C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- 5110</w:t>
            </w:r>
          </w:p>
        </w:tc>
      </w:tr>
      <w:tr w:rsidR="00034526" w:rsidRPr="00A93C3A" w14:paraId="27B52C8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C398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7EB0F3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569F0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C45CF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12/11/2021</w:t>
            </w:r>
          </w:p>
        </w:tc>
        <w:tc>
          <w:tcPr>
            <w:tcW w:w="960" w:type="dxa"/>
            <w:tcBorders>
              <w:top w:val="nil"/>
              <w:left w:val="nil"/>
              <w:bottom w:val="single" w:sz="4" w:space="0" w:color="auto"/>
              <w:right w:val="single" w:sz="4" w:space="0" w:color="auto"/>
            </w:tcBorders>
            <w:shd w:val="clear" w:color="auto" w:fill="auto"/>
            <w:vAlign w:val="center"/>
            <w:hideMark/>
          </w:tcPr>
          <w:p w14:paraId="0D2E26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5116</w:t>
            </w:r>
          </w:p>
        </w:tc>
        <w:tc>
          <w:tcPr>
            <w:tcW w:w="1680" w:type="dxa"/>
            <w:tcBorders>
              <w:top w:val="nil"/>
              <w:left w:val="nil"/>
              <w:bottom w:val="single" w:sz="4" w:space="0" w:color="auto"/>
              <w:right w:val="single" w:sz="4" w:space="0" w:color="auto"/>
            </w:tcBorders>
            <w:shd w:val="clear" w:color="auto" w:fill="auto"/>
            <w:vAlign w:val="center"/>
            <w:hideMark/>
          </w:tcPr>
          <w:p w14:paraId="3E765D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19.670,14 </w:t>
            </w:r>
          </w:p>
        </w:tc>
        <w:tc>
          <w:tcPr>
            <w:tcW w:w="2320" w:type="dxa"/>
            <w:tcBorders>
              <w:top w:val="nil"/>
              <w:left w:val="nil"/>
              <w:bottom w:val="single" w:sz="4" w:space="0" w:color="auto"/>
              <w:right w:val="single" w:sz="4" w:space="0" w:color="auto"/>
            </w:tcBorders>
            <w:shd w:val="clear" w:color="auto" w:fill="auto"/>
            <w:vAlign w:val="center"/>
            <w:hideMark/>
          </w:tcPr>
          <w:p w14:paraId="5DFC00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- 5116</w:t>
            </w:r>
          </w:p>
        </w:tc>
      </w:tr>
      <w:tr w:rsidR="00034526" w:rsidRPr="00A93C3A" w14:paraId="0C0EDB3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78FC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786EFD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54FB1A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02803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15/07/2021</w:t>
            </w:r>
          </w:p>
        </w:tc>
        <w:tc>
          <w:tcPr>
            <w:tcW w:w="960" w:type="dxa"/>
            <w:tcBorders>
              <w:top w:val="nil"/>
              <w:left w:val="nil"/>
              <w:bottom w:val="single" w:sz="4" w:space="0" w:color="auto"/>
              <w:right w:val="single" w:sz="4" w:space="0" w:color="auto"/>
            </w:tcBorders>
            <w:shd w:val="clear" w:color="auto" w:fill="auto"/>
            <w:vAlign w:val="center"/>
            <w:hideMark/>
          </w:tcPr>
          <w:p w14:paraId="5A0D71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5117</w:t>
            </w:r>
          </w:p>
        </w:tc>
        <w:tc>
          <w:tcPr>
            <w:tcW w:w="1680" w:type="dxa"/>
            <w:tcBorders>
              <w:top w:val="nil"/>
              <w:left w:val="nil"/>
              <w:bottom w:val="single" w:sz="4" w:space="0" w:color="auto"/>
              <w:right w:val="single" w:sz="4" w:space="0" w:color="auto"/>
            </w:tcBorders>
            <w:shd w:val="clear" w:color="auto" w:fill="auto"/>
            <w:vAlign w:val="center"/>
            <w:hideMark/>
          </w:tcPr>
          <w:p w14:paraId="50BF1A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46.693,13 </w:t>
            </w:r>
          </w:p>
        </w:tc>
        <w:tc>
          <w:tcPr>
            <w:tcW w:w="2320" w:type="dxa"/>
            <w:tcBorders>
              <w:top w:val="nil"/>
              <w:left w:val="nil"/>
              <w:bottom w:val="single" w:sz="4" w:space="0" w:color="auto"/>
              <w:right w:val="single" w:sz="4" w:space="0" w:color="auto"/>
            </w:tcBorders>
            <w:shd w:val="clear" w:color="auto" w:fill="auto"/>
            <w:vAlign w:val="center"/>
            <w:hideMark/>
          </w:tcPr>
          <w:p w14:paraId="4E757B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15286 - VITTA JARDIM FIGUEIRAS / VITTA </w:t>
            </w:r>
            <w:r w:rsidRPr="00A93C3A">
              <w:rPr>
                <w:rFonts w:ascii="Calibri" w:eastAsia="Times New Roman" w:hAnsi="Calibri" w:cs="Calibri"/>
                <w:color w:val="000000"/>
                <w:sz w:val="20"/>
                <w:szCs w:val="20"/>
                <w:lang w:eastAsia="pt-BR"/>
              </w:rPr>
              <w:lastRenderedPageBreak/>
              <w:t>JARDIM OLIVEIRAS - AP - 5117</w:t>
            </w:r>
          </w:p>
        </w:tc>
      </w:tr>
      <w:tr w:rsidR="00034526" w:rsidRPr="00A93C3A" w14:paraId="72B8301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FC12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29943</w:t>
            </w:r>
          </w:p>
        </w:tc>
        <w:tc>
          <w:tcPr>
            <w:tcW w:w="2580" w:type="dxa"/>
            <w:tcBorders>
              <w:top w:val="nil"/>
              <w:left w:val="nil"/>
              <w:bottom w:val="single" w:sz="4" w:space="0" w:color="auto"/>
              <w:right w:val="single" w:sz="4" w:space="0" w:color="auto"/>
            </w:tcBorders>
            <w:shd w:val="clear" w:color="auto" w:fill="auto"/>
            <w:vAlign w:val="center"/>
            <w:hideMark/>
          </w:tcPr>
          <w:p w14:paraId="515478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09C54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8654B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22/07/2021</w:t>
            </w:r>
          </w:p>
        </w:tc>
        <w:tc>
          <w:tcPr>
            <w:tcW w:w="960" w:type="dxa"/>
            <w:tcBorders>
              <w:top w:val="nil"/>
              <w:left w:val="nil"/>
              <w:bottom w:val="single" w:sz="4" w:space="0" w:color="auto"/>
              <w:right w:val="single" w:sz="4" w:space="0" w:color="auto"/>
            </w:tcBorders>
            <w:shd w:val="clear" w:color="auto" w:fill="auto"/>
            <w:vAlign w:val="center"/>
            <w:hideMark/>
          </w:tcPr>
          <w:p w14:paraId="6112B9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512</w:t>
            </w:r>
          </w:p>
        </w:tc>
        <w:tc>
          <w:tcPr>
            <w:tcW w:w="1680" w:type="dxa"/>
            <w:tcBorders>
              <w:top w:val="nil"/>
              <w:left w:val="nil"/>
              <w:bottom w:val="single" w:sz="4" w:space="0" w:color="auto"/>
              <w:right w:val="single" w:sz="4" w:space="0" w:color="auto"/>
            </w:tcBorders>
            <w:shd w:val="clear" w:color="auto" w:fill="auto"/>
            <w:vAlign w:val="center"/>
            <w:hideMark/>
          </w:tcPr>
          <w:p w14:paraId="266059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69.023,89 </w:t>
            </w:r>
          </w:p>
        </w:tc>
        <w:tc>
          <w:tcPr>
            <w:tcW w:w="2320" w:type="dxa"/>
            <w:tcBorders>
              <w:top w:val="nil"/>
              <w:left w:val="nil"/>
              <w:bottom w:val="single" w:sz="4" w:space="0" w:color="auto"/>
              <w:right w:val="single" w:sz="4" w:space="0" w:color="auto"/>
            </w:tcBorders>
            <w:shd w:val="clear" w:color="auto" w:fill="auto"/>
            <w:vAlign w:val="center"/>
            <w:hideMark/>
          </w:tcPr>
          <w:p w14:paraId="596780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- 512</w:t>
            </w:r>
          </w:p>
        </w:tc>
      </w:tr>
      <w:tr w:rsidR="00034526" w:rsidRPr="00A93C3A" w14:paraId="5BEE1FE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1AD5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637996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A8E99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AEC1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23/05/2021</w:t>
            </w:r>
          </w:p>
        </w:tc>
        <w:tc>
          <w:tcPr>
            <w:tcW w:w="960" w:type="dxa"/>
            <w:tcBorders>
              <w:top w:val="nil"/>
              <w:left w:val="nil"/>
              <w:bottom w:val="single" w:sz="4" w:space="0" w:color="auto"/>
              <w:right w:val="single" w:sz="4" w:space="0" w:color="auto"/>
            </w:tcBorders>
            <w:shd w:val="clear" w:color="auto" w:fill="auto"/>
            <w:vAlign w:val="center"/>
            <w:hideMark/>
          </w:tcPr>
          <w:p w14:paraId="5A4469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512</w:t>
            </w:r>
          </w:p>
        </w:tc>
        <w:tc>
          <w:tcPr>
            <w:tcW w:w="1680" w:type="dxa"/>
            <w:tcBorders>
              <w:top w:val="nil"/>
              <w:left w:val="nil"/>
              <w:bottom w:val="single" w:sz="4" w:space="0" w:color="auto"/>
              <w:right w:val="single" w:sz="4" w:space="0" w:color="auto"/>
            </w:tcBorders>
            <w:shd w:val="clear" w:color="auto" w:fill="auto"/>
            <w:vAlign w:val="center"/>
            <w:hideMark/>
          </w:tcPr>
          <w:p w14:paraId="0D8AC3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69.023,87 </w:t>
            </w:r>
          </w:p>
        </w:tc>
        <w:tc>
          <w:tcPr>
            <w:tcW w:w="2320" w:type="dxa"/>
            <w:tcBorders>
              <w:top w:val="nil"/>
              <w:left w:val="nil"/>
              <w:bottom w:val="single" w:sz="4" w:space="0" w:color="auto"/>
              <w:right w:val="single" w:sz="4" w:space="0" w:color="auto"/>
            </w:tcBorders>
            <w:shd w:val="clear" w:color="auto" w:fill="auto"/>
            <w:vAlign w:val="center"/>
            <w:hideMark/>
          </w:tcPr>
          <w:p w14:paraId="1F6E0C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- 512</w:t>
            </w:r>
          </w:p>
        </w:tc>
      </w:tr>
      <w:tr w:rsidR="00034526" w:rsidRPr="00A93C3A" w14:paraId="09CB62E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4B2F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45B8D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748C9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E62FC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22/06/2021</w:t>
            </w:r>
          </w:p>
        </w:tc>
        <w:tc>
          <w:tcPr>
            <w:tcW w:w="960" w:type="dxa"/>
            <w:tcBorders>
              <w:top w:val="nil"/>
              <w:left w:val="nil"/>
              <w:bottom w:val="single" w:sz="4" w:space="0" w:color="auto"/>
              <w:right w:val="single" w:sz="4" w:space="0" w:color="auto"/>
            </w:tcBorders>
            <w:shd w:val="clear" w:color="auto" w:fill="auto"/>
            <w:vAlign w:val="center"/>
            <w:hideMark/>
          </w:tcPr>
          <w:p w14:paraId="367559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512</w:t>
            </w:r>
          </w:p>
        </w:tc>
        <w:tc>
          <w:tcPr>
            <w:tcW w:w="1680" w:type="dxa"/>
            <w:tcBorders>
              <w:top w:val="nil"/>
              <w:left w:val="nil"/>
              <w:bottom w:val="single" w:sz="4" w:space="0" w:color="auto"/>
              <w:right w:val="single" w:sz="4" w:space="0" w:color="auto"/>
            </w:tcBorders>
            <w:shd w:val="clear" w:color="auto" w:fill="auto"/>
            <w:vAlign w:val="center"/>
            <w:hideMark/>
          </w:tcPr>
          <w:p w14:paraId="4EE934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69.023,87 </w:t>
            </w:r>
          </w:p>
        </w:tc>
        <w:tc>
          <w:tcPr>
            <w:tcW w:w="2320" w:type="dxa"/>
            <w:tcBorders>
              <w:top w:val="nil"/>
              <w:left w:val="nil"/>
              <w:bottom w:val="single" w:sz="4" w:space="0" w:color="auto"/>
              <w:right w:val="single" w:sz="4" w:space="0" w:color="auto"/>
            </w:tcBorders>
            <w:shd w:val="clear" w:color="auto" w:fill="auto"/>
            <w:vAlign w:val="center"/>
            <w:hideMark/>
          </w:tcPr>
          <w:p w14:paraId="638895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- 512</w:t>
            </w:r>
          </w:p>
        </w:tc>
      </w:tr>
      <w:tr w:rsidR="00034526" w:rsidRPr="00A93C3A" w14:paraId="6BB3121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9DF4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78B823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4B3EFC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A7AA5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06/08/2021</w:t>
            </w:r>
          </w:p>
        </w:tc>
        <w:tc>
          <w:tcPr>
            <w:tcW w:w="960" w:type="dxa"/>
            <w:tcBorders>
              <w:top w:val="nil"/>
              <w:left w:val="nil"/>
              <w:bottom w:val="single" w:sz="4" w:space="0" w:color="auto"/>
              <w:right w:val="single" w:sz="4" w:space="0" w:color="auto"/>
            </w:tcBorders>
            <w:shd w:val="clear" w:color="auto" w:fill="auto"/>
            <w:vAlign w:val="center"/>
            <w:hideMark/>
          </w:tcPr>
          <w:p w14:paraId="5E22AA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512</w:t>
            </w:r>
          </w:p>
        </w:tc>
        <w:tc>
          <w:tcPr>
            <w:tcW w:w="1680" w:type="dxa"/>
            <w:tcBorders>
              <w:top w:val="nil"/>
              <w:left w:val="nil"/>
              <w:bottom w:val="single" w:sz="4" w:space="0" w:color="auto"/>
              <w:right w:val="single" w:sz="4" w:space="0" w:color="auto"/>
            </w:tcBorders>
            <w:shd w:val="clear" w:color="auto" w:fill="auto"/>
            <w:vAlign w:val="center"/>
            <w:hideMark/>
          </w:tcPr>
          <w:p w14:paraId="72F580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41.924,32 </w:t>
            </w:r>
          </w:p>
        </w:tc>
        <w:tc>
          <w:tcPr>
            <w:tcW w:w="2320" w:type="dxa"/>
            <w:tcBorders>
              <w:top w:val="nil"/>
              <w:left w:val="nil"/>
              <w:bottom w:val="single" w:sz="4" w:space="0" w:color="auto"/>
              <w:right w:val="single" w:sz="4" w:space="0" w:color="auto"/>
            </w:tcBorders>
            <w:shd w:val="clear" w:color="auto" w:fill="auto"/>
            <w:vAlign w:val="center"/>
            <w:hideMark/>
          </w:tcPr>
          <w:p w14:paraId="4F6188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- 512</w:t>
            </w:r>
          </w:p>
        </w:tc>
      </w:tr>
      <w:tr w:rsidR="00034526" w:rsidRPr="00A93C3A" w14:paraId="5D21AC4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CB2A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02262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23BE1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E4A56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14ED83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5122</w:t>
            </w:r>
          </w:p>
        </w:tc>
        <w:tc>
          <w:tcPr>
            <w:tcW w:w="1680" w:type="dxa"/>
            <w:tcBorders>
              <w:top w:val="nil"/>
              <w:left w:val="nil"/>
              <w:bottom w:val="single" w:sz="4" w:space="0" w:color="auto"/>
              <w:right w:val="single" w:sz="4" w:space="0" w:color="auto"/>
            </w:tcBorders>
            <w:shd w:val="clear" w:color="auto" w:fill="auto"/>
            <w:vAlign w:val="center"/>
            <w:hideMark/>
          </w:tcPr>
          <w:p w14:paraId="76E607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18.352,73 </w:t>
            </w:r>
          </w:p>
        </w:tc>
        <w:tc>
          <w:tcPr>
            <w:tcW w:w="2320" w:type="dxa"/>
            <w:tcBorders>
              <w:top w:val="nil"/>
              <w:left w:val="nil"/>
              <w:bottom w:val="single" w:sz="4" w:space="0" w:color="auto"/>
              <w:right w:val="single" w:sz="4" w:space="0" w:color="auto"/>
            </w:tcBorders>
            <w:shd w:val="clear" w:color="auto" w:fill="auto"/>
            <w:vAlign w:val="center"/>
            <w:hideMark/>
          </w:tcPr>
          <w:p w14:paraId="71B58E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- 5122</w:t>
            </w:r>
          </w:p>
        </w:tc>
      </w:tr>
      <w:tr w:rsidR="00034526" w:rsidRPr="00A93C3A" w14:paraId="57513F9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DB7E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528768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FC549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A332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03/01/2022</w:t>
            </w:r>
          </w:p>
        </w:tc>
        <w:tc>
          <w:tcPr>
            <w:tcW w:w="960" w:type="dxa"/>
            <w:tcBorders>
              <w:top w:val="nil"/>
              <w:left w:val="nil"/>
              <w:bottom w:val="single" w:sz="4" w:space="0" w:color="auto"/>
              <w:right w:val="single" w:sz="4" w:space="0" w:color="auto"/>
            </w:tcBorders>
            <w:shd w:val="clear" w:color="auto" w:fill="auto"/>
            <w:vAlign w:val="center"/>
            <w:hideMark/>
          </w:tcPr>
          <w:p w14:paraId="15DB5D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5122</w:t>
            </w:r>
          </w:p>
        </w:tc>
        <w:tc>
          <w:tcPr>
            <w:tcW w:w="1680" w:type="dxa"/>
            <w:tcBorders>
              <w:top w:val="nil"/>
              <w:left w:val="nil"/>
              <w:bottom w:val="single" w:sz="4" w:space="0" w:color="auto"/>
              <w:right w:val="single" w:sz="4" w:space="0" w:color="auto"/>
            </w:tcBorders>
            <w:shd w:val="clear" w:color="auto" w:fill="auto"/>
            <w:vAlign w:val="center"/>
            <w:hideMark/>
          </w:tcPr>
          <w:p w14:paraId="1B8EA0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17.760,64 </w:t>
            </w:r>
          </w:p>
        </w:tc>
        <w:tc>
          <w:tcPr>
            <w:tcW w:w="2320" w:type="dxa"/>
            <w:tcBorders>
              <w:top w:val="nil"/>
              <w:left w:val="nil"/>
              <w:bottom w:val="single" w:sz="4" w:space="0" w:color="auto"/>
              <w:right w:val="single" w:sz="4" w:space="0" w:color="auto"/>
            </w:tcBorders>
            <w:shd w:val="clear" w:color="auto" w:fill="auto"/>
            <w:vAlign w:val="center"/>
            <w:hideMark/>
          </w:tcPr>
          <w:p w14:paraId="49AB9A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- 5122</w:t>
            </w:r>
          </w:p>
        </w:tc>
      </w:tr>
      <w:tr w:rsidR="00034526" w:rsidRPr="00A93C3A" w14:paraId="03B4D3A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0149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36C2A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79DD9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A089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11/11/2021</w:t>
            </w:r>
          </w:p>
        </w:tc>
        <w:tc>
          <w:tcPr>
            <w:tcW w:w="960" w:type="dxa"/>
            <w:tcBorders>
              <w:top w:val="nil"/>
              <w:left w:val="nil"/>
              <w:bottom w:val="single" w:sz="4" w:space="0" w:color="auto"/>
              <w:right w:val="single" w:sz="4" w:space="0" w:color="auto"/>
            </w:tcBorders>
            <w:shd w:val="clear" w:color="auto" w:fill="auto"/>
            <w:vAlign w:val="center"/>
            <w:hideMark/>
          </w:tcPr>
          <w:p w14:paraId="42C145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5126</w:t>
            </w:r>
          </w:p>
        </w:tc>
        <w:tc>
          <w:tcPr>
            <w:tcW w:w="1680" w:type="dxa"/>
            <w:tcBorders>
              <w:top w:val="nil"/>
              <w:left w:val="nil"/>
              <w:bottom w:val="single" w:sz="4" w:space="0" w:color="auto"/>
              <w:right w:val="single" w:sz="4" w:space="0" w:color="auto"/>
            </w:tcBorders>
            <w:shd w:val="clear" w:color="auto" w:fill="auto"/>
            <w:vAlign w:val="center"/>
            <w:hideMark/>
          </w:tcPr>
          <w:p w14:paraId="0B8FDA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25.416,32 </w:t>
            </w:r>
          </w:p>
        </w:tc>
        <w:tc>
          <w:tcPr>
            <w:tcW w:w="2320" w:type="dxa"/>
            <w:tcBorders>
              <w:top w:val="nil"/>
              <w:left w:val="nil"/>
              <w:bottom w:val="single" w:sz="4" w:space="0" w:color="auto"/>
              <w:right w:val="single" w:sz="4" w:space="0" w:color="auto"/>
            </w:tcBorders>
            <w:shd w:val="clear" w:color="auto" w:fill="auto"/>
            <w:vAlign w:val="center"/>
            <w:hideMark/>
          </w:tcPr>
          <w:p w14:paraId="28B004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- 5126</w:t>
            </w:r>
          </w:p>
        </w:tc>
      </w:tr>
      <w:tr w:rsidR="00034526" w:rsidRPr="00A93C3A" w14:paraId="6945412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28D4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85FF3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41112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EFF0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01/07/2021</w:t>
            </w:r>
          </w:p>
        </w:tc>
        <w:tc>
          <w:tcPr>
            <w:tcW w:w="960" w:type="dxa"/>
            <w:tcBorders>
              <w:top w:val="nil"/>
              <w:left w:val="nil"/>
              <w:bottom w:val="single" w:sz="4" w:space="0" w:color="auto"/>
              <w:right w:val="single" w:sz="4" w:space="0" w:color="auto"/>
            </w:tcBorders>
            <w:shd w:val="clear" w:color="auto" w:fill="auto"/>
            <w:vAlign w:val="center"/>
            <w:hideMark/>
          </w:tcPr>
          <w:p w14:paraId="28ECE0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5136</w:t>
            </w:r>
          </w:p>
        </w:tc>
        <w:tc>
          <w:tcPr>
            <w:tcW w:w="1680" w:type="dxa"/>
            <w:tcBorders>
              <w:top w:val="nil"/>
              <w:left w:val="nil"/>
              <w:bottom w:val="single" w:sz="4" w:space="0" w:color="auto"/>
              <w:right w:val="single" w:sz="4" w:space="0" w:color="auto"/>
            </w:tcBorders>
            <w:shd w:val="clear" w:color="auto" w:fill="auto"/>
            <w:vAlign w:val="center"/>
            <w:hideMark/>
          </w:tcPr>
          <w:p w14:paraId="22663D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54.709,67 </w:t>
            </w:r>
          </w:p>
        </w:tc>
        <w:tc>
          <w:tcPr>
            <w:tcW w:w="2320" w:type="dxa"/>
            <w:tcBorders>
              <w:top w:val="nil"/>
              <w:left w:val="nil"/>
              <w:bottom w:val="single" w:sz="4" w:space="0" w:color="auto"/>
              <w:right w:val="single" w:sz="4" w:space="0" w:color="auto"/>
            </w:tcBorders>
            <w:shd w:val="clear" w:color="auto" w:fill="auto"/>
            <w:vAlign w:val="center"/>
            <w:hideMark/>
          </w:tcPr>
          <w:p w14:paraId="475D81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- 5136</w:t>
            </w:r>
          </w:p>
        </w:tc>
      </w:tr>
      <w:tr w:rsidR="00034526" w:rsidRPr="00A93C3A" w14:paraId="4F49112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E298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00B78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31078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E223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23661C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5136</w:t>
            </w:r>
          </w:p>
        </w:tc>
        <w:tc>
          <w:tcPr>
            <w:tcW w:w="1680" w:type="dxa"/>
            <w:tcBorders>
              <w:top w:val="nil"/>
              <w:left w:val="nil"/>
              <w:bottom w:val="single" w:sz="4" w:space="0" w:color="auto"/>
              <w:right w:val="single" w:sz="4" w:space="0" w:color="auto"/>
            </w:tcBorders>
            <w:shd w:val="clear" w:color="auto" w:fill="auto"/>
            <w:vAlign w:val="center"/>
            <w:hideMark/>
          </w:tcPr>
          <w:p w14:paraId="1F57C9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54.101,81 </w:t>
            </w:r>
          </w:p>
        </w:tc>
        <w:tc>
          <w:tcPr>
            <w:tcW w:w="2320" w:type="dxa"/>
            <w:tcBorders>
              <w:top w:val="nil"/>
              <w:left w:val="nil"/>
              <w:bottom w:val="single" w:sz="4" w:space="0" w:color="auto"/>
              <w:right w:val="single" w:sz="4" w:space="0" w:color="auto"/>
            </w:tcBorders>
            <w:shd w:val="clear" w:color="auto" w:fill="auto"/>
            <w:vAlign w:val="center"/>
            <w:hideMark/>
          </w:tcPr>
          <w:p w14:paraId="05CAC7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- 5136</w:t>
            </w:r>
          </w:p>
        </w:tc>
      </w:tr>
      <w:tr w:rsidR="00034526" w:rsidRPr="00A93C3A" w14:paraId="4756FB1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23B0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14750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77F8BC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C6B79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01/07/2021</w:t>
            </w:r>
          </w:p>
        </w:tc>
        <w:tc>
          <w:tcPr>
            <w:tcW w:w="960" w:type="dxa"/>
            <w:tcBorders>
              <w:top w:val="nil"/>
              <w:left w:val="nil"/>
              <w:bottom w:val="single" w:sz="4" w:space="0" w:color="auto"/>
              <w:right w:val="single" w:sz="4" w:space="0" w:color="auto"/>
            </w:tcBorders>
            <w:shd w:val="clear" w:color="auto" w:fill="auto"/>
            <w:vAlign w:val="center"/>
            <w:hideMark/>
          </w:tcPr>
          <w:p w14:paraId="6231C9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5137</w:t>
            </w:r>
          </w:p>
        </w:tc>
        <w:tc>
          <w:tcPr>
            <w:tcW w:w="1680" w:type="dxa"/>
            <w:tcBorders>
              <w:top w:val="nil"/>
              <w:left w:val="nil"/>
              <w:bottom w:val="single" w:sz="4" w:space="0" w:color="auto"/>
              <w:right w:val="single" w:sz="4" w:space="0" w:color="auto"/>
            </w:tcBorders>
            <w:shd w:val="clear" w:color="auto" w:fill="auto"/>
            <w:vAlign w:val="center"/>
            <w:hideMark/>
          </w:tcPr>
          <w:p w14:paraId="2B0B06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16.964,46 </w:t>
            </w:r>
          </w:p>
        </w:tc>
        <w:tc>
          <w:tcPr>
            <w:tcW w:w="2320" w:type="dxa"/>
            <w:tcBorders>
              <w:top w:val="nil"/>
              <w:left w:val="nil"/>
              <w:bottom w:val="single" w:sz="4" w:space="0" w:color="auto"/>
              <w:right w:val="single" w:sz="4" w:space="0" w:color="auto"/>
            </w:tcBorders>
            <w:shd w:val="clear" w:color="auto" w:fill="auto"/>
            <w:vAlign w:val="center"/>
            <w:hideMark/>
          </w:tcPr>
          <w:p w14:paraId="60FC3A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- 5137</w:t>
            </w:r>
          </w:p>
        </w:tc>
      </w:tr>
      <w:tr w:rsidR="00034526" w:rsidRPr="00A93C3A" w14:paraId="70ACA3F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EEA7E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4FF73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6F296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372A7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408E81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5137</w:t>
            </w:r>
          </w:p>
        </w:tc>
        <w:tc>
          <w:tcPr>
            <w:tcW w:w="1680" w:type="dxa"/>
            <w:tcBorders>
              <w:top w:val="nil"/>
              <w:left w:val="nil"/>
              <w:bottom w:val="single" w:sz="4" w:space="0" w:color="auto"/>
              <w:right w:val="single" w:sz="4" w:space="0" w:color="auto"/>
            </w:tcBorders>
            <w:shd w:val="clear" w:color="auto" w:fill="auto"/>
            <w:vAlign w:val="center"/>
            <w:hideMark/>
          </w:tcPr>
          <w:p w14:paraId="360BEB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16.776,00 </w:t>
            </w:r>
          </w:p>
        </w:tc>
        <w:tc>
          <w:tcPr>
            <w:tcW w:w="2320" w:type="dxa"/>
            <w:tcBorders>
              <w:top w:val="nil"/>
              <w:left w:val="nil"/>
              <w:bottom w:val="single" w:sz="4" w:space="0" w:color="auto"/>
              <w:right w:val="single" w:sz="4" w:space="0" w:color="auto"/>
            </w:tcBorders>
            <w:shd w:val="clear" w:color="auto" w:fill="auto"/>
            <w:vAlign w:val="center"/>
            <w:hideMark/>
          </w:tcPr>
          <w:p w14:paraId="026826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- 5137</w:t>
            </w:r>
          </w:p>
        </w:tc>
      </w:tr>
      <w:tr w:rsidR="00034526" w:rsidRPr="00A93C3A" w14:paraId="0B5CFE7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1AC5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00457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18CAD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CF8F7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21/01/2022</w:t>
            </w:r>
          </w:p>
        </w:tc>
        <w:tc>
          <w:tcPr>
            <w:tcW w:w="960" w:type="dxa"/>
            <w:tcBorders>
              <w:top w:val="nil"/>
              <w:left w:val="nil"/>
              <w:bottom w:val="single" w:sz="4" w:space="0" w:color="auto"/>
              <w:right w:val="single" w:sz="4" w:space="0" w:color="auto"/>
            </w:tcBorders>
            <w:shd w:val="clear" w:color="auto" w:fill="auto"/>
            <w:vAlign w:val="center"/>
            <w:hideMark/>
          </w:tcPr>
          <w:p w14:paraId="663D94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5143</w:t>
            </w:r>
          </w:p>
        </w:tc>
        <w:tc>
          <w:tcPr>
            <w:tcW w:w="1680" w:type="dxa"/>
            <w:tcBorders>
              <w:top w:val="nil"/>
              <w:left w:val="nil"/>
              <w:bottom w:val="single" w:sz="4" w:space="0" w:color="auto"/>
              <w:right w:val="single" w:sz="4" w:space="0" w:color="auto"/>
            </w:tcBorders>
            <w:shd w:val="clear" w:color="auto" w:fill="auto"/>
            <w:vAlign w:val="center"/>
            <w:hideMark/>
          </w:tcPr>
          <w:p w14:paraId="636DEF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103.263,27 </w:t>
            </w:r>
          </w:p>
        </w:tc>
        <w:tc>
          <w:tcPr>
            <w:tcW w:w="2320" w:type="dxa"/>
            <w:tcBorders>
              <w:top w:val="nil"/>
              <w:left w:val="nil"/>
              <w:bottom w:val="single" w:sz="4" w:space="0" w:color="auto"/>
              <w:right w:val="single" w:sz="4" w:space="0" w:color="auto"/>
            </w:tcBorders>
            <w:shd w:val="clear" w:color="auto" w:fill="auto"/>
            <w:vAlign w:val="center"/>
            <w:hideMark/>
          </w:tcPr>
          <w:p w14:paraId="0B95C2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- 5143</w:t>
            </w:r>
          </w:p>
        </w:tc>
      </w:tr>
      <w:tr w:rsidR="00034526" w:rsidRPr="00A93C3A" w14:paraId="5C51519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9AF6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18E963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C884A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9168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03/01/2022</w:t>
            </w:r>
          </w:p>
        </w:tc>
        <w:tc>
          <w:tcPr>
            <w:tcW w:w="960" w:type="dxa"/>
            <w:tcBorders>
              <w:top w:val="nil"/>
              <w:left w:val="nil"/>
              <w:bottom w:val="single" w:sz="4" w:space="0" w:color="auto"/>
              <w:right w:val="single" w:sz="4" w:space="0" w:color="auto"/>
            </w:tcBorders>
            <w:shd w:val="clear" w:color="auto" w:fill="auto"/>
            <w:vAlign w:val="center"/>
            <w:hideMark/>
          </w:tcPr>
          <w:p w14:paraId="1C5EED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5153</w:t>
            </w:r>
          </w:p>
        </w:tc>
        <w:tc>
          <w:tcPr>
            <w:tcW w:w="1680" w:type="dxa"/>
            <w:tcBorders>
              <w:top w:val="nil"/>
              <w:left w:val="nil"/>
              <w:bottom w:val="single" w:sz="4" w:space="0" w:color="auto"/>
              <w:right w:val="single" w:sz="4" w:space="0" w:color="auto"/>
            </w:tcBorders>
            <w:shd w:val="clear" w:color="auto" w:fill="auto"/>
            <w:vAlign w:val="center"/>
            <w:hideMark/>
          </w:tcPr>
          <w:p w14:paraId="00D080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45.000,00 </w:t>
            </w:r>
          </w:p>
        </w:tc>
        <w:tc>
          <w:tcPr>
            <w:tcW w:w="2320" w:type="dxa"/>
            <w:tcBorders>
              <w:top w:val="nil"/>
              <w:left w:val="nil"/>
              <w:bottom w:val="single" w:sz="4" w:space="0" w:color="auto"/>
              <w:right w:val="single" w:sz="4" w:space="0" w:color="auto"/>
            </w:tcBorders>
            <w:shd w:val="clear" w:color="auto" w:fill="auto"/>
            <w:vAlign w:val="center"/>
            <w:hideMark/>
          </w:tcPr>
          <w:p w14:paraId="59CE59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- 5153</w:t>
            </w:r>
          </w:p>
        </w:tc>
      </w:tr>
      <w:tr w:rsidR="00034526" w:rsidRPr="00A93C3A" w14:paraId="0F91CF6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B362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29274</w:t>
            </w:r>
          </w:p>
        </w:tc>
        <w:tc>
          <w:tcPr>
            <w:tcW w:w="2580" w:type="dxa"/>
            <w:tcBorders>
              <w:top w:val="nil"/>
              <w:left w:val="nil"/>
              <w:bottom w:val="single" w:sz="4" w:space="0" w:color="auto"/>
              <w:right w:val="single" w:sz="4" w:space="0" w:color="auto"/>
            </w:tcBorders>
            <w:shd w:val="clear" w:color="auto" w:fill="auto"/>
            <w:vAlign w:val="center"/>
            <w:hideMark/>
          </w:tcPr>
          <w:p w14:paraId="1AE10E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70017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960A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3C18A4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5153</w:t>
            </w:r>
          </w:p>
        </w:tc>
        <w:tc>
          <w:tcPr>
            <w:tcW w:w="1680" w:type="dxa"/>
            <w:tcBorders>
              <w:top w:val="nil"/>
              <w:left w:val="nil"/>
              <w:bottom w:val="single" w:sz="4" w:space="0" w:color="auto"/>
              <w:right w:val="single" w:sz="4" w:space="0" w:color="auto"/>
            </w:tcBorders>
            <w:shd w:val="clear" w:color="auto" w:fill="auto"/>
            <w:vAlign w:val="center"/>
            <w:hideMark/>
          </w:tcPr>
          <w:p w14:paraId="186888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45.000,00 </w:t>
            </w:r>
          </w:p>
        </w:tc>
        <w:tc>
          <w:tcPr>
            <w:tcW w:w="2320" w:type="dxa"/>
            <w:tcBorders>
              <w:top w:val="nil"/>
              <w:left w:val="nil"/>
              <w:bottom w:val="single" w:sz="4" w:space="0" w:color="auto"/>
              <w:right w:val="single" w:sz="4" w:space="0" w:color="auto"/>
            </w:tcBorders>
            <w:shd w:val="clear" w:color="auto" w:fill="auto"/>
            <w:vAlign w:val="center"/>
            <w:hideMark/>
          </w:tcPr>
          <w:p w14:paraId="7D53B6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- 5153</w:t>
            </w:r>
          </w:p>
        </w:tc>
      </w:tr>
      <w:tr w:rsidR="00034526" w:rsidRPr="00A93C3A" w14:paraId="1BB0E1D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CF3E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490F2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7C553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2A05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20/07/2021</w:t>
            </w:r>
          </w:p>
        </w:tc>
        <w:tc>
          <w:tcPr>
            <w:tcW w:w="960" w:type="dxa"/>
            <w:tcBorders>
              <w:top w:val="nil"/>
              <w:left w:val="nil"/>
              <w:bottom w:val="single" w:sz="4" w:space="0" w:color="auto"/>
              <w:right w:val="single" w:sz="4" w:space="0" w:color="auto"/>
            </w:tcBorders>
            <w:shd w:val="clear" w:color="auto" w:fill="auto"/>
            <w:vAlign w:val="center"/>
            <w:hideMark/>
          </w:tcPr>
          <w:p w14:paraId="4F278D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5156</w:t>
            </w:r>
          </w:p>
        </w:tc>
        <w:tc>
          <w:tcPr>
            <w:tcW w:w="1680" w:type="dxa"/>
            <w:tcBorders>
              <w:top w:val="nil"/>
              <w:left w:val="nil"/>
              <w:bottom w:val="single" w:sz="4" w:space="0" w:color="auto"/>
              <w:right w:val="single" w:sz="4" w:space="0" w:color="auto"/>
            </w:tcBorders>
            <w:shd w:val="clear" w:color="auto" w:fill="auto"/>
            <w:vAlign w:val="center"/>
            <w:hideMark/>
          </w:tcPr>
          <w:p w14:paraId="3B6DD7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112.172,00 </w:t>
            </w:r>
          </w:p>
        </w:tc>
        <w:tc>
          <w:tcPr>
            <w:tcW w:w="2320" w:type="dxa"/>
            <w:tcBorders>
              <w:top w:val="nil"/>
              <w:left w:val="nil"/>
              <w:bottom w:val="single" w:sz="4" w:space="0" w:color="auto"/>
              <w:right w:val="single" w:sz="4" w:space="0" w:color="auto"/>
            </w:tcBorders>
            <w:shd w:val="clear" w:color="auto" w:fill="auto"/>
            <w:vAlign w:val="center"/>
            <w:hideMark/>
          </w:tcPr>
          <w:p w14:paraId="00035A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- 5156</w:t>
            </w:r>
          </w:p>
        </w:tc>
      </w:tr>
      <w:tr w:rsidR="00034526" w:rsidRPr="00A93C3A" w14:paraId="214D69B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D3B6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34155D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2A10C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5840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3FB3A4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5162</w:t>
            </w:r>
          </w:p>
        </w:tc>
        <w:tc>
          <w:tcPr>
            <w:tcW w:w="1680" w:type="dxa"/>
            <w:tcBorders>
              <w:top w:val="nil"/>
              <w:left w:val="nil"/>
              <w:bottom w:val="single" w:sz="4" w:space="0" w:color="auto"/>
              <w:right w:val="single" w:sz="4" w:space="0" w:color="auto"/>
            </w:tcBorders>
            <w:shd w:val="clear" w:color="auto" w:fill="auto"/>
            <w:vAlign w:val="center"/>
            <w:hideMark/>
          </w:tcPr>
          <w:p w14:paraId="69B97C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17.400,00 </w:t>
            </w:r>
          </w:p>
        </w:tc>
        <w:tc>
          <w:tcPr>
            <w:tcW w:w="2320" w:type="dxa"/>
            <w:tcBorders>
              <w:top w:val="nil"/>
              <w:left w:val="nil"/>
              <w:bottom w:val="single" w:sz="4" w:space="0" w:color="auto"/>
              <w:right w:val="single" w:sz="4" w:space="0" w:color="auto"/>
            </w:tcBorders>
            <w:shd w:val="clear" w:color="auto" w:fill="auto"/>
            <w:vAlign w:val="center"/>
            <w:hideMark/>
          </w:tcPr>
          <w:p w14:paraId="0BF717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- 5162</w:t>
            </w:r>
          </w:p>
        </w:tc>
      </w:tr>
      <w:tr w:rsidR="00034526" w:rsidRPr="00A93C3A" w14:paraId="549EF2F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DD27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C38EF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F57C5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41EC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06/12/2021</w:t>
            </w:r>
          </w:p>
        </w:tc>
        <w:tc>
          <w:tcPr>
            <w:tcW w:w="960" w:type="dxa"/>
            <w:tcBorders>
              <w:top w:val="nil"/>
              <w:left w:val="nil"/>
              <w:bottom w:val="single" w:sz="4" w:space="0" w:color="auto"/>
              <w:right w:val="single" w:sz="4" w:space="0" w:color="auto"/>
            </w:tcBorders>
            <w:shd w:val="clear" w:color="auto" w:fill="auto"/>
            <w:vAlign w:val="center"/>
            <w:hideMark/>
          </w:tcPr>
          <w:p w14:paraId="2D0B07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5162</w:t>
            </w:r>
          </w:p>
        </w:tc>
        <w:tc>
          <w:tcPr>
            <w:tcW w:w="1680" w:type="dxa"/>
            <w:tcBorders>
              <w:top w:val="nil"/>
              <w:left w:val="nil"/>
              <w:bottom w:val="single" w:sz="4" w:space="0" w:color="auto"/>
              <w:right w:val="single" w:sz="4" w:space="0" w:color="auto"/>
            </w:tcBorders>
            <w:shd w:val="clear" w:color="auto" w:fill="auto"/>
            <w:vAlign w:val="center"/>
            <w:hideMark/>
          </w:tcPr>
          <w:p w14:paraId="1B2F38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16.830,00 </w:t>
            </w:r>
          </w:p>
        </w:tc>
        <w:tc>
          <w:tcPr>
            <w:tcW w:w="2320" w:type="dxa"/>
            <w:tcBorders>
              <w:top w:val="nil"/>
              <w:left w:val="nil"/>
              <w:bottom w:val="single" w:sz="4" w:space="0" w:color="auto"/>
              <w:right w:val="single" w:sz="4" w:space="0" w:color="auto"/>
            </w:tcBorders>
            <w:shd w:val="clear" w:color="auto" w:fill="auto"/>
            <w:vAlign w:val="center"/>
            <w:hideMark/>
          </w:tcPr>
          <w:p w14:paraId="7DA597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- 5162</w:t>
            </w:r>
          </w:p>
        </w:tc>
      </w:tr>
      <w:tr w:rsidR="00034526" w:rsidRPr="00A93C3A" w14:paraId="6BCF93D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DB62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B612C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9E374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5E79F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25/11/2021</w:t>
            </w:r>
          </w:p>
        </w:tc>
        <w:tc>
          <w:tcPr>
            <w:tcW w:w="960" w:type="dxa"/>
            <w:tcBorders>
              <w:top w:val="nil"/>
              <w:left w:val="nil"/>
              <w:bottom w:val="single" w:sz="4" w:space="0" w:color="auto"/>
              <w:right w:val="single" w:sz="4" w:space="0" w:color="auto"/>
            </w:tcBorders>
            <w:shd w:val="clear" w:color="auto" w:fill="auto"/>
            <w:vAlign w:val="center"/>
            <w:hideMark/>
          </w:tcPr>
          <w:p w14:paraId="11ECC1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5170</w:t>
            </w:r>
          </w:p>
        </w:tc>
        <w:tc>
          <w:tcPr>
            <w:tcW w:w="1680" w:type="dxa"/>
            <w:tcBorders>
              <w:top w:val="nil"/>
              <w:left w:val="nil"/>
              <w:bottom w:val="single" w:sz="4" w:space="0" w:color="auto"/>
              <w:right w:val="single" w:sz="4" w:space="0" w:color="auto"/>
            </w:tcBorders>
            <w:shd w:val="clear" w:color="auto" w:fill="auto"/>
            <w:vAlign w:val="center"/>
            <w:hideMark/>
          </w:tcPr>
          <w:p w14:paraId="42BF41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31.530,00 </w:t>
            </w:r>
          </w:p>
        </w:tc>
        <w:tc>
          <w:tcPr>
            <w:tcW w:w="2320" w:type="dxa"/>
            <w:tcBorders>
              <w:top w:val="nil"/>
              <w:left w:val="nil"/>
              <w:bottom w:val="single" w:sz="4" w:space="0" w:color="auto"/>
              <w:right w:val="single" w:sz="4" w:space="0" w:color="auto"/>
            </w:tcBorders>
            <w:shd w:val="clear" w:color="auto" w:fill="auto"/>
            <w:vAlign w:val="center"/>
            <w:hideMark/>
          </w:tcPr>
          <w:p w14:paraId="3E4804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- 5170</w:t>
            </w:r>
          </w:p>
        </w:tc>
      </w:tr>
      <w:tr w:rsidR="00034526" w:rsidRPr="00A93C3A" w14:paraId="73308B2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67F0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4F7220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843BA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6634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07/12/2021</w:t>
            </w:r>
          </w:p>
        </w:tc>
        <w:tc>
          <w:tcPr>
            <w:tcW w:w="960" w:type="dxa"/>
            <w:tcBorders>
              <w:top w:val="nil"/>
              <w:left w:val="nil"/>
              <w:bottom w:val="single" w:sz="4" w:space="0" w:color="auto"/>
              <w:right w:val="single" w:sz="4" w:space="0" w:color="auto"/>
            </w:tcBorders>
            <w:shd w:val="clear" w:color="auto" w:fill="auto"/>
            <w:vAlign w:val="center"/>
            <w:hideMark/>
          </w:tcPr>
          <w:p w14:paraId="30FD5F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5173</w:t>
            </w:r>
          </w:p>
        </w:tc>
        <w:tc>
          <w:tcPr>
            <w:tcW w:w="1680" w:type="dxa"/>
            <w:tcBorders>
              <w:top w:val="nil"/>
              <w:left w:val="nil"/>
              <w:bottom w:val="single" w:sz="4" w:space="0" w:color="auto"/>
              <w:right w:val="single" w:sz="4" w:space="0" w:color="auto"/>
            </w:tcBorders>
            <w:shd w:val="clear" w:color="auto" w:fill="auto"/>
            <w:vAlign w:val="center"/>
            <w:hideMark/>
          </w:tcPr>
          <w:p w14:paraId="033909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88.524,19 </w:t>
            </w:r>
          </w:p>
        </w:tc>
        <w:tc>
          <w:tcPr>
            <w:tcW w:w="2320" w:type="dxa"/>
            <w:tcBorders>
              <w:top w:val="nil"/>
              <w:left w:val="nil"/>
              <w:bottom w:val="single" w:sz="4" w:space="0" w:color="auto"/>
              <w:right w:val="single" w:sz="4" w:space="0" w:color="auto"/>
            </w:tcBorders>
            <w:shd w:val="clear" w:color="auto" w:fill="auto"/>
            <w:vAlign w:val="center"/>
            <w:hideMark/>
          </w:tcPr>
          <w:p w14:paraId="3E3430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- 5173</w:t>
            </w:r>
          </w:p>
        </w:tc>
      </w:tr>
      <w:tr w:rsidR="00034526" w:rsidRPr="00A93C3A" w14:paraId="024FC5A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570B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E516C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4CC14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440A3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26/07/2021</w:t>
            </w:r>
          </w:p>
        </w:tc>
        <w:tc>
          <w:tcPr>
            <w:tcW w:w="960" w:type="dxa"/>
            <w:tcBorders>
              <w:top w:val="nil"/>
              <w:left w:val="nil"/>
              <w:bottom w:val="single" w:sz="4" w:space="0" w:color="auto"/>
              <w:right w:val="single" w:sz="4" w:space="0" w:color="auto"/>
            </w:tcBorders>
            <w:shd w:val="clear" w:color="auto" w:fill="auto"/>
            <w:vAlign w:val="center"/>
            <w:hideMark/>
          </w:tcPr>
          <w:p w14:paraId="5EDDBE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5183</w:t>
            </w:r>
          </w:p>
        </w:tc>
        <w:tc>
          <w:tcPr>
            <w:tcW w:w="1680" w:type="dxa"/>
            <w:tcBorders>
              <w:top w:val="nil"/>
              <w:left w:val="nil"/>
              <w:bottom w:val="single" w:sz="4" w:space="0" w:color="auto"/>
              <w:right w:val="single" w:sz="4" w:space="0" w:color="auto"/>
            </w:tcBorders>
            <w:shd w:val="clear" w:color="auto" w:fill="auto"/>
            <w:vAlign w:val="center"/>
            <w:hideMark/>
          </w:tcPr>
          <w:p w14:paraId="7BEE64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64.587,40 </w:t>
            </w:r>
          </w:p>
        </w:tc>
        <w:tc>
          <w:tcPr>
            <w:tcW w:w="2320" w:type="dxa"/>
            <w:tcBorders>
              <w:top w:val="nil"/>
              <w:left w:val="nil"/>
              <w:bottom w:val="single" w:sz="4" w:space="0" w:color="auto"/>
              <w:right w:val="single" w:sz="4" w:space="0" w:color="auto"/>
            </w:tcBorders>
            <w:shd w:val="clear" w:color="auto" w:fill="auto"/>
            <w:vAlign w:val="center"/>
            <w:hideMark/>
          </w:tcPr>
          <w:p w14:paraId="0394E6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- 5183</w:t>
            </w:r>
          </w:p>
        </w:tc>
      </w:tr>
      <w:tr w:rsidR="00034526" w:rsidRPr="00A93C3A" w14:paraId="1792B6A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5DBD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C4B2F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B7941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C085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12/07/2021</w:t>
            </w:r>
          </w:p>
        </w:tc>
        <w:tc>
          <w:tcPr>
            <w:tcW w:w="960" w:type="dxa"/>
            <w:tcBorders>
              <w:top w:val="nil"/>
              <w:left w:val="nil"/>
              <w:bottom w:val="single" w:sz="4" w:space="0" w:color="auto"/>
              <w:right w:val="single" w:sz="4" w:space="0" w:color="auto"/>
            </w:tcBorders>
            <w:shd w:val="clear" w:color="auto" w:fill="auto"/>
            <w:vAlign w:val="center"/>
            <w:hideMark/>
          </w:tcPr>
          <w:p w14:paraId="55CAB4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5184</w:t>
            </w:r>
          </w:p>
        </w:tc>
        <w:tc>
          <w:tcPr>
            <w:tcW w:w="1680" w:type="dxa"/>
            <w:tcBorders>
              <w:top w:val="nil"/>
              <w:left w:val="nil"/>
              <w:bottom w:val="single" w:sz="4" w:space="0" w:color="auto"/>
              <w:right w:val="single" w:sz="4" w:space="0" w:color="auto"/>
            </w:tcBorders>
            <w:shd w:val="clear" w:color="auto" w:fill="auto"/>
            <w:vAlign w:val="center"/>
            <w:hideMark/>
          </w:tcPr>
          <w:p w14:paraId="5C8639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338.120,03 </w:t>
            </w:r>
          </w:p>
        </w:tc>
        <w:tc>
          <w:tcPr>
            <w:tcW w:w="2320" w:type="dxa"/>
            <w:tcBorders>
              <w:top w:val="nil"/>
              <w:left w:val="nil"/>
              <w:bottom w:val="single" w:sz="4" w:space="0" w:color="auto"/>
              <w:right w:val="single" w:sz="4" w:space="0" w:color="auto"/>
            </w:tcBorders>
            <w:shd w:val="clear" w:color="auto" w:fill="auto"/>
            <w:vAlign w:val="center"/>
            <w:hideMark/>
          </w:tcPr>
          <w:p w14:paraId="2466D1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- 5184</w:t>
            </w:r>
          </w:p>
        </w:tc>
      </w:tr>
      <w:tr w:rsidR="00034526" w:rsidRPr="00A93C3A" w14:paraId="3DD8D74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769D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B79C0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8ED6F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D651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24053C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5188</w:t>
            </w:r>
          </w:p>
        </w:tc>
        <w:tc>
          <w:tcPr>
            <w:tcW w:w="1680" w:type="dxa"/>
            <w:tcBorders>
              <w:top w:val="nil"/>
              <w:left w:val="nil"/>
              <w:bottom w:val="single" w:sz="4" w:space="0" w:color="auto"/>
              <w:right w:val="single" w:sz="4" w:space="0" w:color="auto"/>
            </w:tcBorders>
            <w:shd w:val="clear" w:color="auto" w:fill="auto"/>
            <w:vAlign w:val="center"/>
            <w:hideMark/>
          </w:tcPr>
          <w:p w14:paraId="77E997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24.625,00 </w:t>
            </w:r>
          </w:p>
        </w:tc>
        <w:tc>
          <w:tcPr>
            <w:tcW w:w="2320" w:type="dxa"/>
            <w:tcBorders>
              <w:top w:val="nil"/>
              <w:left w:val="nil"/>
              <w:bottom w:val="single" w:sz="4" w:space="0" w:color="auto"/>
              <w:right w:val="single" w:sz="4" w:space="0" w:color="auto"/>
            </w:tcBorders>
            <w:shd w:val="clear" w:color="auto" w:fill="auto"/>
            <w:vAlign w:val="center"/>
            <w:hideMark/>
          </w:tcPr>
          <w:p w14:paraId="575A4A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- 5188</w:t>
            </w:r>
          </w:p>
        </w:tc>
      </w:tr>
      <w:tr w:rsidR="00034526" w:rsidRPr="00A93C3A" w14:paraId="4B0BBC6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C79B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EB2EA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30ECC7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6A93F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03/01/2022</w:t>
            </w:r>
          </w:p>
        </w:tc>
        <w:tc>
          <w:tcPr>
            <w:tcW w:w="960" w:type="dxa"/>
            <w:tcBorders>
              <w:top w:val="nil"/>
              <w:left w:val="nil"/>
              <w:bottom w:val="single" w:sz="4" w:space="0" w:color="auto"/>
              <w:right w:val="single" w:sz="4" w:space="0" w:color="auto"/>
            </w:tcBorders>
            <w:shd w:val="clear" w:color="auto" w:fill="auto"/>
            <w:vAlign w:val="center"/>
            <w:hideMark/>
          </w:tcPr>
          <w:p w14:paraId="25F545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5188</w:t>
            </w:r>
          </w:p>
        </w:tc>
        <w:tc>
          <w:tcPr>
            <w:tcW w:w="1680" w:type="dxa"/>
            <w:tcBorders>
              <w:top w:val="nil"/>
              <w:left w:val="nil"/>
              <w:bottom w:val="single" w:sz="4" w:space="0" w:color="auto"/>
              <w:right w:val="single" w:sz="4" w:space="0" w:color="auto"/>
            </w:tcBorders>
            <w:shd w:val="clear" w:color="auto" w:fill="auto"/>
            <w:vAlign w:val="center"/>
            <w:hideMark/>
          </w:tcPr>
          <w:p w14:paraId="4D8477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18.089,52 </w:t>
            </w:r>
          </w:p>
        </w:tc>
        <w:tc>
          <w:tcPr>
            <w:tcW w:w="2320" w:type="dxa"/>
            <w:tcBorders>
              <w:top w:val="nil"/>
              <w:left w:val="nil"/>
              <w:bottom w:val="single" w:sz="4" w:space="0" w:color="auto"/>
              <w:right w:val="single" w:sz="4" w:space="0" w:color="auto"/>
            </w:tcBorders>
            <w:shd w:val="clear" w:color="auto" w:fill="auto"/>
            <w:vAlign w:val="center"/>
            <w:hideMark/>
          </w:tcPr>
          <w:p w14:paraId="6DFAD6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- 5188</w:t>
            </w:r>
          </w:p>
        </w:tc>
      </w:tr>
      <w:tr w:rsidR="00034526" w:rsidRPr="00A93C3A" w14:paraId="2816523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470B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6C9844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287908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64581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27/07/2021</w:t>
            </w:r>
          </w:p>
        </w:tc>
        <w:tc>
          <w:tcPr>
            <w:tcW w:w="960" w:type="dxa"/>
            <w:tcBorders>
              <w:top w:val="nil"/>
              <w:left w:val="nil"/>
              <w:bottom w:val="single" w:sz="4" w:space="0" w:color="auto"/>
              <w:right w:val="single" w:sz="4" w:space="0" w:color="auto"/>
            </w:tcBorders>
            <w:shd w:val="clear" w:color="auto" w:fill="auto"/>
            <w:vAlign w:val="center"/>
            <w:hideMark/>
          </w:tcPr>
          <w:p w14:paraId="738CFD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519</w:t>
            </w:r>
          </w:p>
        </w:tc>
        <w:tc>
          <w:tcPr>
            <w:tcW w:w="1680" w:type="dxa"/>
            <w:tcBorders>
              <w:top w:val="nil"/>
              <w:left w:val="nil"/>
              <w:bottom w:val="single" w:sz="4" w:space="0" w:color="auto"/>
              <w:right w:val="single" w:sz="4" w:space="0" w:color="auto"/>
            </w:tcBorders>
            <w:shd w:val="clear" w:color="auto" w:fill="auto"/>
            <w:vAlign w:val="center"/>
            <w:hideMark/>
          </w:tcPr>
          <w:p w14:paraId="02F82C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44.415,78 </w:t>
            </w:r>
          </w:p>
        </w:tc>
        <w:tc>
          <w:tcPr>
            <w:tcW w:w="2320" w:type="dxa"/>
            <w:tcBorders>
              <w:top w:val="nil"/>
              <w:left w:val="nil"/>
              <w:bottom w:val="single" w:sz="4" w:space="0" w:color="auto"/>
              <w:right w:val="single" w:sz="4" w:space="0" w:color="auto"/>
            </w:tcBorders>
            <w:shd w:val="clear" w:color="auto" w:fill="auto"/>
            <w:vAlign w:val="center"/>
            <w:hideMark/>
          </w:tcPr>
          <w:p w14:paraId="05DA70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- 519</w:t>
            </w:r>
          </w:p>
        </w:tc>
      </w:tr>
      <w:tr w:rsidR="00034526" w:rsidRPr="00A93C3A" w14:paraId="09E27EE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5E01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07C19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3F3E1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E1103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12/07/2021</w:t>
            </w:r>
          </w:p>
        </w:tc>
        <w:tc>
          <w:tcPr>
            <w:tcW w:w="960" w:type="dxa"/>
            <w:tcBorders>
              <w:top w:val="nil"/>
              <w:left w:val="nil"/>
              <w:bottom w:val="single" w:sz="4" w:space="0" w:color="auto"/>
              <w:right w:val="single" w:sz="4" w:space="0" w:color="auto"/>
            </w:tcBorders>
            <w:shd w:val="clear" w:color="auto" w:fill="auto"/>
            <w:vAlign w:val="center"/>
            <w:hideMark/>
          </w:tcPr>
          <w:p w14:paraId="3DBF8A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5191</w:t>
            </w:r>
          </w:p>
        </w:tc>
        <w:tc>
          <w:tcPr>
            <w:tcW w:w="1680" w:type="dxa"/>
            <w:tcBorders>
              <w:top w:val="nil"/>
              <w:left w:val="nil"/>
              <w:bottom w:val="single" w:sz="4" w:space="0" w:color="auto"/>
              <w:right w:val="single" w:sz="4" w:space="0" w:color="auto"/>
            </w:tcBorders>
            <w:shd w:val="clear" w:color="auto" w:fill="auto"/>
            <w:vAlign w:val="center"/>
            <w:hideMark/>
          </w:tcPr>
          <w:p w14:paraId="78439E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81.982,61 </w:t>
            </w:r>
          </w:p>
        </w:tc>
        <w:tc>
          <w:tcPr>
            <w:tcW w:w="2320" w:type="dxa"/>
            <w:tcBorders>
              <w:top w:val="nil"/>
              <w:left w:val="nil"/>
              <w:bottom w:val="single" w:sz="4" w:space="0" w:color="auto"/>
              <w:right w:val="single" w:sz="4" w:space="0" w:color="auto"/>
            </w:tcBorders>
            <w:shd w:val="clear" w:color="auto" w:fill="auto"/>
            <w:vAlign w:val="center"/>
            <w:hideMark/>
          </w:tcPr>
          <w:p w14:paraId="551E63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- 5191</w:t>
            </w:r>
          </w:p>
        </w:tc>
      </w:tr>
      <w:tr w:rsidR="00034526" w:rsidRPr="00A93C3A" w14:paraId="0856547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2B06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AB7CB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780DE6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841FC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26/07/2021</w:t>
            </w:r>
          </w:p>
        </w:tc>
        <w:tc>
          <w:tcPr>
            <w:tcW w:w="960" w:type="dxa"/>
            <w:tcBorders>
              <w:top w:val="nil"/>
              <w:left w:val="nil"/>
              <w:bottom w:val="single" w:sz="4" w:space="0" w:color="auto"/>
              <w:right w:val="single" w:sz="4" w:space="0" w:color="auto"/>
            </w:tcBorders>
            <w:shd w:val="clear" w:color="auto" w:fill="auto"/>
            <w:vAlign w:val="center"/>
            <w:hideMark/>
          </w:tcPr>
          <w:p w14:paraId="26798D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5192</w:t>
            </w:r>
          </w:p>
        </w:tc>
        <w:tc>
          <w:tcPr>
            <w:tcW w:w="1680" w:type="dxa"/>
            <w:tcBorders>
              <w:top w:val="nil"/>
              <w:left w:val="nil"/>
              <w:bottom w:val="single" w:sz="4" w:space="0" w:color="auto"/>
              <w:right w:val="single" w:sz="4" w:space="0" w:color="auto"/>
            </w:tcBorders>
            <w:shd w:val="clear" w:color="auto" w:fill="auto"/>
            <w:vAlign w:val="center"/>
            <w:hideMark/>
          </w:tcPr>
          <w:p w14:paraId="202940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29.560,32 </w:t>
            </w:r>
          </w:p>
        </w:tc>
        <w:tc>
          <w:tcPr>
            <w:tcW w:w="2320" w:type="dxa"/>
            <w:tcBorders>
              <w:top w:val="nil"/>
              <w:left w:val="nil"/>
              <w:bottom w:val="single" w:sz="4" w:space="0" w:color="auto"/>
              <w:right w:val="single" w:sz="4" w:space="0" w:color="auto"/>
            </w:tcBorders>
            <w:shd w:val="clear" w:color="auto" w:fill="auto"/>
            <w:vAlign w:val="center"/>
            <w:hideMark/>
          </w:tcPr>
          <w:p w14:paraId="69A209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- 5192</w:t>
            </w:r>
          </w:p>
        </w:tc>
      </w:tr>
      <w:tr w:rsidR="00034526" w:rsidRPr="00A93C3A" w14:paraId="67448EA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F37A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1AB90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DC3B8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8794B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05/01/2022</w:t>
            </w:r>
          </w:p>
        </w:tc>
        <w:tc>
          <w:tcPr>
            <w:tcW w:w="960" w:type="dxa"/>
            <w:tcBorders>
              <w:top w:val="nil"/>
              <w:left w:val="nil"/>
              <w:bottom w:val="single" w:sz="4" w:space="0" w:color="auto"/>
              <w:right w:val="single" w:sz="4" w:space="0" w:color="auto"/>
            </w:tcBorders>
            <w:shd w:val="clear" w:color="auto" w:fill="auto"/>
            <w:vAlign w:val="center"/>
            <w:hideMark/>
          </w:tcPr>
          <w:p w14:paraId="705B10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5206</w:t>
            </w:r>
          </w:p>
        </w:tc>
        <w:tc>
          <w:tcPr>
            <w:tcW w:w="1680" w:type="dxa"/>
            <w:tcBorders>
              <w:top w:val="nil"/>
              <w:left w:val="nil"/>
              <w:bottom w:val="single" w:sz="4" w:space="0" w:color="auto"/>
              <w:right w:val="single" w:sz="4" w:space="0" w:color="auto"/>
            </w:tcBorders>
            <w:shd w:val="clear" w:color="auto" w:fill="auto"/>
            <w:vAlign w:val="center"/>
            <w:hideMark/>
          </w:tcPr>
          <w:p w14:paraId="70935C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20.150,00 </w:t>
            </w:r>
          </w:p>
        </w:tc>
        <w:tc>
          <w:tcPr>
            <w:tcW w:w="2320" w:type="dxa"/>
            <w:tcBorders>
              <w:top w:val="nil"/>
              <w:left w:val="nil"/>
              <w:bottom w:val="single" w:sz="4" w:space="0" w:color="auto"/>
              <w:right w:val="single" w:sz="4" w:space="0" w:color="auto"/>
            </w:tcBorders>
            <w:shd w:val="clear" w:color="auto" w:fill="auto"/>
            <w:vAlign w:val="center"/>
            <w:hideMark/>
          </w:tcPr>
          <w:p w14:paraId="6048E3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- 5206</w:t>
            </w:r>
          </w:p>
        </w:tc>
      </w:tr>
      <w:tr w:rsidR="00034526" w:rsidRPr="00A93C3A" w14:paraId="0A97DEA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22B2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24110</w:t>
            </w:r>
          </w:p>
        </w:tc>
        <w:tc>
          <w:tcPr>
            <w:tcW w:w="2580" w:type="dxa"/>
            <w:tcBorders>
              <w:top w:val="nil"/>
              <w:left w:val="nil"/>
              <w:bottom w:val="single" w:sz="4" w:space="0" w:color="auto"/>
              <w:right w:val="single" w:sz="4" w:space="0" w:color="auto"/>
            </w:tcBorders>
            <w:shd w:val="clear" w:color="auto" w:fill="auto"/>
            <w:vAlign w:val="center"/>
            <w:hideMark/>
          </w:tcPr>
          <w:p w14:paraId="6A2BA9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2809B3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3DE3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23/07/2021</w:t>
            </w:r>
          </w:p>
        </w:tc>
        <w:tc>
          <w:tcPr>
            <w:tcW w:w="960" w:type="dxa"/>
            <w:tcBorders>
              <w:top w:val="nil"/>
              <w:left w:val="nil"/>
              <w:bottom w:val="single" w:sz="4" w:space="0" w:color="auto"/>
              <w:right w:val="single" w:sz="4" w:space="0" w:color="auto"/>
            </w:tcBorders>
            <w:shd w:val="clear" w:color="auto" w:fill="auto"/>
            <w:vAlign w:val="center"/>
            <w:hideMark/>
          </w:tcPr>
          <w:p w14:paraId="3C51BE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5210</w:t>
            </w:r>
          </w:p>
        </w:tc>
        <w:tc>
          <w:tcPr>
            <w:tcW w:w="1680" w:type="dxa"/>
            <w:tcBorders>
              <w:top w:val="nil"/>
              <w:left w:val="nil"/>
              <w:bottom w:val="single" w:sz="4" w:space="0" w:color="auto"/>
              <w:right w:val="single" w:sz="4" w:space="0" w:color="auto"/>
            </w:tcBorders>
            <w:shd w:val="clear" w:color="auto" w:fill="auto"/>
            <w:vAlign w:val="center"/>
            <w:hideMark/>
          </w:tcPr>
          <w:p w14:paraId="270AC9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48.760,00 </w:t>
            </w:r>
          </w:p>
        </w:tc>
        <w:tc>
          <w:tcPr>
            <w:tcW w:w="2320" w:type="dxa"/>
            <w:tcBorders>
              <w:top w:val="nil"/>
              <w:left w:val="nil"/>
              <w:bottom w:val="single" w:sz="4" w:space="0" w:color="auto"/>
              <w:right w:val="single" w:sz="4" w:space="0" w:color="auto"/>
            </w:tcBorders>
            <w:shd w:val="clear" w:color="auto" w:fill="auto"/>
            <w:vAlign w:val="center"/>
            <w:hideMark/>
          </w:tcPr>
          <w:p w14:paraId="63E606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- 5210</w:t>
            </w:r>
          </w:p>
        </w:tc>
      </w:tr>
      <w:tr w:rsidR="00034526" w:rsidRPr="00A93C3A" w14:paraId="0F565D7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4529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1B4B3B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304629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EA53F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14/06/2021</w:t>
            </w:r>
          </w:p>
        </w:tc>
        <w:tc>
          <w:tcPr>
            <w:tcW w:w="960" w:type="dxa"/>
            <w:tcBorders>
              <w:top w:val="nil"/>
              <w:left w:val="nil"/>
              <w:bottom w:val="single" w:sz="4" w:space="0" w:color="auto"/>
              <w:right w:val="single" w:sz="4" w:space="0" w:color="auto"/>
            </w:tcBorders>
            <w:shd w:val="clear" w:color="auto" w:fill="auto"/>
            <w:vAlign w:val="center"/>
            <w:hideMark/>
          </w:tcPr>
          <w:p w14:paraId="748470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522</w:t>
            </w:r>
          </w:p>
        </w:tc>
        <w:tc>
          <w:tcPr>
            <w:tcW w:w="1680" w:type="dxa"/>
            <w:tcBorders>
              <w:top w:val="nil"/>
              <w:left w:val="nil"/>
              <w:bottom w:val="single" w:sz="4" w:space="0" w:color="auto"/>
              <w:right w:val="single" w:sz="4" w:space="0" w:color="auto"/>
            </w:tcBorders>
            <w:shd w:val="clear" w:color="auto" w:fill="auto"/>
            <w:vAlign w:val="center"/>
            <w:hideMark/>
          </w:tcPr>
          <w:p w14:paraId="17D5E1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50.585,00 </w:t>
            </w:r>
          </w:p>
        </w:tc>
        <w:tc>
          <w:tcPr>
            <w:tcW w:w="2320" w:type="dxa"/>
            <w:tcBorders>
              <w:top w:val="nil"/>
              <w:left w:val="nil"/>
              <w:bottom w:val="single" w:sz="4" w:space="0" w:color="auto"/>
              <w:right w:val="single" w:sz="4" w:space="0" w:color="auto"/>
            </w:tcBorders>
            <w:shd w:val="clear" w:color="auto" w:fill="auto"/>
            <w:vAlign w:val="center"/>
            <w:hideMark/>
          </w:tcPr>
          <w:p w14:paraId="032722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- 522</w:t>
            </w:r>
          </w:p>
        </w:tc>
      </w:tr>
      <w:tr w:rsidR="00034526" w:rsidRPr="00A93C3A" w14:paraId="6CB8725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4C0D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3BB2A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E5E0C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0F40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02/12/2021</w:t>
            </w:r>
          </w:p>
        </w:tc>
        <w:tc>
          <w:tcPr>
            <w:tcW w:w="960" w:type="dxa"/>
            <w:tcBorders>
              <w:top w:val="nil"/>
              <w:left w:val="nil"/>
              <w:bottom w:val="single" w:sz="4" w:space="0" w:color="auto"/>
              <w:right w:val="single" w:sz="4" w:space="0" w:color="auto"/>
            </w:tcBorders>
            <w:shd w:val="clear" w:color="auto" w:fill="auto"/>
            <w:vAlign w:val="center"/>
            <w:hideMark/>
          </w:tcPr>
          <w:p w14:paraId="39333A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5232</w:t>
            </w:r>
          </w:p>
        </w:tc>
        <w:tc>
          <w:tcPr>
            <w:tcW w:w="1680" w:type="dxa"/>
            <w:tcBorders>
              <w:top w:val="nil"/>
              <w:left w:val="nil"/>
              <w:bottom w:val="single" w:sz="4" w:space="0" w:color="auto"/>
              <w:right w:val="single" w:sz="4" w:space="0" w:color="auto"/>
            </w:tcBorders>
            <w:shd w:val="clear" w:color="auto" w:fill="auto"/>
            <w:vAlign w:val="center"/>
            <w:hideMark/>
          </w:tcPr>
          <w:p w14:paraId="7D5052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34.159,84 </w:t>
            </w:r>
          </w:p>
        </w:tc>
        <w:tc>
          <w:tcPr>
            <w:tcW w:w="2320" w:type="dxa"/>
            <w:tcBorders>
              <w:top w:val="nil"/>
              <w:left w:val="nil"/>
              <w:bottom w:val="single" w:sz="4" w:space="0" w:color="auto"/>
              <w:right w:val="single" w:sz="4" w:space="0" w:color="auto"/>
            </w:tcBorders>
            <w:shd w:val="clear" w:color="auto" w:fill="auto"/>
            <w:vAlign w:val="center"/>
            <w:hideMark/>
          </w:tcPr>
          <w:p w14:paraId="0D861A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- 5232</w:t>
            </w:r>
          </w:p>
        </w:tc>
      </w:tr>
      <w:tr w:rsidR="00034526" w:rsidRPr="00A93C3A" w14:paraId="1A39584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0699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4748B6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B83C9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CD8C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30/07/2021</w:t>
            </w:r>
          </w:p>
        </w:tc>
        <w:tc>
          <w:tcPr>
            <w:tcW w:w="960" w:type="dxa"/>
            <w:tcBorders>
              <w:top w:val="nil"/>
              <w:left w:val="nil"/>
              <w:bottom w:val="single" w:sz="4" w:space="0" w:color="auto"/>
              <w:right w:val="single" w:sz="4" w:space="0" w:color="auto"/>
            </w:tcBorders>
            <w:shd w:val="clear" w:color="auto" w:fill="auto"/>
            <w:vAlign w:val="center"/>
            <w:hideMark/>
          </w:tcPr>
          <w:p w14:paraId="7D91E1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5232</w:t>
            </w:r>
          </w:p>
        </w:tc>
        <w:tc>
          <w:tcPr>
            <w:tcW w:w="1680" w:type="dxa"/>
            <w:tcBorders>
              <w:top w:val="nil"/>
              <w:left w:val="nil"/>
              <w:bottom w:val="single" w:sz="4" w:space="0" w:color="auto"/>
              <w:right w:val="single" w:sz="4" w:space="0" w:color="auto"/>
            </w:tcBorders>
            <w:shd w:val="clear" w:color="auto" w:fill="auto"/>
            <w:vAlign w:val="center"/>
            <w:hideMark/>
          </w:tcPr>
          <w:p w14:paraId="6087E7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17.326,52 </w:t>
            </w:r>
          </w:p>
        </w:tc>
        <w:tc>
          <w:tcPr>
            <w:tcW w:w="2320" w:type="dxa"/>
            <w:tcBorders>
              <w:top w:val="nil"/>
              <w:left w:val="nil"/>
              <w:bottom w:val="single" w:sz="4" w:space="0" w:color="auto"/>
              <w:right w:val="single" w:sz="4" w:space="0" w:color="auto"/>
            </w:tcBorders>
            <w:shd w:val="clear" w:color="auto" w:fill="auto"/>
            <w:vAlign w:val="center"/>
            <w:hideMark/>
          </w:tcPr>
          <w:p w14:paraId="58D263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- 5232</w:t>
            </w:r>
          </w:p>
        </w:tc>
      </w:tr>
      <w:tr w:rsidR="00034526" w:rsidRPr="00A93C3A" w14:paraId="2E0C1F5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FD19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CD0BE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0F215F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E5E33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4EF6F0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5245</w:t>
            </w:r>
          </w:p>
        </w:tc>
        <w:tc>
          <w:tcPr>
            <w:tcW w:w="1680" w:type="dxa"/>
            <w:tcBorders>
              <w:top w:val="nil"/>
              <w:left w:val="nil"/>
              <w:bottom w:val="single" w:sz="4" w:space="0" w:color="auto"/>
              <w:right w:val="single" w:sz="4" w:space="0" w:color="auto"/>
            </w:tcBorders>
            <w:shd w:val="clear" w:color="auto" w:fill="auto"/>
            <w:vAlign w:val="center"/>
            <w:hideMark/>
          </w:tcPr>
          <w:p w14:paraId="726431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20.612,10 </w:t>
            </w:r>
          </w:p>
        </w:tc>
        <w:tc>
          <w:tcPr>
            <w:tcW w:w="2320" w:type="dxa"/>
            <w:tcBorders>
              <w:top w:val="nil"/>
              <w:left w:val="nil"/>
              <w:bottom w:val="single" w:sz="4" w:space="0" w:color="auto"/>
              <w:right w:val="single" w:sz="4" w:space="0" w:color="auto"/>
            </w:tcBorders>
            <w:shd w:val="clear" w:color="auto" w:fill="auto"/>
            <w:vAlign w:val="center"/>
            <w:hideMark/>
          </w:tcPr>
          <w:p w14:paraId="08BBF7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- 5245</w:t>
            </w:r>
          </w:p>
        </w:tc>
      </w:tr>
      <w:tr w:rsidR="00034526" w:rsidRPr="00A93C3A" w14:paraId="05DA310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1C28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D4797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E980B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0EB5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41671B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5245</w:t>
            </w:r>
          </w:p>
        </w:tc>
        <w:tc>
          <w:tcPr>
            <w:tcW w:w="1680" w:type="dxa"/>
            <w:tcBorders>
              <w:top w:val="nil"/>
              <w:left w:val="nil"/>
              <w:bottom w:val="single" w:sz="4" w:space="0" w:color="auto"/>
              <w:right w:val="single" w:sz="4" w:space="0" w:color="auto"/>
            </w:tcBorders>
            <w:shd w:val="clear" w:color="auto" w:fill="auto"/>
            <w:vAlign w:val="center"/>
            <w:hideMark/>
          </w:tcPr>
          <w:p w14:paraId="2B8C1B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19.947,18 </w:t>
            </w:r>
          </w:p>
        </w:tc>
        <w:tc>
          <w:tcPr>
            <w:tcW w:w="2320" w:type="dxa"/>
            <w:tcBorders>
              <w:top w:val="nil"/>
              <w:left w:val="nil"/>
              <w:bottom w:val="single" w:sz="4" w:space="0" w:color="auto"/>
              <w:right w:val="single" w:sz="4" w:space="0" w:color="auto"/>
            </w:tcBorders>
            <w:shd w:val="clear" w:color="auto" w:fill="auto"/>
            <w:vAlign w:val="center"/>
            <w:hideMark/>
          </w:tcPr>
          <w:p w14:paraId="3904BD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- 5245</w:t>
            </w:r>
          </w:p>
        </w:tc>
      </w:tr>
      <w:tr w:rsidR="00034526" w:rsidRPr="00A93C3A" w14:paraId="2E9F3F2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96BC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7B8D3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88A55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081F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10/01/2022</w:t>
            </w:r>
          </w:p>
        </w:tc>
        <w:tc>
          <w:tcPr>
            <w:tcW w:w="960" w:type="dxa"/>
            <w:tcBorders>
              <w:top w:val="nil"/>
              <w:left w:val="nil"/>
              <w:bottom w:val="single" w:sz="4" w:space="0" w:color="auto"/>
              <w:right w:val="single" w:sz="4" w:space="0" w:color="auto"/>
            </w:tcBorders>
            <w:shd w:val="clear" w:color="auto" w:fill="auto"/>
            <w:vAlign w:val="center"/>
            <w:hideMark/>
          </w:tcPr>
          <w:p w14:paraId="78A11A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5248</w:t>
            </w:r>
          </w:p>
        </w:tc>
        <w:tc>
          <w:tcPr>
            <w:tcW w:w="1680" w:type="dxa"/>
            <w:tcBorders>
              <w:top w:val="nil"/>
              <w:left w:val="nil"/>
              <w:bottom w:val="single" w:sz="4" w:space="0" w:color="auto"/>
              <w:right w:val="single" w:sz="4" w:space="0" w:color="auto"/>
            </w:tcBorders>
            <w:shd w:val="clear" w:color="auto" w:fill="auto"/>
            <w:vAlign w:val="center"/>
            <w:hideMark/>
          </w:tcPr>
          <w:p w14:paraId="578844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90.676,23 </w:t>
            </w:r>
          </w:p>
        </w:tc>
        <w:tc>
          <w:tcPr>
            <w:tcW w:w="2320" w:type="dxa"/>
            <w:tcBorders>
              <w:top w:val="nil"/>
              <w:left w:val="nil"/>
              <w:bottom w:val="single" w:sz="4" w:space="0" w:color="auto"/>
              <w:right w:val="single" w:sz="4" w:space="0" w:color="auto"/>
            </w:tcBorders>
            <w:shd w:val="clear" w:color="auto" w:fill="auto"/>
            <w:vAlign w:val="center"/>
            <w:hideMark/>
          </w:tcPr>
          <w:p w14:paraId="21BB6F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- 5248</w:t>
            </w:r>
          </w:p>
        </w:tc>
      </w:tr>
      <w:tr w:rsidR="00034526" w:rsidRPr="00A93C3A" w14:paraId="3D9BA97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468C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381CE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05D80A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C095D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1E462C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5250</w:t>
            </w:r>
          </w:p>
        </w:tc>
        <w:tc>
          <w:tcPr>
            <w:tcW w:w="1680" w:type="dxa"/>
            <w:tcBorders>
              <w:top w:val="nil"/>
              <w:left w:val="nil"/>
              <w:bottom w:val="single" w:sz="4" w:space="0" w:color="auto"/>
              <w:right w:val="single" w:sz="4" w:space="0" w:color="auto"/>
            </w:tcBorders>
            <w:shd w:val="clear" w:color="auto" w:fill="auto"/>
            <w:vAlign w:val="center"/>
            <w:hideMark/>
          </w:tcPr>
          <w:p w14:paraId="05270E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45.548,91 </w:t>
            </w:r>
          </w:p>
        </w:tc>
        <w:tc>
          <w:tcPr>
            <w:tcW w:w="2320" w:type="dxa"/>
            <w:tcBorders>
              <w:top w:val="nil"/>
              <w:left w:val="nil"/>
              <w:bottom w:val="single" w:sz="4" w:space="0" w:color="auto"/>
              <w:right w:val="single" w:sz="4" w:space="0" w:color="auto"/>
            </w:tcBorders>
            <w:shd w:val="clear" w:color="auto" w:fill="auto"/>
            <w:vAlign w:val="center"/>
            <w:hideMark/>
          </w:tcPr>
          <w:p w14:paraId="466C23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- 5250</w:t>
            </w:r>
          </w:p>
        </w:tc>
      </w:tr>
      <w:tr w:rsidR="00034526" w:rsidRPr="00A93C3A" w14:paraId="3214681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C20A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A0B9F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AF2F9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6B89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7693B7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5250</w:t>
            </w:r>
          </w:p>
        </w:tc>
        <w:tc>
          <w:tcPr>
            <w:tcW w:w="1680" w:type="dxa"/>
            <w:tcBorders>
              <w:top w:val="nil"/>
              <w:left w:val="nil"/>
              <w:bottom w:val="single" w:sz="4" w:space="0" w:color="auto"/>
              <w:right w:val="single" w:sz="4" w:space="0" w:color="auto"/>
            </w:tcBorders>
            <w:shd w:val="clear" w:color="auto" w:fill="auto"/>
            <w:vAlign w:val="center"/>
            <w:hideMark/>
          </w:tcPr>
          <w:p w14:paraId="1BE70A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45.032,69 </w:t>
            </w:r>
          </w:p>
        </w:tc>
        <w:tc>
          <w:tcPr>
            <w:tcW w:w="2320" w:type="dxa"/>
            <w:tcBorders>
              <w:top w:val="nil"/>
              <w:left w:val="nil"/>
              <w:bottom w:val="single" w:sz="4" w:space="0" w:color="auto"/>
              <w:right w:val="single" w:sz="4" w:space="0" w:color="auto"/>
            </w:tcBorders>
            <w:shd w:val="clear" w:color="auto" w:fill="auto"/>
            <w:vAlign w:val="center"/>
            <w:hideMark/>
          </w:tcPr>
          <w:p w14:paraId="098799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- 5250</w:t>
            </w:r>
          </w:p>
        </w:tc>
      </w:tr>
      <w:tr w:rsidR="00034526" w:rsidRPr="00A93C3A" w14:paraId="3760A4C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EA47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5DC97B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158513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D3B9B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17/08/2021</w:t>
            </w:r>
          </w:p>
        </w:tc>
        <w:tc>
          <w:tcPr>
            <w:tcW w:w="960" w:type="dxa"/>
            <w:tcBorders>
              <w:top w:val="nil"/>
              <w:left w:val="nil"/>
              <w:bottom w:val="single" w:sz="4" w:space="0" w:color="auto"/>
              <w:right w:val="single" w:sz="4" w:space="0" w:color="auto"/>
            </w:tcBorders>
            <w:shd w:val="clear" w:color="auto" w:fill="auto"/>
            <w:vAlign w:val="center"/>
            <w:hideMark/>
          </w:tcPr>
          <w:p w14:paraId="62D008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526</w:t>
            </w:r>
          </w:p>
        </w:tc>
        <w:tc>
          <w:tcPr>
            <w:tcW w:w="1680" w:type="dxa"/>
            <w:tcBorders>
              <w:top w:val="nil"/>
              <w:left w:val="nil"/>
              <w:bottom w:val="single" w:sz="4" w:space="0" w:color="auto"/>
              <w:right w:val="single" w:sz="4" w:space="0" w:color="auto"/>
            </w:tcBorders>
            <w:shd w:val="clear" w:color="auto" w:fill="auto"/>
            <w:vAlign w:val="center"/>
            <w:hideMark/>
          </w:tcPr>
          <w:p w14:paraId="61E8A9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21.788,24 </w:t>
            </w:r>
          </w:p>
        </w:tc>
        <w:tc>
          <w:tcPr>
            <w:tcW w:w="2320" w:type="dxa"/>
            <w:tcBorders>
              <w:top w:val="nil"/>
              <w:left w:val="nil"/>
              <w:bottom w:val="single" w:sz="4" w:space="0" w:color="auto"/>
              <w:right w:val="single" w:sz="4" w:space="0" w:color="auto"/>
            </w:tcBorders>
            <w:shd w:val="clear" w:color="auto" w:fill="auto"/>
            <w:vAlign w:val="center"/>
            <w:hideMark/>
          </w:tcPr>
          <w:p w14:paraId="35AC8B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- 526</w:t>
            </w:r>
          </w:p>
        </w:tc>
      </w:tr>
      <w:tr w:rsidR="00034526" w:rsidRPr="00A93C3A" w14:paraId="4D9640A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19D71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600BCF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40198B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F0BBC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14/01/2022</w:t>
            </w:r>
          </w:p>
        </w:tc>
        <w:tc>
          <w:tcPr>
            <w:tcW w:w="960" w:type="dxa"/>
            <w:tcBorders>
              <w:top w:val="nil"/>
              <w:left w:val="nil"/>
              <w:bottom w:val="single" w:sz="4" w:space="0" w:color="auto"/>
              <w:right w:val="single" w:sz="4" w:space="0" w:color="auto"/>
            </w:tcBorders>
            <w:shd w:val="clear" w:color="auto" w:fill="auto"/>
            <w:vAlign w:val="center"/>
            <w:hideMark/>
          </w:tcPr>
          <w:p w14:paraId="7040B7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5268</w:t>
            </w:r>
          </w:p>
        </w:tc>
        <w:tc>
          <w:tcPr>
            <w:tcW w:w="1680" w:type="dxa"/>
            <w:tcBorders>
              <w:top w:val="nil"/>
              <w:left w:val="nil"/>
              <w:bottom w:val="single" w:sz="4" w:space="0" w:color="auto"/>
              <w:right w:val="single" w:sz="4" w:space="0" w:color="auto"/>
            </w:tcBorders>
            <w:shd w:val="clear" w:color="auto" w:fill="auto"/>
            <w:vAlign w:val="center"/>
            <w:hideMark/>
          </w:tcPr>
          <w:p w14:paraId="7DC470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29.139,74 </w:t>
            </w:r>
          </w:p>
        </w:tc>
        <w:tc>
          <w:tcPr>
            <w:tcW w:w="2320" w:type="dxa"/>
            <w:tcBorders>
              <w:top w:val="nil"/>
              <w:left w:val="nil"/>
              <w:bottom w:val="single" w:sz="4" w:space="0" w:color="auto"/>
              <w:right w:val="single" w:sz="4" w:space="0" w:color="auto"/>
            </w:tcBorders>
            <w:shd w:val="clear" w:color="auto" w:fill="auto"/>
            <w:vAlign w:val="center"/>
            <w:hideMark/>
          </w:tcPr>
          <w:p w14:paraId="742BC0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- 5268</w:t>
            </w:r>
          </w:p>
        </w:tc>
      </w:tr>
      <w:tr w:rsidR="00034526" w:rsidRPr="00A93C3A" w14:paraId="0D8FA4F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3B5C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84B05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1304D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529CF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09/08/2021</w:t>
            </w:r>
          </w:p>
        </w:tc>
        <w:tc>
          <w:tcPr>
            <w:tcW w:w="960" w:type="dxa"/>
            <w:tcBorders>
              <w:top w:val="nil"/>
              <w:left w:val="nil"/>
              <w:bottom w:val="single" w:sz="4" w:space="0" w:color="auto"/>
              <w:right w:val="single" w:sz="4" w:space="0" w:color="auto"/>
            </w:tcBorders>
            <w:shd w:val="clear" w:color="auto" w:fill="auto"/>
            <w:vAlign w:val="center"/>
            <w:hideMark/>
          </w:tcPr>
          <w:p w14:paraId="500BD0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5269</w:t>
            </w:r>
          </w:p>
        </w:tc>
        <w:tc>
          <w:tcPr>
            <w:tcW w:w="1680" w:type="dxa"/>
            <w:tcBorders>
              <w:top w:val="nil"/>
              <w:left w:val="nil"/>
              <w:bottom w:val="single" w:sz="4" w:space="0" w:color="auto"/>
              <w:right w:val="single" w:sz="4" w:space="0" w:color="auto"/>
            </w:tcBorders>
            <w:shd w:val="clear" w:color="auto" w:fill="auto"/>
            <w:vAlign w:val="center"/>
            <w:hideMark/>
          </w:tcPr>
          <w:p w14:paraId="704C8E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45.519,81 </w:t>
            </w:r>
          </w:p>
        </w:tc>
        <w:tc>
          <w:tcPr>
            <w:tcW w:w="2320" w:type="dxa"/>
            <w:tcBorders>
              <w:top w:val="nil"/>
              <w:left w:val="nil"/>
              <w:bottom w:val="single" w:sz="4" w:space="0" w:color="auto"/>
              <w:right w:val="single" w:sz="4" w:space="0" w:color="auto"/>
            </w:tcBorders>
            <w:shd w:val="clear" w:color="auto" w:fill="auto"/>
            <w:vAlign w:val="center"/>
            <w:hideMark/>
          </w:tcPr>
          <w:p w14:paraId="44124F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- 5269</w:t>
            </w:r>
          </w:p>
        </w:tc>
      </w:tr>
      <w:tr w:rsidR="00034526" w:rsidRPr="00A93C3A" w14:paraId="7D20258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B74D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451698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EE417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5CBC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12/08/2021</w:t>
            </w:r>
          </w:p>
        </w:tc>
        <w:tc>
          <w:tcPr>
            <w:tcW w:w="960" w:type="dxa"/>
            <w:tcBorders>
              <w:top w:val="nil"/>
              <w:left w:val="nil"/>
              <w:bottom w:val="single" w:sz="4" w:space="0" w:color="auto"/>
              <w:right w:val="single" w:sz="4" w:space="0" w:color="auto"/>
            </w:tcBorders>
            <w:shd w:val="clear" w:color="auto" w:fill="auto"/>
            <w:vAlign w:val="center"/>
            <w:hideMark/>
          </w:tcPr>
          <w:p w14:paraId="03A73B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5283</w:t>
            </w:r>
          </w:p>
        </w:tc>
        <w:tc>
          <w:tcPr>
            <w:tcW w:w="1680" w:type="dxa"/>
            <w:tcBorders>
              <w:top w:val="nil"/>
              <w:left w:val="nil"/>
              <w:bottom w:val="single" w:sz="4" w:space="0" w:color="auto"/>
              <w:right w:val="single" w:sz="4" w:space="0" w:color="auto"/>
            </w:tcBorders>
            <w:shd w:val="clear" w:color="auto" w:fill="auto"/>
            <w:vAlign w:val="center"/>
            <w:hideMark/>
          </w:tcPr>
          <w:p w14:paraId="41AA41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16.653,80 </w:t>
            </w:r>
          </w:p>
        </w:tc>
        <w:tc>
          <w:tcPr>
            <w:tcW w:w="2320" w:type="dxa"/>
            <w:tcBorders>
              <w:top w:val="nil"/>
              <w:left w:val="nil"/>
              <w:bottom w:val="single" w:sz="4" w:space="0" w:color="auto"/>
              <w:right w:val="single" w:sz="4" w:space="0" w:color="auto"/>
            </w:tcBorders>
            <w:shd w:val="clear" w:color="auto" w:fill="auto"/>
            <w:vAlign w:val="center"/>
            <w:hideMark/>
          </w:tcPr>
          <w:p w14:paraId="3B9924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- 5283</w:t>
            </w:r>
          </w:p>
        </w:tc>
      </w:tr>
      <w:tr w:rsidR="00034526" w:rsidRPr="00A93C3A" w14:paraId="11F649F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4BDC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5A5005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AED76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F16E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18/01/2022</w:t>
            </w:r>
          </w:p>
        </w:tc>
        <w:tc>
          <w:tcPr>
            <w:tcW w:w="960" w:type="dxa"/>
            <w:tcBorders>
              <w:top w:val="nil"/>
              <w:left w:val="nil"/>
              <w:bottom w:val="single" w:sz="4" w:space="0" w:color="auto"/>
              <w:right w:val="single" w:sz="4" w:space="0" w:color="auto"/>
            </w:tcBorders>
            <w:shd w:val="clear" w:color="auto" w:fill="auto"/>
            <w:vAlign w:val="center"/>
            <w:hideMark/>
          </w:tcPr>
          <w:p w14:paraId="531BB6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5288</w:t>
            </w:r>
          </w:p>
        </w:tc>
        <w:tc>
          <w:tcPr>
            <w:tcW w:w="1680" w:type="dxa"/>
            <w:tcBorders>
              <w:top w:val="nil"/>
              <w:left w:val="nil"/>
              <w:bottom w:val="single" w:sz="4" w:space="0" w:color="auto"/>
              <w:right w:val="single" w:sz="4" w:space="0" w:color="auto"/>
            </w:tcBorders>
            <w:shd w:val="clear" w:color="auto" w:fill="auto"/>
            <w:vAlign w:val="center"/>
            <w:hideMark/>
          </w:tcPr>
          <w:p w14:paraId="69286D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74.308,94 </w:t>
            </w:r>
          </w:p>
        </w:tc>
        <w:tc>
          <w:tcPr>
            <w:tcW w:w="2320" w:type="dxa"/>
            <w:tcBorders>
              <w:top w:val="nil"/>
              <w:left w:val="nil"/>
              <w:bottom w:val="single" w:sz="4" w:space="0" w:color="auto"/>
              <w:right w:val="single" w:sz="4" w:space="0" w:color="auto"/>
            </w:tcBorders>
            <w:shd w:val="clear" w:color="auto" w:fill="auto"/>
            <w:vAlign w:val="center"/>
            <w:hideMark/>
          </w:tcPr>
          <w:p w14:paraId="4F0F1D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- 5288</w:t>
            </w:r>
          </w:p>
        </w:tc>
      </w:tr>
      <w:tr w:rsidR="00034526" w:rsidRPr="00A93C3A" w14:paraId="58C61DC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8047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48164</w:t>
            </w:r>
          </w:p>
        </w:tc>
        <w:tc>
          <w:tcPr>
            <w:tcW w:w="2580" w:type="dxa"/>
            <w:tcBorders>
              <w:top w:val="nil"/>
              <w:left w:val="nil"/>
              <w:bottom w:val="single" w:sz="4" w:space="0" w:color="auto"/>
              <w:right w:val="single" w:sz="4" w:space="0" w:color="auto"/>
            </w:tcBorders>
            <w:shd w:val="clear" w:color="auto" w:fill="auto"/>
            <w:vAlign w:val="center"/>
            <w:hideMark/>
          </w:tcPr>
          <w:p w14:paraId="44335C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0163ED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A03E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14/07/2021</w:t>
            </w:r>
          </w:p>
        </w:tc>
        <w:tc>
          <w:tcPr>
            <w:tcW w:w="960" w:type="dxa"/>
            <w:tcBorders>
              <w:top w:val="nil"/>
              <w:left w:val="nil"/>
              <w:bottom w:val="single" w:sz="4" w:space="0" w:color="auto"/>
              <w:right w:val="single" w:sz="4" w:space="0" w:color="auto"/>
            </w:tcBorders>
            <w:shd w:val="clear" w:color="auto" w:fill="auto"/>
            <w:vAlign w:val="center"/>
            <w:hideMark/>
          </w:tcPr>
          <w:p w14:paraId="2B78C5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529</w:t>
            </w:r>
          </w:p>
        </w:tc>
        <w:tc>
          <w:tcPr>
            <w:tcW w:w="1680" w:type="dxa"/>
            <w:tcBorders>
              <w:top w:val="nil"/>
              <w:left w:val="nil"/>
              <w:bottom w:val="single" w:sz="4" w:space="0" w:color="auto"/>
              <w:right w:val="single" w:sz="4" w:space="0" w:color="auto"/>
            </w:tcBorders>
            <w:shd w:val="clear" w:color="auto" w:fill="auto"/>
            <w:vAlign w:val="center"/>
            <w:hideMark/>
          </w:tcPr>
          <w:p w14:paraId="533C8F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57.319,98 </w:t>
            </w:r>
          </w:p>
        </w:tc>
        <w:tc>
          <w:tcPr>
            <w:tcW w:w="2320" w:type="dxa"/>
            <w:tcBorders>
              <w:top w:val="nil"/>
              <w:left w:val="nil"/>
              <w:bottom w:val="single" w:sz="4" w:space="0" w:color="auto"/>
              <w:right w:val="single" w:sz="4" w:space="0" w:color="auto"/>
            </w:tcBorders>
            <w:shd w:val="clear" w:color="auto" w:fill="auto"/>
            <w:vAlign w:val="center"/>
            <w:hideMark/>
          </w:tcPr>
          <w:p w14:paraId="55487B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- 529</w:t>
            </w:r>
          </w:p>
        </w:tc>
      </w:tr>
      <w:tr w:rsidR="00034526" w:rsidRPr="00A93C3A" w14:paraId="7F431CB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70C1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57C292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E73F5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18D0C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3B30F1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5291</w:t>
            </w:r>
          </w:p>
        </w:tc>
        <w:tc>
          <w:tcPr>
            <w:tcW w:w="1680" w:type="dxa"/>
            <w:tcBorders>
              <w:top w:val="nil"/>
              <w:left w:val="nil"/>
              <w:bottom w:val="single" w:sz="4" w:space="0" w:color="auto"/>
              <w:right w:val="single" w:sz="4" w:space="0" w:color="auto"/>
            </w:tcBorders>
            <w:shd w:val="clear" w:color="auto" w:fill="auto"/>
            <w:vAlign w:val="center"/>
            <w:hideMark/>
          </w:tcPr>
          <w:p w14:paraId="5FBA5E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28.220,33 </w:t>
            </w:r>
          </w:p>
        </w:tc>
        <w:tc>
          <w:tcPr>
            <w:tcW w:w="2320" w:type="dxa"/>
            <w:tcBorders>
              <w:top w:val="nil"/>
              <w:left w:val="nil"/>
              <w:bottom w:val="single" w:sz="4" w:space="0" w:color="auto"/>
              <w:right w:val="single" w:sz="4" w:space="0" w:color="auto"/>
            </w:tcBorders>
            <w:shd w:val="clear" w:color="auto" w:fill="auto"/>
            <w:vAlign w:val="center"/>
            <w:hideMark/>
          </w:tcPr>
          <w:p w14:paraId="0BCE2A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- 5291</w:t>
            </w:r>
          </w:p>
        </w:tc>
      </w:tr>
      <w:tr w:rsidR="00034526" w:rsidRPr="00A93C3A" w14:paraId="36D2430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B098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DD19D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DA055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AEBFD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7A5AF5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5297</w:t>
            </w:r>
          </w:p>
        </w:tc>
        <w:tc>
          <w:tcPr>
            <w:tcW w:w="1680" w:type="dxa"/>
            <w:tcBorders>
              <w:top w:val="nil"/>
              <w:left w:val="nil"/>
              <w:bottom w:val="single" w:sz="4" w:space="0" w:color="auto"/>
              <w:right w:val="single" w:sz="4" w:space="0" w:color="auto"/>
            </w:tcBorders>
            <w:shd w:val="clear" w:color="auto" w:fill="auto"/>
            <w:vAlign w:val="center"/>
            <w:hideMark/>
          </w:tcPr>
          <w:p w14:paraId="0E8E6A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27.918,50 </w:t>
            </w:r>
          </w:p>
        </w:tc>
        <w:tc>
          <w:tcPr>
            <w:tcW w:w="2320" w:type="dxa"/>
            <w:tcBorders>
              <w:top w:val="nil"/>
              <w:left w:val="nil"/>
              <w:bottom w:val="single" w:sz="4" w:space="0" w:color="auto"/>
              <w:right w:val="single" w:sz="4" w:space="0" w:color="auto"/>
            </w:tcBorders>
            <w:shd w:val="clear" w:color="auto" w:fill="auto"/>
            <w:vAlign w:val="center"/>
            <w:hideMark/>
          </w:tcPr>
          <w:p w14:paraId="08A4D6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- 5297</w:t>
            </w:r>
          </w:p>
        </w:tc>
      </w:tr>
      <w:tr w:rsidR="00034526" w:rsidRPr="00A93C3A" w14:paraId="5EA141E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615B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210D6F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1B7D0D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8BFC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01/07/2020</w:t>
            </w:r>
          </w:p>
        </w:tc>
        <w:tc>
          <w:tcPr>
            <w:tcW w:w="960" w:type="dxa"/>
            <w:tcBorders>
              <w:top w:val="nil"/>
              <w:left w:val="nil"/>
              <w:bottom w:val="single" w:sz="4" w:space="0" w:color="auto"/>
              <w:right w:val="single" w:sz="4" w:space="0" w:color="auto"/>
            </w:tcBorders>
            <w:shd w:val="clear" w:color="auto" w:fill="auto"/>
            <w:vAlign w:val="center"/>
            <w:hideMark/>
          </w:tcPr>
          <w:p w14:paraId="405695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530</w:t>
            </w:r>
          </w:p>
        </w:tc>
        <w:tc>
          <w:tcPr>
            <w:tcW w:w="1680" w:type="dxa"/>
            <w:tcBorders>
              <w:top w:val="nil"/>
              <w:left w:val="nil"/>
              <w:bottom w:val="single" w:sz="4" w:space="0" w:color="auto"/>
              <w:right w:val="single" w:sz="4" w:space="0" w:color="auto"/>
            </w:tcBorders>
            <w:shd w:val="clear" w:color="auto" w:fill="auto"/>
            <w:vAlign w:val="center"/>
            <w:hideMark/>
          </w:tcPr>
          <w:p w14:paraId="54A014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38.250,67 </w:t>
            </w:r>
          </w:p>
        </w:tc>
        <w:tc>
          <w:tcPr>
            <w:tcW w:w="2320" w:type="dxa"/>
            <w:tcBorders>
              <w:top w:val="nil"/>
              <w:left w:val="nil"/>
              <w:bottom w:val="single" w:sz="4" w:space="0" w:color="auto"/>
              <w:right w:val="single" w:sz="4" w:space="0" w:color="auto"/>
            </w:tcBorders>
            <w:shd w:val="clear" w:color="auto" w:fill="auto"/>
            <w:vAlign w:val="center"/>
            <w:hideMark/>
          </w:tcPr>
          <w:p w14:paraId="1C3955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- 530</w:t>
            </w:r>
          </w:p>
        </w:tc>
      </w:tr>
      <w:tr w:rsidR="00034526" w:rsidRPr="00A93C3A" w14:paraId="672B7E1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6A23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61E44E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EA5F9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0633B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03/07/2020</w:t>
            </w:r>
          </w:p>
        </w:tc>
        <w:tc>
          <w:tcPr>
            <w:tcW w:w="960" w:type="dxa"/>
            <w:tcBorders>
              <w:top w:val="nil"/>
              <w:left w:val="nil"/>
              <w:bottom w:val="single" w:sz="4" w:space="0" w:color="auto"/>
              <w:right w:val="single" w:sz="4" w:space="0" w:color="auto"/>
            </w:tcBorders>
            <w:shd w:val="clear" w:color="auto" w:fill="auto"/>
            <w:vAlign w:val="center"/>
            <w:hideMark/>
          </w:tcPr>
          <w:p w14:paraId="49EFE2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530</w:t>
            </w:r>
          </w:p>
        </w:tc>
        <w:tc>
          <w:tcPr>
            <w:tcW w:w="1680" w:type="dxa"/>
            <w:tcBorders>
              <w:top w:val="nil"/>
              <w:left w:val="nil"/>
              <w:bottom w:val="single" w:sz="4" w:space="0" w:color="auto"/>
              <w:right w:val="single" w:sz="4" w:space="0" w:color="auto"/>
            </w:tcBorders>
            <w:shd w:val="clear" w:color="auto" w:fill="auto"/>
            <w:vAlign w:val="center"/>
            <w:hideMark/>
          </w:tcPr>
          <w:p w14:paraId="12C364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38.250,66 </w:t>
            </w:r>
          </w:p>
        </w:tc>
        <w:tc>
          <w:tcPr>
            <w:tcW w:w="2320" w:type="dxa"/>
            <w:tcBorders>
              <w:top w:val="nil"/>
              <w:left w:val="nil"/>
              <w:bottom w:val="single" w:sz="4" w:space="0" w:color="auto"/>
              <w:right w:val="single" w:sz="4" w:space="0" w:color="auto"/>
            </w:tcBorders>
            <w:shd w:val="clear" w:color="auto" w:fill="auto"/>
            <w:vAlign w:val="center"/>
            <w:hideMark/>
          </w:tcPr>
          <w:p w14:paraId="6CE34D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- 530</w:t>
            </w:r>
          </w:p>
        </w:tc>
      </w:tr>
      <w:tr w:rsidR="00034526" w:rsidRPr="00A93C3A" w14:paraId="2450020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913E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1198D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C4D9F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8E91E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06/08/2021</w:t>
            </w:r>
          </w:p>
        </w:tc>
        <w:tc>
          <w:tcPr>
            <w:tcW w:w="960" w:type="dxa"/>
            <w:tcBorders>
              <w:top w:val="nil"/>
              <w:left w:val="nil"/>
              <w:bottom w:val="single" w:sz="4" w:space="0" w:color="auto"/>
              <w:right w:val="single" w:sz="4" w:space="0" w:color="auto"/>
            </w:tcBorders>
            <w:shd w:val="clear" w:color="auto" w:fill="auto"/>
            <w:vAlign w:val="center"/>
            <w:hideMark/>
          </w:tcPr>
          <w:p w14:paraId="02485D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5303</w:t>
            </w:r>
          </w:p>
        </w:tc>
        <w:tc>
          <w:tcPr>
            <w:tcW w:w="1680" w:type="dxa"/>
            <w:tcBorders>
              <w:top w:val="nil"/>
              <w:left w:val="nil"/>
              <w:bottom w:val="single" w:sz="4" w:space="0" w:color="auto"/>
              <w:right w:val="single" w:sz="4" w:space="0" w:color="auto"/>
            </w:tcBorders>
            <w:shd w:val="clear" w:color="auto" w:fill="auto"/>
            <w:vAlign w:val="center"/>
            <w:hideMark/>
          </w:tcPr>
          <w:p w14:paraId="2D350A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21.340,00 </w:t>
            </w:r>
          </w:p>
        </w:tc>
        <w:tc>
          <w:tcPr>
            <w:tcW w:w="2320" w:type="dxa"/>
            <w:tcBorders>
              <w:top w:val="nil"/>
              <w:left w:val="nil"/>
              <w:bottom w:val="single" w:sz="4" w:space="0" w:color="auto"/>
              <w:right w:val="single" w:sz="4" w:space="0" w:color="auto"/>
            </w:tcBorders>
            <w:shd w:val="clear" w:color="auto" w:fill="auto"/>
            <w:vAlign w:val="center"/>
            <w:hideMark/>
          </w:tcPr>
          <w:p w14:paraId="66D213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- 5303</w:t>
            </w:r>
          </w:p>
        </w:tc>
      </w:tr>
      <w:tr w:rsidR="00034526" w:rsidRPr="00A93C3A" w14:paraId="230DF9A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69FD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793FB9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1CC210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0DB5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17/01/2022</w:t>
            </w:r>
          </w:p>
        </w:tc>
        <w:tc>
          <w:tcPr>
            <w:tcW w:w="960" w:type="dxa"/>
            <w:tcBorders>
              <w:top w:val="nil"/>
              <w:left w:val="nil"/>
              <w:bottom w:val="single" w:sz="4" w:space="0" w:color="auto"/>
              <w:right w:val="single" w:sz="4" w:space="0" w:color="auto"/>
            </w:tcBorders>
            <w:shd w:val="clear" w:color="auto" w:fill="auto"/>
            <w:vAlign w:val="center"/>
            <w:hideMark/>
          </w:tcPr>
          <w:p w14:paraId="150BA4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5304</w:t>
            </w:r>
          </w:p>
        </w:tc>
        <w:tc>
          <w:tcPr>
            <w:tcW w:w="1680" w:type="dxa"/>
            <w:tcBorders>
              <w:top w:val="nil"/>
              <w:left w:val="nil"/>
              <w:bottom w:val="single" w:sz="4" w:space="0" w:color="auto"/>
              <w:right w:val="single" w:sz="4" w:space="0" w:color="auto"/>
            </w:tcBorders>
            <w:shd w:val="clear" w:color="auto" w:fill="auto"/>
            <w:vAlign w:val="center"/>
            <w:hideMark/>
          </w:tcPr>
          <w:p w14:paraId="7AB634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80.259,43 </w:t>
            </w:r>
          </w:p>
        </w:tc>
        <w:tc>
          <w:tcPr>
            <w:tcW w:w="2320" w:type="dxa"/>
            <w:tcBorders>
              <w:top w:val="nil"/>
              <w:left w:val="nil"/>
              <w:bottom w:val="single" w:sz="4" w:space="0" w:color="auto"/>
              <w:right w:val="single" w:sz="4" w:space="0" w:color="auto"/>
            </w:tcBorders>
            <w:shd w:val="clear" w:color="auto" w:fill="auto"/>
            <w:vAlign w:val="center"/>
            <w:hideMark/>
          </w:tcPr>
          <w:p w14:paraId="3B0753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- 5304</w:t>
            </w:r>
          </w:p>
        </w:tc>
      </w:tr>
      <w:tr w:rsidR="00034526" w:rsidRPr="00A93C3A" w14:paraId="3350225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A303B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5754C1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699AA1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2114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23/08/2021</w:t>
            </w:r>
          </w:p>
        </w:tc>
        <w:tc>
          <w:tcPr>
            <w:tcW w:w="960" w:type="dxa"/>
            <w:tcBorders>
              <w:top w:val="nil"/>
              <w:left w:val="nil"/>
              <w:bottom w:val="single" w:sz="4" w:space="0" w:color="auto"/>
              <w:right w:val="single" w:sz="4" w:space="0" w:color="auto"/>
            </w:tcBorders>
            <w:shd w:val="clear" w:color="auto" w:fill="auto"/>
            <w:vAlign w:val="center"/>
            <w:hideMark/>
          </w:tcPr>
          <w:p w14:paraId="4C1147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5306</w:t>
            </w:r>
          </w:p>
        </w:tc>
        <w:tc>
          <w:tcPr>
            <w:tcW w:w="1680" w:type="dxa"/>
            <w:tcBorders>
              <w:top w:val="nil"/>
              <w:left w:val="nil"/>
              <w:bottom w:val="single" w:sz="4" w:space="0" w:color="auto"/>
              <w:right w:val="single" w:sz="4" w:space="0" w:color="auto"/>
            </w:tcBorders>
            <w:shd w:val="clear" w:color="auto" w:fill="auto"/>
            <w:vAlign w:val="center"/>
            <w:hideMark/>
          </w:tcPr>
          <w:p w14:paraId="4DE01C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29.728,44 </w:t>
            </w:r>
          </w:p>
        </w:tc>
        <w:tc>
          <w:tcPr>
            <w:tcW w:w="2320" w:type="dxa"/>
            <w:tcBorders>
              <w:top w:val="nil"/>
              <w:left w:val="nil"/>
              <w:bottom w:val="single" w:sz="4" w:space="0" w:color="auto"/>
              <w:right w:val="single" w:sz="4" w:space="0" w:color="auto"/>
            </w:tcBorders>
            <w:shd w:val="clear" w:color="auto" w:fill="auto"/>
            <w:vAlign w:val="center"/>
            <w:hideMark/>
          </w:tcPr>
          <w:p w14:paraId="29C2DA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- 5306</w:t>
            </w:r>
          </w:p>
        </w:tc>
      </w:tr>
      <w:tr w:rsidR="00034526" w:rsidRPr="00A93C3A" w14:paraId="1601928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415A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7A3378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3923A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E5E8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27/12/2021</w:t>
            </w:r>
          </w:p>
        </w:tc>
        <w:tc>
          <w:tcPr>
            <w:tcW w:w="960" w:type="dxa"/>
            <w:tcBorders>
              <w:top w:val="nil"/>
              <w:left w:val="nil"/>
              <w:bottom w:val="single" w:sz="4" w:space="0" w:color="auto"/>
              <w:right w:val="single" w:sz="4" w:space="0" w:color="auto"/>
            </w:tcBorders>
            <w:shd w:val="clear" w:color="auto" w:fill="auto"/>
            <w:vAlign w:val="center"/>
            <w:hideMark/>
          </w:tcPr>
          <w:p w14:paraId="7E1127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5315</w:t>
            </w:r>
          </w:p>
        </w:tc>
        <w:tc>
          <w:tcPr>
            <w:tcW w:w="1680" w:type="dxa"/>
            <w:tcBorders>
              <w:top w:val="nil"/>
              <w:left w:val="nil"/>
              <w:bottom w:val="single" w:sz="4" w:space="0" w:color="auto"/>
              <w:right w:val="single" w:sz="4" w:space="0" w:color="auto"/>
            </w:tcBorders>
            <w:shd w:val="clear" w:color="auto" w:fill="auto"/>
            <w:vAlign w:val="center"/>
            <w:hideMark/>
          </w:tcPr>
          <w:p w14:paraId="731539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31.530,00 </w:t>
            </w:r>
          </w:p>
        </w:tc>
        <w:tc>
          <w:tcPr>
            <w:tcW w:w="2320" w:type="dxa"/>
            <w:tcBorders>
              <w:top w:val="nil"/>
              <w:left w:val="nil"/>
              <w:bottom w:val="single" w:sz="4" w:space="0" w:color="auto"/>
              <w:right w:val="single" w:sz="4" w:space="0" w:color="auto"/>
            </w:tcBorders>
            <w:shd w:val="clear" w:color="auto" w:fill="auto"/>
            <w:vAlign w:val="center"/>
            <w:hideMark/>
          </w:tcPr>
          <w:p w14:paraId="105B34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- 5315</w:t>
            </w:r>
          </w:p>
        </w:tc>
      </w:tr>
      <w:tr w:rsidR="00034526" w:rsidRPr="00A93C3A" w14:paraId="6E6ECF7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5EA3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AB24A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4EB64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57768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11/08/2021</w:t>
            </w:r>
          </w:p>
        </w:tc>
        <w:tc>
          <w:tcPr>
            <w:tcW w:w="960" w:type="dxa"/>
            <w:tcBorders>
              <w:top w:val="nil"/>
              <w:left w:val="nil"/>
              <w:bottom w:val="single" w:sz="4" w:space="0" w:color="auto"/>
              <w:right w:val="single" w:sz="4" w:space="0" w:color="auto"/>
            </w:tcBorders>
            <w:shd w:val="clear" w:color="auto" w:fill="auto"/>
            <w:vAlign w:val="center"/>
            <w:hideMark/>
          </w:tcPr>
          <w:p w14:paraId="70DFDA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5319</w:t>
            </w:r>
          </w:p>
        </w:tc>
        <w:tc>
          <w:tcPr>
            <w:tcW w:w="1680" w:type="dxa"/>
            <w:tcBorders>
              <w:top w:val="nil"/>
              <w:left w:val="nil"/>
              <w:bottom w:val="single" w:sz="4" w:space="0" w:color="auto"/>
              <w:right w:val="single" w:sz="4" w:space="0" w:color="auto"/>
            </w:tcBorders>
            <w:shd w:val="clear" w:color="auto" w:fill="auto"/>
            <w:vAlign w:val="center"/>
            <w:hideMark/>
          </w:tcPr>
          <w:p w14:paraId="56CD11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25.581,63 </w:t>
            </w:r>
          </w:p>
        </w:tc>
        <w:tc>
          <w:tcPr>
            <w:tcW w:w="2320" w:type="dxa"/>
            <w:tcBorders>
              <w:top w:val="nil"/>
              <w:left w:val="nil"/>
              <w:bottom w:val="single" w:sz="4" w:space="0" w:color="auto"/>
              <w:right w:val="single" w:sz="4" w:space="0" w:color="auto"/>
            </w:tcBorders>
            <w:shd w:val="clear" w:color="auto" w:fill="auto"/>
            <w:vAlign w:val="center"/>
            <w:hideMark/>
          </w:tcPr>
          <w:p w14:paraId="141E6E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- 5319</w:t>
            </w:r>
          </w:p>
        </w:tc>
      </w:tr>
      <w:tr w:rsidR="00034526" w:rsidRPr="00A93C3A" w14:paraId="2D1F05C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19DD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75066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627191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9EDB3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10/05/2021</w:t>
            </w:r>
          </w:p>
        </w:tc>
        <w:tc>
          <w:tcPr>
            <w:tcW w:w="960" w:type="dxa"/>
            <w:tcBorders>
              <w:top w:val="nil"/>
              <w:left w:val="nil"/>
              <w:bottom w:val="single" w:sz="4" w:space="0" w:color="auto"/>
              <w:right w:val="single" w:sz="4" w:space="0" w:color="auto"/>
            </w:tcBorders>
            <w:shd w:val="clear" w:color="auto" w:fill="auto"/>
            <w:vAlign w:val="center"/>
            <w:hideMark/>
          </w:tcPr>
          <w:p w14:paraId="6F0344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532</w:t>
            </w:r>
          </w:p>
        </w:tc>
        <w:tc>
          <w:tcPr>
            <w:tcW w:w="1680" w:type="dxa"/>
            <w:tcBorders>
              <w:top w:val="nil"/>
              <w:left w:val="nil"/>
              <w:bottom w:val="single" w:sz="4" w:space="0" w:color="auto"/>
              <w:right w:val="single" w:sz="4" w:space="0" w:color="auto"/>
            </w:tcBorders>
            <w:shd w:val="clear" w:color="auto" w:fill="auto"/>
            <w:vAlign w:val="center"/>
            <w:hideMark/>
          </w:tcPr>
          <w:p w14:paraId="6B701A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67.103,62 </w:t>
            </w:r>
          </w:p>
        </w:tc>
        <w:tc>
          <w:tcPr>
            <w:tcW w:w="2320" w:type="dxa"/>
            <w:tcBorders>
              <w:top w:val="nil"/>
              <w:left w:val="nil"/>
              <w:bottom w:val="single" w:sz="4" w:space="0" w:color="auto"/>
              <w:right w:val="single" w:sz="4" w:space="0" w:color="auto"/>
            </w:tcBorders>
            <w:shd w:val="clear" w:color="auto" w:fill="auto"/>
            <w:vAlign w:val="center"/>
            <w:hideMark/>
          </w:tcPr>
          <w:p w14:paraId="46C275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- 532</w:t>
            </w:r>
          </w:p>
        </w:tc>
      </w:tr>
      <w:tr w:rsidR="00034526" w:rsidRPr="00A93C3A" w14:paraId="2B947FB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2C70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5F681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CE17F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1F3F7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10/12/2021</w:t>
            </w:r>
          </w:p>
        </w:tc>
        <w:tc>
          <w:tcPr>
            <w:tcW w:w="960" w:type="dxa"/>
            <w:tcBorders>
              <w:top w:val="nil"/>
              <w:left w:val="nil"/>
              <w:bottom w:val="single" w:sz="4" w:space="0" w:color="auto"/>
              <w:right w:val="single" w:sz="4" w:space="0" w:color="auto"/>
            </w:tcBorders>
            <w:shd w:val="clear" w:color="auto" w:fill="auto"/>
            <w:vAlign w:val="center"/>
            <w:hideMark/>
          </w:tcPr>
          <w:p w14:paraId="076D2F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5322</w:t>
            </w:r>
          </w:p>
        </w:tc>
        <w:tc>
          <w:tcPr>
            <w:tcW w:w="1680" w:type="dxa"/>
            <w:tcBorders>
              <w:top w:val="nil"/>
              <w:left w:val="nil"/>
              <w:bottom w:val="single" w:sz="4" w:space="0" w:color="auto"/>
              <w:right w:val="single" w:sz="4" w:space="0" w:color="auto"/>
            </w:tcBorders>
            <w:shd w:val="clear" w:color="auto" w:fill="auto"/>
            <w:vAlign w:val="center"/>
            <w:hideMark/>
          </w:tcPr>
          <w:p w14:paraId="02D063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26.020,05 </w:t>
            </w:r>
          </w:p>
        </w:tc>
        <w:tc>
          <w:tcPr>
            <w:tcW w:w="2320" w:type="dxa"/>
            <w:tcBorders>
              <w:top w:val="nil"/>
              <w:left w:val="nil"/>
              <w:bottom w:val="single" w:sz="4" w:space="0" w:color="auto"/>
              <w:right w:val="single" w:sz="4" w:space="0" w:color="auto"/>
            </w:tcBorders>
            <w:shd w:val="clear" w:color="auto" w:fill="auto"/>
            <w:vAlign w:val="center"/>
            <w:hideMark/>
          </w:tcPr>
          <w:p w14:paraId="0F7F8E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- 5322</w:t>
            </w:r>
          </w:p>
        </w:tc>
      </w:tr>
      <w:tr w:rsidR="00034526" w:rsidRPr="00A93C3A" w14:paraId="35D9C33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F4BE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A3FB5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91C9D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CF47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14/12/2021</w:t>
            </w:r>
          </w:p>
        </w:tc>
        <w:tc>
          <w:tcPr>
            <w:tcW w:w="960" w:type="dxa"/>
            <w:tcBorders>
              <w:top w:val="nil"/>
              <w:left w:val="nil"/>
              <w:bottom w:val="single" w:sz="4" w:space="0" w:color="auto"/>
              <w:right w:val="single" w:sz="4" w:space="0" w:color="auto"/>
            </w:tcBorders>
            <w:shd w:val="clear" w:color="auto" w:fill="auto"/>
            <w:vAlign w:val="center"/>
            <w:hideMark/>
          </w:tcPr>
          <w:p w14:paraId="1FECF2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5324</w:t>
            </w:r>
          </w:p>
        </w:tc>
        <w:tc>
          <w:tcPr>
            <w:tcW w:w="1680" w:type="dxa"/>
            <w:tcBorders>
              <w:top w:val="nil"/>
              <w:left w:val="nil"/>
              <w:bottom w:val="single" w:sz="4" w:space="0" w:color="auto"/>
              <w:right w:val="single" w:sz="4" w:space="0" w:color="auto"/>
            </w:tcBorders>
            <w:shd w:val="clear" w:color="auto" w:fill="auto"/>
            <w:vAlign w:val="center"/>
            <w:hideMark/>
          </w:tcPr>
          <w:p w14:paraId="60260E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19.660,00 </w:t>
            </w:r>
          </w:p>
        </w:tc>
        <w:tc>
          <w:tcPr>
            <w:tcW w:w="2320" w:type="dxa"/>
            <w:tcBorders>
              <w:top w:val="nil"/>
              <w:left w:val="nil"/>
              <w:bottom w:val="single" w:sz="4" w:space="0" w:color="auto"/>
              <w:right w:val="single" w:sz="4" w:space="0" w:color="auto"/>
            </w:tcBorders>
            <w:shd w:val="clear" w:color="auto" w:fill="auto"/>
            <w:vAlign w:val="center"/>
            <w:hideMark/>
          </w:tcPr>
          <w:p w14:paraId="2F1438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- 5324</w:t>
            </w:r>
          </w:p>
        </w:tc>
      </w:tr>
      <w:tr w:rsidR="00034526" w:rsidRPr="00A93C3A" w14:paraId="45E018A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2379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1E831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3BA42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B86DB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09/08/2021</w:t>
            </w:r>
          </w:p>
        </w:tc>
        <w:tc>
          <w:tcPr>
            <w:tcW w:w="960" w:type="dxa"/>
            <w:tcBorders>
              <w:top w:val="nil"/>
              <w:left w:val="nil"/>
              <w:bottom w:val="single" w:sz="4" w:space="0" w:color="auto"/>
              <w:right w:val="single" w:sz="4" w:space="0" w:color="auto"/>
            </w:tcBorders>
            <w:shd w:val="clear" w:color="auto" w:fill="auto"/>
            <w:vAlign w:val="center"/>
            <w:hideMark/>
          </w:tcPr>
          <w:p w14:paraId="4FA65B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5327</w:t>
            </w:r>
          </w:p>
        </w:tc>
        <w:tc>
          <w:tcPr>
            <w:tcW w:w="1680" w:type="dxa"/>
            <w:tcBorders>
              <w:top w:val="nil"/>
              <w:left w:val="nil"/>
              <w:bottom w:val="single" w:sz="4" w:space="0" w:color="auto"/>
              <w:right w:val="single" w:sz="4" w:space="0" w:color="auto"/>
            </w:tcBorders>
            <w:shd w:val="clear" w:color="auto" w:fill="auto"/>
            <w:vAlign w:val="center"/>
            <w:hideMark/>
          </w:tcPr>
          <w:p w14:paraId="3C1DC8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101.673,00 </w:t>
            </w:r>
          </w:p>
        </w:tc>
        <w:tc>
          <w:tcPr>
            <w:tcW w:w="2320" w:type="dxa"/>
            <w:tcBorders>
              <w:top w:val="nil"/>
              <w:left w:val="nil"/>
              <w:bottom w:val="single" w:sz="4" w:space="0" w:color="auto"/>
              <w:right w:val="single" w:sz="4" w:space="0" w:color="auto"/>
            </w:tcBorders>
            <w:shd w:val="clear" w:color="auto" w:fill="auto"/>
            <w:vAlign w:val="center"/>
            <w:hideMark/>
          </w:tcPr>
          <w:p w14:paraId="5D8EAF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- 5327</w:t>
            </w:r>
          </w:p>
        </w:tc>
      </w:tr>
      <w:tr w:rsidR="00034526" w:rsidRPr="00A93C3A" w14:paraId="68DED1E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1F0F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37063</w:t>
            </w:r>
          </w:p>
        </w:tc>
        <w:tc>
          <w:tcPr>
            <w:tcW w:w="2580" w:type="dxa"/>
            <w:tcBorders>
              <w:top w:val="nil"/>
              <w:left w:val="nil"/>
              <w:bottom w:val="single" w:sz="4" w:space="0" w:color="auto"/>
              <w:right w:val="single" w:sz="4" w:space="0" w:color="auto"/>
            </w:tcBorders>
            <w:shd w:val="clear" w:color="auto" w:fill="auto"/>
            <w:vAlign w:val="center"/>
            <w:hideMark/>
          </w:tcPr>
          <w:p w14:paraId="5FA7F7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49C5F3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A0BE8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23/10/2020</w:t>
            </w:r>
          </w:p>
        </w:tc>
        <w:tc>
          <w:tcPr>
            <w:tcW w:w="960" w:type="dxa"/>
            <w:tcBorders>
              <w:top w:val="nil"/>
              <w:left w:val="nil"/>
              <w:bottom w:val="single" w:sz="4" w:space="0" w:color="auto"/>
              <w:right w:val="single" w:sz="4" w:space="0" w:color="auto"/>
            </w:tcBorders>
            <w:shd w:val="clear" w:color="auto" w:fill="auto"/>
            <w:vAlign w:val="center"/>
            <w:hideMark/>
          </w:tcPr>
          <w:p w14:paraId="45E4C3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533</w:t>
            </w:r>
          </w:p>
        </w:tc>
        <w:tc>
          <w:tcPr>
            <w:tcW w:w="1680" w:type="dxa"/>
            <w:tcBorders>
              <w:top w:val="nil"/>
              <w:left w:val="nil"/>
              <w:bottom w:val="single" w:sz="4" w:space="0" w:color="auto"/>
              <w:right w:val="single" w:sz="4" w:space="0" w:color="auto"/>
            </w:tcBorders>
            <w:shd w:val="clear" w:color="auto" w:fill="auto"/>
            <w:vAlign w:val="center"/>
            <w:hideMark/>
          </w:tcPr>
          <w:p w14:paraId="742E2A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27.622,86 </w:t>
            </w:r>
          </w:p>
        </w:tc>
        <w:tc>
          <w:tcPr>
            <w:tcW w:w="2320" w:type="dxa"/>
            <w:tcBorders>
              <w:top w:val="nil"/>
              <w:left w:val="nil"/>
              <w:bottom w:val="single" w:sz="4" w:space="0" w:color="auto"/>
              <w:right w:val="single" w:sz="4" w:space="0" w:color="auto"/>
            </w:tcBorders>
            <w:shd w:val="clear" w:color="auto" w:fill="auto"/>
            <w:vAlign w:val="center"/>
            <w:hideMark/>
          </w:tcPr>
          <w:p w14:paraId="2A2502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- 533</w:t>
            </w:r>
          </w:p>
        </w:tc>
      </w:tr>
      <w:tr w:rsidR="00034526" w:rsidRPr="00A93C3A" w14:paraId="79CF787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2680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2B2061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145A5E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D9C9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03/09/2020</w:t>
            </w:r>
          </w:p>
        </w:tc>
        <w:tc>
          <w:tcPr>
            <w:tcW w:w="960" w:type="dxa"/>
            <w:tcBorders>
              <w:top w:val="nil"/>
              <w:left w:val="nil"/>
              <w:bottom w:val="single" w:sz="4" w:space="0" w:color="auto"/>
              <w:right w:val="single" w:sz="4" w:space="0" w:color="auto"/>
            </w:tcBorders>
            <w:shd w:val="clear" w:color="auto" w:fill="auto"/>
            <w:vAlign w:val="center"/>
            <w:hideMark/>
          </w:tcPr>
          <w:p w14:paraId="6325E8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534</w:t>
            </w:r>
          </w:p>
        </w:tc>
        <w:tc>
          <w:tcPr>
            <w:tcW w:w="1680" w:type="dxa"/>
            <w:tcBorders>
              <w:top w:val="nil"/>
              <w:left w:val="nil"/>
              <w:bottom w:val="single" w:sz="4" w:space="0" w:color="auto"/>
              <w:right w:val="single" w:sz="4" w:space="0" w:color="auto"/>
            </w:tcBorders>
            <w:shd w:val="clear" w:color="auto" w:fill="auto"/>
            <w:vAlign w:val="center"/>
            <w:hideMark/>
          </w:tcPr>
          <w:p w14:paraId="4054E2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50.070,17 </w:t>
            </w:r>
          </w:p>
        </w:tc>
        <w:tc>
          <w:tcPr>
            <w:tcW w:w="2320" w:type="dxa"/>
            <w:tcBorders>
              <w:top w:val="nil"/>
              <w:left w:val="nil"/>
              <w:bottom w:val="single" w:sz="4" w:space="0" w:color="auto"/>
              <w:right w:val="single" w:sz="4" w:space="0" w:color="auto"/>
            </w:tcBorders>
            <w:shd w:val="clear" w:color="auto" w:fill="auto"/>
            <w:vAlign w:val="center"/>
            <w:hideMark/>
          </w:tcPr>
          <w:p w14:paraId="1381E8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- 534</w:t>
            </w:r>
          </w:p>
        </w:tc>
      </w:tr>
      <w:tr w:rsidR="00034526" w:rsidRPr="00A93C3A" w14:paraId="19A9A0D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4D7C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629C93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2BE3D4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5A02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01/09/2020</w:t>
            </w:r>
          </w:p>
        </w:tc>
        <w:tc>
          <w:tcPr>
            <w:tcW w:w="960" w:type="dxa"/>
            <w:tcBorders>
              <w:top w:val="nil"/>
              <w:left w:val="nil"/>
              <w:bottom w:val="single" w:sz="4" w:space="0" w:color="auto"/>
              <w:right w:val="single" w:sz="4" w:space="0" w:color="auto"/>
            </w:tcBorders>
            <w:shd w:val="clear" w:color="auto" w:fill="auto"/>
            <w:vAlign w:val="center"/>
            <w:hideMark/>
          </w:tcPr>
          <w:p w14:paraId="3E0EFC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534</w:t>
            </w:r>
          </w:p>
        </w:tc>
        <w:tc>
          <w:tcPr>
            <w:tcW w:w="1680" w:type="dxa"/>
            <w:tcBorders>
              <w:top w:val="nil"/>
              <w:left w:val="nil"/>
              <w:bottom w:val="single" w:sz="4" w:space="0" w:color="auto"/>
              <w:right w:val="single" w:sz="4" w:space="0" w:color="auto"/>
            </w:tcBorders>
            <w:shd w:val="clear" w:color="auto" w:fill="auto"/>
            <w:vAlign w:val="center"/>
            <w:hideMark/>
          </w:tcPr>
          <w:p w14:paraId="60006E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45.063,14 </w:t>
            </w:r>
          </w:p>
        </w:tc>
        <w:tc>
          <w:tcPr>
            <w:tcW w:w="2320" w:type="dxa"/>
            <w:tcBorders>
              <w:top w:val="nil"/>
              <w:left w:val="nil"/>
              <w:bottom w:val="single" w:sz="4" w:space="0" w:color="auto"/>
              <w:right w:val="single" w:sz="4" w:space="0" w:color="auto"/>
            </w:tcBorders>
            <w:shd w:val="clear" w:color="auto" w:fill="auto"/>
            <w:vAlign w:val="center"/>
            <w:hideMark/>
          </w:tcPr>
          <w:p w14:paraId="0B92CC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- 534</w:t>
            </w:r>
          </w:p>
        </w:tc>
      </w:tr>
      <w:tr w:rsidR="00034526" w:rsidRPr="00A93C3A" w14:paraId="3F24F16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8BA3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571238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7101EF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24E54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20/11/2020</w:t>
            </w:r>
          </w:p>
        </w:tc>
        <w:tc>
          <w:tcPr>
            <w:tcW w:w="960" w:type="dxa"/>
            <w:tcBorders>
              <w:top w:val="nil"/>
              <w:left w:val="nil"/>
              <w:bottom w:val="single" w:sz="4" w:space="0" w:color="auto"/>
              <w:right w:val="single" w:sz="4" w:space="0" w:color="auto"/>
            </w:tcBorders>
            <w:shd w:val="clear" w:color="auto" w:fill="auto"/>
            <w:vAlign w:val="center"/>
            <w:hideMark/>
          </w:tcPr>
          <w:p w14:paraId="4203D9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534</w:t>
            </w:r>
          </w:p>
        </w:tc>
        <w:tc>
          <w:tcPr>
            <w:tcW w:w="1680" w:type="dxa"/>
            <w:tcBorders>
              <w:top w:val="nil"/>
              <w:left w:val="nil"/>
              <w:bottom w:val="single" w:sz="4" w:space="0" w:color="auto"/>
              <w:right w:val="single" w:sz="4" w:space="0" w:color="auto"/>
            </w:tcBorders>
            <w:shd w:val="clear" w:color="auto" w:fill="auto"/>
            <w:vAlign w:val="center"/>
            <w:hideMark/>
          </w:tcPr>
          <w:p w14:paraId="28C07A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42.166,39 </w:t>
            </w:r>
          </w:p>
        </w:tc>
        <w:tc>
          <w:tcPr>
            <w:tcW w:w="2320" w:type="dxa"/>
            <w:tcBorders>
              <w:top w:val="nil"/>
              <w:left w:val="nil"/>
              <w:bottom w:val="single" w:sz="4" w:space="0" w:color="auto"/>
              <w:right w:val="single" w:sz="4" w:space="0" w:color="auto"/>
            </w:tcBorders>
            <w:shd w:val="clear" w:color="auto" w:fill="auto"/>
            <w:vAlign w:val="center"/>
            <w:hideMark/>
          </w:tcPr>
          <w:p w14:paraId="7B2E6D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- 534</w:t>
            </w:r>
          </w:p>
        </w:tc>
      </w:tr>
      <w:tr w:rsidR="00034526" w:rsidRPr="00A93C3A" w14:paraId="00CDF34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4CE3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2BB497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4A18AB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F73A9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17/05/2021</w:t>
            </w:r>
          </w:p>
        </w:tc>
        <w:tc>
          <w:tcPr>
            <w:tcW w:w="960" w:type="dxa"/>
            <w:tcBorders>
              <w:top w:val="nil"/>
              <w:left w:val="nil"/>
              <w:bottom w:val="single" w:sz="4" w:space="0" w:color="auto"/>
              <w:right w:val="single" w:sz="4" w:space="0" w:color="auto"/>
            </w:tcBorders>
            <w:shd w:val="clear" w:color="auto" w:fill="auto"/>
            <w:vAlign w:val="center"/>
            <w:hideMark/>
          </w:tcPr>
          <w:p w14:paraId="032BA7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534</w:t>
            </w:r>
          </w:p>
        </w:tc>
        <w:tc>
          <w:tcPr>
            <w:tcW w:w="1680" w:type="dxa"/>
            <w:tcBorders>
              <w:top w:val="nil"/>
              <w:left w:val="nil"/>
              <w:bottom w:val="single" w:sz="4" w:space="0" w:color="auto"/>
              <w:right w:val="single" w:sz="4" w:space="0" w:color="auto"/>
            </w:tcBorders>
            <w:shd w:val="clear" w:color="auto" w:fill="auto"/>
            <w:vAlign w:val="center"/>
            <w:hideMark/>
          </w:tcPr>
          <w:p w14:paraId="3CC7F3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33.718,86 </w:t>
            </w:r>
          </w:p>
        </w:tc>
        <w:tc>
          <w:tcPr>
            <w:tcW w:w="2320" w:type="dxa"/>
            <w:tcBorders>
              <w:top w:val="nil"/>
              <w:left w:val="nil"/>
              <w:bottom w:val="single" w:sz="4" w:space="0" w:color="auto"/>
              <w:right w:val="single" w:sz="4" w:space="0" w:color="auto"/>
            </w:tcBorders>
            <w:shd w:val="clear" w:color="auto" w:fill="auto"/>
            <w:vAlign w:val="center"/>
            <w:hideMark/>
          </w:tcPr>
          <w:p w14:paraId="5DD99F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- 534</w:t>
            </w:r>
          </w:p>
        </w:tc>
      </w:tr>
      <w:tr w:rsidR="00034526" w:rsidRPr="00A93C3A" w14:paraId="6092873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FAB4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67DB09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58F92B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A13F1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30/07/2021</w:t>
            </w:r>
          </w:p>
        </w:tc>
        <w:tc>
          <w:tcPr>
            <w:tcW w:w="960" w:type="dxa"/>
            <w:tcBorders>
              <w:top w:val="nil"/>
              <w:left w:val="nil"/>
              <w:bottom w:val="single" w:sz="4" w:space="0" w:color="auto"/>
              <w:right w:val="single" w:sz="4" w:space="0" w:color="auto"/>
            </w:tcBorders>
            <w:shd w:val="clear" w:color="auto" w:fill="auto"/>
            <w:vAlign w:val="center"/>
            <w:hideMark/>
          </w:tcPr>
          <w:p w14:paraId="1A3435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5342</w:t>
            </w:r>
          </w:p>
        </w:tc>
        <w:tc>
          <w:tcPr>
            <w:tcW w:w="1680" w:type="dxa"/>
            <w:tcBorders>
              <w:top w:val="nil"/>
              <w:left w:val="nil"/>
              <w:bottom w:val="single" w:sz="4" w:space="0" w:color="auto"/>
              <w:right w:val="single" w:sz="4" w:space="0" w:color="auto"/>
            </w:tcBorders>
            <w:shd w:val="clear" w:color="auto" w:fill="auto"/>
            <w:vAlign w:val="center"/>
            <w:hideMark/>
          </w:tcPr>
          <w:p w14:paraId="5FF3C4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79.731,32 </w:t>
            </w:r>
          </w:p>
        </w:tc>
        <w:tc>
          <w:tcPr>
            <w:tcW w:w="2320" w:type="dxa"/>
            <w:tcBorders>
              <w:top w:val="nil"/>
              <w:left w:val="nil"/>
              <w:bottom w:val="single" w:sz="4" w:space="0" w:color="auto"/>
              <w:right w:val="single" w:sz="4" w:space="0" w:color="auto"/>
            </w:tcBorders>
            <w:shd w:val="clear" w:color="auto" w:fill="auto"/>
            <w:vAlign w:val="center"/>
            <w:hideMark/>
          </w:tcPr>
          <w:p w14:paraId="25B660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- 5342</w:t>
            </w:r>
          </w:p>
        </w:tc>
      </w:tr>
      <w:tr w:rsidR="00034526" w:rsidRPr="00A93C3A" w14:paraId="4A84C19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5914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484B5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23F03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797F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23/08/2021</w:t>
            </w:r>
          </w:p>
        </w:tc>
        <w:tc>
          <w:tcPr>
            <w:tcW w:w="960" w:type="dxa"/>
            <w:tcBorders>
              <w:top w:val="nil"/>
              <w:left w:val="nil"/>
              <w:bottom w:val="single" w:sz="4" w:space="0" w:color="auto"/>
              <w:right w:val="single" w:sz="4" w:space="0" w:color="auto"/>
            </w:tcBorders>
            <w:shd w:val="clear" w:color="auto" w:fill="auto"/>
            <w:vAlign w:val="center"/>
            <w:hideMark/>
          </w:tcPr>
          <w:p w14:paraId="4E16EB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5349</w:t>
            </w:r>
          </w:p>
        </w:tc>
        <w:tc>
          <w:tcPr>
            <w:tcW w:w="1680" w:type="dxa"/>
            <w:tcBorders>
              <w:top w:val="nil"/>
              <w:left w:val="nil"/>
              <w:bottom w:val="single" w:sz="4" w:space="0" w:color="auto"/>
              <w:right w:val="single" w:sz="4" w:space="0" w:color="auto"/>
            </w:tcBorders>
            <w:shd w:val="clear" w:color="auto" w:fill="auto"/>
            <w:vAlign w:val="center"/>
            <w:hideMark/>
          </w:tcPr>
          <w:p w14:paraId="604304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68.953,54 </w:t>
            </w:r>
          </w:p>
        </w:tc>
        <w:tc>
          <w:tcPr>
            <w:tcW w:w="2320" w:type="dxa"/>
            <w:tcBorders>
              <w:top w:val="nil"/>
              <w:left w:val="nil"/>
              <w:bottom w:val="single" w:sz="4" w:space="0" w:color="auto"/>
              <w:right w:val="single" w:sz="4" w:space="0" w:color="auto"/>
            </w:tcBorders>
            <w:shd w:val="clear" w:color="auto" w:fill="auto"/>
            <w:vAlign w:val="center"/>
            <w:hideMark/>
          </w:tcPr>
          <w:p w14:paraId="060D62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- 5349</w:t>
            </w:r>
          </w:p>
        </w:tc>
      </w:tr>
      <w:tr w:rsidR="00034526" w:rsidRPr="00A93C3A" w14:paraId="306055B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0486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62B0FC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3ADE90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67A8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17/05/2021</w:t>
            </w:r>
          </w:p>
        </w:tc>
        <w:tc>
          <w:tcPr>
            <w:tcW w:w="960" w:type="dxa"/>
            <w:tcBorders>
              <w:top w:val="nil"/>
              <w:left w:val="nil"/>
              <w:bottom w:val="single" w:sz="4" w:space="0" w:color="auto"/>
              <w:right w:val="single" w:sz="4" w:space="0" w:color="auto"/>
            </w:tcBorders>
            <w:shd w:val="clear" w:color="auto" w:fill="auto"/>
            <w:vAlign w:val="center"/>
            <w:hideMark/>
          </w:tcPr>
          <w:p w14:paraId="2EC778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535</w:t>
            </w:r>
          </w:p>
        </w:tc>
        <w:tc>
          <w:tcPr>
            <w:tcW w:w="1680" w:type="dxa"/>
            <w:tcBorders>
              <w:top w:val="nil"/>
              <w:left w:val="nil"/>
              <w:bottom w:val="single" w:sz="4" w:space="0" w:color="auto"/>
              <w:right w:val="single" w:sz="4" w:space="0" w:color="auto"/>
            </w:tcBorders>
            <w:shd w:val="clear" w:color="auto" w:fill="auto"/>
            <w:vAlign w:val="center"/>
            <w:hideMark/>
          </w:tcPr>
          <w:p w14:paraId="3557D4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168.594,30 </w:t>
            </w:r>
          </w:p>
        </w:tc>
        <w:tc>
          <w:tcPr>
            <w:tcW w:w="2320" w:type="dxa"/>
            <w:tcBorders>
              <w:top w:val="nil"/>
              <w:left w:val="nil"/>
              <w:bottom w:val="single" w:sz="4" w:space="0" w:color="auto"/>
              <w:right w:val="single" w:sz="4" w:space="0" w:color="auto"/>
            </w:tcBorders>
            <w:shd w:val="clear" w:color="auto" w:fill="auto"/>
            <w:vAlign w:val="center"/>
            <w:hideMark/>
          </w:tcPr>
          <w:p w14:paraId="0579E5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- 535</w:t>
            </w:r>
          </w:p>
        </w:tc>
      </w:tr>
      <w:tr w:rsidR="00034526" w:rsidRPr="00A93C3A" w14:paraId="400C816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C4DA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CFD0B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2A192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B7BA0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30/08/2021</w:t>
            </w:r>
          </w:p>
        </w:tc>
        <w:tc>
          <w:tcPr>
            <w:tcW w:w="960" w:type="dxa"/>
            <w:tcBorders>
              <w:top w:val="nil"/>
              <w:left w:val="nil"/>
              <w:bottom w:val="single" w:sz="4" w:space="0" w:color="auto"/>
              <w:right w:val="single" w:sz="4" w:space="0" w:color="auto"/>
            </w:tcBorders>
            <w:shd w:val="clear" w:color="auto" w:fill="auto"/>
            <w:vAlign w:val="center"/>
            <w:hideMark/>
          </w:tcPr>
          <w:p w14:paraId="60BF1D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5350</w:t>
            </w:r>
          </w:p>
        </w:tc>
        <w:tc>
          <w:tcPr>
            <w:tcW w:w="1680" w:type="dxa"/>
            <w:tcBorders>
              <w:top w:val="nil"/>
              <w:left w:val="nil"/>
              <w:bottom w:val="single" w:sz="4" w:space="0" w:color="auto"/>
              <w:right w:val="single" w:sz="4" w:space="0" w:color="auto"/>
            </w:tcBorders>
            <w:shd w:val="clear" w:color="auto" w:fill="auto"/>
            <w:vAlign w:val="center"/>
            <w:hideMark/>
          </w:tcPr>
          <w:p w14:paraId="1EEBD7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68.681,25 </w:t>
            </w:r>
          </w:p>
        </w:tc>
        <w:tc>
          <w:tcPr>
            <w:tcW w:w="2320" w:type="dxa"/>
            <w:tcBorders>
              <w:top w:val="nil"/>
              <w:left w:val="nil"/>
              <w:bottom w:val="single" w:sz="4" w:space="0" w:color="auto"/>
              <w:right w:val="single" w:sz="4" w:space="0" w:color="auto"/>
            </w:tcBorders>
            <w:shd w:val="clear" w:color="auto" w:fill="auto"/>
            <w:vAlign w:val="center"/>
            <w:hideMark/>
          </w:tcPr>
          <w:p w14:paraId="58C2B0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- 5350</w:t>
            </w:r>
          </w:p>
        </w:tc>
      </w:tr>
      <w:tr w:rsidR="00034526" w:rsidRPr="00A93C3A" w14:paraId="644DFE5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CCF5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3EC78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1C836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8CFF6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13/08/2021</w:t>
            </w:r>
          </w:p>
        </w:tc>
        <w:tc>
          <w:tcPr>
            <w:tcW w:w="960" w:type="dxa"/>
            <w:tcBorders>
              <w:top w:val="nil"/>
              <w:left w:val="nil"/>
              <w:bottom w:val="single" w:sz="4" w:space="0" w:color="auto"/>
              <w:right w:val="single" w:sz="4" w:space="0" w:color="auto"/>
            </w:tcBorders>
            <w:shd w:val="clear" w:color="auto" w:fill="auto"/>
            <w:vAlign w:val="center"/>
            <w:hideMark/>
          </w:tcPr>
          <w:p w14:paraId="5D2FBC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5359</w:t>
            </w:r>
          </w:p>
        </w:tc>
        <w:tc>
          <w:tcPr>
            <w:tcW w:w="1680" w:type="dxa"/>
            <w:tcBorders>
              <w:top w:val="nil"/>
              <w:left w:val="nil"/>
              <w:bottom w:val="single" w:sz="4" w:space="0" w:color="auto"/>
              <w:right w:val="single" w:sz="4" w:space="0" w:color="auto"/>
            </w:tcBorders>
            <w:shd w:val="clear" w:color="auto" w:fill="auto"/>
            <w:vAlign w:val="center"/>
            <w:hideMark/>
          </w:tcPr>
          <w:p w14:paraId="0B6445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30.852,57 </w:t>
            </w:r>
          </w:p>
        </w:tc>
        <w:tc>
          <w:tcPr>
            <w:tcW w:w="2320" w:type="dxa"/>
            <w:tcBorders>
              <w:top w:val="nil"/>
              <w:left w:val="nil"/>
              <w:bottom w:val="single" w:sz="4" w:space="0" w:color="auto"/>
              <w:right w:val="single" w:sz="4" w:space="0" w:color="auto"/>
            </w:tcBorders>
            <w:shd w:val="clear" w:color="auto" w:fill="auto"/>
            <w:vAlign w:val="center"/>
            <w:hideMark/>
          </w:tcPr>
          <w:p w14:paraId="20C298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- 5359</w:t>
            </w:r>
          </w:p>
        </w:tc>
      </w:tr>
      <w:tr w:rsidR="00034526" w:rsidRPr="00A93C3A" w14:paraId="62BEE85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23D8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3D31BE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385718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43A4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03/08/2021</w:t>
            </w:r>
          </w:p>
        </w:tc>
        <w:tc>
          <w:tcPr>
            <w:tcW w:w="960" w:type="dxa"/>
            <w:tcBorders>
              <w:top w:val="nil"/>
              <w:left w:val="nil"/>
              <w:bottom w:val="single" w:sz="4" w:space="0" w:color="auto"/>
              <w:right w:val="single" w:sz="4" w:space="0" w:color="auto"/>
            </w:tcBorders>
            <w:shd w:val="clear" w:color="auto" w:fill="auto"/>
            <w:vAlign w:val="center"/>
            <w:hideMark/>
          </w:tcPr>
          <w:p w14:paraId="3E0269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536</w:t>
            </w:r>
          </w:p>
        </w:tc>
        <w:tc>
          <w:tcPr>
            <w:tcW w:w="1680" w:type="dxa"/>
            <w:tcBorders>
              <w:top w:val="nil"/>
              <w:left w:val="nil"/>
              <w:bottom w:val="single" w:sz="4" w:space="0" w:color="auto"/>
              <w:right w:val="single" w:sz="4" w:space="0" w:color="auto"/>
            </w:tcBorders>
            <w:shd w:val="clear" w:color="auto" w:fill="auto"/>
            <w:vAlign w:val="center"/>
            <w:hideMark/>
          </w:tcPr>
          <w:p w14:paraId="7D914E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16.583,00 </w:t>
            </w:r>
          </w:p>
        </w:tc>
        <w:tc>
          <w:tcPr>
            <w:tcW w:w="2320" w:type="dxa"/>
            <w:tcBorders>
              <w:top w:val="nil"/>
              <w:left w:val="nil"/>
              <w:bottom w:val="single" w:sz="4" w:space="0" w:color="auto"/>
              <w:right w:val="single" w:sz="4" w:space="0" w:color="auto"/>
            </w:tcBorders>
            <w:shd w:val="clear" w:color="auto" w:fill="auto"/>
            <w:vAlign w:val="center"/>
            <w:hideMark/>
          </w:tcPr>
          <w:p w14:paraId="4A6D6B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- 536</w:t>
            </w:r>
          </w:p>
        </w:tc>
      </w:tr>
      <w:tr w:rsidR="00034526" w:rsidRPr="00A93C3A" w14:paraId="55862B5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E572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D5572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2210DC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F2C8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12/08/2021</w:t>
            </w:r>
          </w:p>
        </w:tc>
        <w:tc>
          <w:tcPr>
            <w:tcW w:w="960" w:type="dxa"/>
            <w:tcBorders>
              <w:top w:val="nil"/>
              <w:left w:val="nil"/>
              <w:bottom w:val="single" w:sz="4" w:space="0" w:color="auto"/>
              <w:right w:val="single" w:sz="4" w:space="0" w:color="auto"/>
            </w:tcBorders>
            <w:shd w:val="clear" w:color="auto" w:fill="auto"/>
            <w:vAlign w:val="center"/>
            <w:hideMark/>
          </w:tcPr>
          <w:p w14:paraId="2C09CE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5362</w:t>
            </w:r>
          </w:p>
        </w:tc>
        <w:tc>
          <w:tcPr>
            <w:tcW w:w="1680" w:type="dxa"/>
            <w:tcBorders>
              <w:top w:val="nil"/>
              <w:left w:val="nil"/>
              <w:bottom w:val="single" w:sz="4" w:space="0" w:color="auto"/>
              <w:right w:val="single" w:sz="4" w:space="0" w:color="auto"/>
            </w:tcBorders>
            <w:shd w:val="clear" w:color="auto" w:fill="auto"/>
            <w:vAlign w:val="center"/>
            <w:hideMark/>
          </w:tcPr>
          <w:p w14:paraId="0F3922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26.492,96 </w:t>
            </w:r>
          </w:p>
        </w:tc>
        <w:tc>
          <w:tcPr>
            <w:tcW w:w="2320" w:type="dxa"/>
            <w:tcBorders>
              <w:top w:val="nil"/>
              <w:left w:val="nil"/>
              <w:bottom w:val="single" w:sz="4" w:space="0" w:color="auto"/>
              <w:right w:val="single" w:sz="4" w:space="0" w:color="auto"/>
            </w:tcBorders>
            <w:shd w:val="clear" w:color="auto" w:fill="auto"/>
            <w:vAlign w:val="center"/>
            <w:hideMark/>
          </w:tcPr>
          <w:p w14:paraId="1DFB87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- 5362</w:t>
            </w:r>
          </w:p>
        </w:tc>
      </w:tr>
      <w:tr w:rsidR="00034526" w:rsidRPr="00A93C3A" w14:paraId="64B9A48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39C0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D9196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754362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51A4F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4D59BB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5369</w:t>
            </w:r>
          </w:p>
        </w:tc>
        <w:tc>
          <w:tcPr>
            <w:tcW w:w="1680" w:type="dxa"/>
            <w:tcBorders>
              <w:top w:val="nil"/>
              <w:left w:val="nil"/>
              <w:bottom w:val="single" w:sz="4" w:space="0" w:color="auto"/>
              <w:right w:val="single" w:sz="4" w:space="0" w:color="auto"/>
            </w:tcBorders>
            <w:shd w:val="clear" w:color="auto" w:fill="auto"/>
            <w:vAlign w:val="center"/>
            <w:hideMark/>
          </w:tcPr>
          <w:p w14:paraId="0671EE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18.153,48 </w:t>
            </w:r>
          </w:p>
        </w:tc>
        <w:tc>
          <w:tcPr>
            <w:tcW w:w="2320" w:type="dxa"/>
            <w:tcBorders>
              <w:top w:val="nil"/>
              <w:left w:val="nil"/>
              <w:bottom w:val="single" w:sz="4" w:space="0" w:color="auto"/>
              <w:right w:val="single" w:sz="4" w:space="0" w:color="auto"/>
            </w:tcBorders>
            <w:shd w:val="clear" w:color="auto" w:fill="auto"/>
            <w:vAlign w:val="center"/>
            <w:hideMark/>
          </w:tcPr>
          <w:p w14:paraId="5BCD0E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- 5369</w:t>
            </w:r>
          </w:p>
        </w:tc>
      </w:tr>
      <w:tr w:rsidR="00034526" w:rsidRPr="00A93C3A" w14:paraId="198015E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E964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15286</w:t>
            </w:r>
          </w:p>
        </w:tc>
        <w:tc>
          <w:tcPr>
            <w:tcW w:w="2580" w:type="dxa"/>
            <w:tcBorders>
              <w:top w:val="nil"/>
              <w:left w:val="nil"/>
              <w:bottom w:val="single" w:sz="4" w:space="0" w:color="auto"/>
              <w:right w:val="single" w:sz="4" w:space="0" w:color="auto"/>
            </w:tcBorders>
            <w:shd w:val="clear" w:color="auto" w:fill="auto"/>
            <w:vAlign w:val="center"/>
            <w:hideMark/>
          </w:tcPr>
          <w:p w14:paraId="54C8ED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B4A97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7AEFF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27/08/2021</w:t>
            </w:r>
          </w:p>
        </w:tc>
        <w:tc>
          <w:tcPr>
            <w:tcW w:w="960" w:type="dxa"/>
            <w:tcBorders>
              <w:top w:val="nil"/>
              <w:left w:val="nil"/>
              <w:bottom w:val="single" w:sz="4" w:space="0" w:color="auto"/>
              <w:right w:val="single" w:sz="4" w:space="0" w:color="auto"/>
            </w:tcBorders>
            <w:shd w:val="clear" w:color="auto" w:fill="auto"/>
            <w:vAlign w:val="center"/>
            <w:hideMark/>
          </w:tcPr>
          <w:p w14:paraId="4F8C8B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5372</w:t>
            </w:r>
          </w:p>
        </w:tc>
        <w:tc>
          <w:tcPr>
            <w:tcW w:w="1680" w:type="dxa"/>
            <w:tcBorders>
              <w:top w:val="nil"/>
              <w:left w:val="nil"/>
              <w:bottom w:val="single" w:sz="4" w:space="0" w:color="auto"/>
              <w:right w:val="single" w:sz="4" w:space="0" w:color="auto"/>
            </w:tcBorders>
            <w:shd w:val="clear" w:color="auto" w:fill="auto"/>
            <w:vAlign w:val="center"/>
            <w:hideMark/>
          </w:tcPr>
          <w:p w14:paraId="5DCD71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51.909,00 </w:t>
            </w:r>
          </w:p>
        </w:tc>
        <w:tc>
          <w:tcPr>
            <w:tcW w:w="2320" w:type="dxa"/>
            <w:tcBorders>
              <w:top w:val="nil"/>
              <w:left w:val="nil"/>
              <w:bottom w:val="single" w:sz="4" w:space="0" w:color="auto"/>
              <w:right w:val="single" w:sz="4" w:space="0" w:color="auto"/>
            </w:tcBorders>
            <w:shd w:val="clear" w:color="auto" w:fill="auto"/>
            <w:vAlign w:val="center"/>
            <w:hideMark/>
          </w:tcPr>
          <w:p w14:paraId="2D8319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- 5372</w:t>
            </w:r>
          </w:p>
        </w:tc>
      </w:tr>
      <w:tr w:rsidR="00034526" w:rsidRPr="00A93C3A" w14:paraId="56E234A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D5CE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26122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371B1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C453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17/12/2021</w:t>
            </w:r>
          </w:p>
        </w:tc>
        <w:tc>
          <w:tcPr>
            <w:tcW w:w="960" w:type="dxa"/>
            <w:tcBorders>
              <w:top w:val="nil"/>
              <w:left w:val="nil"/>
              <w:bottom w:val="single" w:sz="4" w:space="0" w:color="auto"/>
              <w:right w:val="single" w:sz="4" w:space="0" w:color="auto"/>
            </w:tcBorders>
            <w:shd w:val="clear" w:color="auto" w:fill="auto"/>
            <w:vAlign w:val="center"/>
            <w:hideMark/>
          </w:tcPr>
          <w:p w14:paraId="35BC88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5373</w:t>
            </w:r>
          </w:p>
        </w:tc>
        <w:tc>
          <w:tcPr>
            <w:tcW w:w="1680" w:type="dxa"/>
            <w:tcBorders>
              <w:top w:val="nil"/>
              <w:left w:val="nil"/>
              <w:bottom w:val="single" w:sz="4" w:space="0" w:color="auto"/>
              <w:right w:val="single" w:sz="4" w:space="0" w:color="auto"/>
            </w:tcBorders>
            <w:shd w:val="clear" w:color="auto" w:fill="auto"/>
            <w:vAlign w:val="center"/>
            <w:hideMark/>
          </w:tcPr>
          <w:p w14:paraId="1CC463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42.767,42 </w:t>
            </w:r>
          </w:p>
        </w:tc>
        <w:tc>
          <w:tcPr>
            <w:tcW w:w="2320" w:type="dxa"/>
            <w:tcBorders>
              <w:top w:val="nil"/>
              <w:left w:val="nil"/>
              <w:bottom w:val="single" w:sz="4" w:space="0" w:color="auto"/>
              <w:right w:val="single" w:sz="4" w:space="0" w:color="auto"/>
            </w:tcBorders>
            <w:shd w:val="clear" w:color="auto" w:fill="auto"/>
            <w:vAlign w:val="center"/>
            <w:hideMark/>
          </w:tcPr>
          <w:p w14:paraId="3531E9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- 5373</w:t>
            </w:r>
          </w:p>
        </w:tc>
      </w:tr>
      <w:tr w:rsidR="00034526" w:rsidRPr="00A93C3A" w14:paraId="2FC15FA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0B08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5452C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9BA54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C3D89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17/12/2021</w:t>
            </w:r>
          </w:p>
        </w:tc>
        <w:tc>
          <w:tcPr>
            <w:tcW w:w="960" w:type="dxa"/>
            <w:tcBorders>
              <w:top w:val="nil"/>
              <w:left w:val="nil"/>
              <w:bottom w:val="single" w:sz="4" w:space="0" w:color="auto"/>
              <w:right w:val="single" w:sz="4" w:space="0" w:color="auto"/>
            </w:tcBorders>
            <w:shd w:val="clear" w:color="auto" w:fill="auto"/>
            <w:vAlign w:val="center"/>
            <w:hideMark/>
          </w:tcPr>
          <w:p w14:paraId="4FC6B9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5383</w:t>
            </w:r>
          </w:p>
        </w:tc>
        <w:tc>
          <w:tcPr>
            <w:tcW w:w="1680" w:type="dxa"/>
            <w:tcBorders>
              <w:top w:val="nil"/>
              <w:left w:val="nil"/>
              <w:bottom w:val="single" w:sz="4" w:space="0" w:color="auto"/>
              <w:right w:val="single" w:sz="4" w:space="0" w:color="auto"/>
            </w:tcBorders>
            <w:shd w:val="clear" w:color="auto" w:fill="auto"/>
            <w:vAlign w:val="center"/>
            <w:hideMark/>
          </w:tcPr>
          <w:p w14:paraId="15B559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47.050,38 </w:t>
            </w:r>
          </w:p>
        </w:tc>
        <w:tc>
          <w:tcPr>
            <w:tcW w:w="2320" w:type="dxa"/>
            <w:tcBorders>
              <w:top w:val="nil"/>
              <w:left w:val="nil"/>
              <w:bottom w:val="single" w:sz="4" w:space="0" w:color="auto"/>
              <w:right w:val="single" w:sz="4" w:space="0" w:color="auto"/>
            </w:tcBorders>
            <w:shd w:val="clear" w:color="auto" w:fill="auto"/>
            <w:vAlign w:val="center"/>
            <w:hideMark/>
          </w:tcPr>
          <w:p w14:paraId="6945A4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- 5383</w:t>
            </w:r>
          </w:p>
        </w:tc>
      </w:tr>
      <w:tr w:rsidR="00034526" w:rsidRPr="00A93C3A" w14:paraId="3264630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7E9D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1C71B9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51E43E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C4655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27/12/2021</w:t>
            </w:r>
          </w:p>
        </w:tc>
        <w:tc>
          <w:tcPr>
            <w:tcW w:w="960" w:type="dxa"/>
            <w:tcBorders>
              <w:top w:val="nil"/>
              <w:left w:val="nil"/>
              <w:bottom w:val="single" w:sz="4" w:space="0" w:color="auto"/>
              <w:right w:val="single" w:sz="4" w:space="0" w:color="auto"/>
            </w:tcBorders>
            <w:shd w:val="clear" w:color="auto" w:fill="auto"/>
            <w:vAlign w:val="center"/>
            <w:hideMark/>
          </w:tcPr>
          <w:p w14:paraId="715004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5384</w:t>
            </w:r>
          </w:p>
        </w:tc>
        <w:tc>
          <w:tcPr>
            <w:tcW w:w="1680" w:type="dxa"/>
            <w:tcBorders>
              <w:top w:val="nil"/>
              <w:left w:val="nil"/>
              <w:bottom w:val="single" w:sz="4" w:space="0" w:color="auto"/>
              <w:right w:val="single" w:sz="4" w:space="0" w:color="auto"/>
            </w:tcBorders>
            <w:shd w:val="clear" w:color="auto" w:fill="auto"/>
            <w:vAlign w:val="center"/>
            <w:hideMark/>
          </w:tcPr>
          <w:p w14:paraId="25C250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38.770,90 </w:t>
            </w:r>
          </w:p>
        </w:tc>
        <w:tc>
          <w:tcPr>
            <w:tcW w:w="2320" w:type="dxa"/>
            <w:tcBorders>
              <w:top w:val="nil"/>
              <w:left w:val="nil"/>
              <w:bottom w:val="single" w:sz="4" w:space="0" w:color="auto"/>
              <w:right w:val="single" w:sz="4" w:space="0" w:color="auto"/>
            </w:tcBorders>
            <w:shd w:val="clear" w:color="auto" w:fill="auto"/>
            <w:vAlign w:val="center"/>
            <w:hideMark/>
          </w:tcPr>
          <w:p w14:paraId="2A9508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- 5384</w:t>
            </w:r>
          </w:p>
        </w:tc>
      </w:tr>
      <w:tr w:rsidR="00034526" w:rsidRPr="00A93C3A" w14:paraId="5948CF9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37C3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0640F7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056F1F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310D7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17/05/2021</w:t>
            </w:r>
          </w:p>
        </w:tc>
        <w:tc>
          <w:tcPr>
            <w:tcW w:w="960" w:type="dxa"/>
            <w:tcBorders>
              <w:top w:val="nil"/>
              <w:left w:val="nil"/>
              <w:bottom w:val="single" w:sz="4" w:space="0" w:color="auto"/>
              <w:right w:val="single" w:sz="4" w:space="0" w:color="auto"/>
            </w:tcBorders>
            <w:shd w:val="clear" w:color="auto" w:fill="auto"/>
            <w:vAlign w:val="center"/>
            <w:hideMark/>
          </w:tcPr>
          <w:p w14:paraId="081A57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539</w:t>
            </w:r>
          </w:p>
        </w:tc>
        <w:tc>
          <w:tcPr>
            <w:tcW w:w="1680" w:type="dxa"/>
            <w:tcBorders>
              <w:top w:val="nil"/>
              <w:left w:val="nil"/>
              <w:bottom w:val="single" w:sz="4" w:space="0" w:color="auto"/>
              <w:right w:val="single" w:sz="4" w:space="0" w:color="auto"/>
            </w:tcBorders>
            <w:shd w:val="clear" w:color="auto" w:fill="auto"/>
            <w:vAlign w:val="center"/>
            <w:hideMark/>
          </w:tcPr>
          <w:p w14:paraId="75A7E1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136.223,64 </w:t>
            </w:r>
          </w:p>
        </w:tc>
        <w:tc>
          <w:tcPr>
            <w:tcW w:w="2320" w:type="dxa"/>
            <w:tcBorders>
              <w:top w:val="nil"/>
              <w:left w:val="nil"/>
              <w:bottom w:val="single" w:sz="4" w:space="0" w:color="auto"/>
              <w:right w:val="single" w:sz="4" w:space="0" w:color="auto"/>
            </w:tcBorders>
            <w:shd w:val="clear" w:color="auto" w:fill="auto"/>
            <w:vAlign w:val="center"/>
            <w:hideMark/>
          </w:tcPr>
          <w:p w14:paraId="448910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- 539</w:t>
            </w:r>
          </w:p>
        </w:tc>
      </w:tr>
      <w:tr w:rsidR="00034526" w:rsidRPr="00A93C3A" w14:paraId="11DE946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5096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039AE0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67930C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4300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01/02/2021</w:t>
            </w:r>
          </w:p>
        </w:tc>
        <w:tc>
          <w:tcPr>
            <w:tcW w:w="960" w:type="dxa"/>
            <w:tcBorders>
              <w:top w:val="nil"/>
              <w:left w:val="nil"/>
              <w:bottom w:val="single" w:sz="4" w:space="0" w:color="auto"/>
              <w:right w:val="single" w:sz="4" w:space="0" w:color="auto"/>
            </w:tcBorders>
            <w:shd w:val="clear" w:color="auto" w:fill="auto"/>
            <w:vAlign w:val="center"/>
            <w:hideMark/>
          </w:tcPr>
          <w:p w14:paraId="186BB9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540</w:t>
            </w:r>
          </w:p>
        </w:tc>
        <w:tc>
          <w:tcPr>
            <w:tcW w:w="1680" w:type="dxa"/>
            <w:tcBorders>
              <w:top w:val="nil"/>
              <w:left w:val="nil"/>
              <w:bottom w:val="single" w:sz="4" w:space="0" w:color="auto"/>
              <w:right w:val="single" w:sz="4" w:space="0" w:color="auto"/>
            </w:tcBorders>
            <w:shd w:val="clear" w:color="auto" w:fill="auto"/>
            <w:vAlign w:val="center"/>
            <w:hideMark/>
          </w:tcPr>
          <w:p w14:paraId="77C327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88.513,81 </w:t>
            </w:r>
          </w:p>
        </w:tc>
        <w:tc>
          <w:tcPr>
            <w:tcW w:w="2320" w:type="dxa"/>
            <w:tcBorders>
              <w:top w:val="nil"/>
              <w:left w:val="nil"/>
              <w:bottom w:val="single" w:sz="4" w:space="0" w:color="auto"/>
              <w:right w:val="single" w:sz="4" w:space="0" w:color="auto"/>
            </w:tcBorders>
            <w:shd w:val="clear" w:color="auto" w:fill="auto"/>
            <w:vAlign w:val="center"/>
            <w:hideMark/>
          </w:tcPr>
          <w:p w14:paraId="14C62D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- 540</w:t>
            </w:r>
          </w:p>
        </w:tc>
      </w:tr>
      <w:tr w:rsidR="00034526" w:rsidRPr="00A93C3A" w14:paraId="75EC212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EF2E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4CE30E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3DB49A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90E3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26/02/2021</w:t>
            </w:r>
          </w:p>
        </w:tc>
        <w:tc>
          <w:tcPr>
            <w:tcW w:w="960" w:type="dxa"/>
            <w:tcBorders>
              <w:top w:val="nil"/>
              <w:left w:val="nil"/>
              <w:bottom w:val="single" w:sz="4" w:space="0" w:color="auto"/>
              <w:right w:val="single" w:sz="4" w:space="0" w:color="auto"/>
            </w:tcBorders>
            <w:shd w:val="clear" w:color="auto" w:fill="auto"/>
            <w:vAlign w:val="center"/>
            <w:hideMark/>
          </w:tcPr>
          <w:p w14:paraId="5582E9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541</w:t>
            </w:r>
          </w:p>
        </w:tc>
        <w:tc>
          <w:tcPr>
            <w:tcW w:w="1680" w:type="dxa"/>
            <w:tcBorders>
              <w:top w:val="nil"/>
              <w:left w:val="nil"/>
              <w:bottom w:val="single" w:sz="4" w:space="0" w:color="auto"/>
              <w:right w:val="single" w:sz="4" w:space="0" w:color="auto"/>
            </w:tcBorders>
            <w:shd w:val="clear" w:color="auto" w:fill="auto"/>
            <w:vAlign w:val="center"/>
            <w:hideMark/>
          </w:tcPr>
          <w:p w14:paraId="1A32BD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24.700,00 </w:t>
            </w:r>
          </w:p>
        </w:tc>
        <w:tc>
          <w:tcPr>
            <w:tcW w:w="2320" w:type="dxa"/>
            <w:tcBorders>
              <w:top w:val="nil"/>
              <w:left w:val="nil"/>
              <w:bottom w:val="single" w:sz="4" w:space="0" w:color="auto"/>
              <w:right w:val="single" w:sz="4" w:space="0" w:color="auto"/>
            </w:tcBorders>
            <w:shd w:val="clear" w:color="auto" w:fill="auto"/>
            <w:vAlign w:val="center"/>
            <w:hideMark/>
          </w:tcPr>
          <w:p w14:paraId="27AB69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- 541</w:t>
            </w:r>
          </w:p>
        </w:tc>
      </w:tr>
      <w:tr w:rsidR="00034526" w:rsidRPr="00A93C3A" w14:paraId="603535C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BFAD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A638E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7860DD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71DE0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12/08/2021</w:t>
            </w:r>
          </w:p>
        </w:tc>
        <w:tc>
          <w:tcPr>
            <w:tcW w:w="960" w:type="dxa"/>
            <w:tcBorders>
              <w:top w:val="nil"/>
              <w:left w:val="nil"/>
              <w:bottom w:val="single" w:sz="4" w:space="0" w:color="auto"/>
              <w:right w:val="single" w:sz="4" w:space="0" w:color="auto"/>
            </w:tcBorders>
            <w:shd w:val="clear" w:color="auto" w:fill="auto"/>
            <w:vAlign w:val="center"/>
            <w:hideMark/>
          </w:tcPr>
          <w:p w14:paraId="103D2B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5411</w:t>
            </w:r>
          </w:p>
        </w:tc>
        <w:tc>
          <w:tcPr>
            <w:tcW w:w="1680" w:type="dxa"/>
            <w:tcBorders>
              <w:top w:val="nil"/>
              <w:left w:val="nil"/>
              <w:bottom w:val="single" w:sz="4" w:space="0" w:color="auto"/>
              <w:right w:val="single" w:sz="4" w:space="0" w:color="auto"/>
            </w:tcBorders>
            <w:shd w:val="clear" w:color="auto" w:fill="auto"/>
            <w:vAlign w:val="center"/>
            <w:hideMark/>
          </w:tcPr>
          <w:p w14:paraId="15A9DF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33.908,06 </w:t>
            </w:r>
          </w:p>
        </w:tc>
        <w:tc>
          <w:tcPr>
            <w:tcW w:w="2320" w:type="dxa"/>
            <w:tcBorders>
              <w:top w:val="nil"/>
              <w:left w:val="nil"/>
              <w:bottom w:val="single" w:sz="4" w:space="0" w:color="auto"/>
              <w:right w:val="single" w:sz="4" w:space="0" w:color="auto"/>
            </w:tcBorders>
            <w:shd w:val="clear" w:color="auto" w:fill="auto"/>
            <w:vAlign w:val="center"/>
            <w:hideMark/>
          </w:tcPr>
          <w:p w14:paraId="30EF1C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- 5411</w:t>
            </w:r>
          </w:p>
        </w:tc>
      </w:tr>
      <w:tr w:rsidR="00034526" w:rsidRPr="00A93C3A" w14:paraId="51D17B3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5D7F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41E187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40899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8FE77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12/08/2021</w:t>
            </w:r>
          </w:p>
        </w:tc>
        <w:tc>
          <w:tcPr>
            <w:tcW w:w="960" w:type="dxa"/>
            <w:tcBorders>
              <w:top w:val="nil"/>
              <w:left w:val="nil"/>
              <w:bottom w:val="single" w:sz="4" w:space="0" w:color="auto"/>
              <w:right w:val="single" w:sz="4" w:space="0" w:color="auto"/>
            </w:tcBorders>
            <w:shd w:val="clear" w:color="auto" w:fill="auto"/>
            <w:vAlign w:val="center"/>
            <w:hideMark/>
          </w:tcPr>
          <w:p w14:paraId="354E3C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5412</w:t>
            </w:r>
          </w:p>
        </w:tc>
        <w:tc>
          <w:tcPr>
            <w:tcW w:w="1680" w:type="dxa"/>
            <w:tcBorders>
              <w:top w:val="nil"/>
              <w:left w:val="nil"/>
              <w:bottom w:val="single" w:sz="4" w:space="0" w:color="auto"/>
              <w:right w:val="single" w:sz="4" w:space="0" w:color="auto"/>
            </w:tcBorders>
            <w:shd w:val="clear" w:color="auto" w:fill="auto"/>
            <w:vAlign w:val="center"/>
            <w:hideMark/>
          </w:tcPr>
          <w:p w14:paraId="156233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30.320,66 </w:t>
            </w:r>
          </w:p>
        </w:tc>
        <w:tc>
          <w:tcPr>
            <w:tcW w:w="2320" w:type="dxa"/>
            <w:tcBorders>
              <w:top w:val="nil"/>
              <w:left w:val="nil"/>
              <w:bottom w:val="single" w:sz="4" w:space="0" w:color="auto"/>
              <w:right w:val="single" w:sz="4" w:space="0" w:color="auto"/>
            </w:tcBorders>
            <w:shd w:val="clear" w:color="auto" w:fill="auto"/>
            <w:vAlign w:val="center"/>
            <w:hideMark/>
          </w:tcPr>
          <w:p w14:paraId="7363AC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- 5412</w:t>
            </w:r>
          </w:p>
        </w:tc>
      </w:tr>
      <w:tr w:rsidR="00034526" w:rsidRPr="00A93C3A" w14:paraId="22231A5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70B5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3AED55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3E07BB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A83E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06/01/2022</w:t>
            </w:r>
          </w:p>
        </w:tc>
        <w:tc>
          <w:tcPr>
            <w:tcW w:w="960" w:type="dxa"/>
            <w:tcBorders>
              <w:top w:val="nil"/>
              <w:left w:val="nil"/>
              <w:bottom w:val="single" w:sz="4" w:space="0" w:color="auto"/>
              <w:right w:val="single" w:sz="4" w:space="0" w:color="auto"/>
            </w:tcBorders>
            <w:shd w:val="clear" w:color="auto" w:fill="auto"/>
            <w:vAlign w:val="center"/>
            <w:hideMark/>
          </w:tcPr>
          <w:p w14:paraId="566EC4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5417</w:t>
            </w:r>
          </w:p>
        </w:tc>
        <w:tc>
          <w:tcPr>
            <w:tcW w:w="1680" w:type="dxa"/>
            <w:tcBorders>
              <w:top w:val="nil"/>
              <w:left w:val="nil"/>
              <w:bottom w:val="single" w:sz="4" w:space="0" w:color="auto"/>
              <w:right w:val="single" w:sz="4" w:space="0" w:color="auto"/>
            </w:tcBorders>
            <w:shd w:val="clear" w:color="auto" w:fill="auto"/>
            <w:vAlign w:val="center"/>
            <w:hideMark/>
          </w:tcPr>
          <w:p w14:paraId="726E3B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47.395,88 </w:t>
            </w:r>
          </w:p>
        </w:tc>
        <w:tc>
          <w:tcPr>
            <w:tcW w:w="2320" w:type="dxa"/>
            <w:tcBorders>
              <w:top w:val="nil"/>
              <w:left w:val="nil"/>
              <w:bottom w:val="single" w:sz="4" w:space="0" w:color="auto"/>
              <w:right w:val="single" w:sz="4" w:space="0" w:color="auto"/>
            </w:tcBorders>
            <w:shd w:val="clear" w:color="auto" w:fill="auto"/>
            <w:vAlign w:val="center"/>
            <w:hideMark/>
          </w:tcPr>
          <w:p w14:paraId="09EE9D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- 5417</w:t>
            </w:r>
          </w:p>
        </w:tc>
      </w:tr>
      <w:tr w:rsidR="00034526" w:rsidRPr="00A93C3A" w14:paraId="53D0935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B71D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06F68E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3BCB9F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ACC4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19/08/2021</w:t>
            </w:r>
          </w:p>
        </w:tc>
        <w:tc>
          <w:tcPr>
            <w:tcW w:w="960" w:type="dxa"/>
            <w:tcBorders>
              <w:top w:val="nil"/>
              <w:left w:val="nil"/>
              <w:bottom w:val="single" w:sz="4" w:space="0" w:color="auto"/>
              <w:right w:val="single" w:sz="4" w:space="0" w:color="auto"/>
            </w:tcBorders>
            <w:shd w:val="clear" w:color="auto" w:fill="auto"/>
            <w:vAlign w:val="center"/>
            <w:hideMark/>
          </w:tcPr>
          <w:p w14:paraId="37F801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542</w:t>
            </w:r>
          </w:p>
        </w:tc>
        <w:tc>
          <w:tcPr>
            <w:tcW w:w="1680" w:type="dxa"/>
            <w:tcBorders>
              <w:top w:val="nil"/>
              <w:left w:val="nil"/>
              <w:bottom w:val="single" w:sz="4" w:space="0" w:color="auto"/>
              <w:right w:val="single" w:sz="4" w:space="0" w:color="auto"/>
            </w:tcBorders>
            <w:shd w:val="clear" w:color="auto" w:fill="auto"/>
            <w:vAlign w:val="center"/>
            <w:hideMark/>
          </w:tcPr>
          <w:p w14:paraId="4058DA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19.108,55 </w:t>
            </w:r>
          </w:p>
        </w:tc>
        <w:tc>
          <w:tcPr>
            <w:tcW w:w="2320" w:type="dxa"/>
            <w:tcBorders>
              <w:top w:val="nil"/>
              <w:left w:val="nil"/>
              <w:bottom w:val="single" w:sz="4" w:space="0" w:color="auto"/>
              <w:right w:val="single" w:sz="4" w:space="0" w:color="auto"/>
            </w:tcBorders>
            <w:shd w:val="clear" w:color="auto" w:fill="auto"/>
            <w:vAlign w:val="center"/>
            <w:hideMark/>
          </w:tcPr>
          <w:p w14:paraId="2BC8DC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- 542</w:t>
            </w:r>
          </w:p>
        </w:tc>
      </w:tr>
      <w:tr w:rsidR="00034526" w:rsidRPr="00A93C3A" w14:paraId="47084A2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B24F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A9227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3F534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D8B1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16/08/2021</w:t>
            </w:r>
          </w:p>
        </w:tc>
        <w:tc>
          <w:tcPr>
            <w:tcW w:w="960" w:type="dxa"/>
            <w:tcBorders>
              <w:top w:val="nil"/>
              <w:left w:val="nil"/>
              <w:bottom w:val="single" w:sz="4" w:space="0" w:color="auto"/>
              <w:right w:val="single" w:sz="4" w:space="0" w:color="auto"/>
            </w:tcBorders>
            <w:shd w:val="clear" w:color="auto" w:fill="auto"/>
            <w:vAlign w:val="center"/>
            <w:hideMark/>
          </w:tcPr>
          <w:p w14:paraId="4414C8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5424</w:t>
            </w:r>
          </w:p>
        </w:tc>
        <w:tc>
          <w:tcPr>
            <w:tcW w:w="1680" w:type="dxa"/>
            <w:tcBorders>
              <w:top w:val="nil"/>
              <w:left w:val="nil"/>
              <w:bottom w:val="single" w:sz="4" w:space="0" w:color="auto"/>
              <w:right w:val="single" w:sz="4" w:space="0" w:color="auto"/>
            </w:tcBorders>
            <w:shd w:val="clear" w:color="auto" w:fill="auto"/>
            <w:vAlign w:val="center"/>
            <w:hideMark/>
          </w:tcPr>
          <w:p w14:paraId="6C5CD8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17.305,76 </w:t>
            </w:r>
          </w:p>
        </w:tc>
        <w:tc>
          <w:tcPr>
            <w:tcW w:w="2320" w:type="dxa"/>
            <w:tcBorders>
              <w:top w:val="nil"/>
              <w:left w:val="nil"/>
              <w:bottom w:val="single" w:sz="4" w:space="0" w:color="auto"/>
              <w:right w:val="single" w:sz="4" w:space="0" w:color="auto"/>
            </w:tcBorders>
            <w:shd w:val="clear" w:color="auto" w:fill="auto"/>
            <w:vAlign w:val="center"/>
            <w:hideMark/>
          </w:tcPr>
          <w:p w14:paraId="40DF06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- 5424</w:t>
            </w:r>
          </w:p>
        </w:tc>
      </w:tr>
      <w:tr w:rsidR="00034526" w:rsidRPr="00A93C3A" w14:paraId="5623D64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1210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41FAA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2DE8C4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BAF1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20/12/2021</w:t>
            </w:r>
          </w:p>
        </w:tc>
        <w:tc>
          <w:tcPr>
            <w:tcW w:w="960" w:type="dxa"/>
            <w:tcBorders>
              <w:top w:val="nil"/>
              <w:left w:val="nil"/>
              <w:bottom w:val="single" w:sz="4" w:space="0" w:color="auto"/>
              <w:right w:val="single" w:sz="4" w:space="0" w:color="auto"/>
            </w:tcBorders>
            <w:shd w:val="clear" w:color="auto" w:fill="auto"/>
            <w:vAlign w:val="center"/>
            <w:hideMark/>
          </w:tcPr>
          <w:p w14:paraId="7FD55E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5427</w:t>
            </w:r>
          </w:p>
        </w:tc>
        <w:tc>
          <w:tcPr>
            <w:tcW w:w="1680" w:type="dxa"/>
            <w:tcBorders>
              <w:top w:val="nil"/>
              <w:left w:val="nil"/>
              <w:bottom w:val="single" w:sz="4" w:space="0" w:color="auto"/>
              <w:right w:val="single" w:sz="4" w:space="0" w:color="auto"/>
            </w:tcBorders>
            <w:shd w:val="clear" w:color="auto" w:fill="auto"/>
            <w:vAlign w:val="center"/>
            <w:hideMark/>
          </w:tcPr>
          <w:p w14:paraId="37951F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27.257,78 </w:t>
            </w:r>
          </w:p>
        </w:tc>
        <w:tc>
          <w:tcPr>
            <w:tcW w:w="2320" w:type="dxa"/>
            <w:tcBorders>
              <w:top w:val="nil"/>
              <w:left w:val="nil"/>
              <w:bottom w:val="single" w:sz="4" w:space="0" w:color="auto"/>
              <w:right w:val="single" w:sz="4" w:space="0" w:color="auto"/>
            </w:tcBorders>
            <w:shd w:val="clear" w:color="auto" w:fill="auto"/>
            <w:vAlign w:val="center"/>
            <w:hideMark/>
          </w:tcPr>
          <w:p w14:paraId="6EF55D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- 5427</w:t>
            </w:r>
          </w:p>
        </w:tc>
      </w:tr>
      <w:tr w:rsidR="00034526" w:rsidRPr="00A93C3A" w14:paraId="23E4E0D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DF54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0DBB96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08452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F54C4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22/12/2021</w:t>
            </w:r>
          </w:p>
        </w:tc>
        <w:tc>
          <w:tcPr>
            <w:tcW w:w="960" w:type="dxa"/>
            <w:tcBorders>
              <w:top w:val="nil"/>
              <w:left w:val="nil"/>
              <w:bottom w:val="single" w:sz="4" w:space="0" w:color="auto"/>
              <w:right w:val="single" w:sz="4" w:space="0" w:color="auto"/>
            </w:tcBorders>
            <w:shd w:val="clear" w:color="auto" w:fill="auto"/>
            <w:vAlign w:val="center"/>
            <w:hideMark/>
          </w:tcPr>
          <w:p w14:paraId="1200A5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5440</w:t>
            </w:r>
          </w:p>
        </w:tc>
        <w:tc>
          <w:tcPr>
            <w:tcW w:w="1680" w:type="dxa"/>
            <w:tcBorders>
              <w:top w:val="nil"/>
              <w:left w:val="nil"/>
              <w:bottom w:val="single" w:sz="4" w:space="0" w:color="auto"/>
              <w:right w:val="single" w:sz="4" w:space="0" w:color="auto"/>
            </w:tcBorders>
            <w:shd w:val="clear" w:color="auto" w:fill="auto"/>
            <w:vAlign w:val="center"/>
            <w:hideMark/>
          </w:tcPr>
          <w:p w14:paraId="3DEC1E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42.160,00 </w:t>
            </w:r>
          </w:p>
        </w:tc>
        <w:tc>
          <w:tcPr>
            <w:tcW w:w="2320" w:type="dxa"/>
            <w:tcBorders>
              <w:top w:val="nil"/>
              <w:left w:val="nil"/>
              <w:bottom w:val="single" w:sz="4" w:space="0" w:color="auto"/>
              <w:right w:val="single" w:sz="4" w:space="0" w:color="auto"/>
            </w:tcBorders>
            <w:shd w:val="clear" w:color="auto" w:fill="auto"/>
            <w:vAlign w:val="center"/>
            <w:hideMark/>
          </w:tcPr>
          <w:p w14:paraId="265B9E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- 5440</w:t>
            </w:r>
          </w:p>
        </w:tc>
      </w:tr>
      <w:tr w:rsidR="00034526" w:rsidRPr="00A93C3A" w14:paraId="05C46BA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929C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94</w:t>
            </w:r>
          </w:p>
        </w:tc>
        <w:tc>
          <w:tcPr>
            <w:tcW w:w="2580" w:type="dxa"/>
            <w:tcBorders>
              <w:top w:val="nil"/>
              <w:left w:val="nil"/>
              <w:bottom w:val="single" w:sz="4" w:space="0" w:color="auto"/>
              <w:right w:val="single" w:sz="4" w:space="0" w:color="auto"/>
            </w:tcBorders>
            <w:shd w:val="clear" w:color="auto" w:fill="auto"/>
            <w:vAlign w:val="center"/>
            <w:hideMark/>
          </w:tcPr>
          <w:p w14:paraId="799658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17D247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07B9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29/12/2021</w:t>
            </w:r>
          </w:p>
        </w:tc>
        <w:tc>
          <w:tcPr>
            <w:tcW w:w="960" w:type="dxa"/>
            <w:tcBorders>
              <w:top w:val="nil"/>
              <w:left w:val="nil"/>
              <w:bottom w:val="single" w:sz="4" w:space="0" w:color="auto"/>
              <w:right w:val="single" w:sz="4" w:space="0" w:color="auto"/>
            </w:tcBorders>
            <w:shd w:val="clear" w:color="auto" w:fill="auto"/>
            <w:vAlign w:val="center"/>
            <w:hideMark/>
          </w:tcPr>
          <w:p w14:paraId="385FCA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5441</w:t>
            </w:r>
          </w:p>
        </w:tc>
        <w:tc>
          <w:tcPr>
            <w:tcW w:w="1680" w:type="dxa"/>
            <w:tcBorders>
              <w:top w:val="nil"/>
              <w:left w:val="nil"/>
              <w:bottom w:val="single" w:sz="4" w:space="0" w:color="auto"/>
              <w:right w:val="single" w:sz="4" w:space="0" w:color="auto"/>
            </w:tcBorders>
            <w:shd w:val="clear" w:color="auto" w:fill="auto"/>
            <w:vAlign w:val="center"/>
            <w:hideMark/>
          </w:tcPr>
          <w:p w14:paraId="4DDD12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33.375,80 </w:t>
            </w:r>
          </w:p>
        </w:tc>
        <w:tc>
          <w:tcPr>
            <w:tcW w:w="2320" w:type="dxa"/>
            <w:tcBorders>
              <w:top w:val="nil"/>
              <w:left w:val="nil"/>
              <w:bottom w:val="single" w:sz="4" w:space="0" w:color="auto"/>
              <w:right w:val="single" w:sz="4" w:space="0" w:color="auto"/>
            </w:tcBorders>
            <w:shd w:val="clear" w:color="auto" w:fill="auto"/>
            <w:vAlign w:val="center"/>
            <w:hideMark/>
          </w:tcPr>
          <w:p w14:paraId="351871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- 5441</w:t>
            </w:r>
          </w:p>
        </w:tc>
      </w:tr>
      <w:tr w:rsidR="00034526" w:rsidRPr="00A93C3A" w14:paraId="2C4D2A1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6254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65F47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705749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ACB8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22/12/2021</w:t>
            </w:r>
          </w:p>
        </w:tc>
        <w:tc>
          <w:tcPr>
            <w:tcW w:w="960" w:type="dxa"/>
            <w:tcBorders>
              <w:top w:val="nil"/>
              <w:left w:val="nil"/>
              <w:bottom w:val="single" w:sz="4" w:space="0" w:color="auto"/>
              <w:right w:val="single" w:sz="4" w:space="0" w:color="auto"/>
            </w:tcBorders>
            <w:shd w:val="clear" w:color="auto" w:fill="auto"/>
            <w:vAlign w:val="center"/>
            <w:hideMark/>
          </w:tcPr>
          <w:p w14:paraId="0032CF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5446</w:t>
            </w:r>
          </w:p>
        </w:tc>
        <w:tc>
          <w:tcPr>
            <w:tcW w:w="1680" w:type="dxa"/>
            <w:tcBorders>
              <w:top w:val="nil"/>
              <w:left w:val="nil"/>
              <w:bottom w:val="single" w:sz="4" w:space="0" w:color="auto"/>
              <w:right w:val="single" w:sz="4" w:space="0" w:color="auto"/>
            </w:tcBorders>
            <w:shd w:val="clear" w:color="auto" w:fill="auto"/>
            <w:vAlign w:val="center"/>
            <w:hideMark/>
          </w:tcPr>
          <w:p w14:paraId="385BB0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31.530,00 </w:t>
            </w:r>
          </w:p>
        </w:tc>
        <w:tc>
          <w:tcPr>
            <w:tcW w:w="2320" w:type="dxa"/>
            <w:tcBorders>
              <w:top w:val="nil"/>
              <w:left w:val="nil"/>
              <w:bottom w:val="single" w:sz="4" w:space="0" w:color="auto"/>
              <w:right w:val="single" w:sz="4" w:space="0" w:color="auto"/>
            </w:tcBorders>
            <w:shd w:val="clear" w:color="auto" w:fill="auto"/>
            <w:vAlign w:val="center"/>
            <w:hideMark/>
          </w:tcPr>
          <w:p w14:paraId="3089AA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- 5446</w:t>
            </w:r>
          </w:p>
        </w:tc>
      </w:tr>
      <w:tr w:rsidR="00034526" w:rsidRPr="00A93C3A" w14:paraId="1C8B2E1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5449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67911C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450164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7978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27/12/2021</w:t>
            </w:r>
          </w:p>
        </w:tc>
        <w:tc>
          <w:tcPr>
            <w:tcW w:w="960" w:type="dxa"/>
            <w:tcBorders>
              <w:top w:val="nil"/>
              <w:left w:val="nil"/>
              <w:bottom w:val="single" w:sz="4" w:space="0" w:color="auto"/>
              <w:right w:val="single" w:sz="4" w:space="0" w:color="auto"/>
            </w:tcBorders>
            <w:shd w:val="clear" w:color="auto" w:fill="auto"/>
            <w:vAlign w:val="center"/>
            <w:hideMark/>
          </w:tcPr>
          <w:p w14:paraId="0C0E36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5448</w:t>
            </w:r>
          </w:p>
        </w:tc>
        <w:tc>
          <w:tcPr>
            <w:tcW w:w="1680" w:type="dxa"/>
            <w:tcBorders>
              <w:top w:val="nil"/>
              <w:left w:val="nil"/>
              <w:bottom w:val="single" w:sz="4" w:space="0" w:color="auto"/>
              <w:right w:val="single" w:sz="4" w:space="0" w:color="auto"/>
            </w:tcBorders>
            <w:shd w:val="clear" w:color="auto" w:fill="auto"/>
            <w:vAlign w:val="center"/>
            <w:hideMark/>
          </w:tcPr>
          <w:p w14:paraId="185865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24.325,93 </w:t>
            </w:r>
          </w:p>
        </w:tc>
        <w:tc>
          <w:tcPr>
            <w:tcW w:w="2320" w:type="dxa"/>
            <w:tcBorders>
              <w:top w:val="nil"/>
              <w:left w:val="nil"/>
              <w:bottom w:val="single" w:sz="4" w:space="0" w:color="auto"/>
              <w:right w:val="single" w:sz="4" w:space="0" w:color="auto"/>
            </w:tcBorders>
            <w:shd w:val="clear" w:color="auto" w:fill="auto"/>
            <w:vAlign w:val="center"/>
            <w:hideMark/>
          </w:tcPr>
          <w:p w14:paraId="122E7D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- 5448</w:t>
            </w:r>
          </w:p>
        </w:tc>
      </w:tr>
      <w:tr w:rsidR="00034526" w:rsidRPr="00A93C3A" w14:paraId="2F19C5D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7457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644C36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5AD9E7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9ADD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21/06/2021</w:t>
            </w:r>
          </w:p>
        </w:tc>
        <w:tc>
          <w:tcPr>
            <w:tcW w:w="960" w:type="dxa"/>
            <w:tcBorders>
              <w:top w:val="nil"/>
              <w:left w:val="nil"/>
              <w:bottom w:val="single" w:sz="4" w:space="0" w:color="auto"/>
              <w:right w:val="single" w:sz="4" w:space="0" w:color="auto"/>
            </w:tcBorders>
            <w:shd w:val="clear" w:color="auto" w:fill="auto"/>
            <w:vAlign w:val="center"/>
            <w:hideMark/>
          </w:tcPr>
          <w:p w14:paraId="742999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545</w:t>
            </w:r>
          </w:p>
        </w:tc>
        <w:tc>
          <w:tcPr>
            <w:tcW w:w="1680" w:type="dxa"/>
            <w:tcBorders>
              <w:top w:val="nil"/>
              <w:left w:val="nil"/>
              <w:bottom w:val="single" w:sz="4" w:space="0" w:color="auto"/>
              <w:right w:val="single" w:sz="4" w:space="0" w:color="auto"/>
            </w:tcBorders>
            <w:shd w:val="clear" w:color="auto" w:fill="auto"/>
            <w:vAlign w:val="center"/>
            <w:hideMark/>
          </w:tcPr>
          <w:p w14:paraId="7AF020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23.249,96 </w:t>
            </w:r>
          </w:p>
        </w:tc>
        <w:tc>
          <w:tcPr>
            <w:tcW w:w="2320" w:type="dxa"/>
            <w:tcBorders>
              <w:top w:val="nil"/>
              <w:left w:val="nil"/>
              <w:bottom w:val="single" w:sz="4" w:space="0" w:color="auto"/>
              <w:right w:val="single" w:sz="4" w:space="0" w:color="auto"/>
            </w:tcBorders>
            <w:shd w:val="clear" w:color="auto" w:fill="auto"/>
            <w:vAlign w:val="center"/>
            <w:hideMark/>
          </w:tcPr>
          <w:p w14:paraId="692AEE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- 545</w:t>
            </w:r>
          </w:p>
        </w:tc>
      </w:tr>
      <w:tr w:rsidR="00034526" w:rsidRPr="00A93C3A" w14:paraId="44ACE8A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C775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0FD9D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C92BA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41590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02/09/2021</w:t>
            </w:r>
          </w:p>
        </w:tc>
        <w:tc>
          <w:tcPr>
            <w:tcW w:w="960" w:type="dxa"/>
            <w:tcBorders>
              <w:top w:val="nil"/>
              <w:left w:val="nil"/>
              <w:bottom w:val="single" w:sz="4" w:space="0" w:color="auto"/>
              <w:right w:val="single" w:sz="4" w:space="0" w:color="auto"/>
            </w:tcBorders>
            <w:shd w:val="clear" w:color="auto" w:fill="auto"/>
            <w:vAlign w:val="center"/>
            <w:hideMark/>
          </w:tcPr>
          <w:p w14:paraId="2A4468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5451</w:t>
            </w:r>
          </w:p>
        </w:tc>
        <w:tc>
          <w:tcPr>
            <w:tcW w:w="1680" w:type="dxa"/>
            <w:tcBorders>
              <w:top w:val="nil"/>
              <w:left w:val="nil"/>
              <w:bottom w:val="single" w:sz="4" w:space="0" w:color="auto"/>
              <w:right w:val="single" w:sz="4" w:space="0" w:color="auto"/>
            </w:tcBorders>
            <w:shd w:val="clear" w:color="auto" w:fill="auto"/>
            <w:vAlign w:val="center"/>
            <w:hideMark/>
          </w:tcPr>
          <w:p w14:paraId="1D73EE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66.157,22 </w:t>
            </w:r>
          </w:p>
        </w:tc>
        <w:tc>
          <w:tcPr>
            <w:tcW w:w="2320" w:type="dxa"/>
            <w:tcBorders>
              <w:top w:val="nil"/>
              <w:left w:val="nil"/>
              <w:bottom w:val="single" w:sz="4" w:space="0" w:color="auto"/>
              <w:right w:val="single" w:sz="4" w:space="0" w:color="auto"/>
            </w:tcBorders>
            <w:shd w:val="clear" w:color="auto" w:fill="auto"/>
            <w:vAlign w:val="center"/>
            <w:hideMark/>
          </w:tcPr>
          <w:p w14:paraId="038FF4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- 5451</w:t>
            </w:r>
          </w:p>
        </w:tc>
      </w:tr>
      <w:tr w:rsidR="00034526" w:rsidRPr="00A93C3A" w14:paraId="0FFEEFF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6526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B83F2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2FEE2F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9CEC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21/07/2021</w:t>
            </w:r>
          </w:p>
        </w:tc>
        <w:tc>
          <w:tcPr>
            <w:tcW w:w="960" w:type="dxa"/>
            <w:tcBorders>
              <w:top w:val="nil"/>
              <w:left w:val="nil"/>
              <w:bottom w:val="single" w:sz="4" w:space="0" w:color="auto"/>
              <w:right w:val="single" w:sz="4" w:space="0" w:color="auto"/>
            </w:tcBorders>
            <w:shd w:val="clear" w:color="auto" w:fill="auto"/>
            <w:vAlign w:val="center"/>
            <w:hideMark/>
          </w:tcPr>
          <w:p w14:paraId="221723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5454</w:t>
            </w:r>
          </w:p>
        </w:tc>
        <w:tc>
          <w:tcPr>
            <w:tcW w:w="1680" w:type="dxa"/>
            <w:tcBorders>
              <w:top w:val="nil"/>
              <w:left w:val="nil"/>
              <w:bottom w:val="single" w:sz="4" w:space="0" w:color="auto"/>
              <w:right w:val="single" w:sz="4" w:space="0" w:color="auto"/>
            </w:tcBorders>
            <w:shd w:val="clear" w:color="auto" w:fill="auto"/>
            <w:vAlign w:val="center"/>
            <w:hideMark/>
          </w:tcPr>
          <w:p w14:paraId="6CB516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53.024,23 </w:t>
            </w:r>
          </w:p>
        </w:tc>
        <w:tc>
          <w:tcPr>
            <w:tcW w:w="2320" w:type="dxa"/>
            <w:tcBorders>
              <w:top w:val="nil"/>
              <w:left w:val="nil"/>
              <w:bottom w:val="single" w:sz="4" w:space="0" w:color="auto"/>
              <w:right w:val="single" w:sz="4" w:space="0" w:color="auto"/>
            </w:tcBorders>
            <w:shd w:val="clear" w:color="auto" w:fill="auto"/>
            <w:vAlign w:val="center"/>
            <w:hideMark/>
          </w:tcPr>
          <w:p w14:paraId="7A2C49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- 5454</w:t>
            </w:r>
          </w:p>
        </w:tc>
      </w:tr>
      <w:tr w:rsidR="00034526" w:rsidRPr="00A93C3A" w14:paraId="44B4C14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4914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0893F6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2F7648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C0CB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21/07/2021</w:t>
            </w:r>
          </w:p>
        </w:tc>
        <w:tc>
          <w:tcPr>
            <w:tcW w:w="960" w:type="dxa"/>
            <w:tcBorders>
              <w:top w:val="nil"/>
              <w:left w:val="nil"/>
              <w:bottom w:val="single" w:sz="4" w:space="0" w:color="auto"/>
              <w:right w:val="single" w:sz="4" w:space="0" w:color="auto"/>
            </w:tcBorders>
            <w:shd w:val="clear" w:color="auto" w:fill="auto"/>
            <w:vAlign w:val="center"/>
            <w:hideMark/>
          </w:tcPr>
          <w:p w14:paraId="6A546D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5455</w:t>
            </w:r>
          </w:p>
        </w:tc>
        <w:tc>
          <w:tcPr>
            <w:tcW w:w="1680" w:type="dxa"/>
            <w:tcBorders>
              <w:top w:val="nil"/>
              <w:left w:val="nil"/>
              <w:bottom w:val="single" w:sz="4" w:space="0" w:color="auto"/>
              <w:right w:val="single" w:sz="4" w:space="0" w:color="auto"/>
            </w:tcBorders>
            <w:shd w:val="clear" w:color="auto" w:fill="auto"/>
            <w:vAlign w:val="center"/>
            <w:hideMark/>
          </w:tcPr>
          <w:p w14:paraId="4409B7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58.923,75 </w:t>
            </w:r>
          </w:p>
        </w:tc>
        <w:tc>
          <w:tcPr>
            <w:tcW w:w="2320" w:type="dxa"/>
            <w:tcBorders>
              <w:top w:val="nil"/>
              <w:left w:val="nil"/>
              <w:bottom w:val="single" w:sz="4" w:space="0" w:color="auto"/>
              <w:right w:val="single" w:sz="4" w:space="0" w:color="auto"/>
            </w:tcBorders>
            <w:shd w:val="clear" w:color="auto" w:fill="auto"/>
            <w:vAlign w:val="center"/>
            <w:hideMark/>
          </w:tcPr>
          <w:p w14:paraId="43E1B3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- 5455</w:t>
            </w:r>
          </w:p>
        </w:tc>
      </w:tr>
      <w:tr w:rsidR="00034526" w:rsidRPr="00A93C3A" w14:paraId="20EFFD1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6713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3E6DF3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1B1C04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CF3E3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17/06/2021</w:t>
            </w:r>
          </w:p>
        </w:tc>
        <w:tc>
          <w:tcPr>
            <w:tcW w:w="960" w:type="dxa"/>
            <w:tcBorders>
              <w:top w:val="nil"/>
              <w:left w:val="nil"/>
              <w:bottom w:val="single" w:sz="4" w:space="0" w:color="auto"/>
              <w:right w:val="single" w:sz="4" w:space="0" w:color="auto"/>
            </w:tcBorders>
            <w:shd w:val="clear" w:color="auto" w:fill="auto"/>
            <w:vAlign w:val="center"/>
            <w:hideMark/>
          </w:tcPr>
          <w:p w14:paraId="53766A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546</w:t>
            </w:r>
          </w:p>
        </w:tc>
        <w:tc>
          <w:tcPr>
            <w:tcW w:w="1680" w:type="dxa"/>
            <w:tcBorders>
              <w:top w:val="nil"/>
              <w:left w:val="nil"/>
              <w:bottom w:val="single" w:sz="4" w:space="0" w:color="auto"/>
              <w:right w:val="single" w:sz="4" w:space="0" w:color="auto"/>
            </w:tcBorders>
            <w:shd w:val="clear" w:color="auto" w:fill="auto"/>
            <w:vAlign w:val="center"/>
            <w:hideMark/>
          </w:tcPr>
          <w:p w14:paraId="00EAA5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21.327,10 </w:t>
            </w:r>
          </w:p>
        </w:tc>
        <w:tc>
          <w:tcPr>
            <w:tcW w:w="2320" w:type="dxa"/>
            <w:tcBorders>
              <w:top w:val="nil"/>
              <w:left w:val="nil"/>
              <w:bottom w:val="single" w:sz="4" w:space="0" w:color="auto"/>
              <w:right w:val="single" w:sz="4" w:space="0" w:color="auto"/>
            </w:tcBorders>
            <w:shd w:val="clear" w:color="auto" w:fill="auto"/>
            <w:vAlign w:val="center"/>
            <w:hideMark/>
          </w:tcPr>
          <w:p w14:paraId="44D7AC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- 546</w:t>
            </w:r>
          </w:p>
        </w:tc>
      </w:tr>
      <w:tr w:rsidR="00034526" w:rsidRPr="00A93C3A" w14:paraId="136451D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CDFB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463D1A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124F3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9E3E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26/08/2021</w:t>
            </w:r>
          </w:p>
        </w:tc>
        <w:tc>
          <w:tcPr>
            <w:tcW w:w="960" w:type="dxa"/>
            <w:tcBorders>
              <w:top w:val="nil"/>
              <w:left w:val="nil"/>
              <w:bottom w:val="single" w:sz="4" w:space="0" w:color="auto"/>
              <w:right w:val="single" w:sz="4" w:space="0" w:color="auto"/>
            </w:tcBorders>
            <w:shd w:val="clear" w:color="auto" w:fill="auto"/>
            <w:vAlign w:val="center"/>
            <w:hideMark/>
          </w:tcPr>
          <w:p w14:paraId="5ED86A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5470</w:t>
            </w:r>
          </w:p>
        </w:tc>
        <w:tc>
          <w:tcPr>
            <w:tcW w:w="1680" w:type="dxa"/>
            <w:tcBorders>
              <w:top w:val="nil"/>
              <w:left w:val="nil"/>
              <w:bottom w:val="single" w:sz="4" w:space="0" w:color="auto"/>
              <w:right w:val="single" w:sz="4" w:space="0" w:color="auto"/>
            </w:tcBorders>
            <w:shd w:val="clear" w:color="auto" w:fill="auto"/>
            <w:vAlign w:val="center"/>
            <w:hideMark/>
          </w:tcPr>
          <w:p w14:paraId="2F8D3F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20.700,00 </w:t>
            </w:r>
          </w:p>
        </w:tc>
        <w:tc>
          <w:tcPr>
            <w:tcW w:w="2320" w:type="dxa"/>
            <w:tcBorders>
              <w:top w:val="nil"/>
              <w:left w:val="nil"/>
              <w:bottom w:val="single" w:sz="4" w:space="0" w:color="auto"/>
              <w:right w:val="single" w:sz="4" w:space="0" w:color="auto"/>
            </w:tcBorders>
            <w:shd w:val="clear" w:color="auto" w:fill="auto"/>
            <w:vAlign w:val="center"/>
            <w:hideMark/>
          </w:tcPr>
          <w:p w14:paraId="58C833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- 5470</w:t>
            </w:r>
          </w:p>
        </w:tc>
      </w:tr>
      <w:tr w:rsidR="00034526" w:rsidRPr="00A93C3A" w14:paraId="43F0F21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A347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4F3D5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95093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33BCB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57E868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5478</w:t>
            </w:r>
          </w:p>
        </w:tc>
        <w:tc>
          <w:tcPr>
            <w:tcW w:w="1680" w:type="dxa"/>
            <w:tcBorders>
              <w:top w:val="nil"/>
              <w:left w:val="nil"/>
              <w:bottom w:val="single" w:sz="4" w:space="0" w:color="auto"/>
              <w:right w:val="single" w:sz="4" w:space="0" w:color="auto"/>
            </w:tcBorders>
            <w:shd w:val="clear" w:color="auto" w:fill="auto"/>
            <w:vAlign w:val="center"/>
            <w:hideMark/>
          </w:tcPr>
          <w:p w14:paraId="0A023B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17.042,96 </w:t>
            </w:r>
          </w:p>
        </w:tc>
        <w:tc>
          <w:tcPr>
            <w:tcW w:w="2320" w:type="dxa"/>
            <w:tcBorders>
              <w:top w:val="nil"/>
              <w:left w:val="nil"/>
              <w:bottom w:val="single" w:sz="4" w:space="0" w:color="auto"/>
              <w:right w:val="single" w:sz="4" w:space="0" w:color="auto"/>
            </w:tcBorders>
            <w:shd w:val="clear" w:color="auto" w:fill="auto"/>
            <w:vAlign w:val="center"/>
            <w:hideMark/>
          </w:tcPr>
          <w:p w14:paraId="12A44B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- 5478</w:t>
            </w:r>
          </w:p>
        </w:tc>
      </w:tr>
      <w:tr w:rsidR="00034526" w:rsidRPr="00A93C3A" w14:paraId="4643843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8379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07D713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611811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3662B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28/07/2020</w:t>
            </w:r>
          </w:p>
        </w:tc>
        <w:tc>
          <w:tcPr>
            <w:tcW w:w="960" w:type="dxa"/>
            <w:tcBorders>
              <w:top w:val="nil"/>
              <w:left w:val="nil"/>
              <w:bottom w:val="single" w:sz="4" w:space="0" w:color="auto"/>
              <w:right w:val="single" w:sz="4" w:space="0" w:color="auto"/>
            </w:tcBorders>
            <w:shd w:val="clear" w:color="auto" w:fill="auto"/>
            <w:vAlign w:val="center"/>
            <w:hideMark/>
          </w:tcPr>
          <w:p w14:paraId="31AB79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548</w:t>
            </w:r>
          </w:p>
        </w:tc>
        <w:tc>
          <w:tcPr>
            <w:tcW w:w="1680" w:type="dxa"/>
            <w:tcBorders>
              <w:top w:val="nil"/>
              <w:left w:val="nil"/>
              <w:bottom w:val="single" w:sz="4" w:space="0" w:color="auto"/>
              <w:right w:val="single" w:sz="4" w:space="0" w:color="auto"/>
            </w:tcBorders>
            <w:shd w:val="clear" w:color="auto" w:fill="auto"/>
            <w:vAlign w:val="center"/>
            <w:hideMark/>
          </w:tcPr>
          <w:p w14:paraId="1A4E7F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40.742,40 </w:t>
            </w:r>
          </w:p>
        </w:tc>
        <w:tc>
          <w:tcPr>
            <w:tcW w:w="2320" w:type="dxa"/>
            <w:tcBorders>
              <w:top w:val="nil"/>
              <w:left w:val="nil"/>
              <w:bottom w:val="single" w:sz="4" w:space="0" w:color="auto"/>
              <w:right w:val="single" w:sz="4" w:space="0" w:color="auto"/>
            </w:tcBorders>
            <w:shd w:val="clear" w:color="auto" w:fill="auto"/>
            <w:vAlign w:val="center"/>
            <w:hideMark/>
          </w:tcPr>
          <w:p w14:paraId="50902E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- 548</w:t>
            </w:r>
          </w:p>
        </w:tc>
      </w:tr>
      <w:tr w:rsidR="00034526" w:rsidRPr="00A93C3A" w14:paraId="00B5208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33DD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0BB779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8BE2C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CC58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16/08/2021</w:t>
            </w:r>
          </w:p>
        </w:tc>
        <w:tc>
          <w:tcPr>
            <w:tcW w:w="960" w:type="dxa"/>
            <w:tcBorders>
              <w:top w:val="nil"/>
              <w:left w:val="nil"/>
              <w:bottom w:val="single" w:sz="4" w:space="0" w:color="auto"/>
              <w:right w:val="single" w:sz="4" w:space="0" w:color="auto"/>
            </w:tcBorders>
            <w:shd w:val="clear" w:color="auto" w:fill="auto"/>
            <w:vAlign w:val="center"/>
            <w:hideMark/>
          </w:tcPr>
          <w:p w14:paraId="046754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5489</w:t>
            </w:r>
          </w:p>
        </w:tc>
        <w:tc>
          <w:tcPr>
            <w:tcW w:w="1680" w:type="dxa"/>
            <w:tcBorders>
              <w:top w:val="nil"/>
              <w:left w:val="nil"/>
              <w:bottom w:val="single" w:sz="4" w:space="0" w:color="auto"/>
              <w:right w:val="single" w:sz="4" w:space="0" w:color="auto"/>
            </w:tcBorders>
            <w:shd w:val="clear" w:color="auto" w:fill="auto"/>
            <w:vAlign w:val="center"/>
            <w:hideMark/>
          </w:tcPr>
          <w:p w14:paraId="0B184B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42.937,17 </w:t>
            </w:r>
          </w:p>
        </w:tc>
        <w:tc>
          <w:tcPr>
            <w:tcW w:w="2320" w:type="dxa"/>
            <w:tcBorders>
              <w:top w:val="nil"/>
              <w:left w:val="nil"/>
              <w:bottom w:val="single" w:sz="4" w:space="0" w:color="auto"/>
              <w:right w:val="single" w:sz="4" w:space="0" w:color="auto"/>
            </w:tcBorders>
            <w:shd w:val="clear" w:color="auto" w:fill="auto"/>
            <w:vAlign w:val="center"/>
            <w:hideMark/>
          </w:tcPr>
          <w:p w14:paraId="3E1D2F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- 5489</w:t>
            </w:r>
          </w:p>
        </w:tc>
      </w:tr>
      <w:tr w:rsidR="00034526" w:rsidRPr="00A93C3A" w14:paraId="66BF8E0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AE27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172C2E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14EEEA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CAB26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04/01/2021</w:t>
            </w:r>
          </w:p>
        </w:tc>
        <w:tc>
          <w:tcPr>
            <w:tcW w:w="960" w:type="dxa"/>
            <w:tcBorders>
              <w:top w:val="nil"/>
              <w:left w:val="nil"/>
              <w:bottom w:val="single" w:sz="4" w:space="0" w:color="auto"/>
              <w:right w:val="single" w:sz="4" w:space="0" w:color="auto"/>
            </w:tcBorders>
            <w:shd w:val="clear" w:color="auto" w:fill="auto"/>
            <w:vAlign w:val="center"/>
            <w:hideMark/>
          </w:tcPr>
          <w:p w14:paraId="3CE785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550</w:t>
            </w:r>
          </w:p>
        </w:tc>
        <w:tc>
          <w:tcPr>
            <w:tcW w:w="1680" w:type="dxa"/>
            <w:tcBorders>
              <w:top w:val="nil"/>
              <w:left w:val="nil"/>
              <w:bottom w:val="single" w:sz="4" w:space="0" w:color="auto"/>
              <w:right w:val="single" w:sz="4" w:space="0" w:color="auto"/>
            </w:tcBorders>
            <w:shd w:val="clear" w:color="auto" w:fill="auto"/>
            <w:vAlign w:val="center"/>
            <w:hideMark/>
          </w:tcPr>
          <w:p w14:paraId="18FFED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98.360,42 </w:t>
            </w:r>
          </w:p>
        </w:tc>
        <w:tc>
          <w:tcPr>
            <w:tcW w:w="2320" w:type="dxa"/>
            <w:tcBorders>
              <w:top w:val="nil"/>
              <w:left w:val="nil"/>
              <w:bottom w:val="single" w:sz="4" w:space="0" w:color="auto"/>
              <w:right w:val="single" w:sz="4" w:space="0" w:color="auto"/>
            </w:tcBorders>
            <w:shd w:val="clear" w:color="auto" w:fill="auto"/>
            <w:vAlign w:val="center"/>
            <w:hideMark/>
          </w:tcPr>
          <w:p w14:paraId="2D3BB5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- 550</w:t>
            </w:r>
          </w:p>
        </w:tc>
      </w:tr>
      <w:tr w:rsidR="00034526" w:rsidRPr="00A93C3A" w14:paraId="005FEBF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B98F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33409</w:t>
            </w:r>
          </w:p>
        </w:tc>
        <w:tc>
          <w:tcPr>
            <w:tcW w:w="2580" w:type="dxa"/>
            <w:tcBorders>
              <w:top w:val="nil"/>
              <w:left w:val="nil"/>
              <w:bottom w:val="single" w:sz="4" w:space="0" w:color="auto"/>
              <w:right w:val="single" w:sz="4" w:space="0" w:color="auto"/>
            </w:tcBorders>
            <w:shd w:val="clear" w:color="auto" w:fill="auto"/>
            <w:vAlign w:val="center"/>
            <w:hideMark/>
          </w:tcPr>
          <w:p w14:paraId="32B273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02F8F2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8EC0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06/01/2021</w:t>
            </w:r>
          </w:p>
        </w:tc>
        <w:tc>
          <w:tcPr>
            <w:tcW w:w="960" w:type="dxa"/>
            <w:tcBorders>
              <w:top w:val="nil"/>
              <w:left w:val="nil"/>
              <w:bottom w:val="single" w:sz="4" w:space="0" w:color="auto"/>
              <w:right w:val="single" w:sz="4" w:space="0" w:color="auto"/>
            </w:tcBorders>
            <w:shd w:val="clear" w:color="auto" w:fill="auto"/>
            <w:vAlign w:val="center"/>
            <w:hideMark/>
          </w:tcPr>
          <w:p w14:paraId="36896F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550</w:t>
            </w:r>
          </w:p>
        </w:tc>
        <w:tc>
          <w:tcPr>
            <w:tcW w:w="1680" w:type="dxa"/>
            <w:tcBorders>
              <w:top w:val="nil"/>
              <w:left w:val="nil"/>
              <w:bottom w:val="single" w:sz="4" w:space="0" w:color="auto"/>
              <w:right w:val="single" w:sz="4" w:space="0" w:color="auto"/>
            </w:tcBorders>
            <w:shd w:val="clear" w:color="auto" w:fill="auto"/>
            <w:vAlign w:val="center"/>
            <w:hideMark/>
          </w:tcPr>
          <w:p w14:paraId="518549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98.360,42 </w:t>
            </w:r>
          </w:p>
        </w:tc>
        <w:tc>
          <w:tcPr>
            <w:tcW w:w="2320" w:type="dxa"/>
            <w:tcBorders>
              <w:top w:val="nil"/>
              <w:left w:val="nil"/>
              <w:bottom w:val="single" w:sz="4" w:space="0" w:color="auto"/>
              <w:right w:val="single" w:sz="4" w:space="0" w:color="auto"/>
            </w:tcBorders>
            <w:shd w:val="clear" w:color="auto" w:fill="auto"/>
            <w:vAlign w:val="center"/>
            <w:hideMark/>
          </w:tcPr>
          <w:p w14:paraId="016AFC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- 550</w:t>
            </w:r>
          </w:p>
        </w:tc>
      </w:tr>
      <w:tr w:rsidR="00034526" w:rsidRPr="00A93C3A" w14:paraId="4585FA7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ECA3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633BB9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053B51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C010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16583F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552</w:t>
            </w:r>
          </w:p>
        </w:tc>
        <w:tc>
          <w:tcPr>
            <w:tcW w:w="1680" w:type="dxa"/>
            <w:tcBorders>
              <w:top w:val="nil"/>
              <w:left w:val="nil"/>
              <w:bottom w:val="single" w:sz="4" w:space="0" w:color="auto"/>
              <w:right w:val="single" w:sz="4" w:space="0" w:color="auto"/>
            </w:tcBorders>
            <w:shd w:val="clear" w:color="auto" w:fill="auto"/>
            <w:vAlign w:val="center"/>
            <w:hideMark/>
          </w:tcPr>
          <w:p w14:paraId="528A0F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97.169,52 </w:t>
            </w:r>
          </w:p>
        </w:tc>
        <w:tc>
          <w:tcPr>
            <w:tcW w:w="2320" w:type="dxa"/>
            <w:tcBorders>
              <w:top w:val="nil"/>
              <w:left w:val="nil"/>
              <w:bottom w:val="single" w:sz="4" w:space="0" w:color="auto"/>
              <w:right w:val="single" w:sz="4" w:space="0" w:color="auto"/>
            </w:tcBorders>
            <w:shd w:val="clear" w:color="auto" w:fill="auto"/>
            <w:vAlign w:val="center"/>
            <w:hideMark/>
          </w:tcPr>
          <w:p w14:paraId="158C61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- 552</w:t>
            </w:r>
          </w:p>
        </w:tc>
      </w:tr>
      <w:tr w:rsidR="00034526" w:rsidRPr="00A93C3A" w14:paraId="42B1657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E593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55FFA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2E29C8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3F94E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12/08/2021</w:t>
            </w:r>
          </w:p>
        </w:tc>
        <w:tc>
          <w:tcPr>
            <w:tcW w:w="960" w:type="dxa"/>
            <w:tcBorders>
              <w:top w:val="nil"/>
              <w:left w:val="nil"/>
              <w:bottom w:val="single" w:sz="4" w:space="0" w:color="auto"/>
              <w:right w:val="single" w:sz="4" w:space="0" w:color="auto"/>
            </w:tcBorders>
            <w:shd w:val="clear" w:color="auto" w:fill="auto"/>
            <w:vAlign w:val="center"/>
            <w:hideMark/>
          </w:tcPr>
          <w:p w14:paraId="5E48BB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5525</w:t>
            </w:r>
          </w:p>
        </w:tc>
        <w:tc>
          <w:tcPr>
            <w:tcW w:w="1680" w:type="dxa"/>
            <w:tcBorders>
              <w:top w:val="nil"/>
              <w:left w:val="nil"/>
              <w:bottom w:val="single" w:sz="4" w:space="0" w:color="auto"/>
              <w:right w:val="single" w:sz="4" w:space="0" w:color="auto"/>
            </w:tcBorders>
            <w:shd w:val="clear" w:color="auto" w:fill="auto"/>
            <w:vAlign w:val="center"/>
            <w:hideMark/>
          </w:tcPr>
          <w:p w14:paraId="274AB3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56.192,00 </w:t>
            </w:r>
          </w:p>
        </w:tc>
        <w:tc>
          <w:tcPr>
            <w:tcW w:w="2320" w:type="dxa"/>
            <w:tcBorders>
              <w:top w:val="nil"/>
              <w:left w:val="nil"/>
              <w:bottom w:val="single" w:sz="4" w:space="0" w:color="auto"/>
              <w:right w:val="single" w:sz="4" w:space="0" w:color="auto"/>
            </w:tcBorders>
            <w:shd w:val="clear" w:color="auto" w:fill="auto"/>
            <w:vAlign w:val="center"/>
            <w:hideMark/>
          </w:tcPr>
          <w:p w14:paraId="77C459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- 5525</w:t>
            </w:r>
          </w:p>
        </w:tc>
      </w:tr>
      <w:tr w:rsidR="00034526" w:rsidRPr="00A93C3A" w14:paraId="7C69DCF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8F61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5991A8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3F4DD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EC63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23/08/2021</w:t>
            </w:r>
          </w:p>
        </w:tc>
        <w:tc>
          <w:tcPr>
            <w:tcW w:w="960" w:type="dxa"/>
            <w:tcBorders>
              <w:top w:val="nil"/>
              <w:left w:val="nil"/>
              <w:bottom w:val="single" w:sz="4" w:space="0" w:color="auto"/>
              <w:right w:val="single" w:sz="4" w:space="0" w:color="auto"/>
            </w:tcBorders>
            <w:shd w:val="clear" w:color="auto" w:fill="auto"/>
            <w:vAlign w:val="center"/>
            <w:hideMark/>
          </w:tcPr>
          <w:p w14:paraId="3EBF45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5527</w:t>
            </w:r>
          </w:p>
        </w:tc>
        <w:tc>
          <w:tcPr>
            <w:tcW w:w="1680" w:type="dxa"/>
            <w:tcBorders>
              <w:top w:val="nil"/>
              <w:left w:val="nil"/>
              <w:bottom w:val="single" w:sz="4" w:space="0" w:color="auto"/>
              <w:right w:val="single" w:sz="4" w:space="0" w:color="auto"/>
            </w:tcBorders>
            <w:shd w:val="clear" w:color="auto" w:fill="auto"/>
            <w:vAlign w:val="center"/>
            <w:hideMark/>
          </w:tcPr>
          <w:p w14:paraId="4AE514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64.136,63 </w:t>
            </w:r>
          </w:p>
        </w:tc>
        <w:tc>
          <w:tcPr>
            <w:tcW w:w="2320" w:type="dxa"/>
            <w:tcBorders>
              <w:top w:val="nil"/>
              <w:left w:val="nil"/>
              <w:bottom w:val="single" w:sz="4" w:space="0" w:color="auto"/>
              <w:right w:val="single" w:sz="4" w:space="0" w:color="auto"/>
            </w:tcBorders>
            <w:shd w:val="clear" w:color="auto" w:fill="auto"/>
            <w:vAlign w:val="center"/>
            <w:hideMark/>
          </w:tcPr>
          <w:p w14:paraId="51531C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- 5527</w:t>
            </w:r>
          </w:p>
        </w:tc>
      </w:tr>
      <w:tr w:rsidR="00034526" w:rsidRPr="00A93C3A" w14:paraId="7C53A24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4F19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9A12D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674DE5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25D7E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16/08/2021</w:t>
            </w:r>
          </w:p>
        </w:tc>
        <w:tc>
          <w:tcPr>
            <w:tcW w:w="960" w:type="dxa"/>
            <w:tcBorders>
              <w:top w:val="nil"/>
              <w:left w:val="nil"/>
              <w:bottom w:val="single" w:sz="4" w:space="0" w:color="auto"/>
              <w:right w:val="single" w:sz="4" w:space="0" w:color="auto"/>
            </w:tcBorders>
            <w:shd w:val="clear" w:color="auto" w:fill="auto"/>
            <w:vAlign w:val="center"/>
            <w:hideMark/>
          </w:tcPr>
          <w:p w14:paraId="47D2C8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5543</w:t>
            </w:r>
          </w:p>
        </w:tc>
        <w:tc>
          <w:tcPr>
            <w:tcW w:w="1680" w:type="dxa"/>
            <w:tcBorders>
              <w:top w:val="nil"/>
              <w:left w:val="nil"/>
              <w:bottom w:val="single" w:sz="4" w:space="0" w:color="auto"/>
              <w:right w:val="single" w:sz="4" w:space="0" w:color="auto"/>
            </w:tcBorders>
            <w:shd w:val="clear" w:color="auto" w:fill="auto"/>
            <w:vAlign w:val="center"/>
            <w:hideMark/>
          </w:tcPr>
          <w:p w14:paraId="7C68CC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94.300,00 </w:t>
            </w:r>
          </w:p>
        </w:tc>
        <w:tc>
          <w:tcPr>
            <w:tcW w:w="2320" w:type="dxa"/>
            <w:tcBorders>
              <w:top w:val="nil"/>
              <w:left w:val="nil"/>
              <w:bottom w:val="single" w:sz="4" w:space="0" w:color="auto"/>
              <w:right w:val="single" w:sz="4" w:space="0" w:color="auto"/>
            </w:tcBorders>
            <w:shd w:val="clear" w:color="auto" w:fill="auto"/>
            <w:vAlign w:val="center"/>
            <w:hideMark/>
          </w:tcPr>
          <w:p w14:paraId="5B703F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- 5543</w:t>
            </w:r>
          </w:p>
        </w:tc>
      </w:tr>
      <w:tr w:rsidR="00034526" w:rsidRPr="00A93C3A" w14:paraId="2C7C479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846D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65D68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87870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910B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31/08/2021</w:t>
            </w:r>
          </w:p>
        </w:tc>
        <w:tc>
          <w:tcPr>
            <w:tcW w:w="960" w:type="dxa"/>
            <w:tcBorders>
              <w:top w:val="nil"/>
              <w:left w:val="nil"/>
              <w:bottom w:val="single" w:sz="4" w:space="0" w:color="auto"/>
              <w:right w:val="single" w:sz="4" w:space="0" w:color="auto"/>
            </w:tcBorders>
            <w:shd w:val="clear" w:color="auto" w:fill="auto"/>
            <w:vAlign w:val="center"/>
            <w:hideMark/>
          </w:tcPr>
          <w:p w14:paraId="0A6346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5545</w:t>
            </w:r>
          </w:p>
        </w:tc>
        <w:tc>
          <w:tcPr>
            <w:tcW w:w="1680" w:type="dxa"/>
            <w:tcBorders>
              <w:top w:val="nil"/>
              <w:left w:val="nil"/>
              <w:bottom w:val="single" w:sz="4" w:space="0" w:color="auto"/>
              <w:right w:val="single" w:sz="4" w:space="0" w:color="auto"/>
            </w:tcBorders>
            <w:shd w:val="clear" w:color="auto" w:fill="auto"/>
            <w:vAlign w:val="center"/>
            <w:hideMark/>
          </w:tcPr>
          <w:p w14:paraId="1D9EF6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17.880,60 </w:t>
            </w:r>
          </w:p>
        </w:tc>
        <w:tc>
          <w:tcPr>
            <w:tcW w:w="2320" w:type="dxa"/>
            <w:tcBorders>
              <w:top w:val="nil"/>
              <w:left w:val="nil"/>
              <w:bottom w:val="single" w:sz="4" w:space="0" w:color="auto"/>
              <w:right w:val="single" w:sz="4" w:space="0" w:color="auto"/>
            </w:tcBorders>
            <w:shd w:val="clear" w:color="auto" w:fill="auto"/>
            <w:vAlign w:val="center"/>
            <w:hideMark/>
          </w:tcPr>
          <w:p w14:paraId="766219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- 5545</w:t>
            </w:r>
          </w:p>
        </w:tc>
      </w:tr>
      <w:tr w:rsidR="00034526" w:rsidRPr="00A93C3A" w14:paraId="427976D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D42D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4EEBE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61620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F93C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08/09/2021</w:t>
            </w:r>
          </w:p>
        </w:tc>
        <w:tc>
          <w:tcPr>
            <w:tcW w:w="960" w:type="dxa"/>
            <w:tcBorders>
              <w:top w:val="nil"/>
              <w:left w:val="nil"/>
              <w:bottom w:val="single" w:sz="4" w:space="0" w:color="auto"/>
              <w:right w:val="single" w:sz="4" w:space="0" w:color="auto"/>
            </w:tcBorders>
            <w:shd w:val="clear" w:color="auto" w:fill="auto"/>
            <w:vAlign w:val="center"/>
            <w:hideMark/>
          </w:tcPr>
          <w:p w14:paraId="598920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5547</w:t>
            </w:r>
          </w:p>
        </w:tc>
        <w:tc>
          <w:tcPr>
            <w:tcW w:w="1680" w:type="dxa"/>
            <w:tcBorders>
              <w:top w:val="nil"/>
              <w:left w:val="nil"/>
              <w:bottom w:val="single" w:sz="4" w:space="0" w:color="auto"/>
              <w:right w:val="single" w:sz="4" w:space="0" w:color="auto"/>
            </w:tcBorders>
            <w:shd w:val="clear" w:color="auto" w:fill="auto"/>
            <w:vAlign w:val="center"/>
            <w:hideMark/>
          </w:tcPr>
          <w:p w14:paraId="7CA3DE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103.862,88 </w:t>
            </w:r>
          </w:p>
        </w:tc>
        <w:tc>
          <w:tcPr>
            <w:tcW w:w="2320" w:type="dxa"/>
            <w:tcBorders>
              <w:top w:val="nil"/>
              <w:left w:val="nil"/>
              <w:bottom w:val="single" w:sz="4" w:space="0" w:color="auto"/>
              <w:right w:val="single" w:sz="4" w:space="0" w:color="auto"/>
            </w:tcBorders>
            <w:shd w:val="clear" w:color="auto" w:fill="auto"/>
            <w:vAlign w:val="center"/>
            <w:hideMark/>
          </w:tcPr>
          <w:p w14:paraId="35ACD5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- 5547</w:t>
            </w:r>
          </w:p>
        </w:tc>
      </w:tr>
      <w:tr w:rsidR="00034526" w:rsidRPr="00A93C3A" w14:paraId="459A063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8D192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2AFDEF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6AD244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F8A64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16/08/2021</w:t>
            </w:r>
          </w:p>
        </w:tc>
        <w:tc>
          <w:tcPr>
            <w:tcW w:w="960" w:type="dxa"/>
            <w:tcBorders>
              <w:top w:val="nil"/>
              <w:left w:val="nil"/>
              <w:bottom w:val="single" w:sz="4" w:space="0" w:color="auto"/>
              <w:right w:val="single" w:sz="4" w:space="0" w:color="auto"/>
            </w:tcBorders>
            <w:shd w:val="clear" w:color="auto" w:fill="auto"/>
            <w:vAlign w:val="center"/>
            <w:hideMark/>
          </w:tcPr>
          <w:p w14:paraId="1B385C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555</w:t>
            </w:r>
          </w:p>
        </w:tc>
        <w:tc>
          <w:tcPr>
            <w:tcW w:w="1680" w:type="dxa"/>
            <w:tcBorders>
              <w:top w:val="nil"/>
              <w:left w:val="nil"/>
              <w:bottom w:val="single" w:sz="4" w:space="0" w:color="auto"/>
              <w:right w:val="single" w:sz="4" w:space="0" w:color="auto"/>
            </w:tcBorders>
            <w:shd w:val="clear" w:color="auto" w:fill="auto"/>
            <w:vAlign w:val="center"/>
            <w:hideMark/>
          </w:tcPr>
          <w:p w14:paraId="5C5121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55.883,34 </w:t>
            </w:r>
          </w:p>
        </w:tc>
        <w:tc>
          <w:tcPr>
            <w:tcW w:w="2320" w:type="dxa"/>
            <w:tcBorders>
              <w:top w:val="nil"/>
              <w:left w:val="nil"/>
              <w:bottom w:val="single" w:sz="4" w:space="0" w:color="auto"/>
              <w:right w:val="single" w:sz="4" w:space="0" w:color="auto"/>
            </w:tcBorders>
            <w:shd w:val="clear" w:color="auto" w:fill="auto"/>
            <w:vAlign w:val="center"/>
            <w:hideMark/>
          </w:tcPr>
          <w:p w14:paraId="2F7C10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- 555</w:t>
            </w:r>
          </w:p>
        </w:tc>
      </w:tr>
      <w:tr w:rsidR="00034526" w:rsidRPr="00A93C3A" w14:paraId="7144FF7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ED15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6255AE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0C1E5F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46A5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21/07/2021</w:t>
            </w:r>
          </w:p>
        </w:tc>
        <w:tc>
          <w:tcPr>
            <w:tcW w:w="960" w:type="dxa"/>
            <w:tcBorders>
              <w:top w:val="nil"/>
              <w:left w:val="nil"/>
              <w:bottom w:val="single" w:sz="4" w:space="0" w:color="auto"/>
              <w:right w:val="single" w:sz="4" w:space="0" w:color="auto"/>
            </w:tcBorders>
            <w:shd w:val="clear" w:color="auto" w:fill="auto"/>
            <w:vAlign w:val="center"/>
            <w:hideMark/>
          </w:tcPr>
          <w:p w14:paraId="2540A6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555</w:t>
            </w:r>
          </w:p>
        </w:tc>
        <w:tc>
          <w:tcPr>
            <w:tcW w:w="1680" w:type="dxa"/>
            <w:tcBorders>
              <w:top w:val="nil"/>
              <w:left w:val="nil"/>
              <w:bottom w:val="single" w:sz="4" w:space="0" w:color="auto"/>
              <w:right w:val="single" w:sz="4" w:space="0" w:color="auto"/>
            </w:tcBorders>
            <w:shd w:val="clear" w:color="auto" w:fill="auto"/>
            <w:vAlign w:val="center"/>
            <w:hideMark/>
          </w:tcPr>
          <w:p w14:paraId="3C2E75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58.656,25 </w:t>
            </w:r>
          </w:p>
        </w:tc>
        <w:tc>
          <w:tcPr>
            <w:tcW w:w="2320" w:type="dxa"/>
            <w:tcBorders>
              <w:top w:val="nil"/>
              <w:left w:val="nil"/>
              <w:bottom w:val="single" w:sz="4" w:space="0" w:color="auto"/>
              <w:right w:val="single" w:sz="4" w:space="0" w:color="auto"/>
            </w:tcBorders>
            <w:shd w:val="clear" w:color="auto" w:fill="auto"/>
            <w:vAlign w:val="center"/>
            <w:hideMark/>
          </w:tcPr>
          <w:p w14:paraId="5D4D15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- 555</w:t>
            </w:r>
          </w:p>
        </w:tc>
      </w:tr>
      <w:tr w:rsidR="00034526" w:rsidRPr="00A93C3A" w14:paraId="7913DC6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0930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E9688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FF4D7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0CD4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13/08/2021</w:t>
            </w:r>
          </w:p>
        </w:tc>
        <w:tc>
          <w:tcPr>
            <w:tcW w:w="960" w:type="dxa"/>
            <w:tcBorders>
              <w:top w:val="nil"/>
              <w:left w:val="nil"/>
              <w:bottom w:val="single" w:sz="4" w:space="0" w:color="auto"/>
              <w:right w:val="single" w:sz="4" w:space="0" w:color="auto"/>
            </w:tcBorders>
            <w:shd w:val="clear" w:color="auto" w:fill="auto"/>
            <w:vAlign w:val="center"/>
            <w:hideMark/>
          </w:tcPr>
          <w:p w14:paraId="6A4F62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5550</w:t>
            </w:r>
          </w:p>
        </w:tc>
        <w:tc>
          <w:tcPr>
            <w:tcW w:w="1680" w:type="dxa"/>
            <w:tcBorders>
              <w:top w:val="nil"/>
              <w:left w:val="nil"/>
              <w:bottom w:val="single" w:sz="4" w:space="0" w:color="auto"/>
              <w:right w:val="single" w:sz="4" w:space="0" w:color="auto"/>
            </w:tcBorders>
            <w:shd w:val="clear" w:color="auto" w:fill="auto"/>
            <w:vAlign w:val="center"/>
            <w:hideMark/>
          </w:tcPr>
          <w:p w14:paraId="027639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22.689,52 </w:t>
            </w:r>
          </w:p>
        </w:tc>
        <w:tc>
          <w:tcPr>
            <w:tcW w:w="2320" w:type="dxa"/>
            <w:tcBorders>
              <w:top w:val="nil"/>
              <w:left w:val="nil"/>
              <w:bottom w:val="single" w:sz="4" w:space="0" w:color="auto"/>
              <w:right w:val="single" w:sz="4" w:space="0" w:color="auto"/>
            </w:tcBorders>
            <w:shd w:val="clear" w:color="auto" w:fill="auto"/>
            <w:vAlign w:val="center"/>
            <w:hideMark/>
          </w:tcPr>
          <w:p w14:paraId="0C7B81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- 5550</w:t>
            </w:r>
          </w:p>
        </w:tc>
      </w:tr>
      <w:tr w:rsidR="00034526" w:rsidRPr="00A93C3A" w14:paraId="7D54E81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FAF0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7AE4F1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C16D4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EBCD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29/07/2021</w:t>
            </w:r>
          </w:p>
        </w:tc>
        <w:tc>
          <w:tcPr>
            <w:tcW w:w="960" w:type="dxa"/>
            <w:tcBorders>
              <w:top w:val="nil"/>
              <w:left w:val="nil"/>
              <w:bottom w:val="single" w:sz="4" w:space="0" w:color="auto"/>
              <w:right w:val="single" w:sz="4" w:space="0" w:color="auto"/>
            </w:tcBorders>
            <w:shd w:val="clear" w:color="auto" w:fill="auto"/>
            <w:vAlign w:val="center"/>
            <w:hideMark/>
          </w:tcPr>
          <w:p w14:paraId="3B3B1A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5552</w:t>
            </w:r>
          </w:p>
        </w:tc>
        <w:tc>
          <w:tcPr>
            <w:tcW w:w="1680" w:type="dxa"/>
            <w:tcBorders>
              <w:top w:val="nil"/>
              <w:left w:val="nil"/>
              <w:bottom w:val="single" w:sz="4" w:space="0" w:color="auto"/>
              <w:right w:val="single" w:sz="4" w:space="0" w:color="auto"/>
            </w:tcBorders>
            <w:shd w:val="clear" w:color="auto" w:fill="auto"/>
            <w:vAlign w:val="center"/>
            <w:hideMark/>
          </w:tcPr>
          <w:p w14:paraId="658321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49.800,00 </w:t>
            </w:r>
          </w:p>
        </w:tc>
        <w:tc>
          <w:tcPr>
            <w:tcW w:w="2320" w:type="dxa"/>
            <w:tcBorders>
              <w:top w:val="nil"/>
              <w:left w:val="nil"/>
              <w:bottom w:val="single" w:sz="4" w:space="0" w:color="auto"/>
              <w:right w:val="single" w:sz="4" w:space="0" w:color="auto"/>
            </w:tcBorders>
            <w:shd w:val="clear" w:color="auto" w:fill="auto"/>
            <w:vAlign w:val="center"/>
            <w:hideMark/>
          </w:tcPr>
          <w:p w14:paraId="72B0A2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- 5552</w:t>
            </w:r>
          </w:p>
        </w:tc>
      </w:tr>
      <w:tr w:rsidR="00034526" w:rsidRPr="00A93C3A" w14:paraId="1C6B871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59DF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BCFD8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2FBD4F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C9319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16/09/2021</w:t>
            </w:r>
          </w:p>
        </w:tc>
        <w:tc>
          <w:tcPr>
            <w:tcW w:w="960" w:type="dxa"/>
            <w:tcBorders>
              <w:top w:val="nil"/>
              <w:left w:val="nil"/>
              <w:bottom w:val="single" w:sz="4" w:space="0" w:color="auto"/>
              <w:right w:val="single" w:sz="4" w:space="0" w:color="auto"/>
            </w:tcBorders>
            <w:shd w:val="clear" w:color="auto" w:fill="auto"/>
            <w:vAlign w:val="center"/>
            <w:hideMark/>
          </w:tcPr>
          <w:p w14:paraId="0254D7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5552</w:t>
            </w:r>
          </w:p>
        </w:tc>
        <w:tc>
          <w:tcPr>
            <w:tcW w:w="1680" w:type="dxa"/>
            <w:tcBorders>
              <w:top w:val="nil"/>
              <w:left w:val="nil"/>
              <w:bottom w:val="single" w:sz="4" w:space="0" w:color="auto"/>
              <w:right w:val="single" w:sz="4" w:space="0" w:color="auto"/>
            </w:tcBorders>
            <w:shd w:val="clear" w:color="auto" w:fill="auto"/>
            <w:vAlign w:val="center"/>
            <w:hideMark/>
          </w:tcPr>
          <w:p w14:paraId="0BD0D9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31.439,10 </w:t>
            </w:r>
          </w:p>
        </w:tc>
        <w:tc>
          <w:tcPr>
            <w:tcW w:w="2320" w:type="dxa"/>
            <w:tcBorders>
              <w:top w:val="nil"/>
              <w:left w:val="nil"/>
              <w:bottom w:val="single" w:sz="4" w:space="0" w:color="auto"/>
              <w:right w:val="single" w:sz="4" w:space="0" w:color="auto"/>
            </w:tcBorders>
            <w:shd w:val="clear" w:color="auto" w:fill="auto"/>
            <w:vAlign w:val="center"/>
            <w:hideMark/>
          </w:tcPr>
          <w:p w14:paraId="66350E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- 5552</w:t>
            </w:r>
          </w:p>
        </w:tc>
      </w:tr>
      <w:tr w:rsidR="00034526" w:rsidRPr="00A93C3A" w14:paraId="3483DFC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29F4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88D95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2AAEED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3D873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16/08/2021</w:t>
            </w:r>
          </w:p>
        </w:tc>
        <w:tc>
          <w:tcPr>
            <w:tcW w:w="960" w:type="dxa"/>
            <w:tcBorders>
              <w:top w:val="nil"/>
              <w:left w:val="nil"/>
              <w:bottom w:val="single" w:sz="4" w:space="0" w:color="auto"/>
              <w:right w:val="single" w:sz="4" w:space="0" w:color="auto"/>
            </w:tcBorders>
            <w:shd w:val="clear" w:color="auto" w:fill="auto"/>
            <w:vAlign w:val="center"/>
            <w:hideMark/>
          </w:tcPr>
          <w:p w14:paraId="71E41D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5553</w:t>
            </w:r>
          </w:p>
        </w:tc>
        <w:tc>
          <w:tcPr>
            <w:tcW w:w="1680" w:type="dxa"/>
            <w:tcBorders>
              <w:top w:val="nil"/>
              <w:left w:val="nil"/>
              <w:bottom w:val="single" w:sz="4" w:space="0" w:color="auto"/>
              <w:right w:val="single" w:sz="4" w:space="0" w:color="auto"/>
            </w:tcBorders>
            <w:shd w:val="clear" w:color="auto" w:fill="auto"/>
            <w:vAlign w:val="center"/>
            <w:hideMark/>
          </w:tcPr>
          <w:p w14:paraId="574A69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50.425,98 </w:t>
            </w:r>
          </w:p>
        </w:tc>
        <w:tc>
          <w:tcPr>
            <w:tcW w:w="2320" w:type="dxa"/>
            <w:tcBorders>
              <w:top w:val="nil"/>
              <w:left w:val="nil"/>
              <w:bottom w:val="single" w:sz="4" w:space="0" w:color="auto"/>
              <w:right w:val="single" w:sz="4" w:space="0" w:color="auto"/>
            </w:tcBorders>
            <w:shd w:val="clear" w:color="auto" w:fill="auto"/>
            <w:vAlign w:val="center"/>
            <w:hideMark/>
          </w:tcPr>
          <w:p w14:paraId="5CC960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- 5553</w:t>
            </w:r>
          </w:p>
        </w:tc>
      </w:tr>
      <w:tr w:rsidR="00034526" w:rsidRPr="00A93C3A" w14:paraId="71EDCF4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2BB9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15286</w:t>
            </w:r>
          </w:p>
        </w:tc>
        <w:tc>
          <w:tcPr>
            <w:tcW w:w="2580" w:type="dxa"/>
            <w:tcBorders>
              <w:top w:val="nil"/>
              <w:left w:val="nil"/>
              <w:bottom w:val="single" w:sz="4" w:space="0" w:color="auto"/>
              <w:right w:val="single" w:sz="4" w:space="0" w:color="auto"/>
            </w:tcBorders>
            <w:shd w:val="clear" w:color="auto" w:fill="auto"/>
            <w:vAlign w:val="center"/>
            <w:hideMark/>
          </w:tcPr>
          <w:p w14:paraId="2278E4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2F442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BA3E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27/08/2021</w:t>
            </w:r>
          </w:p>
        </w:tc>
        <w:tc>
          <w:tcPr>
            <w:tcW w:w="960" w:type="dxa"/>
            <w:tcBorders>
              <w:top w:val="nil"/>
              <w:left w:val="nil"/>
              <w:bottom w:val="single" w:sz="4" w:space="0" w:color="auto"/>
              <w:right w:val="single" w:sz="4" w:space="0" w:color="auto"/>
            </w:tcBorders>
            <w:shd w:val="clear" w:color="auto" w:fill="auto"/>
            <w:vAlign w:val="center"/>
            <w:hideMark/>
          </w:tcPr>
          <w:p w14:paraId="67003B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5557</w:t>
            </w:r>
          </w:p>
        </w:tc>
        <w:tc>
          <w:tcPr>
            <w:tcW w:w="1680" w:type="dxa"/>
            <w:tcBorders>
              <w:top w:val="nil"/>
              <w:left w:val="nil"/>
              <w:bottom w:val="single" w:sz="4" w:space="0" w:color="auto"/>
              <w:right w:val="single" w:sz="4" w:space="0" w:color="auto"/>
            </w:tcBorders>
            <w:shd w:val="clear" w:color="auto" w:fill="auto"/>
            <w:vAlign w:val="center"/>
            <w:hideMark/>
          </w:tcPr>
          <w:p w14:paraId="0F0658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41.743,01 </w:t>
            </w:r>
          </w:p>
        </w:tc>
        <w:tc>
          <w:tcPr>
            <w:tcW w:w="2320" w:type="dxa"/>
            <w:tcBorders>
              <w:top w:val="nil"/>
              <w:left w:val="nil"/>
              <w:bottom w:val="single" w:sz="4" w:space="0" w:color="auto"/>
              <w:right w:val="single" w:sz="4" w:space="0" w:color="auto"/>
            </w:tcBorders>
            <w:shd w:val="clear" w:color="auto" w:fill="auto"/>
            <w:vAlign w:val="center"/>
            <w:hideMark/>
          </w:tcPr>
          <w:p w14:paraId="017148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- 5557</w:t>
            </w:r>
          </w:p>
        </w:tc>
      </w:tr>
      <w:tr w:rsidR="00034526" w:rsidRPr="00A93C3A" w14:paraId="638FCBA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351B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4F6DD5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43A43F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28E8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30/07/2021</w:t>
            </w:r>
          </w:p>
        </w:tc>
        <w:tc>
          <w:tcPr>
            <w:tcW w:w="960" w:type="dxa"/>
            <w:tcBorders>
              <w:top w:val="nil"/>
              <w:left w:val="nil"/>
              <w:bottom w:val="single" w:sz="4" w:space="0" w:color="auto"/>
              <w:right w:val="single" w:sz="4" w:space="0" w:color="auto"/>
            </w:tcBorders>
            <w:shd w:val="clear" w:color="auto" w:fill="auto"/>
            <w:vAlign w:val="center"/>
            <w:hideMark/>
          </w:tcPr>
          <w:p w14:paraId="2F6518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5559</w:t>
            </w:r>
          </w:p>
        </w:tc>
        <w:tc>
          <w:tcPr>
            <w:tcW w:w="1680" w:type="dxa"/>
            <w:tcBorders>
              <w:top w:val="nil"/>
              <w:left w:val="nil"/>
              <w:bottom w:val="single" w:sz="4" w:space="0" w:color="auto"/>
              <w:right w:val="single" w:sz="4" w:space="0" w:color="auto"/>
            </w:tcBorders>
            <w:shd w:val="clear" w:color="auto" w:fill="auto"/>
            <w:vAlign w:val="center"/>
            <w:hideMark/>
          </w:tcPr>
          <w:p w14:paraId="5459C1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77.629,95 </w:t>
            </w:r>
          </w:p>
        </w:tc>
        <w:tc>
          <w:tcPr>
            <w:tcW w:w="2320" w:type="dxa"/>
            <w:tcBorders>
              <w:top w:val="nil"/>
              <w:left w:val="nil"/>
              <w:bottom w:val="single" w:sz="4" w:space="0" w:color="auto"/>
              <w:right w:val="single" w:sz="4" w:space="0" w:color="auto"/>
            </w:tcBorders>
            <w:shd w:val="clear" w:color="auto" w:fill="auto"/>
            <w:vAlign w:val="center"/>
            <w:hideMark/>
          </w:tcPr>
          <w:p w14:paraId="125BB7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- 5559</w:t>
            </w:r>
          </w:p>
        </w:tc>
      </w:tr>
      <w:tr w:rsidR="00034526" w:rsidRPr="00A93C3A" w14:paraId="1992069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84EB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C536C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7716E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5B287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08/09/2021</w:t>
            </w:r>
          </w:p>
        </w:tc>
        <w:tc>
          <w:tcPr>
            <w:tcW w:w="960" w:type="dxa"/>
            <w:tcBorders>
              <w:top w:val="nil"/>
              <w:left w:val="nil"/>
              <w:bottom w:val="single" w:sz="4" w:space="0" w:color="auto"/>
              <w:right w:val="single" w:sz="4" w:space="0" w:color="auto"/>
            </w:tcBorders>
            <w:shd w:val="clear" w:color="auto" w:fill="auto"/>
            <w:vAlign w:val="center"/>
            <w:hideMark/>
          </w:tcPr>
          <w:p w14:paraId="1D052B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5578</w:t>
            </w:r>
          </w:p>
        </w:tc>
        <w:tc>
          <w:tcPr>
            <w:tcW w:w="1680" w:type="dxa"/>
            <w:tcBorders>
              <w:top w:val="nil"/>
              <w:left w:val="nil"/>
              <w:bottom w:val="single" w:sz="4" w:space="0" w:color="auto"/>
              <w:right w:val="single" w:sz="4" w:space="0" w:color="auto"/>
            </w:tcBorders>
            <w:shd w:val="clear" w:color="auto" w:fill="auto"/>
            <w:vAlign w:val="center"/>
            <w:hideMark/>
          </w:tcPr>
          <w:p w14:paraId="6A6FB7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20.356,03 </w:t>
            </w:r>
          </w:p>
        </w:tc>
        <w:tc>
          <w:tcPr>
            <w:tcW w:w="2320" w:type="dxa"/>
            <w:tcBorders>
              <w:top w:val="nil"/>
              <w:left w:val="nil"/>
              <w:bottom w:val="single" w:sz="4" w:space="0" w:color="auto"/>
              <w:right w:val="single" w:sz="4" w:space="0" w:color="auto"/>
            </w:tcBorders>
            <w:shd w:val="clear" w:color="auto" w:fill="auto"/>
            <w:vAlign w:val="center"/>
            <w:hideMark/>
          </w:tcPr>
          <w:p w14:paraId="5AF239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- 5578</w:t>
            </w:r>
          </w:p>
        </w:tc>
      </w:tr>
      <w:tr w:rsidR="00034526" w:rsidRPr="00A93C3A" w14:paraId="7BF342A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1433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2C0436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38BD0E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D87E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24/08/2021</w:t>
            </w:r>
          </w:p>
        </w:tc>
        <w:tc>
          <w:tcPr>
            <w:tcW w:w="960" w:type="dxa"/>
            <w:tcBorders>
              <w:top w:val="nil"/>
              <w:left w:val="nil"/>
              <w:bottom w:val="single" w:sz="4" w:space="0" w:color="auto"/>
              <w:right w:val="single" w:sz="4" w:space="0" w:color="auto"/>
            </w:tcBorders>
            <w:shd w:val="clear" w:color="auto" w:fill="auto"/>
            <w:vAlign w:val="center"/>
            <w:hideMark/>
          </w:tcPr>
          <w:p w14:paraId="5775DE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558</w:t>
            </w:r>
          </w:p>
        </w:tc>
        <w:tc>
          <w:tcPr>
            <w:tcW w:w="1680" w:type="dxa"/>
            <w:tcBorders>
              <w:top w:val="nil"/>
              <w:left w:val="nil"/>
              <w:bottom w:val="single" w:sz="4" w:space="0" w:color="auto"/>
              <w:right w:val="single" w:sz="4" w:space="0" w:color="auto"/>
            </w:tcBorders>
            <w:shd w:val="clear" w:color="auto" w:fill="auto"/>
            <w:vAlign w:val="center"/>
            <w:hideMark/>
          </w:tcPr>
          <w:p w14:paraId="5FD39D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17.739,91 </w:t>
            </w:r>
          </w:p>
        </w:tc>
        <w:tc>
          <w:tcPr>
            <w:tcW w:w="2320" w:type="dxa"/>
            <w:tcBorders>
              <w:top w:val="nil"/>
              <w:left w:val="nil"/>
              <w:bottom w:val="single" w:sz="4" w:space="0" w:color="auto"/>
              <w:right w:val="single" w:sz="4" w:space="0" w:color="auto"/>
            </w:tcBorders>
            <w:shd w:val="clear" w:color="auto" w:fill="auto"/>
            <w:vAlign w:val="center"/>
            <w:hideMark/>
          </w:tcPr>
          <w:p w14:paraId="54527F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- 558</w:t>
            </w:r>
          </w:p>
        </w:tc>
      </w:tr>
      <w:tr w:rsidR="00034526" w:rsidRPr="00A93C3A" w14:paraId="0F245CC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E5198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5B46D7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7CEBF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A6D5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13/08/2021</w:t>
            </w:r>
          </w:p>
        </w:tc>
        <w:tc>
          <w:tcPr>
            <w:tcW w:w="960" w:type="dxa"/>
            <w:tcBorders>
              <w:top w:val="nil"/>
              <w:left w:val="nil"/>
              <w:bottom w:val="single" w:sz="4" w:space="0" w:color="auto"/>
              <w:right w:val="single" w:sz="4" w:space="0" w:color="auto"/>
            </w:tcBorders>
            <w:shd w:val="clear" w:color="auto" w:fill="auto"/>
            <w:vAlign w:val="center"/>
            <w:hideMark/>
          </w:tcPr>
          <w:p w14:paraId="584AEC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5582</w:t>
            </w:r>
          </w:p>
        </w:tc>
        <w:tc>
          <w:tcPr>
            <w:tcW w:w="1680" w:type="dxa"/>
            <w:tcBorders>
              <w:top w:val="nil"/>
              <w:left w:val="nil"/>
              <w:bottom w:val="single" w:sz="4" w:space="0" w:color="auto"/>
              <w:right w:val="single" w:sz="4" w:space="0" w:color="auto"/>
            </w:tcBorders>
            <w:shd w:val="clear" w:color="auto" w:fill="auto"/>
            <w:vAlign w:val="center"/>
            <w:hideMark/>
          </w:tcPr>
          <w:p w14:paraId="4D52E2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18.500,00 </w:t>
            </w:r>
          </w:p>
        </w:tc>
        <w:tc>
          <w:tcPr>
            <w:tcW w:w="2320" w:type="dxa"/>
            <w:tcBorders>
              <w:top w:val="nil"/>
              <w:left w:val="nil"/>
              <w:bottom w:val="single" w:sz="4" w:space="0" w:color="auto"/>
              <w:right w:val="single" w:sz="4" w:space="0" w:color="auto"/>
            </w:tcBorders>
            <w:shd w:val="clear" w:color="auto" w:fill="auto"/>
            <w:vAlign w:val="center"/>
            <w:hideMark/>
          </w:tcPr>
          <w:p w14:paraId="7FC04B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- 5582</w:t>
            </w:r>
          </w:p>
        </w:tc>
      </w:tr>
      <w:tr w:rsidR="00034526" w:rsidRPr="00A93C3A" w14:paraId="7CDAB94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072C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B3F78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D0D4D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264B1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27/08/2021</w:t>
            </w:r>
          </w:p>
        </w:tc>
        <w:tc>
          <w:tcPr>
            <w:tcW w:w="960" w:type="dxa"/>
            <w:tcBorders>
              <w:top w:val="nil"/>
              <w:left w:val="nil"/>
              <w:bottom w:val="single" w:sz="4" w:space="0" w:color="auto"/>
              <w:right w:val="single" w:sz="4" w:space="0" w:color="auto"/>
            </w:tcBorders>
            <w:shd w:val="clear" w:color="auto" w:fill="auto"/>
            <w:vAlign w:val="center"/>
            <w:hideMark/>
          </w:tcPr>
          <w:p w14:paraId="0C083D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5582</w:t>
            </w:r>
          </w:p>
        </w:tc>
        <w:tc>
          <w:tcPr>
            <w:tcW w:w="1680" w:type="dxa"/>
            <w:tcBorders>
              <w:top w:val="nil"/>
              <w:left w:val="nil"/>
              <w:bottom w:val="single" w:sz="4" w:space="0" w:color="auto"/>
              <w:right w:val="single" w:sz="4" w:space="0" w:color="auto"/>
            </w:tcBorders>
            <w:shd w:val="clear" w:color="auto" w:fill="auto"/>
            <w:vAlign w:val="center"/>
            <w:hideMark/>
          </w:tcPr>
          <w:p w14:paraId="33358B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18.500,00 </w:t>
            </w:r>
          </w:p>
        </w:tc>
        <w:tc>
          <w:tcPr>
            <w:tcW w:w="2320" w:type="dxa"/>
            <w:tcBorders>
              <w:top w:val="nil"/>
              <w:left w:val="nil"/>
              <w:bottom w:val="single" w:sz="4" w:space="0" w:color="auto"/>
              <w:right w:val="single" w:sz="4" w:space="0" w:color="auto"/>
            </w:tcBorders>
            <w:shd w:val="clear" w:color="auto" w:fill="auto"/>
            <w:vAlign w:val="center"/>
            <w:hideMark/>
          </w:tcPr>
          <w:p w14:paraId="2823B4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- 5582</w:t>
            </w:r>
          </w:p>
        </w:tc>
      </w:tr>
      <w:tr w:rsidR="00034526" w:rsidRPr="00A93C3A" w14:paraId="2B812A5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E01BF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542EB5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1EF429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D72E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23/08/2021</w:t>
            </w:r>
          </w:p>
        </w:tc>
        <w:tc>
          <w:tcPr>
            <w:tcW w:w="960" w:type="dxa"/>
            <w:tcBorders>
              <w:top w:val="nil"/>
              <w:left w:val="nil"/>
              <w:bottom w:val="single" w:sz="4" w:space="0" w:color="auto"/>
              <w:right w:val="single" w:sz="4" w:space="0" w:color="auto"/>
            </w:tcBorders>
            <w:shd w:val="clear" w:color="auto" w:fill="auto"/>
            <w:vAlign w:val="center"/>
            <w:hideMark/>
          </w:tcPr>
          <w:p w14:paraId="352BB4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559</w:t>
            </w:r>
          </w:p>
        </w:tc>
        <w:tc>
          <w:tcPr>
            <w:tcW w:w="1680" w:type="dxa"/>
            <w:tcBorders>
              <w:top w:val="nil"/>
              <w:left w:val="nil"/>
              <w:bottom w:val="single" w:sz="4" w:space="0" w:color="auto"/>
              <w:right w:val="single" w:sz="4" w:space="0" w:color="auto"/>
            </w:tcBorders>
            <w:shd w:val="clear" w:color="auto" w:fill="auto"/>
            <w:vAlign w:val="center"/>
            <w:hideMark/>
          </w:tcPr>
          <w:p w14:paraId="68BE7B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17.605,20 </w:t>
            </w:r>
          </w:p>
        </w:tc>
        <w:tc>
          <w:tcPr>
            <w:tcW w:w="2320" w:type="dxa"/>
            <w:tcBorders>
              <w:top w:val="nil"/>
              <w:left w:val="nil"/>
              <w:bottom w:val="single" w:sz="4" w:space="0" w:color="auto"/>
              <w:right w:val="single" w:sz="4" w:space="0" w:color="auto"/>
            </w:tcBorders>
            <w:shd w:val="clear" w:color="auto" w:fill="auto"/>
            <w:vAlign w:val="center"/>
            <w:hideMark/>
          </w:tcPr>
          <w:p w14:paraId="6E9D81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- 559</w:t>
            </w:r>
          </w:p>
        </w:tc>
      </w:tr>
      <w:tr w:rsidR="00034526" w:rsidRPr="00A93C3A" w14:paraId="79D7618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4307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478C51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6D204B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F12B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61126D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5622</w:t>
            </w:r>
          </w:p>
        </w:tc>
        <w:tc>
          <w:tcPr>
            <w:tcW w:w="1680" w:type="dxa"/>
            <w:tcBorders>
              <w:top w:val="nil"/>
              <w:left w:val="nil"/>
              <w:bottom w:val="single" w:sz="4" w:space="0" w:color="auto"/>
              <w:right w:val="single" w:sz="4" w:space="0" w:color="auto"/>
            </w:tcBorders>
            <w:shd w:val="clear" w:color="auto" w:fill="auto"/>
            <w:vAlign w:val="center"/>
            <w:hideMark/>
          </w:tcPr>
          <w:p w14:paraId="1AF1A0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100.000,06 </w:t>
            </w:r>
          </w:p>
        </w:tc>
        <w:tc>
          <w:tcPr>
            <w:tcW w:w="2320" w:type="dxa"/>
            <w:tcBorders>
              <w:top w:val="nil"/>
              <w:left w:val="nil"/>
              <w:bottom w:val="single" w:sz="4" w:space="0" w:color="auto"/>
              <w:right w:val="single" w:sz="4" w:space="0" w:color="auto"/>
            </w:tcBorders>
            <w:shd w:val="clear" w:color="auto" w:fill="auto"/>
            <w:vAlign w:val="center"/>
            <w:hideMark/>
          </w:tcPr>
          <w:p w14:paraId="42BA22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- 5622</w:t>
            </w:r>
          </w:p>
        </w:tc>
      </w:tr>
      <w:tr w:rsidR="00034526" w:rsidRPr="00A93C3A" w14:paraId="74A1809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C566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6DFC79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09C0BB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D347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615857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5627</w:t>
            </w:r>
          </w:p>
        </w:tc>
        <w:tc>
          <w:tcPr>
            <w:tcW w:w="1680" w:type="dxa"/>
            <w:tcBorders>
              <w:top w:val="nil"/>
              <w:left w:val="nil"/>
              <w:bottom w:val="single" w:sz="4" w:space="0" w:color="auto"/>
              <w:right w:val="single" w:sz="4" w:space="0" w:color="auto"/>
            </w:tcBorders>
            <w:shd w:val="clear" w:color="auto" w:fill="auto"/>
            <w:vAlign w:val="center"/>
            <w:hideMark/>
          </w:tcPr>
          <w:p w14:paraId="153488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41.839,08 </w:t>
            </w:r>
          </w:p>
        </w:tc>
        <w:tc>
          <w:tcPr>
            <w:tcW w:w="2320" w:type="dxa"/>
            <w:tcBorders>
              <w:top w:val="nil"/>
              <w:left w:val="nil"/>
              <w:bottom w:val="single" w:sz="4" w:space="0" w:color="auto"/>
              <w:right w:val="single" w:sz="4" w:space="0" w:color="auto"/>
            </w:tcBorders>
            <w:shd w:val="clear" w:color="auto" w:fill="auto"/>
            <w:vAlign w:val="center"/>
            <w:hideMark/>
          </w:tcPr>
          <w:p w14:paraId="1B67B5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- 5627</w:t>
            </w:r>
          </w:p>
        </w:tc>
      </w:tr>
      <w:tr w:rsidR="00034526" w:rsidRPr="00A93C3A" w14:paraId="778A2C3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CFE6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CCA59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69D842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76D2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718328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5680</w:t>
            </w:r>
          </w:p>
        </w:tc>
        <w:tc>
          <w:tcPr>
            <w:tcW w:w="1680" w:type="dxa"/>
            <w:tcBorders>
              <w:top w:val="nil"/>
              <w:left w:val="nil"/>
              <w:bottom w:val="single" w:sz="4" w:space="0" w:color="auto"/>
              <w:right w:val="single" w:sz="4" w:space="0" w:color="auto"/>
            </w:tcBorders>
            <w:shd w:val="clear" w:color="auto" w:fill="auto"/>
            <w:vAlign w:val="center"/>
            <w:hideMark/>
          </w:tcPr>
          <w:p w14:paraId="4FB73D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17.204,24 </w:t>
            </w:r>
          </w:p>
        </w:tc>
        <w:tc>
          <w:tcPr>
            <w:tcW w:w="2320" w:type="dxa"/>
            <w:tcBorders>
              <w:top w:val="nil"/>
              <w:left w:val="nil"/>
              <w:bottom w:val="single" w:sz="4" w:space="0" w:color="auto"/>
              <w:right w:val="single" w:sz="4" w:space="0" w:color="auto"/>
            </w:tcBorders>
            <w:shd w:val="clear" w:color="auto" w:fill="auto"/>
            <w:vAlign w:val="center"/>
            <w:hideMark/>
          </w:tcPr>
          <w:p w14:paraId="43B7A6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- 5680</w:t>
            </w:r>
          </w:p>
        </w:tc>
      </w:tr>
      <w:tr w:rsidR="00034526" w:rsidRPr="00A93C3A" w14:paraId="6D284BD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CF9E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59F282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77D98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5B6E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26BA4E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5682</w:t>
            </w:r>
          </w:p>
        </w:tc>
        <w:tc>
          <w:tcPr>
            <w:tcW w:w="1680" w:type="dxa"/>
            <w:tcBorders>
              <w:top w:val="nil"/>
              <w:left w:val="nil"/>
              <w:bottom w:val="single" w:sz="4" w:space="0" w:color="auto"/>
              <w:right w:val="single" w:sz="4" w:space="0" w:color="auto"/>
            </w:tcBorders>
            <w:shd w:val="clear" w:color="auto" w:fill="auto"/>
            <w:vAlign w:val="center"/>
            <w:hideMark/>
          </w:tcPr>
          <w:p w14:paraId="5462D3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22.050,00 </w:t>
            </w:r>
          </w:p>
        </w:tc>
        <w:tc>
          <w:tcPr>
            <w:tcW w:w="2320" w:type="dxa"/>
            <w:tcBorders>
              <w:top w:val="nil"/>
              <w:left w:val="nil"/>
              <w:bottom w:val="single" w:sz="4" w:space="0" w:color="auto"/>
              <w:right w:val="single" w:sz="4" w:space="0" w:color="auto"/>
            </w:tcBorders>
            <w:shd w:val="clear" w:color="auto" w:fill="auto"/>
            <w:vAlign w:val="center"/>
            <w:hideMark/>
          </w:tcPr>
          <w:p w14:paraId="6E4877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- 5682</w:t>
            </w:r>
          </w:p>
        </w:tc>
      </w:tr>
      <w:tr w:rsidR="00034526" w:rsidRPr="00A93C3A" w14:paraId="6920FE5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DF227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DD9ED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7C7BA9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F2419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16F251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5682</w:t>
            </w:r>
          </w:p>
        </w:tc>
        <w:tc>
          <w:tcPr>
            <w:tcW w:w="1680" w:type="dxa"/>
            <w:tcBorders>
              <w:top w:val="nil"/>
              <w:left w:val="nil"/>
              <w:bottom w:val="single" w:sz="4" w:space="0" w:color="auto"/>
              <w:right w:val="single" w:sz="4" w:space="0" w:color="auto"/>
            </w:tcBorders>
            <w:shd w:val="clear" w:color="auto" w:fill="auto"/>
            <w:vAlign w:val="center"/>
            <w:hideMark/>
          </w:tcPr>
          <w:p w14:paraId="692904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18.301,50 </w:t>
            </w:r>
          </w:p>
        </w:tc>
        <w:tc>
          <w:tcPr>
            <w:tcW w:w="2320" w:type="dxa"/>
            <w:tcBorders>
              <w:top w:val="nil"/>
              <w:left w:val="nil"/>
              <w:bottom w:val="single" w:sz="4" w:space="0" w:color="auto"/>
              <w:right w:val="single" w:sz="4" w:space="0" w:color="auto"/>
            </w:tcBorders>
            <w:shd w:val="clear" w:color="auto" w:fill="auto"/>
            <w:vAlign w:val="center"/>
            <w:hideMark/>
          </w:tcPr>
          <w:p w14:paraId="6596E6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- 5682</w:t>
            </w:r>
          </w:p>
        </w:tc>
      </w:tr>
      <w:tr w:rsidR="00034526" w:rsidRPr="00A93C3A" w14:paraId="4E90F45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CB49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24110</w:t>
            </w:r>
          </w:p>
        </w:tc>
        <w:tc>
          <w:tcPr>
            <w:tcW w:w="2580" w:type="dxa"/>
            <w:tcBorders>
              <w:top w:val="nil"/>
              <w:left w:val="nil"/>
              <w:bottom w:val="single" w:sz="4" w:space="0" w:color="auto"/>
              <w:right w:val="single" w:sz="4" w:space="0" w:color="auto"/>
            </w:tcBorders>
            <w:shd w:val="clear" w:color="auto" w:fill="auto"/>
            <w:vAlign w:val="center"/>
            <w:hideMark/>
          </w:tcPr>
          <w:p w14:paraId="5EC89B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0F771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C2C5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2E2D3A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5686</w:t>
            </w:r>
          </w:p>
        </w:tc>
        <w:tc>
          <w:tcPr>
            <w:tcW w:w="1680" w:type="dxa"/>
            <w:tcBorders>
              <w:top w:val="nil"/>
              <w:left w:val="nil"/>
              <w:bottom w:val="single" w:sz="4" w:space="0" w:color="auto"/>
              <w:right w:val="single" w:sz="4" w:space="0" w:color="auto"/>
            </w:tcBorders>
            <w:shd w:val="clear" w:color="auto" w:fill="auto"/>
            <w:vAlign w:val="center"/>
            <w:hideMark/>
          </w:tcPr>
          <w:p w14:paraId="18282A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19.682,91 </w:t>
            </w:r>
          </w:p>
        </w:tc>
        <w:tc>
          <w:tcPr>
            <w:tcW w:w="2320" w:type="dxa"/>
            <w:tcBorders>
              <w:top w:val="nil"/>
              <w:left w:val="nil"/>
              <w:bottom w:val="single" w:sz="4" w:space="0" w:color="auto"/>
              <w:right w:val="single" w:sz="4" w:space="0" w:color="auto"/>
            </w:tcBorders>
            <w:shd w:val="clear" w:color="auto" w:fill="auto"/>
            <w:vAlign w:val="center"/>
            <w:hideMark/>
          </w:tcPr>
          <w:p w14:paraId="57E385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- 5686</w:t>
            </w:r>
          </w:p>
        </w:tc>
      </w:tr>
      <w:tr w:rsidR="00034526" w:rsidRPr="00A93C3A" w14:paraId="7237F19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F9C8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E88FB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8334A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B20B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037D59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5686</w:t>
            </w:r>
          </w:p>
        </w:tc>
        <w:tc>
          <w:tcPr>
            <w:tcW w:w="1680" w:type="dxa"/>
            <w:tcBorders>
              <w:top w:val="nil"/>
              <w:left w:val="nil"/>
              <w:bottom w:val="single" w:sz="4" w:space="0" w:color="auto"/>
              <w:right w:val="single" w:sz="4" w:space="0" w:color="auto"/>
            </w:tcBorders>
            <w:shd w:val="clear" w:color="auto" w:fill="auto"/>
            <w:vAlign w:val="center"/>
            <w:hideMark/>
          </w:tcPr>
          <w:p w14:paraId="7AE708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16.336,81 </w:t>
            </w:r>
          </w:p>
        </w:tc>
        <w:tc>
          <w:tcPr>
            <w:tcW w:w="2320" w:type="dxa"/>
            <w:tcBorders>
              <w:top w:val="nil"/>
              <w:left w:val="nil"/>
              <w:bottom w:val="single" w:sz="4" w:space="0" w:color="auto"/>
              <w:right w:val="single" w:sz="4" w:space="0" w:color="auto"/>
            </w:tcBorders>
            <w:shd w:val="clear" w:color="auto" w:fill="auto"/>
            <w:vAlign w:val="center"/>
            <w:hideMark/>
          </w:tcPr>
          <w:p w14:paraId="0C2B3F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- 5686</w:t>
            </w:r>
          </w:p>
        </w:tc>
      </w:tr>
      <w:tr w:rsidR="00034526" w:rsidRPr="00A93C3A" w14:paraId="272B467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3B60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BF8C9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260C3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28F2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20/09/2021</w:t>
            </w:r>
          </w:p>
        </w:tc>
        <w:tc>
          <w:tcPr>
            <w:tcW w:w="960" w:type="dxa"/>
            <w:tcBorders>
              <w:top w:val="nil"/>
              <w:left w:val="nil"/>
              <w:bottom w:val="single" w:sz="4" w:space="0" w:color="auto"/>
              <w:right w:val="single" w:sz="4" w:space="0" w:color="auto"/>
            </w:tcBorders>
            <w:shd w:val="clear" w:color="auto" w:fill="auto"/>
            <w:vAlign w:val="center"/>
            <w:hideMark/>
          </w:tcPr>
          <w:p w14:paraId="5EDA5B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5690</w:t>
            </w:r>
          </w:p>
        </w:tc>
        <w:tc>
          <w:tcPr>
            <w:tcW w:w="1680" w:type="dxa"/>
            <w:tcBorders>
              <w:top w:val="nil"/>
              <w:left w:val="nil"/>
              <w:bottom w:val="single" w:sz="4" w:space="0" w:color="auto"/>
              <w:right w:val="single" w:sz="4" w:space="0" w:color="auto"/>
            </w:tcBorders>
            <w:shd w:val="clear" w:color="auto" w:fill="auto"/>
            <w:vAlign w:val="center"/>
            <w:hideMark/>
          </w:tcPr>
          <w:p w14:paraId="79FBC0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20.032,91 </w:t>
            </w:r>
          </w:p>
        </w:tc>
        <w:tc>
          <w:tcPr>
            <w:tcW w:w="2320" w:type="dxa"/>
            <w:tcBorders>
              <w:top w:val="nil"/>
              <w:left w:val="nil"/>
              <w:bottom w:val="single" w:sz="4" w:space="0" w:color="auto"/>
              <w:right w:val="single" w:sz="4" w:space="0" w:color="auto"/>
            </w:tcBorders>
            <w:shd w:val="clear" w:color="auto" w:fill="auto"/>
            <w:vAlign w:val="center"/>
            <w:hideMark/>
          </w:tcPr>
          <w:p w14:paraId="4A2276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- 5690</w:t>
            </w:r>
          </w:p>
        </w:tc>
      </w:tr>
      <w:tr w:rsidR="00034526" w:rsidRPr="00A93C3A" w14:paraId="0F81585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3ACF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53DB2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B0160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EF13B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12/04/2021</w:t>
            </w:r>
          </w:p>
        </w:tc>
        <w:tc>
          <w:tcPr>
            <w:tcW w:w="960" w:type="dxa"/>
            <w:tcBorders>
              <w:top w:val="nil"/>
              <w:left w:val="nil"/>
              <w:bottom w:val="single" w:sz="4" w:space="0" w:color="auto"/>
              <w:right w:val="single" w:sz="4" w:space="0" w:color="auto"/>
            </w:tcBorders>
            <w:shd w:val="clear" w:color="auto" w:fill="auto"/>
            <w:vAlign w:val="center"/>
            <w:hideMark/>
          </w:tcPr>
          <w:p w14:paraId="17843C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570</w:t>
            </w:r>
          </w:p>
        </w:tc>
        <w:tc>
          <w:tcPr>
            <w:tcW w:w="1680" w:type="dxa"/>
            <w:tcBorders>
              <w:top w:val="nil"/>
              <w:left w:val="nil"/>
              <w:bottom w:val="single" w:sz="4" w:space="0" w:color="auto"/>
              <w:right w:val="single" w:sz="4" w:space="0" w:color="auto"/>
            </w:tcBorders>
            <w:shd w:val="clear" w:color="auto" w:fill="auto"/>
            <w:vAlign w:val="center"/>
            <w:hideMark/>
          </w:tcPr>
          <w:p w14:paraId="47071C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107.512,50 </w:t>
            </w:r>
          </w:p>
        </w:tc>
        <w:tc>
          <w:tcPr>
            <w:tcW w:w="2320" w:type="dxa"/>
            <w:tcBorders>
              <w:top w:val="nil"/>
              <w:left w:val="nil"/>
              <w:bottom w:val="single" w:sz="4" w:space="0" w:color="auto"/>
              <w:right w:val="single" w:sz="4" w:space="0" w:color="auto"/>
            </w:tcBorders>
            <w:shd w:val="clear" w:color="auto" w:fill="auto"/>
            <w:vAlign w:val="center"/>
            <w:hideMark/>
          </w:tcPr>
          <w:p w14:paraId="76D61F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- 570</w:t>
            </w:r>
          </w:p>
        </w:tc>
      </w:tr>
      <w:tr w:rsidR="00034526" w:rsidRPr="00A93C3A" w14:paraId="1FAD167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25F7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B9AFF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43E8F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F23EC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12/04/2021</w:t>
            </w:r>
          </w:p>
        </w:tc>
        <w:tc>
          <w:tcPr>
            <w:tcW w:w="960" w:type="dxa"/>
            <w:tcBorders>
              <w:top w:val="nil"/>
              <w:left w:val="nil"/>
              <w:bottom w:val="single" w:sz="4" w:space="0" w:color="auto"/>
              <w:right w:val="single" w:sz="4" w:space="0" w:color="auto"/>
            </w:tcBorders>
            <w:shd w:val="clear" w:color="auto" w:fill="auto"/>
            <w:vAlign w:val="center"/>
            <w:hideMark/>
          </w:tcPr>
          <w:p w14:paraId="502A86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571</w:t>
            </w:r>
          </w:p>
        </w:tc>
        <w:tc>
          <w:tcPr>
            <w:tcW w:w="1680" w:type="dxa"/>
            <w:tcBorders>
              <w:top w:val="nil"/>
              <w:left w:val="nil"/>
              <w:bottom w:val="single" w:sz="4" w:space="0" w:color="auto"/>
              <w:right w:val="single" w:sz="4" w:space="0" w:color="auto"/>
            </w:tcBorders>
            <w:shd w:val="clear" w:color="auto" w:fill="auto"/>
            <w:vAlign w:val="center"/>
            <w:hideMark/>
          </w:tcPr>
          <w:p w14:paraId="0A7D5C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159.631,19 </w:t>
            </w:r>
          </w:p>
        </w:tc>
        <w:tc>
          <w:tcPr>
            <w:tcW w:w="2320" w:type="dxa"/>
            <w:tcBorders>
              <w:top w:val="nil"/>
              <w:left w:val="nil"/>
              <w:bottom w:val="single" w:sz="4" w:space="0" w:color="auto"/>
              <w:right w:val="single" w:sz="4" w:space="0" w:color="auto"/>
            </w:tcBorders>
            <w:shd w:val="clear" w:color="auto" w:fill="auto"/>
            <w:vAlign w:val="center"/>
            <w:hideMark/>
          </w:tcPr>
          <w:p w14:paraId="064EFF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- 571</w:t>
            </w:r>
          </w:p>
        </w:tc>
      </w:tr>
      <w:tr w:rsidR="00034526" w:rsidRPr="00A93C3A" w14:paraId="3B6170F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4481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3522CE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13658E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0F3B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10/09/2021</w:t>
            </w:r>
          </w:p>
        </w:tc>
        <w:tc>
          <w:tcPr>
            <w:tcW w:w="960" w:type="dxa"/>
            <w:tcBorders>
              <w:top w:val="nil"/>
              <w:left w:val="nil"/>
              <w:bottom w:val="single" w:sz="4" w:space="0" w:color="auto"/>
              <w:right w:val="single" w:sz="4" w:space="0" w:color="auto"/>
            </w:tcBorders>
            <w:shd w:val="clear" w:color="auto" w:fill="auto"/>
            <w:vAlign w:val="center"/>
            <w:hideMark/>
          </w:tcPr>
          <w:p w14:paraId="756634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571</w:t>
            </w:r>
          </w:p>
        </w:tc>
        <w:tc>
          <w:tcPr>
            <w:tcW w:w="1680" w:type="dxa"/>
            <w:tcBorders>
              <w:top w:val="nil"/>
              <w:left w:val="nil"/>
              <w:bottom w:val="single" w:sz="4" w:space="0" w:color="auto"/>
              <w:right w:val="single" w:sz="4" w:space="0" w:color="auto"/>
            </w:tcBorders>
            <w:shd w:val="clear" w:color="auto" w:fill="auto"/>
            <w:vAlign w:val="center"/>
            <w:hideMark/>
          </w:tcPr>
          <w:p w14:paraId="6D02D0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41.147,10 </w:t>
            </w:r>
          </w:p>
        </w:tc>
        <w:tc>
          <w:tcPr>
            <w:tcW w:w="2320" w:type="dxa"/>
            <w:tcBorders>
              <w:top w:val="nil"/>
              <w:left w:val="nil"/>
              <w:bottom w:val="single" w:sz="4" w:space="0" w:color="auto"/>
              <w:right w:val="single" w:sz="4" w:space="0" w:color="auto"/>
            </w:tcBorders>
            <w:shd w:val="clear" w:color="auto" w:fill="auto"/>
            <w:vAlign w:val="center"/>
            <w:hideMark/>
          </w:tcPr>
          <w:p w14:paraId="200A04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- 571</w:t>
            </w:r>
          </w:p>
        </w:tc>
      </w:tr>
      <w:tr w:rsidR="00034526" w:rsidRPr="00A93C3A" w14:paraId="2EA5B55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381F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18270F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2D867F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BCA4B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09/06/2021</w:t>
            </w:r>
          </w:p>
        </w:tc>
        <w:tc>
          <w:tcPr>
            <w:tcW w:w="960" w:type="dxa"/>
            <w:tcBorders>
              <w:top w:val="nil"/>
              <w:left w:val="nil"/>
              <w:bottom w:val="single" w:sz="4" w:space="0" w:color="auto"/>
              <w:right w:val="single" w:sz="4" w:space="0" w:color="auto"/>
            </w:tcBorders>
            <w:shd w:val="clear" w:color="auto" w:fill="auto"/>
            <w:vAlign w:val="center"/>
            <w:hideMark/>
          </w:tcPr>
          <w:p w14:paraId="3AADF9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571</w:t>
            </w:r>
          </w:p>
        </w:tc>
        <w:tc>
          <w:tcPr>
            <w:tcW w:w="1680" w:type="dxa"/>
            <w:tcBorders>
              <w:top w:val="nil"/>
              <w:left w:val="nil"/>
              <w:bottom w:val="single" w:sz="4" w:space="0" w:color="auto"/>
              <w:right w:val="single" w:sz="4" w:space="0" w:color="auto"/>
            </w:tcBorders>
            <w:shd w:val="clear" w:color="auto" w:fill="auto"/>
            <w:vAlign w:val="center"/>
            <w:hideMark/>
          </w:tcPr>
          <w:p w14:paraId="3F5523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18.758,93 </w:t>
            </w:r>
          </w:p>
        </w:tc>
        <w:tc>
          <w:tcPr>
            <w:tcW w:w="2320" w:type="dxa"/>
            <w:tcBorders>
              <w:top w:val="nil"/>
              <w:left w:val="nil"/>
              <w:bottom w:val="single" w:sz="4" w:space="0" w:color="auto"/>
              <w:right w:val="single" w:sz="4" w:space="0" w:color="auto"/>
            </w:tcBorders>
            <w:shd w:val="clear" w:color="auto" w:fill="auto"/>
            <w:vAlign w:val="center"/>
            <w:hideMark/>
          </w:tcPr>
          <w:p w14:paraId="4044E8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- 571</w:t>
            </w:r>
          </w:p>
        </w:tc>
      </w:tr>
      <w:tr w:rsidR="00034526" w:rsidRPr="00A93C3A" w14:paraId="75C5A6F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2B4C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662E78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FD144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4579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20/08/2021</w:t>
            </w:r>
          </w:p>
        </w:tc>
        <w:tc>
          <w:tcPr>
            <w:tcW w:w="960" w:type="dxa"/>
            <w:tcBorders>
              <w:top w:val="nil"/>
              <w:left w:val="nil"/>
              <w:bottom w:val="single" w:sz="4" w:space="0" w:color="auto"/>
              <w:right w:val="single" w:sz="4" w:space="0" w:color="auto"/>
            </w:tcBorders>
            <w:shd w:val="clear" w:color="auto" w:fill="auto"/>
            <w:vAlign w:val="center"/>
            <w:hideMark/>
          </w:tcPr>
          <w:p w14:paraId="1650CB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5714</w:t>
            </w:r>
          </w:p>
        </w:tc>
        <w:tc>
          <w:tcPr>
            <w:tcW w:w="1680" w:type="dxa"/>
            <w:tcBorders>
              <w:top w:val="nil"/>
              <w:left w:val="nil"/>
              <w:bottom w:val="single" w:sz="4" w:space="0" w:color="auto"/>
              <w:right w:val="single" w:sz="4" w:space="0" w:color="auto"/>
            </w:tcBorders>
            <w:shd w:val="clear" w:color="auto" w:fill="auto"/>
            <w:vAlign w:val="center"/>
            <w:hideMark/>
          </w:tcPr>
          <w:p w14:paraId="34AB2D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37.192,50 </w:t>
            </w:r>
          </w:p>
        </w:tc>
        <w:tc>
          <w:tcPr>
            <w:tcW w:w="2320" w:type="dxa"/>
            <w:tcBorders>
              <w:top w:val="nil"/>
              <w:left w:val="nil"/>
              <w:bottom w:val="single" w:sz="4" w:space="0" w:color="auto"/>
              <w:right w:val="single" w:sz="4" w:space="0" w:color="auto"/>
            </w:tcBorders>
            <w:shd w:val="clear" w:color="auto" w:fill="auto"/>
            <w:vAlign w:val="center"/>
            <w:hideMark/>
          </w:tcPr>
          <w:p w14:paraId="25F652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- 5714</w:t>
            </w:r>
          </w:p>
        </w:tc>
      </w:tr>
      <w:tr w:rsidR="00034526" w:rsidRPr="00A93C3A" w14:paraId="57EA97F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A363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93A10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3A0F0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02941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13/09/2021</w:t>
            </w:r>
          </w:p>
        </w:tc>
        <w:tc>
          <w:tcPr>
            <w:tcW w:w="960" w:type="dxa"/>
            <w:tcBorders>
              <w:top w:val="nil"/>
              <w:left w:val="nil"/>
              <w:bottom w:val="single" w:sz="4" w:space="0" w:color="auto"/>
              <w:right w:val="single" w:sz="4" w:space="0" w:color="auto"/>
            </w:tcBorders>
            <w:shd w:val="clear" w:color="auto" w:fill="auto"/>
            <w:vAlign w:val="center"/>
            <w:hideMark/>
          </w:tcPr>
          <w:p w14:paraId="09C30D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5719</w:t>
            </w:r>
          </w:p>
        </w:tc>
        <w:tc>
          <w:tcPr>
            <w:tcW w:w="1680" w:type="dxa"/>
            <w:tcBorders>
              <w:top w:val="nil"/>
              <w:left w:val="nil"/>
              <w:bottom w:val="single" w:sz="4" w:space="0" w:color="auto"/>
              <w:right w:val="single" w:sz="4" w:space="0" w:color="auto"/>
            </w:tcBorders>
            <w:shd w:val="clear" w:color="auto" w:fill="auto"/>
            <w:vAlign w:val="center"/>
            <w:hideMark/>
          </w:tcPr>
          <w:p w14:paraId="1AE678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17.912,40 </w:t>
            </w:r>
          </w:p>
        </w:tc>
        <w:tc>
          <w:tcPr>
            <w:tcW w:w="2320" w:type="dxa"/>
            <w:tcBorders>
              <w:top w:val="nil"/>
              <w:left w:val="nil"/>
              <w:bottom w:val="single" w:sz="4" w:space="0" w:color="auto"/>
              <w:right w:val="single" w:sz="4" w:space="0" w:color="auto"/>
            </w:tcBorders>
            <w:shd w:val="clear" w:color="auto" w:fill="auto"/>
            <w:vAlign w:val="center"/>
            <w:hideMark/>
          </w:tcPr>
          <w:p w14:paraId="16AF23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- 5719</w:t>
            </w:r>
          </w:p>
        </w:tc>
      </w:tr>
      <w:tr w:rsidR="00034526" w:rsidRPr="00A93C3A" w14:paraId="2F383F1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D3D7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22F5EF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FF574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7AD4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10/06/2021</w:t>
            </w:r>
          </w:p>
        </w:tc>
        <w:tc>
          <w:tcPr>
            <w:tcW w:w="960" w:type="dxa"/>
            <w:tcBorders>
              <w:top w:val="nil"/>
              <w:left w:val="nil"/>
              <w:bottom w:val="single" w:sz="4" w:space="0" w:color="auto"/>
              <w:right w:val="single" w:sz="4" w:space="0" w:color="auto"/>
            </w:tcBorders>
            <w:shd w:val="clear" w:color="auto" w:fill="auto"/>
            <w:vAlign w:val="center"/>
            <w:hideMark/>
          </w:tcPr>
          <w:p w14:paraId="013FFD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572</w:t>
            </w:r>
          </w:p>
        </w:tc>
        <w:tc>
          <w:tcPr>
            <w:tcW w:w="1680" w:type="dxa"/>
            <w:tcBorders>
              <w:top w:val="nil"/>
              <w:left w:val="nil"/>
              <w:bottom w:val="single" w:sz="4" w:space="0" w:color="auto"/>
              <w:right w:val="single" w:sz="4" w:space="0" w:color="auto"/>
            </w:tcBorders>
            <w:shd w:val="clear" w:color="auto" w:fill="auto"/>
            <w:vAlign w:val="center"/>
            <w:hideMark/>
          </w:tcPr>
          <w:p w14:paraId="0EE628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17.473,92 </w:t>
            </w:r>
          </w:p>
        </w:tc>
        <w:tc>
          <w:tcPr>
            <w:tcW w:w="2320" w:type="dxa"/>
            <w:tcBorders>
              <w:top w:val="nil"/>
              <w:left w:val="nil"/>
              <w:bottom w:val="single" w:sz="4" w:space="0" w:color="auto"/>
              <w:right w:val="single" w:sz="4" w:space="0" w:color="auto"/>
            </w:tcBorders>
            <w:shd w:val="clear" w:color="auto" w:fill="auto"/>
            <w:vAlign w:val="center"/>
            <w:hideMark/>
          </w:tcPr>
          <w:p w14:paraId="2EAC9E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- 572</w:t>
            </w:r>
          </w:p>
        </w:tc>
      </w:tr>
      <w:tr w:rsidR="00034526" w:rsidRPr="00A93C3A" w14:paraId="44D6E48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DA0A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6CAD8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7EE532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9CA70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23/09/2021</w:t>
            </w:r>
          </w:p>
        </w:tc>
        <w:tc>
          <w:tcPr>
            <w:tcW w:w="960" w:type="dxa"/>
            <w:tcBorders>
              <w:top w:val="nil"/>
              <w:left w:val="nil"/>
              <w:bottom w:val="single" w:sz="4" w:space="0" w:color="auto"/>
              <w:right w:val="single" w:sz="4" w:space="0" w:color="auto"/>
            </w:tcBorders>
            <w:shd w:val="clear" w:color="auto" w:fill="auto"/>
            <w:vAlign w:val="center"/>
            <w:hideMark/>
          </w:tcPr>
          <w:p w14:paraId="264D4B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5727</w:t>
            </w:r>
          </w:p>
        </w:tc>
        <w:tc>
          <w:tcPr>
            <w:tcW w:w="1680" w:type="dxa"/>
            <w:tcBorders>
              <w:top w:val="nil"/>
              <w:left w:val="nil"/>
              <w:bottom w:val="single" w:sz="4" w:space="0" w:color="auto"/>
              <w:right w:val="single" w:sz="4" w:space="0" w:color="auto"/>
            </w:tcBorders>
            <w:shd w:val="clear" w:color="auto" w:fill="auto"/>
            <w:vAlign w:val="center"/>
            <w:hideMark/>
          </w:tcPr>
          <w:p w14:paraId="7E4D01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29.858,60 </w:t>
            </w:r>
          </w:p>
        </w:tc>
        <w:tc>
          <w:tcPr>
            <w:tcW w:w="2320" w:type="dxa"/>
            <w:tcBorders>
              <w:top w:val="nil"/>
              <w:left w:val="nil"/>
              <w:bottom w:val="single" w:sz="4" w:space="0" w:color="auto"/>
              <w:right w:val="single" w:sz="4" w:space="0" w:color="auto"/>
            </w:tcBorders>
            <w:shd w:val="clear" w:color="auto" w:fill="auto"/>
            <w:vAlign w:val="center"/>
            <w:hideMark/>
          </w:tcPr>
          <w:p w14:paraId="6B5206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- 5727</w:t>
            </w:r>
          </w:p>
        </w:tc>
      </w:tr>
      <w:tr w:rsidR="00034526" w:rsidRPr="00A93C3A" w14:paraId="1803352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08F1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92A22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07C41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DB91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25/10/2021</w:t>
            </w:r>
          </w:p>
        </w:tc>
        <w:tc>
          <w:tcPr>
            <w:tcW w:w="960" w:type="dxa"/>
            <w:tcBorders>
              <w:top w:val="nil"/>
              <w:left w:val="nil"/>
              <w:bottom w:val="single" w:sz="4" w:space="0" w:color="auto"/>
              <w:right w:val="single" w:sz="4" w:space="0" w:color="auto"/>
            </w:tcBorders>
            <w:shd w:val="clear" w:color="auto" w:fill="auto"/>
            <w:vAlign w:val="center"/>
            <w:hideMark/>
          </w:tcPr>
          <w:p w14:paraId="67783B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5727</w:t>
            </w:r>
          </w:p>
        </w:tc>
        <w:tc>
          <w:tcPr>
            <w:tcW w:w="1680" w:type="dxa"/>
            <w:tcBorders>
              <w:top w:val="nil"/>
              <w:left w:val="nil"/>
              <w:bottom w:val="single" w:sz="4" w:space="0" w:color="auto"/>
              <w:right w:val="single" w:sz="4" w:space="0" w:color="auto"/>
            </w:tcBorders>
            <w:shd w:val="clear" w:color="auto" w:fill="auto"/>
            <w:vAlign w:val="center"/>
            <w:hideMark/>
          </w:tcPr>
          <w:p w14:paraId="0A9C9A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29.858,60 </w:t>
            </w:r>
          </w:p>
        </w:tc>
        <w:tc>
          <w:tcPr>
            <w:tcW w:w="2320" w:type="dxa"/>
            <w:tcBorders>
              <w:top w:val="nil"/>
              <w:left w:val="nil"/>
              <w:bottom w:val="single" w:sz="4" w:space="0" w:color="auto"/>
              <w:right w:val="single" w:sz="4" w:space="0" w:color="auto"/>
            </w:tcBorders>
            <w:shd w:val="clear" w:color="auto" w:fill="auto"/>
            <w:vAlign w:val="center"/>
            <w:hideMark/>
          </w:tcPr>
          <w:p w14:paraId="34D2DA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- 5727</w:t>
            </w:r>
          </w:p>
        </w:tc>
      </w:tr>
      <w:tr w:rsidR="00034526" w:rsidRPr="00A93C3A" w14:paraId="07FD5C4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1B07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DFFE1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5C8793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82DB2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6C21DB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573</w:t>
            </w:r>
          </w:p>
        </w:tc>
        <w:tc>
          <w:tcPr>
            <w:tcW w:w="1680" w:type="dxa"/>
            <w:tcBorders>
              <w:top w:val="nil"/>
              <w:left w:val="nil"/>
              <w:bottom w:val="single" w:sz="4" w:space="0" w:color="auto"/>
              <w:right w:val="single" w:sz="4" w:space="0" w:color="auto"/>
            </w:tcBorders>
            <w:shd w:val="clear" w:color="auto" w:fill="auto"/>
            <w:vAlign w:val="center"/>
            <w:hideMark/>
          </w:tcPr>
          <w:p w14:paraId="69FA45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17.992,52 </w:t>
            </w:r>
          </w:p>
        </w:tc>
        <w:tc>
          <w:tcPr>
            <w:tcW w:w="2320" w:type="dxa"/>
            <w:tcBorders>
              <w:top w:val="nil"/>
              <w:left w:val="nil"/>
              <w:bottom w:val="single" w:sz="4" w:space="0" w:color="auto"/>
              <w:right w:val="single" w:sz="4" w:space="0" w:color="auto"/>
            </w:tcBorders>
            <w:shd w:val="clear" w:color="auto" w:fill="auto"/>
            <w:vAlign w:val="center"/>
            <w:hideMark/>
          </w:tcPr>
          <w:p w14:paraId="413ACD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- 573</w:t>
            </w:r>
          </w:p>
        </w:tc>
      </w:tr>
      <w:tr w:rsidR="00034526" w:rsidRPr="00A93C3A" w14:paraId="15B6B96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CA8C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7E8F23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545550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0655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22/01/2021</w:t>
            </w:r>
          </w:p>
        </w:tc>
        <w:tc>
          <w:tcPr>
            <w:tcW w:w="960" w:type="dxa"/>
            <w:tcBorders>
              <w:top w:val="nil"/>
              <w:left w:val="nil"/>
              <w:bottom w:val="single" w:sz="4" w:space="0" w:color="auto"/>
              <w:right w:val="single" w:sz="4" w:space="0" w:color="auto"/>
            </w:tcBorders>
            <w:shd w:val="clear" w:color="auto" w:fill="auto"/>
            <w:vAlign w:val="center"/>
            <w:hideMark/>
          </w:tcPr>
          <w:p w14:paraId="56191A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578</w:t>
            </w:r>
          </w:p>
        </w:tc>
        <w:tc>
          <w:tcPr>
            <w:tcW w:w="1680" w:type="dxa"/>
            <w:tcBorders>
              <w:top w:val="nil"/>
              <w:left w:val="nil"/>
              <w:bottom w:val="single" w:sz="4" w:space="0" w:color="auto"/>
              <w:right w:val="single" w:sz="4" w:space="0" w:color="auto"/>
            </w:tcBorders>
            <w:shd w:val="clear" w:color="auto" w:fill="auto"/>
            <w:vAlign w:val="center"/>
            <w:hideMark/>
          </w:tcPr>
          <w:p w14:paraId="1C1061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49.324,49 </w:t>
            </w:r>
          </w:p>
        </w:tc>
        <w:tc>
          <w:tcPr>
            <w:tcW w:w="2320" w:type="dxa"/>
            <w:tcBorders>
              <w:top w:val="nil"/>
              <w:left w:val="nil"/>
              <w:bottom w:val="single" w:sz="4" w:space="0" w:color="auto"/>
              <w:right w:val="single" w:sz="4" w:space="0" w:color="auto"/>
            </w:tcBorders>
            <w:shd w:val="clear" w:color="auto" w:fill="auto"/>
            <w:vAlign w:val="center"/>
            <w:hideMark/>
          </w:tcPr>
          <w:p w14:paraId="3B8919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- 578</w:t>
            </w:r>
          </w:p>
        </w:tc>
      </w:tr>
      <w:tr w:rsidR="00034526" w:rsidRPr="00A93C3A" w14:paraId="2FFBDDD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F485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24110</w:t>
            </w:r>
          </w:p>
        </w:tc>
        <w:tc>
          <w:tcPr>
            <w:tcW w:w="2580" w:type="dxa"/>
            <w:tcBorders>
              <w:top w:val="nil"/>
              <w:left w:val="nil"/>
              <w:bottom w:val="single" w:sz="4" w:space="0" w:color="auto"/>
              <w:right w:val="single" w:sz="4" w:space="0" w:color="auto"/>
            </w:tcBorders>
            <w:shd w:val="clear" w:color="auto" w:fill="auto"/>
            <w:vAlign w:val="center"/>
            <w:hideMark/>
          </w:tcPr>
          <w:p w14:paraId="48B195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FBA82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30DB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30/09/2021</w:t>
            </w:r>
          </w:p>
        </w:tc>
        <w:tc>
          <w:tcPr>
            <w:tcW w:w="960" w:type="dxa"/>
            <w:tcBorders>
              <w:top w:val="nil"/>
              <w:left w:val="nil"/>
              <w:bottom w:val="single" w:sz="4" w:space="0" w:color="auto"/>
              <w:right w:val="single" w:sz="4" w:space="0" w:color="auto"/>
            </w:tcBorders>
            <w:shd w:val="clear" w:color="auto" w:fill="auto"/>
            <w:vAlign w:val="center"/>
            <w:hideMark/>
          </w:tcPr>
          <w:p w14:paraId="1A565F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5796</w:t>
            </w:r>
          </w:p>
        </w:tc>
        <w:tc>
          <w:tcPr>
            <w:tcW w:w="1680" w:type="dxa"/>
            <w:tcBorders>
              <w:top w:val="nil"/>
              <w:left w:val="nil"/>
              <w:bottom w:val="single" w:sz="4" w:space="0" w:color="auto"/>
              <w:right w:val="single" w:sz="4" w:space="0" w:color="auto"/>
            </w:tcBorders>
            <w:shd w:val="clear" w:color="auto" w:fill="auto"/>
            <w:vAlign w:val="center"/>
            <w:hideMark/>
          </w:tcPr>
          <w:p w14:paraId="7EA872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18.842,89 </w:t>
            </w:r>
          </w:p>
        </w:tc>
        <w:tc>
          <w:tcPr>
            <w:tcW w:w="2320" w:type="dxa"/>
            <w:tcBorders>
              <w:top w:val="nil"/>
              <w:left w:val="nil"/>
              <w:bottom w:val="single" w:sz="4" w:space="0" w:color="auto"/>
              <w:right w:val="single" w:sz="4" w:space="0" w:color="auto"/>
            </w:tcBorders>
            <w:shd w:val="clear" w:color="auto" w:fill="auto"/>
            <w:vAlign w:val="center"/>
            <w:hideMark/>
          </w:tcPr>
          <w:p w14:paraId="1F3ADB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- 5796</w:t>
            </w:r>
          </w:p>
        </w:tc>
      </w:tr>
      <w:tr w:rsidR="00034526" w:rsidRPr="00A93C3A" w14:paraId="6D78E4C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7A0B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2115F0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61C3C0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DCE8B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13/07/2020</w:t>
            </w:r>
          </w:p>
        </w:tc>
        <w:tc>
          <w:tcPr>
            <w:tcW w:w="960" w:type="dxa"/>
            <w:tcBorders>
              <w:top w:val="nil"/>
              <w:left w:val="nil"/>
              <w:bottom w:val="single" w:sz="4" w:space="0" w:color="auto"/>
              <w:right w:val="single" w:sz="4" w:space="0" w:color="auto"/>
            </w:tcBorders>
            <w:shd w:val="clear" w:color="auto" w:fill="auto"/>
            <w:vAlign w:val="center"/>
            <w:hideMark/>
          </w:tcPr>
          <w:p w14:paraId="67B9BB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580</w:t>
            </w:r>
          </w:p>
        </w:tc>
        <w:tc>
          <w:tcPr>
            <w:tcW w:w="1680" w:type="dxa"/>
            <w:tcBorders>
              <w:top w:val="nil"/>
              <w:left w:val="nil"/>
              <w:bottom w:val="single" w:sz="4" w:space="0" w:color="auto"/>
              <w:right w:val="single" w:sz="4" w:space="0" w:color="auto"/>
            </w:tcBorders>
            <w:shd w:val="clear" w:color="auto" w:fill="auto"/>
            <w:vAlign w:val="center"/>
            <w:hideMark/>
          </w:tcPr>
          <w:p w14:paraId="5B60E3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78.444,57 </w:t>
            </w:r>
          </w:p>
        </w:tc>
        <w:tc>
          <w:tcPr>
            <w:tcW w:w="2320" w:type="dxa"/>
            <w:tcBorders>
              <w:top w:val="nil"/>
              <w:left w:val="nil"/>
              <w:bottom w:val="single" w:sz="4" w:space="0" w:color="auto"/>
              <w:right w:val="single" w:sz="4" w:space="0" w:color="auto"/>
            </w:tcBorders>
            <w:shd w:val="clear" w:color="auto" w:fill="auto"/>
            <w:vAlign w:val="center"/>
            <w:hideMark/>
          </w:tcPr>
          <w:p w14:paraId="2F04FD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- 580</w:t>
            </w:r>
          </w:p>
        </w:tc>
      </w:tr>
      <w:tr w:rsidR="00034526" w:rsidRPr="00A93C3A" w14:paraId="26F1E47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EC7F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78DBA5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D6630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455BF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15/09/2021</w:t>
            </w:r>
          </w:p>
        </w:tc>
        <w:tc>
          <w:tcPr>
            <w:tcW w:w="960" w:type="dxa"/>
            <w:tcBorders>
              <w:top w:val="nil"/>
              <w:left w:val="nil"/>
              <w:bottom w:val="single" w:sz="4" w:space="0" w:color="auto"/>
              <w:right w:val="single" w:sz="4" w:space="0" w:color="auto"/>
            </w:tcBorders>
            <w:shd w:val="clear" w:color="auto" w:fill="auto"/>
            <w:vAlign w:val="center"/>
            <w:hideMark/>
          </w:tcPr>
          <w:p w14:paraId="1895BB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5803</w:t>
            </w:r>
          </w:p>
        </w:tc>
        <w:tc>
          <w:tcPr>
            <w:tcW w:w="1680" w:type="dxa"/>
            <w:tcBorders>
              <w:top w:val="nil"/>
              <w:left w:val="nil"/>
              <w:bottom w:val="single" w:sz="4" w:space="0" w:color="auto"/>
              <w:right w:val="single" w:sz="4" w:space="0" w:color="auto"/>
            </w:tcBorders>
            <w:shd w:val="clear" w:color="auto" w:fill="auto"/>
            <w:vAlign w:val="center"/>
            <w:hideMark/>
          </w:tcPr>
          <w:p w14:paraId="43464C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37.938,50 </w:t>
            </w:r>
          </w:p>
        </w:tc>
        <w:tc>
          <w:tcPr>
            <w:tcW w:w="2320" w:type="dxa"/>
            <w:tcBorders>
              <w:top w:val="nil"/>
              <w:left w:val="nil"/>
              <w:bottom w:val="single" w:sz="4" w:space="0" w:color="auto"/>
              <w:right w:val="single" w:sz="4" w:space="0" w:color="auto"/>
            </w:tcBorders>
            <w:shd w:val="clear" w:color="auto" w:fill="auto"/>
            <w:vAlign w:val="center"/>
            <w:hideMark/>
          </w:tcPr>
          <w:p w14:paraId="7AF1BD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- 5803</w:t>
            </w:r>
          </w:p>
        </w:tc>
      </w:tr>
      <w:tr w:rsidR="00034526" w:rsidRPr="00A93C3A" w14:paraId="07ED498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D6BA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50ACFC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7575B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67CF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15/09/2021</w:t>
            </w:r>
          </w:p>
        </w:tc>
        <w:tc>
          <w:tcPr>
            <w:tcW w:w="960" w:type="dxa"/>
            <w:tcBorders>
              <w:top w:val="nil"/>
              <w:left w:val="nil"/>
              <w:bottom w:val="single" w:sz="4" w:space="0" w:color="auto"/>
              <w:right w:val="single" w:sz="4" w:space="0" w:color="auto"/>
            </w:tcBorders>
            <w:shd w:val="clear" w:color="auto" w:fill="auto"/>
            <w:vAlign w:val="center"/>
            <w:hideMark/>
          </w:tcPr>
          <w:p w14:paraId="629B0F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5816</w:t>
            </w:r>
          </w:p>
        </w:tc>
        <w:tc>
          <w:tcPr>
            <w:tcW w:w="1680" w:type="dxa"/>
            <w:tcBorders>
              <w:top w:val="nil"/>
              <w:left w:val="nil"/>
              <w:bottom w:val="single" w:sz="4" w:space="0" w:color="auto"/>
              <w:right w:val="single" w:sz="4" w:space="0" w:color="auto"/>
            </w:tcBorders>
            <w:shd w:val="clear" w:color="auto" w:fill="auto"/>
            <w:vAlign w:val="center"/>
            <w:hideMark/>
          </w:tcPr>
          <w:p w14:paraId="71A459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26.334,59 </w:t>
            </w:r>
          </w:p>
        </w:tc>
        <w:tc>
          <w:tcPr>
            <w:tcW w:w="2320" w:type="dxa"/>
            <w:tcBorders>
              <w:top w:val="nil"/>
              <w:left w:val="nil"/>
              <w:bottom w:val="single" w:sz="4" w:space="0" w:color="auto"/>
              <w:right w:val="single" w:sz="4" w:space="0" w:color="auto"/>
            </w:tcBorders>
            <w:shd w:val="clear" w:color="auto" w:fill="auto"/>
            <w:vAlign w:val="center"/>
            <w:hideMark/>
          </w:tcPr>
          <w:p w14:paraId="491D66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- 5816</w:t>
            </w:r>
          </w:p>
        </w:tc>
      </w:tr>
      <w:tr w:rsidR="00034526" w:rsidRPr="00A93C3A" w14:paraId="4194450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2A22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2C6FB3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543EA5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7079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10/09/2021</w:t>
            </w:r>
          </w:p>
        </w:tc>
        <w:tc>
          <w:tcPr>
            <w:tcW w:w="960" w:type="dxa"/>
            <w:tcBorders>
              <w:top w:val="nil"/>
              <w:left w:val="nil"/>
              <w:bottom w:val="single" w:sz="4" w:space="0" w:color="auto"/>
              <w:right w:val="single" w:sz="4" w:space="0" w:color="auto"/>
            </w:tcBorders>
            <w:shd w:val="clear" w:color="auto" w:fill="auto"/>
            <w:vAlign w:val="center"/>
            <w:hideMark/>
          </w:tcPr>
          <w:p w14:paraId="2FE655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5826</w:t>
            </w:r>
          </w:p>
        </w:tc>
        <w:tc>
          <w:tcPr>
            <w:tcW w:w="1680" w:type="dxa"/>
            <w:tcBorders>
              <w:top w:val="nil"/>
              <w:left w:val="nil"/>
              <w:bottom w:val="single" w:sz="4" w:space="0" w:color="auto"/>
              <w:right w:val="single" w:sz="4" w:space="0" w:color="auto"/>
            </w:tcBorders>
            <w:shd w:val="clear" w:color="auto" w:fill="auto"/>
            <w:vAlign w:val="center"/>
            <w:hideMark/>
          </w:tcPr>
          <w:p w14:paraId="327B01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155.209,32 </w:t>
            </w:r>
          </w:p>
        </w:tc>
        <w:tc>
          <w:tcPr>
            <w:tcW w:w="2320" w:type="dxa"/>
            <w:tcBorders>
              <w:top w:val="nil"/>
              <w:left w:val="nil"/>
              <w:bottom w:val="single" w:sz="4" w:space="0" w:color="auto"/>
              <w:right w:val="single" w:sz="4" w:space="0" w:color="auto"/>
            </w:tcBorders>
            <w:shd w:val="clear" w:color="auto" w:fill="auto"/>
            <w:vAlign w:val="center"/>
            <w:hideMark/>
          </w:tcPr>
          <w:p w14:paraId="33FB0F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- 5826</w:t>
            </w:r>
          </w:p>
        </w:tc>
      </w:tr>
      <w:tr w:rsidR="00034526" w:rsidRPr="00A93C3A" w14:paraId="418A5A9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29AC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09D943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6EEDF6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036B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13/09/2021</w:t>
            </w:r>
          </w:p>
        </w:tc>
        <w:tc>
          <w:tcPr>
            <w:tcW w:w="960" w:type="dxa"/>
            <w:tcBorders>
              <w:top w:val="nil"/>
              <w:left w:val="nil"/>
              <w:bottom w:val="single" w:sz="4" w:space="0" w:color="auto"/>
              <w:right w:val="single" w:sz="4" w:space="0" w:color="auto"/>
            </w:tcBorders>
            <w:shd w:val="clear" w:color="auto" w:fill="auto"/>
            <w:vAlign w:val="center"/>
            <w:hideMark/>
          </w:tcPr>
          <w:p w14:paraId="30444B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5827</w:t>
            </w:r>
          </w:p>
        </w:tc>
        <w:tc>
          <w:tcPr>
            <w:tcW w:w="1680" w:type="dxa"/>
            <w:tcBorders>
              <w:top w:val="nil"/>
              <w:left w:val="nil"/>
              <w:bottom w:val="single" w:sz="4" w:space="0" w:color="auto"/>
              <w:right w:val="single" w:sz="4" w:space="0" w:color="auto"/>
            </w:tcBorders>
            <w:shd w:val="clear" w:color="auto" w:fill="auto"/>
            <w:vAlign w:val="center"/>
            <w:hideMark/>
          </w:tcPr>
          <w:p w14:paraId="4713B1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270.807,30 </w:t>
            </w:r>
          </w:p>
        </w:tc>
        <w:tc>
          <w:tcPr>
            <w:tcW w:w="2320" w:type="dxa"/>
            <w:tcBorders>
              <w:top w:val="nil"/>
              <w:left w:val="nil"/>
              <w:bottom w:val="single" w:sz="4" w:space="0" w:color="auto"/>
              <w:right w:val="single" w:sz="4" w:space="0" w:color="auto"/>
            </w:tcBorders>
            <w:shd w:val="clear" w:color="auto" w:fill="auto"/>
            <w:vAlign w:val="center"/>
            <w:hideMark/>
          </w:tcPr>
          <w:p w14:paraId="599B9A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- 5827</w:t>
            </w:r>
          </w:p>
        </w:tc>
      </w:tr>
      <w:tr w:rsidR="00034526" w:rsidRPr="00A93C3A" w14:paraId="05EF2BE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C2D2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14045C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06685D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D2AA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12/07/2021</w:t>
            </w:r>
          </w:p>
        </w:tc>
        <w:tc>
          <w:tcPr>
            <w:tcW w:w="960" w:type="dxa"/>
            <w:tcBorders>
              <w:top w:val="nil"/>
              <w:left w:val="nil"/>
              <w:bottom w:val="single" w:sz="4" w:space="0" w:color="auto"/>
              <w:right w:val="single" w:sz="4" w:space="0" w:color="auto"/>
            </w:tcBorders>
            <w:shd w:val="clear" w:color="auto" w:fill="auto"/>
            <w:vAlign w:val="center"/>
            <w:hideMark/>
          </w:tcPr>
          <w:p w14:paraId="68E4CC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584</w:t>
            </w:r>
          </w:p>
        </w:tc>
        <w:tc>
          <w:tcPr>
            <w:tcW w:w="1680" w:type="dxa"/>
            <w:tcBorders>
              <w:top w:val="nil"/>
              <w:left w:val="nil"/>
              <w:bottom w:val="single" w:sz="4" w:space="0" w:color="auto"/>
              <w:right w:val="single" w:sz="4" w:space="0" w:color="auto"/>
            </w:tcBorders>
            <w:shd w:val="clear" w:color="auto" w:fill="auto"/>
            <w:vAlign w:val="center"/>
            <w:hideMark/>
          </w:tcPr>
          <w:p w14:paraId="2C87BF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119.827,71 </w:t>
            </w:r>
          </w:p>
        </w:tc>
        <w:tc>
          <w:tcPr>
            <w:tcW w:w="2320" w:type="dxa"/>
            <w:tcBorders>
              <w:top w:val="nil"/>
              <w:left w:val="nil"/>
              <w:bottom w:val="single" w:sz="4" w:space="0" w:color="auto"/>
              <w:right w:val="single" w:sz="4" w:space="0" w:color="auto"/>
            </w:tcBorders>
            <w:shd w:val="clear" w:color="auto" w:fill="auto"/>
            <w:vAlign w:val="center"/>
            <w:hideMark/>
          </w:tcPr>
          <w:p w14:paraId="6ED1E9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- 584</w:t>
            </w:r>
          </w:p>
        </w:tc>
      </w:tr>
      <w:tr w:rsidR="00034526" w:rsidRPr="00A93C3A" w14:paraId="38F65FC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74E2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62482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1AABB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DF364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18/06/2021</w:t>
            </w:r>
          </w:p>
        </w:tc>
        <w:tc>
          <w:tcPr>
            <w:tcW w:w="960" w:type="dxa"/>
            <w:tcBorders>
              <w:top w:val="nil"/>
              <w:left w:val="nil"/>
              <w:bottom w:val="single" w:sz="4" w:space="0" w:color="auto"/>
              <w:right w:val="single" w:sz="4" w:space="0" w:color="auto"/>
            </w:tcBorders>
            <w:shd w:val="clear" w:color="auto" w:fill="auto"/>
            <w:vAlign w:val="center"/>
            <w:hideMark/>
          </w:tcPr>
          <w:p w14:paraId="3D761C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588</w:t>
            </w:r>
          </w:p>
        </w:tc>
        <w:tc>
          <w:tcPr>
            <w:tcW w:w="1680" w:type="dxa"/>
            <w:tcBorders>
              <w:top w:val="nil"/>
              <w:left w:val="nil"/>
              <w:bottom w:val="single" w:sz="4" w:space="0" w:color="auto"/>
              <w:right w:val="single" w:sz="4" w:space="0" w:color="auto"/>
            </w:tcBorders>
            <w:shd w:val="clear" w:color="auto" w:fill="auto"/>
            <w:vAlign w:val="center"/>
            <w:hideMark/>
          </w:tcPr>
          <w:p w14:paraId="7737A9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17.733,86 </w:t>
            </w:r>
          </w:p>
        </w:tc>
        <w:tc>
          <w:tcPr>
            <w:tcW w:w="2320" w:type="dxa"/>
            <w:tcBorders>
              <w:top w:val="nil"/>
              <w:left w:val="nil"/>
              <w:bottom w:val="single" w:sz="4" w:space="0" w:color="auto"/>
              <w:right w:val="single" w:sz="4" w:space="0" w:color="auto"/>
            </w:tcBorders>
            <w:shd w:val="clear" w:color="auto" w:fill="auto"/>
            <w:vAlign w:val="center"/>
            <w:hideMark/>
          </w:tcPr>
          <w:p w14:paraId="2D7D3F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- 588</w:t>
            </w:r>
          </w:p>
        </w:tc>
      </w:tr>
      <w:tr w:rsidR="00034526" w:rsidRPr="00A93C3A" w14:paraId="50CFDED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C658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A449B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50D34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9FCC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05/10/2021</w:t>
            </w:r>
          </w:p>
        </w:tc>
        <w:tc>
          <w:tcPr>
            <w:tcW w:w="960" w:type="dxa"/>
            <w:tcBorders>
              <w:top w:val="nil"/>
              <w:left w:val="nil"/>
              <w:bottom w:val="single" w:sz="4" w:space="0" w:color="auto"/>
              <w:right w:val="single" w:sz="4" w:space="0" w:color="auto"/>
            </w:tcBorders>
            <w:shd w:val="clear" w:color="auto" w:fill="auto"/>
            <w:vAlign w:val="center"/>
            <w:hideMark/>
          </w:tcPr>
          <w:p w14:paraId="4B7335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5885</w:t>
            </w:r>
          </w:p>
        </w:tc>
        <w:tc>
          <w:tcPr>
            <w:tcW w:w="1680" w:type="dxa"/>
            <w:tcBorders>
              <w:top w:val="nil"/>
              <w:left w:val="nil"/>
              <w:bottom w:val="single" w:sz="4" w:space="0" w:color="auto"/>
              <w:right w:val="single" w:sz="4" w:space="0" w:color="auto"/>
            </w:tcBorders>
            <w:shd w:val="clear" w:color="auto" w:fill="auto"/>
            <w:vAlign w:val="center"/>
            <w:hideMark/>
          </w:tcPr>
          <w:p w14:paraId="1DE164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24.688,00 </w:t>
            </w:r>
          </w:p>
        </w:tc>
        <w:tc>
          <w:tcPr>
            <w:tcW w:w="2320" w:type="dxa"/>
            <w:tcBorders>
              <w:top w:val="nil"/>
              <w:left w:val="nil"/>
              <w:bottom w:val="single" w:sz="4" w:space="0" w:color="auto"/>
              <w:right w:val="single" w:sz="4" w:space="0" w:color="auto"/>
            </w:tcBorders>
            <w:shd w:val="clear" w:color="auto" w:fill="auto"/>
            <w:vAlign w:val="center"/>
            <w:hideMark/>
          </w:tcPr>
          <w:p w14:paraId="6AEAE7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- 5885</w:t>
            </w:r>
          </w:p>
        </w:tc>
      </w:tr>
      <w:tr w:rsidR="00034526" w:rsidRPr="00A93C3A" w14:paraId="733BBEA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A4A8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4D02C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134F3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75D78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21/10/2021</w:t>
            </w:r>
          </w:p>
        </w:tc>
        <w:tc>
          <w:tcPr>
            <w:tcW w:w="960" w:type="dxa"/>
            <w:tcBorders>
              <w:top w:val="nil"/>
              <w:left w:val="nil"/>
              <w:bottom w:val="single" w:sz="4" w:space="0" w:color="auto"/>
              <w:right w:val="single" w:sz="4" w:space="0" w:color="auto"/>
            </w:tcBorders>
            <w:shd w:val="clear" w:color="auto" w:fill="auto"/>
            <w:vAlign w:val="center"/>
            <w:hideMark/>
          </w:tcPr>
          <w:p w14:paraId="37DE7F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5895</w:t>
            </w:r>
          </w:p>
        </w:tc>
        <w:tc>
          <w:tcPr>
            <w:tcW w:w="1680" w:type="dxa"/>
            <w:tcBorders>
              <w:top w:val="nil"/>
              <w:left w:val="nil"/>
              <w:bottom w:val="single" w:sz="4" w:space="0" w:color="auto"/>
              <w:right w:val="single" w:sz="4" w:space="0" w:color="auto"/>
            </w:tcBorders>
            <w:shd w:val="clear" w:color="auto" w:fill="auto"/>
            <w:vAlign w:val="center"/>
            <w:hideMark/>
          </w:tcPr>
          <w:p w14:paraId="6DBC8F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33.388,19 </w:t>
            </w:r>
          </w:p>
        </w:tc>
        <w:tc>
          <w:tcPr>
            <w:tcW w:w="2320" w:type="dxa"/>
            <w:tcBorders>
              <w:top w:val="nil"/>
              <w:left w:val="nil"/>
              <w:bottom w:val="single" w:sz="4" w:space="0" w:color="auto"/>
              <w:right w:val="single" w:sz="4" w:space="0" w:color="auto"/>
            </w:tcBorders>
            <w:shd w:val="clear" w:color="auto" w:fill="auto"/>
            <w:vAlign w:val="center"/>
            <w:hideMark/>
          </w:tcPr>
          <w:p w14:paraId="75E87E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- 5895</w:t>
            </w:r>
          </w:p>
        </w:tc>
      </w:tr>
      <w:tr w:rsidR="00034526" w:rsidRPr="00A93C3A" w14:paraId="376592E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0D36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3EDCA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48D57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6C79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31/03/2021</w:t>
            </w:r>
          </w:p>
        </w:tc>
        <w:tc>
          <w:tcPr>
            <w:tcW w:w="960" w:type="dxa"/>
            <w:tcBorders>
              <w:top w:val="nil"/>
              <w:left w:val="nil"/>
              <w:bottom w:val="single" w:sz="4" w:space="0" w:color="auto"/>
              <w:right w:val="single" w:sz="4" w:space="0" w:color="auto"/>
            </w:tcBorders>
            <w:shd w:val="clear" w:color="auto" w:fill="auto"/>
            <w:vAlign w:val="center"/>
            <w:hideMark/>
          </w:tcPr>
          <w:p w14:paraId="657F17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590</w:t>
            </w:r>
          </w:p>
        </w:tc>
        <w:tc>
          <w:tcPr>
            <w:tcW w:w="1680" w:type="dxa"/>
            <w:tcBorders>
              <w:top w:val="nil"/>
              <w:left w:val="nil"/>
              <w:bottom w:val="single" w:sz="4" w:space="0" w:color="auto"/>
              <w:right w:val="single" w:sz="4" w:space="0" w:color="auto"/>
            </w:tcBorders>
            <w:shd w:val="clear" w:color="auto" w:fill="auto"/>
            <w:vAlign w:val="center"/>
            <w:hideMark/>
          </w:tcPr>
          <w:p w14:paraId="57C47C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17.131,14 </w:t>
            </w:r>
          </w:p>
        </w:tc>
        <w:tc>
          <w:tcPr>
            <w:tcW w:w="2320" w:type="dxa"/>
            <w:tcBorders>
              <w:top w:val="nil"/>
              <w:left w:val="nil"/>
              <w:bottom w:val="single" w:sz="4" w:space="0" w:color="auto"/>
              <w:right w:val="single" w:sz="4" w:space="0" w:color="auto"/>
            </w:tcBorders>
            <w:shd w:val="clear" w:color="auto" w:fill="auto"/>
            <w:vAlign w:val="center"/>
            <w:hideMark/>
          </w:tcPr>
          <w:p w14:paraId="27EC82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- 590</w:t>
            </w:r>
          </w:p>
        </w:tc>
      </w:tr>
      <w:tr w:rsidR="00034526" w:rsidRPr="00A93C3A" w14:paraId="6C3E5D8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C2A0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1B88F2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6FD4FC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8DC0B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31/05/2021</w:t>
            </w:r>
          </w:p>
        </w:tc>
        <w:tc>
          <w:tcPr>
            <w:tcW w:w="960" w:type="dxa"/>
            <w:tcBorders>
              <w:top w:val="nil"/>
              <w:left w:val="nil"/>
              <w:bottom w:val="single" w:sz="4" w:space="0" w:color="auto"/>
              <w:right w:val="single" w:sz="4" w:space="0" w:color="auto"/>
            </w:tcBorders>
            <w:shd w:val="clear" w:color="auto" w:fill="auto"/>
            <w:vAlign w:val="center"/>
            <w:hideMark/>
          </w:tcPr>
          <w:p w14:paraId="0CB487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590</w:t>
            </w:r>
          </w:p>
        </w:tc>
        <w:tc>
          <w:tcPr>
            <w:tcW w:w="1680" w:type="dxa"/>
            <w:tcBorders>
              <w:top w:val="nil"/>
              <w:left w:val="nil"/>
              <w:bottom w:val="single" w:sz="4" w:space="0" w:color="auto"/>
              <w:right w:val="single" w:sz="4" w:space="0" w:color="auto"/>
            </w:tcBorders>
            <w:shd w:val="clear" w:color="auto" w:fill="auto"/>
            <w:vAlign w:val="center"/>
            <w:hideMark/>
          </w:tcPr>
          <w:p w14:paraId="04CB94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16.649,90 </w:t>
            </w:r>
          </w:p>
        </w:tc>
        <w:tc>
          <w:tcPr>
            <w:tcW w:w="2320" w:type="dxa"/>
            <w:tcBorders>
              <w:top w:val="nil"/>
              <w:left w:val="nil"/>
              <w:bottom w:val="single" w:sz="4" w:space="0" w:color="auto"/>
              <w:right w:val="single" w:sz="4" w:space="0" w:color="auto"/>
            </w:tcBorders>
            <w:shd w:val="clear" w:color="auto" w:fill="auto"/>
            <w:vAlign w:val="center"/>
            <w:hideMark/>
          </w:tcPr>
          <w:p w14:paraId="11184C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- 590</w:t>
            </w:r>
          </w:p>
        </w:tc>
      </w:tr>
      <w:tr w:rsidR="00034526" w:rsidRPr="00A93C3A" w14:paraId="0473344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979B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6644B0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744277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FF0D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13/09/2021</w:t>
            </w:r>
          </w:p>
        </w:tc>
        <w:tc>
          <w:tcPr>
            <w:tcW w:w="960" w:type="dxa"/>
            <w:tcBorders>
              <w:top w:val="nil"/>
              <w:left w:val="nil"/>
              <w:bottom w:val="single" w:sz="4" w:space="0" w:color="auto"/>
              <w:right w:val="single" w:sz="4" w:space="0" w:color="auto"/>
            </w:tcBorders>
            <w:shd w:val="clear" w:color="auto" w:fill="auto"/>
            <w:vAlign w:val="center"/>
            <w:hideMark/>
          </w:tcPr>
          <w:p w14:paraId="37A732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5902</w:t>
            </w:r>
          </w:p>
        </w:tc>
        <w:tc>
          <w:tcPr>
            <w:tcW w:w="1680" w:type="dxa"/>
            <w:tcBorders>
              <w:top w:val="nil"/>
              <w:left w:val="nil"/>
              <w:bottom w:val="single" w:sz="4" w:space="0" w:color="auto"/>
              <w:right w:val="single" w:sz="4" w:space="0" w:color="auto"/>
            </w:tcBorders>
            <w:shd w:val="clear" w:color="auto" w:fill="auto"/>
            <w:vAlign w:val="center"/>
            <w:hideMark/>
          </w:tcPr>
          <w:p w14:paraId="243FD9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36.328,50 </w:t>
            </w:r>
          </w:p>
        </w:tc>
        <w:tc>
          <w:tcPr>
            <w:tcW w:w="2320" w:type="dxa"/>
            <w:tcBorders>
              <w:top w:val="nil"/>
              <w:left w:val="nil"/>
              <w:bottom w:val="single" w:sz="4" w:space="0" w:color="auto"/>
              <w:right w:val="single" w:sz="4" w:space="0" w:color="auto"/>
            </w:tcBorders>
            <w:shd w:val="clear" w:color="auto" w:fill="auto"/>
            <w:vAlign w:val="center"/>
            <w:hideMark/>
          </w:tcPr>
          <w:p w14:paraId="407C87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15286 - VITTA JARDIM FIGUEIRAS / VITTA </w:t>
            </w:r>
            <w:r w:rsidRPr="00A93C3A">
              <w:rPr>
                <w:rFonts w:ascii="Calibri" w:eastAsia="Times New Roman" w:hAnsi="Calibri" w:cs="Calibri"/>
                <w:color w:val="000000"/>
                <w:sz w:val="20"/>
                <w:szCs w:val="20"/>
                <w:lang w:eastAsia="pt-BR"/>
              </w:rPr>
              <w:lastRenderedPageBreak/>
              <w:t>JARDIM OLIVEIRAS - AP - 5902</w:t>
            </w:r>
          </w:p>
        </w:tc>
      </w:tr>
      <w:tr w:rsidR="00034526" w:rsidRPr="00A93C3A" w14:paraId="12DFF67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A9F3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46711</w:t>
            </w:r>
          </w:p>
        </w:tc>
        <w:tc>
          <w:tcPr>
            <w:tcW w:w="2580" w:type="dxa"/>
            <w:tcBorders>
              <w:top w:val="nil"/>
              <w:left w:val="nil"/>
              <w:bottom w:val="single" w:sz="4" w:space="0" w:color="auto"/>
              <w:right w:val="single" w:sz="4" w:space="0" w:color="auto"/>
            </w:tcBorders>
            <w:shd w:val="clear" w:color="auto" w:fill="auto"/>
            <w:vAlign w:val="center"/>
            <w:hideMark/>
          </w:tcPr>
          <w:p w14:paraId="5CE19A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55EC16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D311D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09/06/2021</w:t>
            </w:r>
          </w:p>
        </w:tc>
        <w:tc>
          <w:tcPr>
            <w:tcW w:w="960" w:type="dxa"/>
            <w:tcBorders>
              <w:top w:val="nil"/>
              <w:left w:val="nil"/>
              <w:bottom w:val="single" w:sz="4" w:space="0" w:color="auto"/>
              <w:right w:val="single" w:sz="4" w:space="0" w:color="auto"/>
            </w:tcBorders>
            <w:shd w:val="clear" w:color="auto" w:fill="auto"/>
            <w:vAlign w:val="center"/>
            <w:hideMark/>
          </w:tcPr>
          <w:p w14:paraId="4046F8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591</w:t>
            </w:r>
          </w:p>
        </w:tc>
        <w:tc>
          <w:tcPr>
            <w:tcW w:w="1680" w:type="dxa"/>
            <w:tcBorders>
              <w:top w:val="nil"/>
              <w:left w:val="nil"/>
              <w:bottom w:val="single" w:sz="4" w:space="0" w:color="auto"/>
              <w:right w:val="single" w:sz="4" w:space="0" w:color="auto"/>
            </w:tcBorders>
            <w:shd w:val="clear" w:color="auto" w:fill="auto"/>
            <w:vAlign w:val="center"/>
            <w:hideMark/>
          </w:tcPr>
          <w:p w14:paraId="7DB9DC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19.000,08 </w:t>
            </w:r>
          </w:p>
        </w:tc>
        <w:tc>
          <w:tcPr>
            <w:tcW w:w="2320" w:type="dxa"/>
            <w:tcBorders>
              <w:top w:val="nil"/>
              <w:left w:val="nil"/>
              <w:bottom w:val="single" w:sz="4" w:space="0" w:color="auto"/>
              <w:right w:val="single" w:sz="4" w:space="0" w:color="auto"/>
            </w:tcBorders>
            <w:shd w:val="clear" w:color="auto" w:fill="auto"/>
            <w:vAlign w:val="center"/>
            <w:hideMark/>
          </w:tcPr>
          <w:p w14:paraId="5E44DD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- 591</w:t>
            </w:r>
          </w:p>
        </w:tc>
      </w:tr>
      <w:tr w:rsidR="00034526" w:rsidRPr="00A93C3A" w14:paraId="784B0AB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FDF6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DE8BD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4CA9E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2C0B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18/06/2021</w:t>
            </w:r>
          </w:p>
        </w:tc>
        <w:tc>
          <w:tcPr>
            <w:tcW w:w="960" w:type="dxa"/>
            <w:tcBorders>
              <w:top w:val="nil"/>
              <w:left w:val="nil"/>
              <w:bottom w:val="single" w:sz="4" w:space="0" w:color="auto"/>
              <w:right w:val="single" w:sz="4" w:space="0" w:color="auto"/>
            </w:tcBorders>
            <w:shd w:val="clear" w:color="auto" w:fill="auto"/>
            <w:vAlign w:val="center"/>
            <w:hideMark/>
          </w:tcPr>
          <w:p w14:paraId="20B929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591</w:t>
            </w:r>
          </w:p>
        </w:tc>
        <w:tc>
          <w:tcPr>
            <w:tcW w:w="1680" w:type="dxa"/>
            <w:tcBorders>
              <w:top w:val="nil"/>
              <w:left w:val="nil"/>
              <w:bottom w:val="single" w:sz="4" w:space="0" w:color="auto"/>
              <w:right w:val="single" w:sz="4" w:space="0" w:color="auto"/>
            </w:tcBorders>
            <w:shd w:val="clear" w:color="auto" w:fill="auto"/>
            <w:vAlign w:val="center"/>
            <w:hideMark/>
          </w:tcPr>
          <w:p w14:paraId="7A86D3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18.135,00 </w:t>
            </w:r>
          </w:p>
        </w:tc>
        <w:tc>
          <w:tcPr>
            <w:tcW w:w="2320" w:type="dxa"/>
            <w:tcBorders>
              <w:top w:val="nil"/>
              <w:left w:val="nil"/>
              <w:bottom w:val="single" w:sz="4" w:space="0" w:color="auto"/>
              <w:right w:val="single" w:sz="4" w:space="0" w:color="auto"/>
            </w:tcBorders>
            <w:shd w:val="clear" w:color="auto" w:fill="auto"/>
            <w:vAlign w:val="center"/>
            <w:hideMark/>
          </w:tcPr>
          <w:p w14:paraId="2169F0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- 591</w:t>
            </w:r>
          </w:p>
        </w:tc>
      </w:tr>
      <w:tr w:rsidR="00034526" w:rsidRPr="00A93C3A" w14:paraId="0193407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E69E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375083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26D229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83B0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06/08/2021</w:t>
            </w:r>
          </w:p>
        </w:tc>
        <w:tc>
          <w:tcPr>
            <w:tcW w:w="960" w:type="dxa"/>
            <w:tcBorders>
              <w:top w:val="nil"/>
              <w:left w:val="nil"/>
              <w:bottom w:val="single" w:sz="4" w:space="0" w:color="auto"/>
              <w:right w:val="single" w:sz="4" w:space="0" w:color="auto"/>
            </w:tcBorders>
            <w:shd w:val="clear" w:color="auto" w:fill="auto"/>
            <w:vAlign w:val="center"/>
            <w:hideMark/>
          </w:tcPr>
          <w:p w14:paraId="420FFA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591</w:t>
            </w:r>
          </w:p>
        </w:tc>
        <w:tc>
          <w:tcPr>
            <w:tcW w:w="1680" w:type="dxa"/>
            <w:tcBorders>
              <w:top w:val="nil"/>
              <w:left w:val="nil"/>
              <w:bottom w:val="single" w:sz="4" w:space="0" w:color="auto"/>
              <w:right w:val="single" w:sz="4" w:space="0" w:color="auto"/>
            </w:tcBorders>
            <w:shd w:val="clear" w:color="auto" w:fill="auto"/>
            <w:vAlign w:val="center"/>
            <w:hideMark/>
          </w:tcPr>
          <w:p w14:paraId="79F6C5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29.164,37 </w:t>
            </w:r>
          </w:p>
        </w:tc>
        <w:tc>
          <w:tcPr>
            <w:tcW w:w="2320" w:type="dxa"/>
            <w:tcBorders>
              <w:top w:val="nil"/>
              <w:left w:val="nil"/>
              <w:bottom w:val="single" w:sz="4" w:space="0" w:color="auto"/>
              <w:right w:val="single" w:sz="4" w:space="0" w:color="auto"/>
            </w:tcBorders>
            <w:shd w:val="clear" w:color="auto" w:fill="auto"/>
            <w:vAlign w:val="center"/>
            <w:hideMark/>
          </w:tcPr>
          <w:p w14:paraId="0AFF5C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- 591</w:t>
            </w:r>
          </w:p>
        </w:tc>
      </w:tr>
      <w:tr w:rsidR="00034526" w:rsidRPr="00A93C3A" w14:paraId="7658027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1D43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2BF64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39069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3988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31/03/2021</w:t>
            </w:r>
          </w:p>
        </w:tc>
        <w:tc>
          <w:tcPr>
            <w:tcW w:w="960" w:type="dxa"/>
            <w:tcBorders>
              <w:top w:val="nil"/>
              <w:left w:val="nil"/>
              <w:bottom w:val="single" w:sz="4" w:space="0" w:color="auto"/>
              <w:right w:val="single" w:sz="4" w:space="0" w:color="auto"/>
            </w:tcBorders>
            <w:shd w:val="clear" w:color="auto" w:fill="auto"/>
            <w:vAlign w:val="center"/>
            <w:hideMark/>
          </w:tcPr>
          <w:p w14:paraId="383247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592</w:t>
            </w:r>
          </w:p>
        </w:tc>
        <w:tc>
          <w:tcPr>
            <w:tcW w:w="1680" w:type="dxa"/>
            <w:tcBorders>
              <w:top w:val="nil"/>
              <w:left w:val="nil"/>
              <w:bottom w:val="single" w:sz="4" w:space="0" w:color="auto"/>
              <w:right w:val="single" w:sz="4" w:space="0" w:color="auto"/>
            </w:tcBorders>
            <w:shd w:val="clear" w:color="auto" w:fill="auto"/>
            <w:vAlign w:val="center"/>
            <w:hideMark/>
          </w:tcPr>
          <w:p w14:paraId="7BDAFA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20.496,18 </w:t>
            </w:r>
          </w:p>
        </w:tc>
        <w:tc>
          <w:tcPr>
            <w:tcW w:w="2320" w:type="dxa"/>
            <w:tcBorders>
              <w:top w:val="nil"/>
              <w:left w:val="nil"/>
              <w:bottom w:val="single" w:sz="4" w:space="0" w:color="auto"/>
              <w:right w:val="single" w:sz="4" w:space="0" w:color="auto"/>
            </w:tcBorders>
            <w:shd w:val="clear" w:color="auto" w:fill="auto"/>
            <w:vAlign w:val="center"/>
            <w:hideMark/>
          </w:tcPr>
          <w:p w14:paraId="1AB6EA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- 592</w:t>
            </w:r>
          </w:p>
        </w:tc>
      </w:tr>
      <w:tr w:rsidR="00034526" w:rsidRPr="00A93C3A" w14:paraId="6E05B21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6282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32A57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A77AC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25EC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31/05/2021</w:t>
            </w:r>
          </w:p>
        </w:tc>
        <w:tc>
          <w:tcPr>
            <w:tcW w:w="960" w:type="dxa"/>
            <w:tcBorders>
              <w:top w:val="nil"/>
              <w:left w:val="nil"/>
              <w:bottom w:val="single" w:sz="4" w:space="0" w:color="auto"/>
              <w:right w:val="single" w:sz="4" w:space="0" w:color="auto"/>
            </w:tcBorders>
            <w:shd w:val="clear" w:color="auto" w:fill="auto"/>
            <w:vAlign w:val="center"/>
            <w:hideMark/>
          </w:tcPr>
          <w:p w14:paraId="05DBF4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592</w:t>
            </w:r>
          </w:p>
        </w:tc>
        <w:tc>
          <w:tcPr>
            <w:tcW w:w="1680" w:type="dxa"/>
            <w:tcBorders>
              <w:top w:val="nil"/>
              <w:left w:val="nil"/>
              <w:bottom w:val="single" w:sz="4" w:space="0" w:color="auto"/>
              <w:right w:val="single" w:sz="4" w:space="0" w:color="auto"/>
            </w:tcBorders>
            <w:shd w:val="clear" w:color="auto" w:fill="auto"/>
            <w:vAlign w:val="center"/>
            <w:hideMark/>
          </w:tcPr>
          <w:p w14:paraId="624FE6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17.450,40 </w:t>
            </w:r>
          </w:p>
        </w:tc>
        <w:tc>
          <w:tcPr>
            <w:tcW w:w="2320" w:type="dxa"/>
            <w:tcBorders>
              <w:top w:val="nil"/>
              <w:left w:val="nil"/>
              <w:bottom w:val="single" w:sz="4" w:space="0" w:color="auto"/>
              <w:right w:val="single" w:sz="4" w:space="0" w:color="auto"/>
            </w:tcBorders>
            <w:shd w:val="clear" w:color="auto" w:fill="auto"/>
            <w:vAlign w:val="center"/>
            <w:hideMark/>
          </w:tcPr>
          <w:p w14:paraId="2E50D4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- 592</w:t>
            </w:r>
          </w:p>
        </w:tc>
      </w:tr>
      <w:tr w:rsidR="00034526" w:rsidRPr="00A93C3A" w14:paraId="69C73B5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8EBB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5DBB39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7292DE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67E0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30/09/2021</w:t>
            </w:r>
          </w:p>
        </w:tc>
        <w:tc>
          <w:tcPr>
            <w:tcW w:w="960" w:type="dxa"/>
            <w:tcBorders>
              <w:top w:val="nil"/>
              <w:left w:val="nil"/>
              <w:bottom w:val="single" w:sz="4" w:space="0" w:color="auto"/>
              <w:right w:val="single" w:sz="4" w:space="0" w:color="auto"/>
            </w:tcBorders>
            <w:shd w:val="clear" w:color="auto" w:fill="auto"/>
            <w:vAlign w:val="center"/>
            <w:hideMark/>
          </w:tcPr>
          <w:p w14:paraId="3715F0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5929</w:t>
            </w:r>
          </w:p>
        </w:tc>
        <w:tc>
          <w:tcPr>
            <w:tcW w:w="1680" w:type="dxa"/>
            <w:tcBorders>
              <w:top w:val="nil"/>
              <w:left w:val="nil"/>
              <w:bottom w:val="single" w:sz="4" w:space="0" w:color="auto"/>
              <w:right w:val="single" w:sz="4" w:space="0" w:color="auto"/>
            </w:tcBorders>
            <w:shd w:val="clear" w:color="auto" w:fill="auto"/>
            <w:vAlign w:val="center"/>
            <w:hideMark/>
          </w:tcPr>
          <w:p w14:paraId="5FA9CD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59.286,97 </w:t>
            </w:r>
          </w:p>
        </w:tc>
        <w:tc>
          <w:tcPr>
            <w:tcW w:w="2320" w:type="dxa"/>
            <w:tcBorders>
              <w:top w:val="nil"/>
              <w:left w:val="nil"/>
              <w:bottom w:val="single" w:sz="4" w:space="0" w:color="auto"/>
              <w:right w:val="single" w:sz="4" w:space="0" w:color="auto"/>
            </w:tcBorders>
            <w:shd w:val="clear" w:color="auto" w:fill="auto"/>
            <w:vAlign w:val="center"/>
            <w:hideMark/>
          </w:tcPr>
          <w:p w14:paraId="104CB4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- 5929</w:t>
            </w:r>
          </w:p>
        </w:tc>
      </w:tr>
      <w:tr w:rsidR="00034526" w:rsidRPr="00A93C3A" w14:paraId="2751B00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3CBA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3C97D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63E392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C7CC1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31/05/2021</w:t>
            </w:r>
          </w:p>
        </w:tc>
        <w:tc>
          <w:tcPr>
            <w:tcW w:w="960" w:type="dxa"/>
            <w:tcBorders>
              <w:top w:val="nil"/>
              <w:left w:val="nil"/>
              <w:bottom w:val="single" w:sz="4" w:space="0" w:color="auto"/>
              <w:right w:val="single" w:sz="4" w:space="0" w:color="auto"/>
            </w:tcBorders>
            <w:shd w:val="clear" w:color="auto" w:fill="auto"/>
            <w:vAlign w:val="center"/>
            <w:hideMark/>
          </w:tcPr>
          <w:p w14:paraId="490F2F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593</w:t>
            </w:r>
          </w:p>
        </w:tc>
        <w:tc>
          <w:tcPr>
            <w:tcW w:w="1680" w:type="dxa"/>
            <w:tcBorders>
              <w:top w:val="nil"/>
              <w:left w:val="nil"/>
              <w:bottom w:val="single" w:sz="4" w:space="0" w:color="auto"/>
              <w:right w:val="single" w:sz="4" w:space="0" w:color="auto"/>
            </w:tcBorders>
            <w:shd w:val="clear" w:color="auto" w:fill="auto"/>
            <w:vAlign w:val="center"/>
            <w:hideMark/>
          </w:tcPr>
          <w:p w14:paraId="66AEC2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18.657,24 </w:t>
            </w:r>
          </w:p>
        </w:tc>
        <w:tc>
          <w:tcPr>
            <w:tcW w:w="2320" w:type="dxa"/>
            <w:tcBorders>
              <w:top w:val="nil"/>
              <w:left w:val="nil"/>
              <w:bottom w:val="single" w:sz="4" w:space="0" w:color="auto"/>
              <w:right w:val="single" w:sz="4" w:space="0" w:color="auto"/>
            </w:tcBorders>
            <w:shd w:val="clear" w:color="auto" w:fill="auto"/>
            <w:vAlign w:val="center"/>
            <w:hideMark/>
          </w:tcPr>
          <w:p w14:paraId="596F8B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- 593</w:t>
            </w:r>
          </w:p>
        </w:tc>
      </w:tr>
      <w:tr w:rsidR="00034526" w:rsidRPr="00A93C3A" w14:paraId="4458965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DABD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79A4EA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46B9E6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4BDF8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16/08/2021</w:t>
            </w:r>
          </w:p>
        </w:tc>
        <w:tc>
          <w:tcPr>
            <w:tcW w:w="960" w:type="dxa"/>
            <w:tcBorders>
              <w:top w:val="nil"/>
              <w:left w:val="nil"/>
              <w:bottom w:val="single" w:sz="4" w:space="0" w:color="auto"/>
              <w:right w:val="single" w:sz="4" w:space="0" w:color="auto"/>
            </w:tcBorders>
            <w:shd w:val="clear" w:color="auto" w:fill="auto"/>
            <w:vAlign w:val="center"/>
            <w:hideMark/>
          </w:tcPr>
          <w:p w14:paraId="66EA54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5940</w:t>
            </w:r>
          </w:p>
        </w:tc>
        <w:tc>
          <w:tcPr>
            <w:tcW w:w="1680" w:type="dxa"/>
            <w:tcBorders>
              <w:top w:val="nil"/>
              <w:left w:val="nil"/>
              <w:bottom w:val="single" w:sz="4" w:space="0" w:color="auto"/>
              <w:right w:val="single" w:sz="4" w:space="0" w:color="auto"/>
            </w:tcBorders>
            <w:shd w:val="clear" w:color="auto" w:fill="auto"/>
            <w:vAlign w:val="center"/>
            <w:hideMark/>
          </w:tcPr>
          <w:p w14:paraId="46A80A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143.518,05 </w:t>
            </w:r>
          </w:p>
        </w:tc>
        <w:tc>
          <w:tcPr>
            <w:tcW w:w="2320" w:type="dxa"/>
            <w:tcBorders>
              <w:top w:val="nil"/>
              <w:left w:val="nil"/>
              <w:bottom w:val="single" w:sz="4" w:space="0" w:color="auto"/>
              <w:right w:val="single" w:sz="4" w:space="0" w:color="auto"/>
            </w:tcBorders>
            <w:shd w:val="clear" w:color="auto" w:fill="auto"/>
            <w:vAlign w:val="center"/>
            <w:hideMark/>
          </w:tcPr>
          <w:p w14:paraId="37AEB4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- 5940</w:t>
            </w:r>
          </w:p>
        </w:tc>
      </w:tr>
      <w:tr w:rsidR="00034526" w:rsidRPr="00A93C3A" w14:paraId="4FC3F95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8C86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4B00C4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778C7D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3C765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11/11/2020</w:t>
            </w:r>
          </w:p>
        </w:tc>
        <w:tc>
          <w:tcPr>
            <w:tcW w:w="960" w:type="dxa"/>
            <w:tcBorders>
              <w:top w:val="nil"/>
              <w:left w:val="nil"/>
              <w:bottom w:val="single" w:sz="4" w:space="0" w:color="auto"/>
              <w:right w:val="single" w:sz="4" w:space="0" w:color="auto"/>
            </w:tcBorders>
            <w:shd w:val="clear" w:color="auto" w:fill="auto"/>
            <w:vAlign w:val="center"/>
            <w:hideMark/>
          </w:tcPr>
          <w:p w14:paraId="73A01E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595</w:t>
            </w:r>
          </w:p>
        </w:tc>
        <w:tc>
          <w:tcPr>
            <w:tcW w:w="1680" w:type="dxa"/>
            <w:tcBorders>
              <w:top w:val="nil"/>
              <w:left w:val="nil"/>
              <w:bottom w:val="single" w:sz="4" w:space="0" w:color="auto"/>
              <w:right w:val="single" w:sz="4" w:space="0" w:color="auto"/>
            </w:tcBorders>
            <w:shd w:val="clear" w:color="auto" w:fill="auto"/>
            <w:vAlign w:val="center"/>
            <w:hideMark/>
          </w:tcPr>
          <w:p w14:paraId="60B690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33.291,42 </w:t>
            </w:r>
          </w:p>
        </w:tc>
        <w:tc>
          <w:tcPr>
            <w:tcW w:w="2320" w:type="dxa"/>
            <w:tcBorders>
              <w:top w:val="nil"/>
              <w:left w:val="nil"/>
              <w:bottom w:val="single" w:sz="4" w:space="0" w:color="auto"/>
              <w:right w:val="single" w:sz="4" w:space="0" w:color="auto"/>
            </w:tcBorders>
            <w:shd w:val="clear" w:color="auto" w:fill="auto"/>
            <w:vAlign w:val="center"/>
            <w:hideMark/>
          </w:tcPr>
          <w:p w14:paraId="56D8A1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- 595</w:t>
            </w:r>
          </w:p>
        </w:tc>
      </w:tr>
      <w:tr w:rsidR="00034526" w:rsidRPr="00A93C3A" w14:paraId="2C61BA5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4207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C2B70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29903C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777F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27/10/2021</w:t>
            </w:r>
          </w:p>
        </w:tc>
        <w:tc>
          <w:tcPr>
            <w:tcW w:w="960" w:type="dxa"/>
            <w:tcBorders>
              <w:top w:val="nil"/>
              <w:left w:val="nil"/>
              <w:bottom w:val="single" w:sz="4" w:space="0" w:color="auto"/>
              <w:right w:val="single" w:sz="4" w:space="0" w:color="auto"/>
            </w:tcBorders>
            <w:shd w:val="clear" w:color="auto" w:fill="auto"/>
            <w:vAlign w:val="center"/>
            <w:hideMark/>
          </w:tcPr>
          <w:p w14:paraId="0C752E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5957</w:t>
            </w:r>
          </w:p>
        </w:tc>
        <w:tc>
          <w:tcPr>
            <w:tcW w:w="1680" w:type="dxa"/>
            <w:tcBorders>
              <w:top w:val="nil"/>
              <w:left w:val="nil"/>
              <w:bottom w:val="single" w:sz="4" w:space="0" w:color="auto"/>
              <w:right w:val="single" w:sz="4" w:space="0" w:color="auto"/>
            </w:tcBorders>
            <w:shd w:val="clear" w:color="auto" w:fill="auto"/>
            <w:vAlign w:val="center"/>
            <w:hideMark/>
          </w:tcPr>
          <w:p w14:paraId="068003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31.241,00 </w:t>
            </w:r>
          </w:p>
        </w:tc>
        <w:tc>
          <w:tcPr>
            <w:tcW w:w="2320" w:type="dxa"/>
            <w:tcBorders>
              <w:top w:val="nil"/>
              <w:left w:val="nil"/>
              <w:bottom w:val="single" w:sz="4" w:space="0" w:color="auto"/>
              <w:right w:val="single" w:sz="4" w:space="0" w:color="auto"/>
            </w:tcBorders>
            <w:shd w:val="clear" w:color="auto" w:fill="auto"/>
            <w:vAlign w:val="center"/>
            <w:hideMark/>
          </w:tcPr>
          <w:p w14:paraId="781A84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- 5957</w:t>
            </w:r>
          </w:p>
        </w:tc>
      </w:tr>
      <w:tr w:rsidR="00034526" w:rsidRPr="00A93C3A" w14:paraId="2CCB203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368A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136943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85DBE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6C4F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09369E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5968</w:t>
            </w:r>
          </w:p>
        </w:tc>
        <w:tc>
          <w:tcPr>
            <w:tcW w:w="1680" w:type="dxa"/>
            <w:tcBorders>
              <w:top w:val="nil"/>
              <w:left w:val="nil"/>
              <w:bottom w:val="single" w:sz="4" w:space="0" w:color="auto"/>
              <w:right w:val="single" w:sz="4" w:space="0" w:color="auto"/>
            </w:tcBorders>
            <w:shd w:val="clear" w:color="auto" w:fill="auto"/>
            <w:vAlign w:val="center"/>
            <w:hideMark/>
          </w:tcPr>
          <w:p w14:paraId="0F5B95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32.715,20 </w:t>
            </w:r>
          </w:p>
        </w:tc>
        <w:tc>
          <w:tcPr>
            <w:tcW w:w="2320" w:type="dxa"/>
            <w:tcBorders>
              <w:top w:val="nil"/>
              <w:left w:val="nil"/>
              <w:bottom w:val="single" w:sz="4" w:space="0" w:color="auto"/>
              <w:right w:val="single" w:sz="4" w:space="0" w:color="auto"/>
            </w:tcBorders>
            <w:shd w:val="clear" w:color="auto" w:fill="auto"/>
            <w:vAlign w:val="center"/>
            <w:hideMark/>
          </w:tcPr>
          <w:p w14:paraId="477D4B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- 5968</w:t>
            </w:r>
          </w:p>
        </w:tc>
      </w:tr>
      <w:tr w:rsidR="00034526" w:rsidRPr="00A93C3A" w14:paraId="392265D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A028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63F02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A4E06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E5513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12/10/2021</w:t>
            </w:r>
          </w:p>
        </w:tc>
        <w:tc>
          <w:tcPr>
            <w:tcW w:w="960" w:type="dxa"/>
            <w:tcBorders>
              <w:top w:val="nil"/>
              <w:left w:val="nil"/>
              <w:bottom w:val="single" w:sz="4" w:space="0" w:color="auto"/>
              <w:right w:val="single" w:sz="4" w:space="0" w:color="auto"/>
            </w:tcBorders>
            <w:shd w:val="clear" w:color="auto" w:fill="auto"/>
            <w:vAlign w:val="center"/>
            <w:hideMark/>
          </w:tcPr>
          <w:p w14:paraId="20E02A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5975</w:t>
            </w:r>
          </w:p>
        </w:tc>
        <w:tc>
          <w:tcPr>
            <w:tcW w:w="1680" w:type="dxa"/>
            <w:tcBorders>
              <w:top w:val="nil"/>
              <w:left w:val="nil"/>
              <w:bottom w:val="single" w:sz="4" w:space="0" w:color="auto"/>
              <w:right w:val="single" w:sz="4" w:space="0" w:color="auto"/>
            </w:tcBorders>
            <w:shd w:val="clear" w:color="auto" w:fill="auto"/>
            <w:vAlign w:val="center"/>
            <w:hideMark/>
          </w:tcPr>
          <w:p w14:paraId="52BC6D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16.742,54 </w:t>
            </w:r>
          </w:p>
        </w:tc>
        <w:tc>
          <w:tcPr>
            <w:tcW w:w="2320" w:type="dxa"/>
            <w:tcBorders>
              <w:top w:val="nil"/>
              <w:left w:val="nil"/>
              <w:bottom w:val="single" w:sz="4" w:space="0" w:color="auto"/>
              <w:right w:val="single" w:sz="4" w:space="0" w:color="auto"/>
            </w:tcBorders>
            <w:shd w:val="clear" w:color="auto" w:fill="auto"/>
            <w:vAlign w:val="center"/>
            <w:hideMark/>
          </w:tcPr>
          <w:p w14:paraId="21CC63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- 5975</w:t>
            </w:r>
          </w:p>
        </w:tc>
      </w:tr>
      <w:tr w:rsidR="00034526" w:rsidRPr="00A93C3A" w14:paraId="4018B7E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AAEF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15286</w:t>
            </w:r>
          </w:p>
        </w:tc>
        <w:tc>
          <w:tcPr>
            <w:tcW w:w="2580" w:type="dxa"/>
            <w:tcBorders>
              <w:top w:val="nil"/>
              <w:left w:val="nil"/>
              <w:bottom w:val="single" w:sz="4" w:space="0" w:color="auto"/>
              <w:right w:val="single" w:sz="4" w:space="0" w:color="auto"/>
            </w:tcBorders>
            <w:shd w:val="clear" w:color="auto" w:fill="auto"/>
            <w:vAlign w:val="center"/>
            <w:hideMark/>
          </w:tcPr>
          <w:p w14:paraId="73B7E8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716332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8937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30/08/2021</w:t>
            </w:r>
          </w:p>
        </w:tc>
        <w:tc>
          <w:tcPr>
            <w:tcW w:w="960" w:type="dxa"/>
            <w:tcBorders>
              <w:top w:val="nil"/>
              <w:left w:val="nil"/>
              <w:bottom w:val="single" w:sz="4" w:space="0" w:color="auto"/>
              <w:right w:val="single" w:sz="4" w:space="0" w:color="auto"/>
            </w:tcBorders>
            <w:shd w:val="clear" w:color="auto" w:fill="auto"/>
            <w:vAlign w:val="center"/>
            <w:hideMark/>
          </w:tcPr>
          <w:p w14:paraId="7C3531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5983</w:t>
            </w:r>
          </w:p>
        </w:tc>
        <w:tc>
          <w:tcPr>
            <w:tcW w:w="1680" w:type="dxa"/>
            <w:tcBorders>
              <w:top w:val="nil"/>
              <w:left w:val="nil"/>
              <w:bottom w:val="single" w:sz="4" w:space="0" w:color="auto"/>
              <w:right w:val="single" w:sz="4" w:space="0" w:color="auto"/>
            </w:tcBorders>
            <w:shd w:val="clear" w:color="auto" w:fill="auto"/>
            <w:vAlign w:val="center"/>
            <w:hideMark/>
          </w:tcPr>
          <w:p w14:paraId="1FC790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35.846,98 </w:t>
            </w:r>
          </w:p>
        </w:tc>
        <w:tc>
          <w:tcPr>
            <w:tcW w:w="2320" w:type="dxa"/>
            <w:tcBorders>
              <w:top w:val="nil"/>
              <w:left w:val="nil"/>
              <w:bottom w:val="single" w:sz="4" w:space="0" w:color="auto"/>
              <w:right w:val="single" w:sz="4" w:space="0" w:color="auto"/>
            </w:tcBorders>
            <w:shd w:val="clear" w:color="auto" w:fill="auto"/>
            <w:vAlign w:val="center"/>
            <w:hideMark/>
          </w:tcPr>
          <w:p w14:paraId="46016F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- 5983</w:t>
            </w:r>
          </w:p>
        </w:tc>
      </w:tr>
      <w:tr w:rsidR="00034526" w:rsidRPr="00A93C3A" w14:paraId="02901D3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537F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114FD5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3EAD35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E4B1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017BA7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599</w:t>
            </w:r>
          </w:p>
        </w:tc>
        <w:tc>
          <w:tcPr>
            <w:tcW w:w="1680" w:type="dxa"/>
            <w:tcBorders>
              <w:top w:val="nil"/>
              <w:left w:val="nil"/>
              <w:bottom w:val="single" w:sz="4" w:space="0" w:color="auto"/>
              <w:right w:val="single" w:sz="4" w:space="0" w:color="auto"/>
            </w:tcBorders>
            <w:shd w:val="clear" w:color="auto" w:fill="auto"/>
            <w:vAlign w:val="center"/>
            <w:hideMark/>
          </w:tcPr>
          <w:p w14:paraId="7FD834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39.109,98 </w:t>
            </w:r>
          </w:p>
        </w:tc>
        <w:tc>
          <w:tcPr>
            <w:tcW w:w="2320" w:type="dxa"/>
            <w:tcBorders>
              <w:top w:val="nil"/>
              <w:left w:val="nil"/>
              <w:bottom w:val="single" w:sz="4" w:space="0" w:color="auto"/>
              <w:right w:val="single" w:sz="4" w:space="0" w:color="auto"/>
            </w:tcBorders>
            <w:shd w:val="clear" w:color="auto" w:fill="auto"/>
            <w:vAlign w:val="center"/>
            <w:hideMark/>
          </w:tcPr>
          <w:p w14:paraId="2462EF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- 599</w:t>
            </w:r>
          </w:p>
        </w:tc>
      </w:tr>
      <w:tr w:rsidR="00034526" w:rsidRPr="00A93C3A" w14:paraId="336AA6C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BD17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0A34B7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2367ED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0B03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30/08/2021</w:t>
            </w:r>
          </w:p>
        </w:tc>
        <w:tc>
          <w:tcPr>
            <w:tcW w:w="960" w:type="dxa"/>
            <w:tcBorders>
              <w:top w:val="nil"/>
              <w:left w:val="nil"/>
              <w:bottom w:val="single" w:sz="4" w:space="0" w:color="auto"/>
              <w:right w:val="single" w:sz="4" w:space="0" w:color="auto"/>
            </w:tcBorders>
            <w:shd w:val="clear" w:color="auto" w:fill="auto"/>
            <w:vAlign w:val="center"/>
            <w:hideMark/>
          </w:tcPr>
          <w:p w14:paraId="72A252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5993</w:t>
            </w:r>
          </w:p>
        </w:tc>
        <w:tc>
          <w:tcPr>
            <w:tcW w:w="1680" w:type="dxa"/>
            <w:tcBorders>
              <w:top w:val="nil"/>
              <w:left w:val="nil"/>
              <w:bottom w:val="single" w:sz="4" w:space="0" w:color="auto"/>
              <w:right w:val="single" w:sz="4" w:space="0" w:color="auto"/>
            </w:tcBorders>
            <w:shd w:val="clear" w:color="auto" w:fill="auto"/>
            <w:vAlign w:val="center"/>
            <w:hideMark/>
          </w:tcPr>
          <w:p w14:paraId="5842A8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36.750,65 </w:t>
            </w:r>
          </w:p>
        </w:tc>
        <w:tc>
          <w:tcPr>
            <w:tcW w:w="2320" w:type="dxa"/>
            <w:tcBorders>
              <w:top w:val="nil"/>
              <w:left w:val="nil"/>
              <w:bottom w:val="single" w:sz="4" w:space="0" w:color="auto"/>
              <w:right w:val="single" w:sz="4" w:space="0" w:color="auto"/>
            </w:tcBorders>
            <w:shd w:val="clear" w:color="auto" w:fill="auto"/>
            <w:vAlign w:val="center"/>
            <w:hideMark/>
          </w:tcPr>
          <w:p w14:paraId="104147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- 5993</w:t>
            </w:r>
          </w:p>
        </w:tc>
      </w:tr>
      <w:tr w:rsidR="00034526" w:rsidRPr="00A93C3A" w14:paraId="3F144EE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8C2C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59ADE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15BDB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FBA2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29/10/2021</w:t>
            </w:r>
          </w:p>
        </w:tc>
        <w:tc>
          <w:tcPr>
            <w:tcW w:w="960" w:type="dxa"/>
            <w:tcBorders>
              <w:top w:val="nil"/>
              <w:left w:val="nil"/>
              <w:bottom w:val="single" w:sz="4" w:space="0" w:color="auto"/>
              <w:right w:val="single" w:sz="4" w:space="0" w:color="auto"/>
            </w:tcBorders>
            <w:shd w:val="clear" w:color="auto" w:fill="auto"/>
            <w:vAlign w:val="center"/>
            <w:hideMark/>
          </w:tcPr>
          <w:p w14:paraId="7F8D64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6000</w:t>
            </w:r>
          </w:p>
        </w:tc>
        <w:tc>
          <w:tcPr>
            <w:tcW w:w="1680" w:type="dxa"/>
            <w:tcBorders>
              <w:top w:val="nil"/>
              <w:left w:val="nil"/>
              <w:bottom w:val="single" w:sz="4" w:space="0" w:color="auto"/>
              <w:right w:val="single" w:sz="4" w:space="0" w:color="auto"/>
            </w:tcBorders>
            <w:shd w:val="clear" w:color="auto" w:fill="auto"/>
            <w:vAlign w:val="center"/>
            <w:hideMark/>
          </w:tcPr>
          <w:p w14:paraId="6E5BDD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17.257,65 </w:t>
            </w:r>
          </w:p>
        </w:tc>
        <w:tc>
          <w:tcPr>
            <w:tcW w:w="2320" w:type="dxa"/>
            <w:tcBorders>
              <w:top w:val="nil"/>
              <w:left w:val="nil"/>
              <w:bottom w:val="single" w:sz="4" w:space="0" w:color="auto"/>
              <w:right w:val="single" w:sz="4" w:space="0" w:color="auto"/>
            </w:tcBorders>
            <w:shd w:val="clear" w:color="auto" w:fill="auto"/>
            <w:vAlign w:val="center"/>
            <w:hideMark/>
          </w:tcPr>
          <w:p w14:paraId="553DCD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- 6000</w:t>
            </w:r>
          </w:p>
        </w:tc>
      </w:tr>
      <w:tr w:rsidR="00034526" w:rsidRPr="00A93C3A" w14:paraId="15C01B6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2304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F6219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16C3C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56BE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17/09/2021</w:t>
            </w:r>
          </w:p>
        </w:tc>
        <w:tc>
          <w:tcPr>
            <w:tcW w:w="960" w:type="dxa"/>
            <w:tcBorders>
              <w:top w:val="nil"/>
              <w:left w:val="nil"/>
              <w:bottom w:val="single" w:sz="4" w:space="0" w:color="auto"/>
              <w:right w:val="single" w:sz="4" w:space="0" w:color="auto"/>
            </w:tcBorders>
            <w:shd w:val="clear" w:color="auto" w:fill="auto"/>
            <w:vAlign w:val="center"/>
            <w:hideMark/>
          </w:tcPr>
          <w:p w14:paraId="1AE072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6019</w:t>
            </w:r>
          </w:p>
        </w:tc>
        <w:tc>
          <w:tcPr>
            <w:tcW w:w="1680" w:type="dxa"/>
            <w:tcBorders>
              <w:top w:val="nil"/>
              <w:left w:val="nil"/>
              <w:bottom w:val="single" w:sz="4" w:space="0" w:color="auto"/>
              <w:right w:val="single" w:sz="4" w:space="0" w:color="auto"/>
            </w:tcBorders>
            <w:shd w:val="clear" w:color="auto" w:fill="auto"/>
            <w:vAlign w:val="center"/>
            <w:hideMark/>
          </w:tcPr>
          <w:p w14:paraId="2F869C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113.532,48 </w:t>
            </w:r>
          </w:p>
        </w:tc>
        <w:tc>
          <w:tcPr>
            <w:tcW w:w="2320" w:type="dxa"/>
            <w:tcBorders>
              <w:top w:val="nil"/>
              <w:left w:val="nil"/>
              <w:bottom w:val="single" w:sz="4" w:space="0" w:color="auto"/>
              <w:right w:val="single" w:sz="4" w:space="0" w:color="auto"/>
            </w:tcBorders>
            <w:shd w:val="clear" w:color="auto" w:fill="auto"/>
            <w:vAlign w:val="center"/>
            <w:hideMark/>
          </w:tcPr>
          <w:p w14:paraId="5A29EE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- 6019</w:t>
            </w:r>
          </w:p>
        </w:tc>
      </w:tr>
      <w:tr w:rsidR="00034526" w:rsidRPr="00A93C3A" w14:paraId="7F21E97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5E8B4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4B60C0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9B2C0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9987B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09/12/2021</w:t>
            </w:r>
          </w:p>
        </w:tc>
        <w:tc>
          <w:tcPr>
            <w:tcW w:w="960" w:type="dxa"/>
            <w:tcBorders>
              <w:top w:val="nil"/>
              <w:left w:val="nil"/>
              <w:bottom w:val="single" w:sz="4" w:space="0" w:color="auto"/>
              <w:right w:val="single" w:sz="4" w:space="0" w:color="auto"/>
            </w:tcBorders>
            <w:shd w:val="clear" w:color="auto" w:fill="auto"/>
            <w:vAlign w:val="center"/>
            <w:hideMark/>
          </w:tcPr>
          <w:p w14:paraId="29CCBE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6021</w:t>
            </w:r>
          </w:p>
        </w:tc>
        <w:tc>
          <w:tcPr>
            <w:tcW w:w="1680" w:type="dxa"/>
            <w:tcBorders>
              <w:top w:val="nil"/>
              <w:left w:val="nil"/>
              <w:bottom w:val="single" w:sz="4" w:space="0" w:color="auto"/>
              <w:right w:val="single" w:sz="4" w:space="0" w:color="auto"/>
            </w:tcBorders>
            <w:shd w:val="clear" w:color="auto" w:fill="auto"/>
            <w:vAlign w:val="center"/>
            <w:hideMark/>
          </w:tcPr>
          <w:p w14:paraId="2EC5CE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16.854,48 </w:t>
            </w:r>
          </w:p>
        </w:tc>
        <w:tc>
          <w:tcPr>
            <w:tcW w:w="2320" w:type="dxa"/>
            <w:tcBorders>
              <w:top w:val="nil"/>
              <w:left w:val="nil"/>
              <w:bottom w:val="single" w:sz="4" w:space="0" w:color="auto"/>
              <w:right w:val="single" w:sz="4" w:space="0" w:color="auto"/>
            </w:tcBorders>
            <w:shd w:val="clear" w:color="auto" w:fill="auto"/>
            <w:vAlign w:val="center"/>
            <w:hideMark/>
          </w:tcPr>
          <w:p w14:paraId="757E08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- 6021</w:t>
            </w:r>
          </w:p>
        </w:tc>
      </w:tr>
      <w:tr w:rsidR="00034526" w:rsidRPr="00A93C3A" w14:paraId="6A1ED60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074E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5A5A98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608917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6565F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06/09/2021</w:t>
            </w:r>
          </w:p>
        </w:tc>
        <w:tc>
          <w:tcPr>
            <w:tcW w:w="960" w:type="dxa"/>
            <w:tcBorders>
              <w:top w:val="nil"/>
              <w:left w:val="nil"/>
              <w:bottom w:val="single" w:sz="4" w:space="0" w:color="auto"/>
              <w:right w:val="single" w:sz="4" w:space="0" w:color="auto"/>
            </w:tcBorders>
            <w:shd w:val="clear" w:color="auto" w:fill="auto"/>
            <w:vAlign w:val="center"/>
            <w:hideMark/>
          </w:tcPr>
          <w:p w14:paraId="3A9A12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6024</w:t>
            </w:r>
          </w:p>
        </w:tc>
        <w:tc>
          <w:tcPr>
            <w:tcW w:w="1680" w:type="dxa"/>
            <w:tcBorders>
              <w:top w:val="nil"/>
              <w:left w:val="nil"/>
              <w:bottom w:val="single" w:sz="4" w:space="0" w:color="auto"/>
              <w:right w:val="single" w:sz="4" w:space="0" w:color="auto"/>
            </w:tcBorders>
            <w:shd w:val="clear" w:color="auto" w:fill="auto"/>
            <w:vAlign w:val="center"/>
            <w:hideMark/>
          </w:tcPr>
          <w:p w14:paraId="43CF4A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42.096,32 </w:t>
            </w:r>
          </w:p>
        </w:tc>
        <w:tc>
          <w:tcPr>
            <w:tcW w:w="2320" w:type="dxa"/>
            <w:tcBorders>
              <w:top w:val="nil"/>
              <w:left w:val="nil"/>
              <w:bottom w:val="single" w:sz="4" w:space="0" w:color="auto"/>
              <w:right w:val="single" w:sz="4" w:space="0" w:color="auto"/>
            </w:tcBorders>
            <w:shd w:val="clear" w:color="auto" w:fill="auto"/>
            <w:vAlign w:val="center"/>
            <w:hideMark/>
          </w:tcPr>
          <w:p w14:paraId="0264A5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- 6024</w:t>
            </w:r>
          </w:p>
        </w:tc>
      </w:tr>
      <w:tr w:rsidR="00034526" w:rsidRPr="00A93C3A" w14:paraId="2F865DB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0671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5E2A6B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C5B13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0897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27/08/2021</w:t>
            </w:r>
          </w:p>
        </w:tc>
        <w:tc>
          <w:tcPr>
            <w:tcW w:w="960" w:type="dxa"/>
            <w:tcBorders>
              <w:top w:val="nil"/>
              <w:left w:val="nil"/>
              <w:bottom w:val="single" w:sz="4" w:space="0" w:color="auto"/>
              <w:right w:val="single" w:sz="4" w:space="0" w:color="auto"/>
            </w:tcBorders>
            <w:shd w:val="clear" w:color="auto" w:fill="auto"/>
            <w:vAlign w:val="center"/>
            <w:hideMark/>
          </w:tcPr>
          <w:p w14:paraId="7DB0AB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6035</w:t>
            </w:r>
          </w:p>
        </w:tc>
        <w:tc>
          <w:tcPr>
            <w:tcW w:w="1680" w:type="dxa"/>
            <w:tcBorders>
              <w:top w:val="nil"/>
              <w:left w:val="nil"/>
              <w:bottom w:val="single" w:sz="4" w:space="0" w:color="auto"/>
              <w:right w:val="single" w:sz="4" w:space="0" w:color="auto"/>
            </w:tcBorders>
            <w:shd w:val="clear" w:color="auto" w:fill="auto"/>
            <w:vAlign w:val="center"/>
            <w:hideMark/>
          </w:tcPr>
          <w:p w14:paraId="7DB723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49.056,67 </w:t>
            </w:r>
          </w:p>
        </w:tc>
        <w:tc>
          <w:tcPr>
            <w:tcW w:w="2320" w:type="dxa"/>
            <w:tcBorders>
              <w:top w:val="nil"/>
              <w:left w:val="nil"/>
              <w:bottom w:val="single" w:sz="4" w:space="0" w:color="auto"/>
              <w:right w:val="single" w:sz="4" w:space="0" w:color="auto"/>
            </w:tcBorders>
            <w:shd w:val="clear" w:color="auto" w:fill="auto"/>
            <w:vAlign w:val="center"/>
            <w:hideMark/>
          </w:tcPr>
          <w:p w14:paraId="75DCB7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- 6035</w:t>
            </w:r>
          </w:p>
        </w:tc>
      </w:tr>
      <w:tr w:rsidR="00034526" w:rsidRPr="00A93C3A" w14:paraId="42BBBEB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C549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B9C24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70234B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05E0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19/08/2021</w:t>
            </w:r>
          </w:p>
        </w:tc>
        <w:tc>
          <w:tcPr>
            <w:tcW w:w="960" w:type="dxa"/>
            <w:tcBorders>
              <w:top w:val="nil"/>
              <w:left w:val="nil"/>
              <w:bottom w:val="single" w:sz="4" w:space="0" w:color="auto"/>
              <w:right w:val="single" w:sz="4" w:space="0" w:color="auto"/>
            </w:tcBorders>
            <w:shd w:val="clear" w:color="auto" w:fill="auto"/>
            <w:vAlign w:val="center"/>
            <w:hideMark/>
          </w:tcPr>
          <w:p w14:paraId="1D8221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6038</w:t>
            </w:r>
          </w:p>
        </w:tc>
        <w:tc>
          <w:tcPr>
            <w:tcW w:w="1680" w:type="dxa"/>
            <w:tcBorders>
              <w:top w:val="nil"/>
              <w:left w:val="nil"/>
              <w:bottom w:val="single" w:sz="4" w:space="0" w:color="auto"/>
              <w:right w:val="single" w:sz="4" w:space="0" w:color="auto"/>
            </w:tcBorders>
            <w:shd w:val="clear" w:color="auto" w:fill="auto"/>
            <w:vAlign w:val="center"/>
            <w:hideMark/>
          </w:tcPr>
          <w:p w14:paraId="245B9C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71.988,64 </w:t>
            </w:r>
          </w:p>
        </w:tc>
        <w:tc>
          <w:tcPr>
            <w:tcW w:w="2320" w:type="dxa"/>
            <w:tcBorders>
              <w:top w:val="nil"/>
              <w:left w:val="nil"/>
              <w:bottom w:val="single" w:sz="4" w:space="0" w:color="auto"/>
              <w:right w:val="single" w:sz="4" w:space="0" w:color="auto"/>
            </w:tcBorders>
            <w:shd w:val="clear" w:color="auto" w:fill="auto"/>
            <w:vAlign w:val="center"/>
            <w:hideMark/>
          </w:tcPr>
          <w:p w14:paraId="699CE2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- 6038</w:t>
            </w:r>
          </w:p>
        </w:tc>
      </w:tr>
      <w:tr w:rsidR="00034526" w:rsidRPr="00A93C3A" w14:paraId="0531230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8FAF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E5AC5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B5757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0C6A1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23/09/2021</w:t>
            </w:r>
          </w:p>
        </w:tc>
        <w:tc>
          <w:tcPr>
            <w:tcW w:w="960" w:type="dxa"/>
            <w:tcBorders>
              <w:top w:val="nil"/>
              <w:left w:val="nil"/>
              <w:bottom w:val="single" w:sz="4" w:space="0" w:color="auto"/>
              <w:right w:val="single" w:sz="4" w:space="0" w:color="auto"/>
            </w:tcBorders>
            <w:shd w:val="clear" w:color="auto" w:fill="auto"/>
            <w:vAlign w:val="center"/>
            <w:hideMark/>
          </w:tcPr>
          <w:p w14:paraId="5F3B01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6047</w:t>
            </w:r>
          </w:p>
        </w:tc>
        <w:tc>
          <w:tcPr>
            <w:tcW w:w="1680" w:type="dxa"/>
            <w:tcBorders>
              <w:top w:val="nil"/>
              <w:left w:val="nil"/>
              <w:bottom w:val="single" w:sz="4" w:space="0" w:color="auto"/>
              <w:right w:val="single" w:sz="4" w:space="0" w:color="auto"/>
            </w:tcBorders>
            <w:shd w:val="clear" w:color="auto" w:fill="auto"/>
            <w:vAlign w:val="center"/>
            <w:hideMark/>
          </w:tcPr>
          <w:p w14:paraId="75A920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105.199,93 </w:t>
            </w:r>
          </w:p>
        </w:tc>
        <w:tc>
          <w:tcPr>
            <w:tcW w:w="2320" w:type="dxa"/>
            <w:tcBorders>
              <w:top w:val="nil"/>
              <w:left w:val="nil"/>
              <w:bottom w:val="single" w:sz="4" w:space="0" w:color="auto"/>
              <w:right w:val="single" w:sz="4" w:space="0" w:color="auto"/>
            </w:tcBorders>
            <w:shd w:val="clear" w:color="auto" w:fill="auto"/>
            <w:vAlign w:val="center"/>
            <w:hideMark/>
          </w:tcPr>
          <w:p w14:paraId="7447E5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- 6047</w:t>
            </w:r>
          </w:p>
        </w:tc>
      </w:tr>
      <w:tr w:rsidR="00034526" w:rsidRPr="00A93C3A" w14:paraId="5AA8035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1AB3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205A2A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E263B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C18E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24/08/2021</w:t>
            </w:r>
          </w:p>
        </w:tc>
        <w:tc>
          <w:tcPr>
            <w:tcW w:w="960" w:type="dxa"/>
            <w:tcBorders>
              <w:top w:val="nil"/>
              <w:left w:val="nil"/>
              <w:bottom w:val="single" w:sz="4" w:space="0" w:color="auto"/>
              <w:right w:val="single" w:sz="4" w:space="0" w:color="auto"/>
            </w:tcBorders>
            <w:shd w:val="clear" w:color="auto" w:fill="auto"/>
            <w:vAlign w:val="center"/>
            <w:hideMark/>
          </w:tcPr>
          <w:p w14:paraId="2B7FB5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6055</w:t>
            </w:r>
          </w:p>
        </w:tc>
        <w:tc>
          <w:tcPr>
            <w:tcW w:w="1680" w:type="dxa"/>
            <w:tcBorders>
              <w:top w:val="nil"/>
              <w:left w:val="nil"/>
              <w:bottom w:val="single" w:sz="4" w:space="0" w:color="auto"/>
              <w:right w:val="single" w:sz="4" w:space="0" w:color="auto"/>
            </w:tcBorders>
            <w:shd w:val="clear" w:color="auto" w:fill="auto"/>
            <w:vAlign w:val="center"/>
            <w:hideMark/>
          </w:tcPr>
          <w:p w14:paraId="5D73B9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34.000,00 </w:t>
            </w:r>
          </w:p>
        </w:tc>
        <w:tc>
          <w:tcPr>
            <w:tcW w:w="2320" w:type="dxa"/>
            <w:tcBorders>
              <w:top w:val="nil"/>
              <w:left w:val="nil"/>
              <w:bottom w:val="single" w:sz="4" w:space="0" w:color="auto"/>
              <w:right w:val="single" w:sz="4" w:space="0" w:color="auto"/>
            </w:tcBorders>
            <w:shd w:val="clear" w:color="auto" w:fill="auto"/>
            <w:vAlign w:val="center"/>
            <w:hideMark/>
          </w:tcPr>
          <w:p w14:paraId="3BAC43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15286 - VITTA JARDIM FIGUEIRAS / VITTA </w:t>
            </w:r>
            <w:r w:rsidRPr="00A93C3A">
              <w:rPr>
                <w:rFonts w:ascii="Calibri" w:eastAsia="Times New Roman" w:hAnsi="Calibri" w:cs="Calibri"/>
                <w:color w:val="000000"/>
                <w:sz w:val="20"/>
                <w:szCs w:val="20"/>
                <w:lang w:eastAsia="pt-BR"/>
              </w:rPr>
              <w:lastRenderedPageBreak/>
              <w:t>JARDIM OLIVEIRAS - AP - 6055</w:t>
            </w:r>
          </w:p>
        </w:tc>
      </w:tr>
      <w:tr w:rsidR="00034526" w:rsidRPr="00A93C3A" w14:paraId="6EFC031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93E9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43407</w:t>
            </w:r>
          </w:p>
        </w:tc>
        <w:tc>
          <w:tcPr>
            <w:tcW w:w="2580" w:type="dxa"/>
            <w:tcBorders>
              <w:top w:val="nil"/>
              <w:left w:val="nil"/>
              <w:bottom w:val="single" w:sz="4" w:space="0" w:color="auto"/>
              <w:right w:val="single" w:sz="4" w:space="0" w:color="auto"/>
            </w:tcBorders>
            <w:shd w:val="clear" w:color="auto" w:fill="auto"/>
            <w:vAlign w:val="center"/>
            <w:hideMark/>
          </w:tcPr>
          <w:p w14:paraId="176E10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747610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754C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30/03/2021</w:t>
            </w:r>
          </w:p>
        </w:tc>
        <w:tc>
          <w:tcPr>
            <w:tcW w:w="960" w:type="dxa"/>
            <w:tcBorders>
              <w:top w:val="nil"/>
              <w:left w:val="nil"/>
              <w:bottom w:val="single" w:sz="4" w:space="0" w:color="auto"/>
              <w:right w:val="single" w:sz="4" w:space="0" w:color="auto"/>
            </w:tcBorders>
            <w:shd w:val="clear" w:color="auto" w:fill="auto"/>
            <w:vAlign w:val="center"/>
            <w:hideMark/>
          </w:tcPr>
          <w:p w14:paraId="5F0BD3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607</w:t>
            </w:r>
          </w:p>
        </w:tc>
        <w:tc>
          <w:tcPr>
            <w:tcW w:w="1680" w:type="dxa"/>
            <w:tcBorders>
              <w:top w:val="nil"/>
              <w:left w:val="nil"/>
              <w:bottom w:val="single" w:sz="4" w:space="0" w:color="auto"/>
              <w:right w:val="single" w:sz="4" w:space="0" w:color="auto"/>
            </w:tcBorders>
            <w:shd w:val="clear" w:color="auto" w:fill="auto"/>
            <w:vAlign w:val="center"/>
            <w:hideMark/>
          </w:tcPr>
          <w:p w14:paraId="63AD89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90.107,88 </w:t>
            </w:r>
          </w:p>
        </w:tc>
        <w:tc>
          <w:tcPr>
            <w:tcW w:w="2320" w:type="dxa"/>
            <w:tcBorders>
              <w:top w:val="nil"/>
              <w:left w:val="nil"/>
              <w:bottom w:val="single" w:sz="4" w:space="0" w:color="auto"/>
              <w:right w:val="single" w:sz="4" w:space="0" w:color="auto"/>
            </w:tcBorders>
            <w:shd w:val="clear" w:color="auto" w:fill="auto"/>
            <w:vAlign w:val="center"/>
            <w:hideMark/>
          </w:tcPr>
          <w:p w14:paraId="13884C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- 607</w:t>
            </w:r>
          </w:p>
        </w:tc>
      </w:tr>
      <w:tr w:rsidR="00034526" w:rsidRPr="00A93C3A" w14:paraId="661DD7A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0EEE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38D070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F8AD6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C418E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23/08/2020</w:t>
            </w:r>
          </w:p>
        </w:tc>
        <w:tc>
          <w:tcPr>
            <w:tcW w:w="960" w:type="dxa"/>
            <w:tcBorders>
              <w:top w:val="nil"/>
              <w:left w:val="nil"/>
              <w:bottom w:val="single" w:sz="4" w:space="0" w:color="auto"/>
              <w:right w:val="single" w:sz="4" w:space="0" w:color="auto"/>
            </w:tcBorders>
            <w:shd w:val="clear" w:color="auto" w:fill="auto"/>
            <w:vAlign w:val="center"/>
            <w:hideMark/>
          </w:tcPr>
          <w:p w14:paraId="7A0A7A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607</w:t>
            </w:r>
          </w:p>
        </w:tc>
        <w:tc>
          <w:tcPr>
            <w:tcW w:w="1680" w:type="dxa"/>
            <w:tcBorders>
              <w:top w:val="nil"/>
              <w:left w:val="nil"/>
              <w:bottom w:val="single" w:sz="4" w:space="0" w:color="auto"/>
              <w:right w:val="single" w:sz="4" w:space="0" w:color="auto"/>
            </w:tcBorders>
            <w:shd w:val="clear" w:color="auto" w:fill="auto"/>
            <w:vAlign w:val="center"/>
            <w:hideMark/>
          </w:tcPr>
          <w:p w14:paraId="7F1503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38.931,40 </w:t>
            </w:r>
          </w:p>
        </w:tc>
        <w:tc>
          <w:tcPr>
            <w:tcW w:w="2320" w:type="dxa"/>
            <w:tcBorders>
              <w:top w:val="nil"/>
              <w:left w:val="nil"/>
              <w:bottom w:val="single" w:sz="4" w:space="0" w:color="auto"/>
              <w:right w:val="single" w:sz="4" w:space="0" w:color="auto"/>
            </w:tcBorders>
            <w:shd w:val="clear" w:color="auto" w:fill="auto"/>
            <w:vAlign w:val="center"/>
            <w:hideMark/>
          </w:tcPr>
          <w:p w14:paraId="643526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- 607</w:t>
            </w:r>
          </w:p>
        </w:tc>
      </w:tr>
      <w:tr w:rsidR="00034526" w:rsidRPr="00A93C3A" w14:paraId="5E53877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E69A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26C6C3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32382B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FE29E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05/08/2021</w:t>
            </w:r>
          </w:p>
        </w:tc>
        <w:tc>
          <w:tcPr>
            <w:tcW w:w="960" w:type="dxa"/>
            <w:tcBorders>
              <w:top w:val="nil"/>
              <w:left w:val="nil"/>
              <w:bottom w:val="single" w:sz="4" w:space="0" w:color="auto"/>
              <w:right w:val="single" w:sz="4" w:space="0" w:color="auto"/>
            </w:tcBorders>
            <w:shd w:val="clear" w:color="auto" w:fill="auto"/>
            <w:vAlign w:val="center"/>
            <w:hideMark/>
          </w:tcPr>
          <w:p w14:paraId="23F929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608</w:t>
            </w:r>
          </w:p>
        </w:tc>
        <w:tc>
          <w:tcPr>
            <w:tcW w:w="1680" w:type="dxa"/>
            <w:tcBorders>
              <w:top w:val="nil"/>
              <w:left w:val="nil"/>
              <w:bottom w:val="single" w:sz="4" w:space="0" w:color="auto"/>
              <w:right w:val="single" w:sz="4" w:space="0" w:color="auto"/>
            </w:tcBorders>
            <w:shd w:val="clear" w:color="auto" w:fill="auto"/>
            <w:vAlign w:val="center"/>
            <w:hideMark/>
          </w:tcPr>
          <w:p w14:paraId="28C256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35.440,20 </w:t>
            </w:r>
          </w:p>
        </w:tc>
        <w:tc>
          <w:tcPr>
            <w:tcW w:w="2320" w:type="dxa"/>
            <w:tcBorders>
              <w:top w:val="nil"/>
              <w:left w:val="nil"/>
              <w:bottom w:val="single" w:sz="4" w:space="0" w:color="auto"/>
              <w:right w:val="single" w:sz="4" w:space="0" w:color="auto"/>
            </w:tcBorders>
            <w:shd w:val="clear" w:color="auto" w:fill="auto"/>
            <w:vAlign w:val="center"/>
            <w:hideMark/>
          </w:tcPr>
          <w:p w14:paraId="4276B0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- 608</w:t>
            </w:r>
          </w:p>
        </w:tc>
      </w:tr>
      <w:tr w:rsidR="00034526" w:rsidRPr="00A93C3A" w14:paraId="1F37770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81F8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62A90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9F44C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C1CBB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3561C2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6080</w:t>
            </w:r>
          </w:p>
        </w:tc>
        <w:tc>
          <w:tcPr>
            <w:tcW w:w="1680" w:type="dxa"/>
            <w:tcBorders>
              <w:top w:val="nil"/>
              <w:left w:val="nil"/>
              <w:bottom w:val="single" w:sz="4" w:space="0" w:color="auto"/>
              <w:right w:val="single" w:sz="4" w:space="0" w:color="auto"/>
            </w:tcBorders>
            <w:shd w:val="clear" w:color="auto" w:fill="auto"/>
            <w:vAlign w:val="center"/>
            <w:hideMark/>
          </w:tcPr>
          <w:p w14:paraId="028272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23.764,00 </w:t>
            </w:r>
          </w:p>
        </w:tc>
        <w:tc>
          <w:tcPr>
            <w:tcW w:w="2320" w:type="dxa"/>
            <w:tcBorders>
              <w:top w:val="nil"/>
              <w:left w:val="nil"/>
              <w:bottom w:val="single" w:sz="4" w:space="0" w:color="auto"/>
              <w:right w:val="single" w:sz="4" w:space="0" w:color="auto"/>
            </w:tcBorders>
            <w:shd w:val="clear" w:color="auto" w:fill="auto"/>
            <w:vAlign w:val="center"/>
            <w:hideMark/>
          </w:tcPr>
          <w:p w14:paraId="6180A4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- 6080</w:t>
            </w:r>
          </w:p>
        </w:tc>
      </w:tr>
      <w:tr w:rsidR="00034526" w:rsidRPr="00A93C3A" w14:paraId="2AE125F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DDCF7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108C0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7D6AB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1882B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20/08/2021</w:t>
            </w:r>
          </w:p>
        </w:tc>
        <w:tc>
          <w:tcPr>
            <w:tcW w:w="960" w:type="dxa"/>
            <w:tcBorders>
              <w:top w:val="nil"/>
              <w:left w:val="nil"/>
              <w:bottom w:val="single" w:sz="4" w:space="0" w:color="auto"/>
              <w:right w:val="single" w:sz="4" w:space="0" w:color="auto"/>
            </w:tcBorders>
            <w:shd w:val="clear" w:color="auto" w:fill="auto"/>
            <w:vAlign w:val="center"/>
            <w:hideMark/>
          </w:tcPr>
          <w:p w14:paraId="00095B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6083</w:t>
            </w:r>
          </w:p>
        </w:tc>
        <w:tc>
          <w:tcPr>
            <w:tcW w:w="1680" w:type="dxa"/>
            <w:tcBorders>
              <w:top w:val="nil"/>
              <w:left w:val="nil"/>
              <w:bottom w:val="single" w:sz="4" w:space="0" w:color="auto"/>
              <w:right w:val="single" w:sz="4" w:space="0" w:color="auto"/>
            </w:tcBorders>
            <w:shd w:val="clear" w:color="auto" w:fill="auto"/>
            <w:vAlign w:val="center"/>
            <w:hideMark/>
          </w:tcPr>
          <w:p w14:paraId="02152A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86.549,72 </w:t>
            </w:r>
          </w:p>
        </w:tc>
        <w:tc>
          <w:tcPr>
            <w:tcW w:w="2320" w:type="dxa"/>
            <w:tcBorders>
              <w:top w:val="nil"/>
              <w:left w:val="nil"/>
              <w:bottom w:val="single" w:sz="4" w:space="0" w:color="auto"/>
              <w:right w:val="single" w:sz="4" w:space="0" w:color="auto"/>
            </w:tcBorders>
            <w:shd w:val="clear" w:color="auto" w:fill="auto"/>
            <w:vAlign w:val="center"/>
            <w:hideMark/>
          </w:tcPr>
          <w:p w14:paraId="011C04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- 6083</w:t>
            </w:r>
          </w:p>
        </w:tc>
      </w:tr>
      <w:tr w:rsidR="00034526" w:rsidRPr="00A93C3A" w14:paraId="35993A2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7B7B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E4664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D868C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D1EB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19/04/2021</w:t>
            </w:r>
          </w:p>
        </w:tc>
        <w:tc>
          <w:tcPr>
            <w:tcW w:w="960" w:type="dxa"/>
            <w:tcBorders>
              <w:top w:val="nil"/>
              <w:left w:val="nil"/>
              <w:bottom w:val="single" w:sz="4" w:space="0" w:color="auto"/>
              <w:right w:val="single" w:sz="4" w:space="0" w:color="auto"/>
            </w:tcBorders>
            <w:shd w:val="clear" w:color="auto" w:fill="auto"/>
            <w:vAlign w:val="center"/>
            <w:hideMark/>
          </w:tcPr>
          <w:p w14:paraId="29378A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611</w:t>
            </w:r>
          </w:p>
        </w:tc>
        <w:tc>
          <w:tcPr>
            <w:tcW w:w="1680" w:type="dxa"/>
            <w:tcBorders>
              <w:top w:val="nil"/>
              <w:left w:val="nil"/>
              <w:bottom w:val="single" w:sz="4" w:space="0" w:color="auto"/>
              <w:right w:val="single" w:sz="4" w:space="0" w:color="auto"/>
            </w:tcBorders>
            <w:shd w:val="clear" w:color="auto" w:fill="auto"/>
            <w:vAlign w:val="center"/>
            <w:hideMark/>
          </w:tcPr>
          <w:p w14:paraId="52D359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79.737,00 </w:t>
            </w:r>
          </w:p>
        </w:tc>
        <w:tc>
          <w:tcPr>
            <w:tcW w:w="2320" w:type="dxa"/>
            <w:tcBorders>
              <w:top w:val="nil"/>
              <w:left w:val="nil"/>
              <w:bottom w:val="single" w:sz="4" w:space="0" w:color="auto"/>
              <w:right w:val="single" w:sz="4" w:space="0" w:color="auto"/>
            </w:tcBorders>
            <w:shd w:val="clear" w:color="auto" w:fill="auto"/>
            <w:vAlign w:val="center"/>
            <w:hideMark/>
          </w:tcPr>
          <w:p w14:paraId="111389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- 611</w:t>
            </w:r>
          </w:p>
        </w:tc>
      </w:tr>
      <w:tr w:rsidR="00034526" w:rsidRPr="00A93C3A" w14:paraId="36E9338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25815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84EDE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4C70C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34D8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19/04/2021</w:t>
            </w:r>
          </w:p>
        </w:tc>
        <w:tc>
          <w:tcPr>
            <w:tcW w:w="960" w:type="dxa"/>
            <w:tcBorders>
              <w:top w:val="nil"/>
              <w:left w:val="nil"/>
              <w:bottom w:val="single" w:sz="4" w:space="0" w:color="auto"/>
              <w:right w:val="single" w:sz="4" w:space="0" w:color="auto"/>
            </w:tcBorders>
            <w:shd w:val="clear" w:color="auto" w:fill="auto"/>
            <w:vAlign w:val="center"/>
            <w:hideMark/>
          </w:tcPr>
          <w:p w14:paraId="1D66D4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612</w:t>
            </w:r>
          </w:p>
        </w:tc>
        <w:tc>
          <w:tcPr>
            <w:tcW w:w="1680" w:type="dxa"/>
            <w:tcBorders>
              <w:top w:val="nil"/>
              <w:left w:val="nil"/>
              <w:bottom w:val="single" w:sz="4" w:space="0" w:color="auto"/>
              <w:right w:val="single" w:sz="4" w:space="0" w:color="auto"/>
            </w:tcBorders>
            <w:shd w:val="clear" w:color="auto" w:fill="auto"/>
            <w:vAlign w:val="center"/>
            <w:hideMark/>
          </w:tcPr>
          <w:p w14:paraId="0CE5C3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165.792,90 </w:t>
            </w:r>
          </w:p>
        </w:tc>
        <w:tc>
          <w:tcPr>
            <w:tcW w:w="2320" w:type="dxa"/>
            <w:tcBorders>
              <w:top w:val="nil"/>
              <w:left w:val="nil"/>
              <w:bottom w:val="single" w:sz="4" w:space="0" w:color="auto"/>
              <w:right w:val="single" w:sz="4" w:space="0" w:color="auto"/>
            </w:tcBorders>
            <w:shd w:val="clear" w:color="auto" w:fill="auto"/>
            <w:vAlign w:val="center"/>
            <w:hideMark/>
          </w:tcPr>
          <w:p w14:paraId="657E3C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- 612</w:t>
            </w:r>
          </w:p>
        </w:tc>
      </w:tr>
      <w:tr w:rsidR="00034526" w:rsidRPr="00A93C3A" w14:paraId="25B23EB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6979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870F3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703B32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A13C5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539C0B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6125</w:t>
            </w:r>
          </w:p>
        </w:tc>
        <w:tc>
          <w:tcPr>
            <w:tcW w:w="1680" w:type="dxa"/>
            <w:tcBorders>
              <w:top w:val="nil"/>
              <w:left w:val="nil"/>
              <w:bottom w:val="single" w:sz="4" w:space="0" w:color="auto"/>
              <w:right w:val="single" w:sz="4" w:space="0" w:color="auto"/>
            </w:tcBorders>
            <w:shd w:val="clear" w:color="auto" w:fill="auto"/>
            <w:vAlign w:val="center"/>
            <w:hideMark/>
          </w:tcPr>
          <w:p w14:paraId="247047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17.147,64 </w:t>
            </w:r>
          </w:p>
        </w:tc>
        <w:tc>
          <w:tcPr>
            <w:tcW w:w="2320" w:type="dxa"/>
            <w:tcBorders>
              <w:top w:val="nil"/>
              <w:left w:val="nil"/>
              <w:bottom w:val="single" w:sz="4" w:space="0" w:color="auto"/>
              <w:right w:val="single" w:sz="4" w:space="0" w:color="auto"/>
            </w:tcBorders>
            <w:shd w:val="clear" w:color="auto" w:fill="auto"/>
            <w:vAlign w:val="center"/>
            <w:hideMark/>
          </w:tcPr>
          <w:p w14:paraId="02738B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- 6125</w:t>
            </w:r>
          </w:p>
        </w:tc>
      </w:tr>
      <w:tr w:rsidR="00034526" w:rsidRPr="00A93C3A" w14:paraId="75113C3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1BCC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F7C08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45501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C1610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30/08/2021</w:t>
            </w:r>
          </w:p>
        </w:tc>
        <w:tc>
          <w:tcPr>
            <w:tcW w:w="960" w:type="dxa"/>
            <w:tcBorders>
              <w:top w:val="nil"/>
              <w:left w:val="nil"/>
              <w:bottom w:val="single" w:sz="4" w:space="0" w:color="auto"/>
              <w:right w:val="single" w:sz="4" w:space="0" w:color="auto"/>
            </w:tcBorders>
            <w:shd w:val="clear" w:color="auto" w:fill="auto"/>
            <w:vAlign w:val="center"/>
            <w:hideMark/>
          </w:tcPr>
          <w:p w14:paraId="159675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6127</w:t>
            </w:r>
          </w:p>
        </w:tc>
        <w:tc>
          <w:tcPr>
            <w:tcW w:w="1680" w:type="dxa"/>
            <w:tcBorders>
              <w:top w:val="nil"/>
              <w:left w:val="nil"/>
              <w:bottom w:val="single" w:sz="4" w:space="0" w:color="auto"/>
              <w:right w:val="single" w:sz="4" w:space="0" w:color="auto"/>
            </w:tcBorders>
            <w:shd w:val="clear" w:color="auto" w:fill="auto"/>
            <w:vAlign w:val="center"/>
            <w:hideMark/>
          </w:tcPr>
          <w:p w14:paraId="4822D2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66.258,99 </w:t>
            </w:r>
          </w:p>
        </w:tc>
        <w:tc>
          <w:tcPr>
            <w:tcW w:w="2320" w:type="dxa"/>
            <w:tcBorders>
              <w:top w:val="nil"/>
              <w:left w:val="nil"/>
              <w:bottom w:val="single" w:sz="4" w:space="0" w:color="auto"/>
              <w:right w:val="single" w:sz="4" w:space="0" w:color="auto"/>
            </w:tcBorders>
            <w:shd w:val="clear" w:color="auto" w:fill="auto"/>
            <w:vAlign w:val="center"/>
            <w:hideMark/>
          </w:tcPr>
          <w:p w14:paraId="7AFDC8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- 6127</w:t>
            </w:r>
          </w:p>
        </w:tc>
      </w:tr>
      <w:tr w:rsidR="00034526" w:rsidRPr="00A93C3A" w14:paraId="7916F5A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4076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0FEC4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8C8C1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A8B4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30/08/2021</w:t>
            </w:r>
          </w:p>
        </w:tc>
        <w:tc>
          <w:tcPr>
            <w:tcW w:w="960" w:type="dxa"/>
            <w:tcBorders>
              <w:top w:val="nil"/>
              <w:left w:val="nil"/>
              <w:bottom w:val="single" w:sz="4" w:space="0" w:color="auto"/>
              <w:right w:val="single" w:sz="4" w:space="0" w:color="auto"/>
            </w:tcBorders>
            <w:shd w:val="clear" w:color="auto" w:fill="auto"/>
            <w:vAlign w:val="center"/>
            <w:hideMark/>
          </w:tcPr>
          <w:p w14:paraId="2B1D4B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6128</w:t>
            </w:r>
          </w:p>
        </w:tc>
        <w:tc>
          <w:tcPr>
            <w:tcW w:w="1680" w:type="dxa"/>
            <w:tcBorders>
              <w:top w:val="nil"/>
              <w:left w:val="nil"/>
              <w:bottom w:val="single" w:sz="4" w:space="0" w:color="auto"/>
              <w:right w:val="single" w:sz="4" w:space="0" w:color="auto"/>
            </w:tcBorders>
            <w:shd w:val="clear" w:color="auto" w:fill="auto"/>
            <w:vAlign w:val="center"/>
            <w:hideMark/>
          </w:tcPr>
          <w:p w14:paraId="1DEB17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69.172,82 </w:t>
            </w:r>
          </w:p>
        </w:tc>
        <w:tc>
          <w:tcPr>
            <w:tcW w:w="2320" w:type="dxa"/>
            <w:tcBorders>
              <w:top w:val="nil"/>
              <w:left w:val="nil"/>
              <w:bottom w:val="single" w:sz="4" w:space="0" w:color="auto"/>
              <w:right w:val="single" w:sz="4" w:space="0" w:color="auto"/>
            </w:tcBorders>
            <w:shd w:val="clear" w:color="auto" w:fill="auto"/>
            <w:vAlign w:val="center"/>
            <w:hideMark/>
          </w:tcPr>
          <w:p w14:paraId="5EE458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- 6128</w:t>
            </w:r>
          </w:p>
        </w:tc>
      </w:tr>
      <w:tr w:rsidR="00034526" w:rsidRPr="00A93C3A" w14:paraId="2564929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DC1D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76F48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232A8A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20DA6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50BA04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6132</w:t>
            </w:r>
          </w:p>
        </w:tc>
        <w:tc>
          <w:tcPr>
            <w:tcW w:w="1680" w:type="dxa"/>
            <w:tcBorders>
              <w:top w:val="nil"/>
              <w:left w:val="nil"/>
              <w:bottom w:val="single" w:sz="4" w:space="0" w:color="auto"/>
              <w:right w:val="single" w:sz="4" w:space="0" w:color="auto"/>
            </w:tcBorders>
            <w:shd w:val="clear" w:color="auto" w:fill="auto"/>
            <w:vAlign w:val="center"/>
            <w:hideMark/>
          </w:tcPr>
          <w:p w14:paraId="0B4BDC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75.249,65 </w:t>
            </w:r>
          </w:p>
        </w:tc>
        <w:tc>
          <w:tcPr>
            <w:tcW w:w="2320" w:type="dxa"/>
            <w:tcBorders>
              <w:top w:val="nil"/>
              <w:left w:val="nil"/>
              <w:bottom w:val="single" w:sz="4" w:space="0" w:color="auto"/>
              <w:right w:val="single" w:sz="4" w:space="0" w:color="auto"/>
            </w:tcBorders>
            <w:shd w:val="clear" w:color="auto" w:fill="auto"/>
            <w:vAlign w:val="center"/>
            <w:hideMark/>
          </w:tcPr>
          <w:p w14:paraId="785D11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- 6132</w:t>
            </w:r>
          </w:p>
        </w:tc>
      </w:tr>
      <w:tr w:rsidR="00034526" w:rsidRPr="00A93C3A" w14:paraId="1F9CE41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5792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15286</w:t>
            </w:r>
          </w:p>
        </w:tc>
        <w:tc>
          <w:tcPr>
            <w:tcW w:w="2580" w:type="dxa"/>
            <w:tcBorders>
              <w:top w:val="nil"/>
              <w:left w:val="nil"/>
              <w:bottom w:val="single" w:sz="4" w:space="0" w:color="auto"/>
              <w:right w:val="single" w:sz="4" w:space="0" w:color="auto"/>
            </w:tcBorders>
            <w:shd w:val="clear" w:color="auto" w:fill="auto"/>
            <w:vAlign w:val="center"/>
            <w:hideMark/>
          </w:tcPr>
          <w:p w14:paraId="20AE53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5AC7C3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C9E34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1C6245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6132</w:t>
            </w:r>
          </w:p>
        </w:tc>
        <w:tc>
          <w:tcPr>
            <w:tcW w:w="1680" w:type="dxa"/>
            <w:tcBorders>
              <w:top w:val="nil"/>
              <w:left w:val="nil"/>
              <w:bottom w:val="single" w:sz="4" w:space="0" w:color="auto"/>
              <w:right w:val="single" w:sz="4" w:space="0" w:color="auto"/>
            </w:tcBorders>
            <w:shd w:val="clear" w:color="auto" w:fill="auto"/>
            <w:vAlign w:val="center"/>
            <w:hideMark/>
          </w:tcPr>
          <w:p w14:paraId="011665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75.223,31 </w:t>
            </w:r>
          </w:p>
        </w:tc>
        <w:tc>
          <w:tcPr>
            <w:tcW w:w="2320" w:type="dxa"/>
            <w:tcBorders>
              <w:top w:val="nil"/>
              <w:left w:val="nil"/>
              <w:bottom w:val="single" w:sz="4" w:space="0" w:color="auto"/>
              <w:right w:val="single" w:sz="4" w:space="0" w:color="auto"/>
            </w:tcBorders>
            <w:shd w:val="clear" w:color="auto" w:fill="auto"/>
            <w:vAlign w:val="center"/>
            <w:hideMark/>
          </w:tcPr>
          <w:p w14:paraId="53452B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- 6132</w:t>
            </w:r>
          </w:p>
        </w:tc>
      </w:tr>
      <w:tr w:rsidR="00034526" w:rsidRPr="00A93C3A" w14:paraId="625EF9E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E6A4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0B2FE6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479C59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1ACC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2327B3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6132</w:t>
            </w:r>
          </w:p>
        </w:tc>
        <w:tc>
          <w:tcPr>
            <w:tcW w:w="1680" w:type="dxa"/>
            <w:tcBorders>
              <w:top w:val="nil"/>
              <w:left w:val="nil"/>
              <w:bottom w:val="single" w:sz="4" w:space="0" w:color="auto"/>
              <w:right w:val="single" w:sz="4" w:space="0" w:color="auto"/>
            </w:tcBorders>
            <w:shd w:val="clear" w:color="auto" w:fill="auto"/>
            <w:vAlign w:val="center"/>
            <w:hideMark/>
          </w:tcPr>
          <w:p w14:paraId="450E6B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72.201,14 </w:t>
            </w:r>
          </w:p>
        </w:tc>
        <w:tc>
          <w:tcPr>
            <w:tcW w:w="2320" w:type="dxa"/>
            <w:tcBorders>
              <w:top w:val="nil"/>
              <w:left w:val="nil"/>
              <w:bottom w:val="single" w:sz="4" w:space="0" w:color="auto"/>
              <w:right w:val="single" w:sz="4" w:space="0" w:color="auto"/>
            </w:tcBorders>
            <w:shd w:val="clear" w:color="auto" w:fill="auto"/>
            <w:vAlign w:val="center"/>
            <w:hideMark/>
          </w:tcPr>
          <w:p w14:paraId="55380D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- 6132</w:t>
            </w:r>
          </w:p>
        </w:tc>
      </w:tr>
      <w:tr w:rsidR="00034526" w:rsidRPr="00A93C3A" w14:paraId="716E811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A6CC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4A0E3D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F53DA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E859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62C759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6132</w:t>
            </w:r>
          </w:p>
        </w:tc>
        <w:tc>
          <w:tcPr>
            <w:tcW w:w="1680" w:type="dxa"/>
            <w:tcBorders>
              <w:top w:val="nil"/>
              <w:left w:val="nil"/>
              <w:bottom w:val="single" w:sz="4" w:space="0" w:color="auto"/>
              <w:right w:val="single" w:sz="4" w:space="0" w:color="auto"/>
            </w:tcBorders>
            <w:shd w:val="clear" w:color="auto" w:fill="auto"/>
            <w:vAlign w:val="center"/>
            <w:hideMark/>
          </w:tcPr>
          <w:p w14:paraId="14C6A2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72.175,88 </w:t>
            </w:r>
          </w:p>
        </w:tc>
        <w:tc>
          <w:tcPr>
            <w:tcW w:w="2320" w:type="dxa"/>
            <w:tcBorders>
              <w:top w:val="nil"/>
              <w:left w:val="nil"/>
              <w:bottom w:val="single" w:sz="4" w:space="0" w:color="auto"/>
              <w:right w:val="single" w:sz="4" w:space="0" w:color="auto"/>
            </w:tcBorders>
            <w:shd w:val="clear" w:color="auto" w:fill="auto"/>
            <w:vAlign w:val="center"/>
            <w:hideMark/>
          </w:tcPr>
          <w:p w14:paraId="23438C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- 6132</w:t>
            </w:r>
          </w:p>
        </w:tc>
      </w:tr>
      <w:tr w:rsidR="00034526" w:rsidRPr="00A93C3A" w14:paraId="5296671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5C48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6A46A5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34D9E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C5B1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124956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6132</w:t>
            </w:r>
          </w:p>
        </w:tc>
        <w:tc>
          <w:tcPr>
            <w:tcW w:w="1680" w:type="dxa"/>
            <w:tcBorders>
              <w:top w:val="nil"/>
              <w:left w:val="nil"/>
              <w:bottom w:val="single" w:sz="4" w:space="0" w:color="auto"/>
              <w:right w:val="single" w:sz="4" w:space="0" w:color="auto"/>
            </w:tcBorders>
            <w:shd w:val="clear" w:color="auto" w:fill="auto"/>
            <w:vAlign w:val="center"/>
            <w:hideMark/>
          </w:tcPr>
          <w:p w14:paraId="228489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67.693,08 </w:t>
            </w:r>
          </w:p>
        </w:tc>
        <w:tc>
          <w:tcPr>
            <w:tcW w:w="2320" w:type="dxa"/>
            <w:tcBorders>
              <w:top w:val="nil"/>
              <w:left w:val="nil"/>
              <w:bottom w:val="single" w:sz="4" w:space="0" w:color="auto"/>
              <w:right w:val="single" w:sz="4" w:space="0" w:color="auto"/>
            </w:tcBorders>
            <w:shd w:val="clear" w:color="auto" w:fill="auto"/>
            <w:vAlign w:val="center"/>
            <w:hideMark/>
          </w:tcPr>
          <w:p w14:paraId="518ABD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- 6132</w:t>
            </w:r>
          </w:p>
        </w:tc>
      </w:tr>
      <w:tr w:rsidR="00034526" w:rsidRPr="00A93C3A" w14:paraId="4A69DD5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EFCF4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79467A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FD3EA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FE8C1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3F4E23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6132</w:t>
            </w:r>
          </w:p>
        </w:tc>
        <w:tc>
          <w:tcPr>
            <w:tcW w:w="1680" w:type="dxa"/>
            <w:tcBorders>
              <w:top w:val="nil"/>
              <w:left w:val="nil"/>
              <w:bottom w:val="single" w:sz="4" w:space="0" w:color="auto"/>
              <w:right w:val="single" w:sz="4" w:space="0" w:color="auto"/>
            </w:tcBorders>
            <w:shd w:val="clear" w:color="auto" w:fill="auto"/>
            <w:vAlign w:val="center"/>
            <w:hideMark/>
          </w:tcPr>
          <w:p w14:paraId="33BDCA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64.950,71 </w:t>
            </w:r>
          </w:p>
        </w:tc>
        <w:tc>
          <w:tcPr>
            <w:tcW w:w="2320" w:type="dxa"/>
            <w:tcBorders>
              <w:top w:val="nil"/>
              <w:left w:val="nil"/>
              <w:bottom w:val="single" w:sz="4" w:space="0" w:color="auto"/>
              <w:right w:val="single" w:sz="4" w:space="0" w:color="auto"/>
            </w:tcBorders>
            <w:shd w:val="clear" w:color="auto" w:fill="auto"/>
            <w:vAlign w:val="center"/>
            <w:hideMark/>
          </w:tcPr>
          <w:p w14:paraId="1301E2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- 6132</w:t>
            </w:r>
          </w:p>
        </w:tc>
      </w:tr>
      <w:tr w:rsidR="00034526" w:rsidRPr="00A93C3A" w14:paraId="26AC964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5CC8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4872F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41353C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2508B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570606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6132</w:t>
            </w:r>
          </w:p>
        </w:tc>
        <w:tc>
          <w:tcPr>
            <w:tcW w:w="1680" w:type="dxa"/>
            <w:tcBorders>
              <w:top w:val="nil"/>
              <w:left w:val="nil"/>
              <w:bottom w:val="single" w:sz="4" w:space="0" w:color="auto"/>
              <w:right w:val="single" w:sz="4" w:space="0" w:color="auto"/>
            </w:tcBorders>
            <w:shd w:val="clear" w:color="auto" w:fill="auto"/>
            <w:vAlign w:val="center"/>
            <w:hideMark/>
          </w:tcPr>
          <w:p w14:paraId="1D4370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45.128,72 </w:t>
            </w:r>
          </w:p>
        </w:tc>
        <w:tc>
          <w:tcPr>
            <w:tcW w:w="2320" w:type="dxa"/>
            <w:tcBorders>
              <w:top w:val="nil"/>
              <w:left w:val="nil"/>
              <w:bottom w:val="single" w:sz="4" w:space="0" w:color="auto"/>
              <w:right w:val="single" w:sz="4" w:space="0" w:color="auto"/>
            </w:tcBorders>
            <w:shd w:val="clear" w:color="auto" w:fill="auto"/>
            <w:vAlign w:val="center"/>
            <w:hideMark/>
          </w:tcPr>
          <w:p w14:paraId="3F3671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- 6132</w:t>
            </w:r>
          </w:p>
        </w:tc>
      </w:tr>
      <w:tr w:rsidR="00034526" w:rsidRPr="00A93C3A" w14:paraId="344002C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0D57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08E702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215C46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05E9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39EB59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6132</w:t>
            </w:r>
          </w:p>
        </w:tc>
        <w:tc>
          <w:tcPr>
            <w:tcW w:w="1680" w:type="dxa"/>
            <w:tcBorders>
              <w:top w:val="nil"/>
              <w:left w:val="nil"/>
              <w:bottom w:val="single" w:sz="4" w:space="0" w:color="auto"/>
              <w:right w:val="single" w:sz="4" w:space="0" w:color="auto"/>
            </w:tcBorders>
            <w:shd w:val="clear" w:color="auto" w:fill="auto"/>
            <w:vAlign w:val="center"/>
            <w:hideMark/>
          </w:tcPr>
          <w:p w14:paraId="14CAC7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43.300,48 </w:t>
            </w:r>
          </w:p>
        </w:tc>
        <w:tc>
          <w:tcPr>
            <w:tcW w:w="2320" w:type="dxa"/>
            <w:tcBorders>
              <w:top w:val="nil"/>
              <w:left w:val="nil"/>
              <w:bottom w:val="single" w:sz="4" w:space="0" w:color="auto"/>
              <w:right w:val="single" w:sz="4" w:space="0" w:color="auto"/>
            </w:tcBorders>
            <w:shd w:val="clear" w:color="auto" w:fill="auto"/>
            <w:vAlign w:val="center"/>
            <w:hideMark/>
          </w:tcPr>
          <w:p w14:paraId="4264E8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- 6132</w:t>
            </w:r>
          </w:p>
        </w:tc>
      </w:tr>
      <w:tr w:rsidR="00034526" w:rsidRPr="00A93C3A" w14:paraId="7AD85AA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B862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A9EA4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7326B9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FAD04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1B954B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6143</w:t>
            </w:r>
          </w:p>
        </w:tc>
        <w:tc>
          <w:tcPr>
            <w:tcW w:w="1680" w:type="dxa"/>
            <w:tcBorders>
              <w:top w:val="nil"/>
              <w:left w:val="nil"/>
              <w:bottom w:val="single" w:sz="4" w:space="0" w:color="auto"/>
              <w:right w:val="single" w:sz="4" w:space="0" w:color="auto"/>
            </w:tcBorders>
            <w:shd w:val="clear" w:color="auto" w:fill="auto"/>
            <w:vAlign w:val="center"/>
            <w:hideMark/>
          </w:tcPr>
          <w:p w14:paraId="4972CE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18.020,16 </w:t>
            </w:r>
          </w:p>
        </w:tc>
        <w:tc>
          <w:tcPr>
            <w:tcW w:w="2320" w:type="dxa"/>
            <w:tcBorders>
              <w:top w:val="nil"/>
              <w:left w:val="nil"/>
              <w:bottom w:val="single" w:sz="4" w:space="0" w:color="auto"/>
              <w:right w:val="single" w:sz="4" w:space="0" w:color="auto"/>
            </w:tcBorders>
            <w:shd w:val="clear" w:color="auto" w:fill="auto"/>
            <w:vAlign w:val="center"/>
            <w:hideMark/>
          </w:tcPr>
          <w:p w14:paraId="5469D3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- 6143</w:t>
            </w:r>
          </w:p>
        </w:tc>
      </w:tr>
      <w:tr w:rsidR="00034526" w:rsidRPr="00A93C3A" w14:paraId="1792DF3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1A1C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59D262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770706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39033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2E1BB7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6143</w:t>
            </w:r>
          </w:p>
        </w:tc>
        <w:tc>
          <w:tcPr>
            <w:tcW w:w="1680" w:type="dxa"/>
            <w:tcBorders>
              <w:top w:val="nil"/>
              <w:left w:val="nil"/>
              <w:bottom w:val="single" w:sz="4" w:space="0" w:color="auto"/>
              <w:right w:val="single" w:sz="4" w:space="0" w:color="auto"/>
            </w:tcBorders>
            <w:shd w:val="clear" w:color="auto" w:fill="auto"/>
            <w:vAlign w:val="center"/>
            <w:hideMark/>
          </w:tcPr>
          <w:p w14:paraId="786673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17.140,85 </w:t>
            </w:r>
          </w:p>
        </w:tc>
        <w:tc>
          <w:tcPr>
            <w:tcW w:w="2320" w:type="dxa"/>
            <w:tcBorders>
              <w:top w:val="nil"/>
              <w:left w:val="nil"/>
              <w:bottom w:val="single" w:sz="4" w:space="0" w:color="auto"/>
              <w:right w:val="single" w:sz="4" w:space="0" w:color="auto"/>
            </w:tcBorders>
            <w:shd w:val="clear" w:color="auto" w:fill="auto"/>
            <w:vAlign w:val="center"/>
            <w:hideMark/>
          </w:tcPr>
          <w:p w14:paraId="0D6931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- 6143</w:t>
            </w:r>
          </w:p>
        </w:tc>
      </w:tr>
      <w:tr w:rsidR="00034526" w:rsidRPr="00A93C3A" w14:paraId="30A5E71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8AAD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7B389E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461FC9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C7F0F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03/02/2021</w:t>
            </w:r>
          </w:p>
        </w:tc>
        <w:tc>
          <w:tcPr>
            <w:tcW w:w="960" w:type="dxa"/>
            <w:tcBorders>
              <w:top w:val="nil"/>
              <w:left w:val="nil"/>
              <w:bottom w:val="single" w:sz="4" w:space="0" w:color="auto"/>
              <w:right w:val="single" w:sz="4" w:space="0" w:color="auto"/>
            </w:tcBorders>
            <w:shd w:val="clear" w:color="auto" w:fill="auto"/>
            <w:vAlign w:val="center"/>
            <w:hideMark/>
          </w:tcPr>
          <w:p w14:paraId="4179BE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617</w:t>
            </w:r>
          </w:p>
        </w:tc>
        <w:tc>
          <w:tcPr>
            <w:tcW w:w="1680" w:type="dxa"/>
            <w:tcBorders>
              <w:top w:val="nil"/>
              <w:left w:val="nil"/>
              <w:bottom w:val="single" w:sz="4" w:space="0" w:color="auto"/>
              <w:right w:val="single" w:sz="4" w:space="0" w:color="auto"/>
            </w:tcBorders>
            <w:shd w:val="clear" w:color="auto" w:fill="auto"/>
            <w:vAlign w:val="center"/>
            <w:hideMark/>
          </w:tcPr>
          <w:p w14:paraId="768E3F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185.048,64 </w:t>
            </w:r>
          </w:p>
        </w:tc>
        <w:tc>
          <w:tcPr>
            <w:tcW w:w="2320" w:type="dxa"/>
            <w:tcBorders>
              <w:top w:val="nil"/>
              <w:left w:val="nil"/>
              <w:bottom w:val="single" w:sz="4" w:space="0" w:color="auto"/>
              <w:right w:val="single" w:sz="4" w:space="0" w:color="auto"/>
            </w:tcBorders>
            <w:shd w:val="clear" w:color="auto" w:fill="auto"/>
            <w:vAlign w:val="center"/>
            <w:hideMark/>
          </w:tcPr>
          <w:p w14:paraId="4A155D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- 617</w:t>
            </w:r>
          </w:p>
        </w:tc>
      </w:tr>
      <w:tr w:rsidR="00034526" w:rsidRPr="00A93C3A" w14:paraId="6E18934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A01F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4D5DA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B2F00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3C03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10/12/2021</w:t>
            </w:r>
          </w:p>
        </w:tc>
        <w:tc>
          <w:tcPr>
            <w:tcW w:w="960" w:type="dxa"/>
            <w:tcBorders>
              <w:top w:val="nil"/>
              <w:left w:val="nil"/>
              <w:bottom w:val="single" w:sz="4" w:space="0" w:color="auto"/>
              <w:right w:val="single" w:sz="4" w:space="0" w:color="auto"/>
            </w:tcBorders>
            <w:shd w:val="clear" w:color="auto" w:fill="auto"/>
            <w:vAlign w:val="center"/>
            <w:hideMark/>
          </w:tcPr>
          <w:p w14:paraId="1A5143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6170</w:t>
            </w:r>
          </w:p>
        </w:tc>
        <w:tc>
          <w:tcPr>
            <w:tcW w:w="1680" w:type="dxa"/>
            <w:tcBorders>
              <w:top w:val="nil"/>
              <w:left w:val="nil"/>
              <w:bottom w:val="single" w:sz="4" w:space="0" w:color="auto"/>
              <w:right w:val="single" w:sz="4" w:space="0" w:color="auto"/>
            </w:tcBorders>
            <w:shd w:val="clear" w:color="auto" w:fill="auto"/>
            <w:vAlign w:val="center"/>
            <w:hideMark/>
          </w:tcPr>
          <w:p w14:paraId="3A99A9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18.696,21 </w:t>
            </w:r>
          </w:p>
        </w:tc>
        <w:tc>
          <w:tcPr>
            <w:tcW w:w="2320" w:type="dxa"/>
            <w:tcBorders>
              <w:top w:val="nil"/>
              <w:left w:val="nil"/>
              <w:bottom w:val="single" w:sz="4" w:space="0" w:color="auto"/>
              <w:right w:val="single" w:sz="4" w:space="0" w:color="auto"/>
            </w:tcBorders>
            <w:shd w:val="clear" w:color="auto" w:fill="auto"/>
            <w:vAlign w:val="center"/>
            <w:hideMark/>
          </w:tcPr>
          <w:p w14:paraId="3416E9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- 6170</w:t>
            </w:r>
          </w:p>
        </w:tc>
      </w:tr>
      <w:tr w:rsidR="00034526" w:rsidRPr="00A93C3A" w14:paraId="7713E7D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D783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24110</w:t>
            </w:r>
          </w:p>
        </w:tc>
        <w:tc>
          <w:tcPr>
            <w:tcW w:w="2580" w:type="dxa"/>
            <w:tcBorders>
              <w:top w:val="nil"/>
              <w:left w:val="nil"/>
              <w:bottom w:val="single" w:sz="4" w:space="0" w:color="auto"/>
              <w:right w:val="single" w:sz="4" w:space="0" w:color="auto"/>
            </w:tcBorders>
            <w:shd w:val="clear" w:color="auto" w:fill="auto"/>
            <w:vAlign w:val="center"/>
            <w:hideMark/>
          </w:tcPr>
          <w:p w14:paraId="49DEBA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009AFC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C8C0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09/11/2021</w:t>
            </w:r>
          </w:p>
        </w:tc>
        <w:tc>
          <w:tcPr>
            <w:tcW w:w="960" w:type="dxa"/>
            <w:tcBorders>
              <w:top w:val="nil"/>
              <w:left w:val="nil"/>
              <w:bottom w:val="single" w:sz="4" w:space="0" w:color="auto"/>
              <w:right w:val="single" w:sz="4" w:space="0" w:color="auto"/>
            </w:tcBorders>
            <w:shd w:val="clear" w:color="auto" w:fill="auto"/>
            <w:vAlign w:val="center"/>
            <w:hideMark/>
          </w:tcPr>
          <w:p w14:paraId="349A82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6178</w:t>
            </w:r>
          </w:p>
        </w:tc>
        <w:tc>
          <w:tcPr>
            <w:tcW w:w="1680" w:type="dxa"/>
            <w:tcBorders>
              <w:top w:val="nil"/>
              <w:left w:val="nil"/>
              <w:bottom w:val="single" w:sz="4" w:space="0" w:color="auto"/>
              <w:right w:val="single" w:sz="4" w:space="0" w:color="auto"/>
            </w:tcBorders>
            <w:shd w:val="clear" w:color="auto" w:fill="auto"/>
            <w:vAlign w:val="center"/>
            <w:hideMark/>
          </w:tcPr>
          <w:p w14:paraId="2690F7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626.423,77 </w:t>
            </w:r>
          </w:p>
        </w:tc>
        <w:tc>
          <w:tcPr>
            <w:tcW w:w="2320" w:type="dxa"/>
            <w:tcBorders>
              <w:top w:val="nil"/>
              <w:left w:val="nil"/>
              <w:bottom w:val="single" w:sz="4" w:space="0" w:color="auto"/>
              <w:right w:val="single" w:sz="4" w:space="0" w:color="auto"/>
            </w:tcBorders>
            <w:shd w:val="clear" w:color="auto" w:fill="auto"/>
            <w:vAlign w:val="center"/>
            <w:hideMark/>
          </w:tcPr>
          <w:p w14:paraId="2260CF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- 6178</w:t>
            </w:r>
          </w:p>
        </w:tc>
      </w:tr>
      <w:tr w:rsidR="00034526" w:rsidRPr="00A93C3A" w14:paraId="10C9D07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B316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5E73FB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228A21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4200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26/08/2021</w:t>
            </w:r>
          </w:p>
        </w:tc>
        <w:tc>
          <w:tcPr>
            <w:tcW w:w="960" w:type="dxa"/>
            <w:tcBorders>
              <w:top w:val="nil"/>
              <w:left w:val="nil"/>
              <w:bottom w:val="single" w:sz="4" w:space="0" w:color="auto"/>
              <w:right w:val="single" w:sz="4" w:space="0" w:color="auto"/>
            </w:tcBorders>
            <w:shd w:val="clear" w:color="auto" w:fill="auto"/>
            <w:vAlign w:val="center"/>
            <w:hideMark/>
          </w:tcPr>
          <w:p w14:paraId="070F0B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619</w:t>
            </w:r>
          </w:p>
        </w:tc>
        <w:tc>
          <w:tcPr>
            <w:tcW w:w="1680" w:type="dxa"/>
            <w:tcBorders>
              <w:top w:val="nil"/>
              <w:left w:val="nil"/>
              <w:bottom w:val="single" w:sz="4" w:space="0" w:color="auto"/>
              <w:right w:val="single" w:sz="4" w:space="0" w:color="auto"/>
            </w:tcBorders>
            <w:shd w:val="clear" w:color="auto" w:fill="auto"/>
            <w:vAlign w:val="center"/>
            <w:hideMark/>
          </w:tcPr>
          <w:p w14:paraId="672BDA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68.291,39 </w:t>
            </w:r>
          </w:p>
        </w:tc>
        <w:tc>
          <w:tcPr>
            <w:tcW w:w="2320" w:type="dxa"/>
            <w:tcBorders>
              <w:top w:val="nil"/>
              <w:left w:val="nil"/>
              <w:bottom w:val="single" w:sz="4" w:space="0" w:color="auto"/>
              <w:right w:val="single" w:sz="4" w:space="0" w:color="auto"/>
            </w:tcBorders>
            <w:shd w:val="clear" w:color="auto" w:fill="auto"/>
            <w:vAlign w:val="center"/>
            <w:hideMark/>
          </w:tcPr>
          <w:p w14:paraId="187663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- 619</w:t>
            </w:r>
          </w:p>
        </w:tc>
      </w:tr>
      <w:tr w:rsidR="00034526" w:rsidRPr="00A93C3A" w14:paraId="1FAFCC1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4E11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330D0F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70E21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2DC7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30/11/2021</w:t>
            </w:r>
          </w:p>
        </w:tc>
        <w:tc>
          <w:tcPr>
            <w:tcW w:w="960" w:type="dxa"/>
            <w:tcBorders>
              <w:top w:val="nil"/>
              <w:left w:val="nil"/>
              <w:bottom w:val="single" w:sz="4" w:space="0" w:color="auto"/>
              <w:right w:val="single" w:sz="4" w:space="0" w:color="auto"/>
            </w:tcBorders>
            <w:shd w:val="clear" w:color="auto" w:fill="auto"/>
            <w:vAlign w:val="center"/>
            <w:hideMark/>
          </w:tcPr>
          <w:p w14:paraId="3B503B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6199</w:t>
            </w:r>
          </w:p>
        </w:tc>
        <w:tc>
          <w:tcPr>
            <w:tcW w:w="1680" w:type="dxa"/>
            <w:tcBorders>
              <w:top w:val="nil"/>
              <w:left w:val="nil"/>
              <w:bottom w:val="single" w:sz="4" w:space="0" w:color="auto"/>
              <w:right w:val="single" w:sz="4" w:space="0" w:color="auto"/>
            </w:tcBorders>
            <w:shd w:val="clear" w:color="auto" w:fill="auto"/>
            <w:vAlign w:val="center"/>
            <w:hideMark/>
          </w:tcPr>
          <w:p w14:paraId="100DA9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17.657,73 </w:t>
            </w:r>
          </w:p>
        </w:tc>
        <w:tc>
          <w:tcPr>
            <w:tcW w:w="2320" w:type="dxa"/>
            <w:tcBorders>
              <w:top w:val="nil"/>
              <w:left w:val="nil"/>
              <w:bottom w:val="single" w:sz="4" w:space="0" w:color="auto"/>
              <w:right w:val="single" w:sz="4" w:space="0" w:color="auto"/>
            </w:tcBorders>
            <w:shd w:val="clear" w:color="auto" w:fill="auto"/>
            <w:vAlign w:val="center"/>
            <w:hideMark/>
          </w:tcPr>
          <w:p w14:paraId="773AA3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- 6199</w:t>
            </w:r>
          </w:p>
        </w:tc>
      </w:tr>
      <w:tr w:rsidR="00034526" w:rsidRPr="00A93C3A" w14:paraId="2EBC073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6352D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128FC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C73A3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B50F6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16/04/2021</w:t>
            </w:r>
          </w:p>
        </w:tc>
        <w:tc>
          <w:tcPr>
            <w:tcW w:w="960" w:type="dxa"/>
            <w:tcBorders>
              <w:top w:val="nil"/>
              <w:left w:val="nil"/>
              <w:bottom w:val="single" w:sz="4" w:space="0" w:color="auto"/>
              <w:right w:val="single" w:sz="4" w:space="0" w:color="auto"/>
            </w:tcBorders>
            <w:shd w:val="clear" w:color="auto" w:fill="auto"/>
            <w:vAlign w:val="center"/>
            <w:hideMark/>
          </w:tcPr>
          <w:p w14:paraId="7C0A49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620</w:t>
            </w:r>
          </w:p>
        </w:tc>
        <w:tc>
          <w:tcPr>
            <w:tcW w:w="1680" w:type="dxa"/>
            <w:tcBorders>
              <w:top w:val="nil"/>
              <w:left w:val="nil"/>
              <w:bottom w:val="single" w:sz="4" w:space="0" w:color="auto"/>
              <w:right w:val="single" w:sz="4" w:space="0" w:color="auto"/>
            </w:tcBorders>
            <w:shd w:val="clear" w:color="auto" w:fill="auto"/>
            <w:vAlign w:val="center"/>
            <w:hideMark/>
          </w:tcPr>
          <w:p w14:paraId="31BA48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20.654,70 </w:t>
            </w:r>
          </w:p>
        </w:tc>
        <w:tc>
          <w:tcPr>
            <w:tcW w:w="2320" w:type="dxa"/>
            <w:tcBorders>
              <w:top w:val="nil"/>
              <w:left w:val="nil"/>
              <w:bottom w:val="single" w:sz="4" w:space="0" w:color="auto"/>
              <w:right w:val="single" w:sz="4" w:space="0" w:color="auto"/>
            </w:tcBorders>
            <w:shd w:val="clear" w:color="auto" w:fill="auto"/>
            <w:vAlign w:val="center"/>
            <w:hideMark/>
          </w:tcPr>
          <w:p w14:paraId="52735C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- 620</w:t>
            </w:r>
          </w:p>
        </w:tc>
      </w:tr>
      <w:tr w:rsidR="00034526" w:rsidRPr="00A93C3A" w14:paraId="1C491A1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6E25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629B82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02F0FB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E53A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27/08/2021</w:t>
            </w:r>
          </w:p>
        </w:tc>
        <w:tc>
          <w:tcPr>
            <w:tcW w:w="960" w:type="dxa"/>
            <w:tcBorders>
              <w:top w:val="nil"/>
              <w:left w:val="nil"/>
              <w:bottom w:val="single" w:sz="4" w:space="0" w:color="auto"/>
              <w:right w:val="single" w:sz="4" w:space="0" w:color="auto"/>
            </w:tcBorders>
            <w:shd w:val="clear" w:color="auto" w:fill="auto"/>
            <w:vAlign w:val="center"/>
            <w:hideMark/>
          </w:tcPr>
          <w:p w14:paraId="02123E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6206</w:t>
            </w:r>
          </w:p>
        </w:tc>
        <w:tc>
          <w:tcPr>
            <w:tcW w:w="1680" w:type="dxa"/>
            <w:tcBorders>
              <w:top w:val="nil"/>
              <w:left w:val="nil"/>
              <w:bottom w:val="single" w:sz="4" w:space="0" w:color="auto"/>
              <w:right w:val="single" w:sz="4" w:space="0" w:color="auto"/>
            </w:tcBorders>
            <w:shd w:val="clear" w:color="auto" w:fill="auto"/>
            <w:vAlign w:val="center"/>
            <w:hideMark/>
          </w:tcPr>
          <w:p w14:paraId="110547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45.438,28 </w:t>
            </w:r>
          </w:p>
        </w:tc>
        <w:tc>
          <w:tcPr>
            <w:tcW w:w="2320" w:type="dxa"/>
            <w:tcBorders>
              <w:top w:val="nil"/>
              <w:left w:val="nil"/>
              <w:bottom w:val="single" w:sz="4" w:space="0" w:color="auto"/>
              <w:right w:val="single" w:sz="4" w:space="0" w:color="auto"/>
            </w:tcBorders>
            <w:shd w:val="clear" w:color="auto" w:fill="auto"/>
            <w:vAlign w:val="center"/>
            <w:hideMark/>
          </w:tcPr>
          <w:p w14:paraId="129294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- 6206</w:t>
            </w:r>
          </w:p>
        </w:tc>
      </w:tr>
      <w:tr w:rsidR="00034526" w:rsidRPr="00A93C3A" w14:paraId="7446E45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7BB4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3D62C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A667C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B75E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30/08/2021</w:t>
            </w:r>
          </w:p>
        </w:tc>
        <w:tc>
          <w:tcPr>
            <w:tcW w:w="960" w:type="dxa"/>
            <w:tcBorders>
              <w:top w:val="nil"/>
              <w:left w:val="nil"/>
              <w:bottom w:val="single" w:sz="4" w:space="0" w:color="auto"/>
              <w:right w:val="single" w:sz="4" w:space="0" w:color="auto"/>
            </w:tcBorders>
            <w:shd w:val="clear" w:color="auto" w:fill="auto"/>
            <w:vAlign w:val="center"/>
            <w:hideMark/>
          </w:tcPr>
          <w:p w14:paraId="5DA136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6208</w:t>
            </w:r>
          </w:p>
        </w:tc>
        <w:tc>
          <w:tcPr>
            <w:tcW w:w="1680" w:type="dxa"/>
            <w:tcBorders>
              <w:top w:val="nil"/>
              <w:left w:val="nil"/>
              <w:bottom w:val="single" w:sz="4" w:space="0" w:color="auto"/>
              <w:right w:val="single" w:sz="4" w:space="0" w:color="auto"/>
            </w:tcBorders>
            <w:shd w:val="clear" w:color="auto" w:fill="auto"/>
            <w:vAlign w:val="center"/>
            <w:hideMark/>
          </w:tcPr>
          <w:p w14:paraId="0CAB21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157.615,78 </w:t>
            </w:r>
          </w:p>
        </w:tc>
        <w:tc>
          <w:tcPr>
            <w:tcW w:w="2320" w:type="dxa"/>
            <w:tcBorders>
              <w:top w:val="nil"/>
              <w:left w:val="nil"/>
              <w:bottom w:val="single" w:sz="4" w:space="0" w:color="auto"/>
              <w:right w:val="single" w:sz="4" w:space="0" w:color="auto"/>
            </w:tcBorders>
            <w:shd w:val="clear" w:color="auto" w:fill="auto"/>
            <w:vAlign w:val="center"/>
            <w:hideMark/>
          </w:tcPr>
          <w:p w14:paraId="1C2937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- 6208</w:t>
            </w:r>
          </w:p>
        </w:tc>
      </w:tr>
      <w:tr w:rsidR="00034526" w:rsidRPr="00A93C3A" w14:paraId="05998CE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B3A0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2C1A50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088433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B600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02/09/2021</w:t>
            </w:r>
          </w:p>
        </w:tc>
        <w:tc>
          <w:tcPr>
            <w:tcW w:w="960" w:type="dxa"/>
            <w:tcBorders>
              <w:top w:val="nil"/>
              <w:left w:val="nil"/>
              <w:bottom w:val="single" w:sz="4" w:space="0" w:color="auto"/>
              <w:right w:val="single" w:sz="4" w:space="0" w:color="auto"/>
            </w:tcBorders>
            <w:shd w:val="clear" w:color="auto" w:fill="auto"/>
            <w:vAlign w:val="center"/>
            <w:hideMark/>
          </w:tcPr>
          <w:p w14:paraId="2B4DF7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6209</w:t>
            </w:r>
          </w:p>
        </w:tc>
        <w:tc>
          <w:tcPr>
            <w:tcW w:w="1680" w:type="dxa"/>
            <w:tcBorders>
              <w:top w:val="nil"/>
              <w:left w:val="nil"/>
              <w:bottom w:val="single" w:sz="4" w:space="0" w:color="auto"/>
              <w:right w:val="single" w:sz="4" w:space="0" w:color="auto"/>
            </w:tcBorders>
            <w:shd w:val="clear" w:color="auto" w:fill="auto"/>
            <w:vAlign w:val="center"/>
            <w:hideMark/>
          </w:tcPr>
          <w:p w14:paraId="6928A2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45.631,36 </w:t>
            </w:r>
          </w:p>
        </w:tc>
        <w:tc>
          <w:tcPr>
            <w:tcW w:w="2320" w:type="dxa"/>
            <w:tcBorders>
              <w:top w:val="nil"/>
              <w:left w:val="nil"/>
              <w:bottom w:val="single" w:sz="4" w:space="0" w:color="auto"/>
              <w:right w:val="single" w:sz="4" w:space="0" w:color="auto"/>
            </w:tcBorders>
            <w:shd w:val="clear" w:color="auto" w:fill="auto"/>
            <w:vAlign w:val="center"/>
            <w:hideMark/>
          </w:tcPr>
          <w:p w14:paraId="56E0B5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- 6209</w:t>
            </w:r>
          </w:p>
        </w:tc>
      </w:tr>
      <w:tr w:rsidR="00034526" w:rsidRPr="00A93C3A" w14:paraId="7681C68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EBFE3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528EF2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10222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E823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18/11/2021</w:t>
            </w:r>
          </w:p>
        </w:tc>
        <w:tc>
          <w:tcPr>
            <w:tcW w:w="960" w:type="dxa"/>
            <w:tcBorders>
              <w:top w:val="nil"/>
              <w:left w:val="nil"/>
              <w:bottom w:val="single" w:sz="4" w:space="0" w:color="auto"/>
              <w:right w:val="single" w:sz="4" w:space="0" w:color="auto"/>
            </w:tcBorders>
            <w:shd w:val="clear" w:color="auto" w:fill="auto"/>
            <w:vAlign w:val="center"/>
            <w:hideMark/>
          </w:tcPr>
          <w:p w14:paraId="39B143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6210</w:t>
            </w:r>
          </w:p>
        </w:tc>
        <w:tc>
          <w:tcPr>
            <w:tcW w:w="1680" w:type="dxa"/>
            <w:tcBorders>
              <w:top w:val="nil"/>
              <w:left w:val="nil"/>
              <w:bottom w:val="single" w:sz="4" w:space="0" w:color="auto"/>
              <w:right w:val="single" w:sz="4" w:space="0" w:color="auto"/>
            </w:tcBorders>
            <w:shd w:val="clear" w:color="auto" w:fill="auto"/>
            <w:vAlign w:val="center"/>
            <w:hideMark/>
          </w:tcPr>
          <w:p w14:paraId="608357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25.017,25 </w:t>
            </w:r>
          </w:p>
        </w:tc>
        <w:tc>
          <w:tcPr>
            <w:tcW w:w="2320" w:type="dxa"/>
            <w:tcBorders>
              <w:top w:val="nil"/>
              <w:left w:val="nil"/>
              <w:bottom w:val="single" w:sz="4" w:space="0" w:color="auto"/>
              <w:right w:val="single" w:sz="4" w:space="0" w:color="auto"/>
            </w:tcBorders>
            <w:shd w:val="clear" w:color="auto" w:fill="auto"/>
            <w:vAlign w:val="center"/>
            <w:hideMark/>
          </w:tcPr>
          <w:p w14:paraId="29B096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- 6210</w:t>
            </w:r>
          </w:p>
        </w:tc>
      </w:tr>
      <w:tr w:rsidR="00034526" w:rsidRPr="00A93C3A" w14:paraId="059F49B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A943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578474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0F7C75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C5BD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20F44F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6220</w:t>
            </w:r>
          </w:p>
        </w:tc>
        <w:tc>
          <w:tcPr>
            <w:tcW w:w="1680" w:type="dxa"/>
            <w:tcBorders>
              <w:top w:val="nil"/>
              <w:left w:val="nil"/>
              <w:bottom w:val="single" w:sz="4" w:space="0" w:color="auto"/>
              <w:right w:val="single" w:sz="4" w:space="0" w:color="auto"/>
            </w:tcBorders>
            <w:shd w:val="clear" w:color="auto" w:fill="auto"/>
            <w:vAlign w:val="center"/>
            <w:hideMark/>
          </w:tcPr>
          <w:p w14:paraId="579735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35.900,60 </w:t>
            </w:r>
          </w:p>
        </w:tc>
        <w:tc>
          <w:tcPr>
            <w:tcW w:w="2320" w:type="dxa"/>
            <w:tcBorders>
              <w:top w:val="nil"/>
              <w:left w:val="nil"/>
              <w:bottom w:val="single" w:sz="4" w:space="0" w:color="auto"/>
              <w:right w:val="single" w:sz="4" w:space="0" w:color="auto"/>
            </w:tcBorders>
            <w:shd w:val="clear" w:color="auto" w:fill="auto"/>
            <w:vAlign w:val="center"/>
            <w:hideMark/>
          </w:tcPr>
          <w:p w14:paraId="5EDDFF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- 6220</w:t>
            </w:r>
          </w:p>
        </w:tc>
      </w:tr>
      <w:tr w:rsidR="00034526" w:rsidRPr="00A93C3A" w14:paraId="37B6B57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DB82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623557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37054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56FF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5FA4ED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6220</w:t>
            </w:r>
          </w:p>
        </w:tc>
        <w:tc>
          <w:tcPr>
            <w:tcW w:w="1680" w:type="dxa"/>
            <w:tcBorders>
              <w:top w:val="nil"/>
              <w:left w:val="nil"/>
              <w:bottom w:val="single" w:sz="4" w:space="0" w:color="auto"/>
              <w:right w:val="single" w:sz="4" w:space="0" w:color="auto"/>
            </w:tcBorders>
            <w:shd w:val="clear" w:color="auto" w:fill="auto"/>
            <w:vAlign w:val="center"/>
            <w:hideMark/>
          </w:tcPr>
          <w:p w14:paraId="55366A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35.900,60 </w:t>
            </w:r>
          </w:p>
        </w:tc>
        <w:tc>
          <w:tcPr>
            <w:tcW w:w="2320" w:type="dxa"/>
            <w:tcBorders>
              <w:top w:val="nil"/>
              <w:left w:val="nil"/>
              <w:bottom w:val="single" w:sz="4" w:space="0" w:color="auto"/>
              <w:right w:val="single" w:sz="4" w:space="0" w:color="auto"/>
            </w:tcBorders>
            <w:shd w:val="clear" w:color="auto" w:fill="auto"/>
            <w:vAlign w:val="center"/>
            <w:hideMark/>
          </w:tcPr>
          <w:p w14:paraId="23A2CD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- 6220</w:t>
            </w:r>
          </w:p>
        </w:tc>
      </w:tr>
      <w:tr w:rsidR="00034526" w:rsidRPr="00A93C3A" w14:paraId="26C8CB7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5C36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27B2F6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17B63A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4EF51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19/11/2021</w:t>
            </w:r>
          </w:p>
        </w:tc>
        <w:tc>
          <w:tcPr>
            <w:tcW w:w="960" w:type="dxa"/>
            <w:tcBorders>
              <w:top w:val="nil"/>
              <w:left w:val="nil"/>
              <w:bottom w:val="single" w:sz="4" w:space="0" w:color="auto"/>
              <w:right w:val="single" w:sz="4" w:space="0" w:color="auto"/>
            </w:tcBorders>
            <w:shd w:val="clear" w:color="auto" w:fill="auto"/>
            <w:vAlign w:val="center"/>
            <w:hideMark/>
          </w:tcPr>
          <w:p w14:paraId="2C078E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6238</w:t>
            </w:r>
          </w:p>
        </w:tc>
        <w:tc>
          <w:tcPr>
            <w:tcW w:w="1680" w:type="dxa"/>
            <w:tcBorders>
              <w:top w:val="nil"/>
              <w:left w:val="nil"/>
              <w:bottom w:val="single" w:sz="4" w:space="0" w:color="auto"/>
              <w:right w:val="single" w:sz="4" w:space="0" w:color="auto"/>
            </w:tcBorders>
            <w:shd w:val="clear" w:color="auto" w:fill="auto"/>
            <w:vAlign w:val="center"/>
            <w:hideMark/>
          </w:tcPr>
          <w:p w14:paraId="38FBD4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19.454,40 </w:t>
            </w:r>
          </w:p>
        </w:tc>
        <w:tc>
          <w:tcPr>
            <w:tcW w:w="2320" w:type="dxa"/>
            <w:tcBorders>
              <w:top w:val="nil"/>
              <w:left w:val="nil"/>
              <w:bottom w:val="single" w:sz="4" w:space="0" w:color="auto"/>
              <w:right w:val="single" w:sz="4" w:space="0" w:color="auto"/>
            </w:tcBorders>
            <w:shd w:val="clear" w:color="auto" w:fill="auto"/>
            <w:vAlign w:val="center"/>
            <w:hideMark/>
          </w:tcPr>
          <w:p w14:paraId="300ABB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- 6238</w:t>
            </w:r>
          </w:p>
        </w:tc>
      </w:tr>
      <w:tr w:rsidR="00034526" w:rsidRPr="00A93C3A" w14:paraId="74B07EA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3248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2406FB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AF0F6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26F9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77479F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625</w:t>
            </w:r>
          </w:p>
        </w:tc>
        <w:tc>
          <w:tcPr>
            <w:tcW w:w="1680" w:type="dxa"/>
            <w:tcBorders>
              <w:top w:val="nil"/>
              <w:left w:val="nil"/>
              <w:bottom w:val="single" w:sz="4" w:space="0" w:color="auto"/>
              <w:right w:val="single" w:sz="4" w:space="0" w:color="auto"/>
            </w:tcBorders>
            <w:shd w:val="clear" w:color="auto" w:fill="auto"/>
            <w:vAlign w:val="center"/>
            <w:hideMark/>
          </w:tcPr>
          <w:p w14:paraId="11CC40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58.729,74 </w:t>
            </w:r>
          </w:p>
        </w:tc>
        <w:tc>
          <w:tcPr>
            <w:tcW w:w="2320" w:type="dxa"/>
            <w:tcBorders>
              <w:top w:val="nil"/>
              <w:left w:val="nil"/>
              <w:bottom w:val="single" w:sz="4" w:space="0" w:color="auto"/>
              <w:right w:val="single" w:sz="4" w:space="0" w:color="auto"/>
            </w:tcBorders>
            <w:shd w:val="clear" w:color="auto" w:fill="auto"/>
            <w:vAlign w:val="center"/>
            <w:hideMark/>
          </w:tcPr>
          <w:p w14:paraId="63C0C0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- 625</w:t>
            </w:r>
          </w:p>
        </w:tc>
      </w:tr>
      <w:tr w:rsidR="00034526" w:rsidRPr="00A93C3A" w14:paraId="3B53A1C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F726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24110</w:t>
            </w:r>
          </w:p>
        </w:tc>
        <w:tc>
          <w:tcPr>
            <w:tcW w:w="2580" w:type="dxa"/>
            <w:tcBorders>
              <w:top w:val="nil"/>
              <w:left w:val="nil"/>
              <w:bottom w:val="single" w:sz="4" w:space="0" w:color="auto"/>
              <w:right w:val="single" w:sz="4" w:space="0" w:color="auto"/>
            </w:tcBorders>
            <w:shd w:val="clear" w:color="auto" w:fill="auto"/>
            <w:vAlign w:val="center"/>
            <w:hideMark/>
          </w:tcPr>
          <w:p w14:paraId="717CB8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8C42A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8947A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22/11/2021</w:t>
            </w:r>
          </w:p>
        </w:tc>
        <w:tc>
          <w:tcPr>
            <w:tcW w:w="960" w:type="dxa"/>
            <w:tcBorders>
              <w:top w:val="nil"/>
              <w:left w:val="nil"/>
              <w:bottom w:val="single" w:sz="4" w:space="0" w:color="auto"/>
              <w:right w:val="single" w:sz="4" w:space="0" w:color="auto"/>
            </w:tcBorders>
            <w:shd w:val="clear" w:color="auto" w:fill="auto"/>
            <w:vAlign w:val="center"/>
            <w:hideMark/>
          </w:tcPr>
          <w:p w14:paraId="732BE6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6259</w:t>
            </w:r>
          </w:p>
        </w:tc>
        <w:tc>
          <w:tcPr>
            <w:tcW w:w="1680" w:type="dxa"/>
            <w:tcBorders>
              <w:top w:val="nil"/>
              <w:left w:val="nil"/>
              <w:bottom w:val="single" w:sz="4" w:space="0" w:color="auto"/>
              <w:right w:val="single" w:sz="4" w:space="0" w:color="auto"/>
            </w:tcBorders>
            <w:shd w:val="clear" w:color="auto" w:fill="auto"/>
            <w:vAlign w:val="center"/>
            <w:hideMark/>
          </w:tcPr>
          <w:p w14:paraId="763975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91.071,99 </w:t>
            </w:r>
          </w:p>
        </w:tc>
        <w:tc>
          <w:tcPr>
            <w:tcW w:w="2320" w:type="dxa"/>
            <w:tcBorders>
              <w:top w:val="nil"/>
              <w:left w:val="nil"/>
              <w:bottom w:val="single" w:sz="4" w:space="0" w:color="auto"/>
              <w:right w:val="single" w:sz="4" w:space="0" w:color="auto"/>
            </w:tcBorders>
            <w:shd w:val="clear" w:color="auto" w:fill="auto"/>
            <w:vAlign w:val="center"/>
            <w:hideMark/>
          </w:tcPr>
          <w:p w14:paraId="155364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- 6259</w:t>
            </w:r>
          </w:p>
        </w:tc>
      </w:tr>
      <w:tr w:rsidR="00034526" w:rsidRPr="00A93C3A" w14:paraId="784F447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7131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1B9019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023F89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8A6B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13/08/2021</w:t>
            </w:r>
          </w:p>
        </w:tc>
        <w:tc>
          <w:tcPr>
            <w:tcW w:w="960" w:type="dxa"/>
            <w:tcBorders>
              <w:top w:val="nil"/>
              <w:left w:val="nil"/>
              <w:bottom w:val="single" w:sz="4" w:space="0" w:color="auto"/>
              <w:right w:val="single" w:sz="4" w:space="0" w:color="auto"/>
            </w:tcBorders>
            <w:shd w:val="clear" w:color="auto" w:fill="auto"/>
            <w:vAlign w:val="center"/>
            <w:hideMark/>
          </w:tcPr>
          <w:p w14:paraId="0B5B7C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627</w:t>
            </w:r>
          </w:p>
        </w:tc>
        <w:tc>
          <w:tcPr>
            <w:tcW w:w="1680" w:type="dxa"/>
            <w:tcBorders>
              <w:top w:val="nil"/>
              <w:left w:val="nil"/>
              <w:bottom w:val="single" w:sz="4" w:space="0" w:color="auto"/>
              <w:right w:val="single" w:sz="4" w:space="0" w:color="auto"/>
            </w:tcBorders>
            <w:shd w:val="clear" w:color="auto" w:fill="auto"/>
            <w:vAlign w:val="center"/>
            <w:hideMark/>
          </w:tcPr>
          <w:p w14:paraId="4FC05E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18.877,22 </w:t>
            </w:r>
          </w:p>
        </w:tc>
        <w:tc>
          <w:tcPr>
            <w:tcW w:w="2320" w:type="dxa"/>
            <w:tcBorders>
              <w:top w:val="nil"/>
              <w:left w:val="nil"/>
              <w:bottom w:val="single" w:sz="4" w:space="0" w:color="auto"/>
              <w:right w:val="single" w:sz="4" w:space="0" w:color="auto"/>
            </w:tcBorders>
            <w:shd w:val="clear" w:color="auto" w:fill="auto"/>
            <w:vAlign w:val="center"/>
            <w:hideMark/>
          </w:tcPr>
          <w:p w14:paraId="21EF67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- 627</w:t>
            </w:r>
          </w:p>
        </w:tc>
      </w:tr>
      <w:tr w:rsidR="00034526" w:rsidRPr="00A93C3A" w14:paraId="73009AA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025E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9ED43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5E3BDA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94038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31/08/2021</w:t>
            </w:r>
          </w:p>
        </w:tc>
        <w:tc>
          <w:tcPr>
            <w:tcW w:w="960" w:type="dxa"/>
            <w:tcBorders>
              <w:top w:val="nil"/>
              <w:left w:val="nil"/>
              <w:bottom w:val="single" w:sz="4" w:space="0" w:color="auto"/>
              <w:right w:val="single" w:sz="4" w:space="0" w:color="auto"/>
            </w:tcBorders>
            <w:shd w:val="clear" w:color="auto" w:fill="auto"/>
            <w:vAlign w:val="center"/>
            <w:hideMark/>
          </w:tcPr>
          <w:p w14:paraId="6FBB95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6299</w:t>
            </w:r>
          </w:p>
        </w:tc>
        <w:tc>
          <w:tcPr>
            <w:tcW w:w="1680" w:type="dxa"/>
            <w:tcBorders>
              <w:top w:val="nil"/>
              <w:left w:val="nil"/>
              <w:bottom w:val="single" w:sz="4" w:space="0" w:color="auto"/>
              <w:right w:val="single" w:sz="4" w:space="0" w:color="auto"/>
            </w:tcBorders>
            <w:shd w:val="clear" w:color="auto" w:fill="auto"/>
            <w:vAlign w:val="center"/>
            <w:hideMark/>
          </w:tcPr>
          <w:p w14:paraId="0A6B87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40.192,00 </w:t>
            </w:r>
          </w:p>
        </w:tc>
        <w:tc>
          <w:tcPr>
            <w:tcW w:w="2320" w:type="dxa"/>
            <w:tcBorders>
              <w:top w:val="nil"/>
              <w:left w:val="nil"/>
              <w:bottom w:val="single" w:sz="4" w:space="0" w:color="auto"/>
              <w:right w:val="single" w:sz="4" w:space="0" w:color="auto"/>
            </w:tcBorders>
            <w:shd w:val="clear" w:color="auto" w:fill="auto"/>
            <w:vAlign w:val="center"/>
            <w:hideMark/>
          </w:tcPr>
          <w:p w14:paraId="5A470E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- 6299</w:t>
            </w:r>
          </w:p>
        </w:tc>
      </w:tr>
      <w:tr w:rsidR="00034526" w:rsidRPr="00A93C3A" w14:paraId="68D735A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3AB2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5BCF15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3267F8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BA0E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29/07/2021</w:t>
            </w:r>
          </w:p>
        </w:tc>
        <w:tc>
          <w:tcPr>
            <w:tcW w:w="960" w:type="dxa"/>
            <w:tcBorders>
              <w:top w:val="nil"/>
              <w:left w:val="nil"/>
              <w:bottom w:val="single" w:sz="4" w:space="0" w:color="auto"/>
              <w:right w:val="single" w:sz="4" w:space="0" w:color="auto"/>
            </w:tcBorders>
            <w:shd w:val="clear" w:color="auto" w:fill="auto"/>
            <w:vAlign w:val="center"/>
            <w:hideMark/>
          </w:tcPr>
          <w:p w14:paraId="51DC98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630</w:t>
            </w:r>
          </w:p>
        </w:tc>
        <w:tc>
          <w:tcPr>
            <w:tcW w:w="1680" w:type="dxa"/>
            <w:tcBorders>
              <w:top w:val="nil"/>
              <w:left w:val="nil"/>
              <w:bottom w:val="single" w:sz="4" w:space="0" w:color="auto"/>
              <w:right w:val="single" w:sz="4" w:space="0" w:color="auto"/>
            </w:tcBorders>
            <w:shd w:val="clear" w:color="auto" w:fill="auto"/>
            <w:vAlign w:val="center"/>
            <w:hideMark/>
          </w:tcPr>
          <w:p w14:paraId="16C057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41.118,45 </w:t>
            </w:r>
          </w:p>
        </w:tc>
        <w:tc>
          <w:tcPr>
            <w:tcW w:w="2320" w:type="dxa"/>
            <w:tcBorders>
              <w:top w:val="nil"/>
              <w:left w:val="nil"/>
              <w:bottom w:val="single" w:sz="4" w:space="0" w:color="auto"/>
              <w:right w:val="single" w:sz="4" w:space="0" w:color="auto"/>
            </w:tcBorders>
            <w:shd w:val="clear" w:color="auto" w:fill="auto"/>
            <w:vAlign w:val="center"/>
            <w:hideMark/>
          </w:tcPr>
          <w:p w14:paraId="6BF31E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- 630</w:t>
            </w:r>
          </w:p>
        </w:tc>
      </w:tr>
      <w:tr w:rsidR="00034526" w:rsidRPr="00A93C3A" w14:paraId="45E824D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32DA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0E70B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AA708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4FF66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19/04/2021</w:t>
            </w:r>
          </w:p>
        </w:tc>
        <w:tc>
          <w:tcPr>
            <w:tcW w:w="960" w:type="dxa"/>
            <w:tcBorders>
              <w:top w:val="nil"/>
              <w:left w:val="nil"/>
              <w:bottom w:val="single" w:sz="4" w:space="0" w:color="auto"/>
              <w:right w:val="single" w:sz="4" w:space="0" w:color="auto"/>
            </w:tcBorders>
            <w:shd w:val="clear" w:color="auto" w:fill="auto"/>
            <w:vAlign w:val="center"/>
            <w:hideMark/>
          </w:tcPr>
          <w:p w14:paraId="7518C4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631</w:t>
            </w:r>
          </w:p>
        </w:tc>
        <w:tc>
          <w:tcPr>
            <w:tcW w:w="1680" w:type="dxa"/>
            <w:tcBorders>
              <w:top w:val="nil"/>
              <w:left w:val="nil"/>
              <w:bottom w:val="single" w:sz="4" w:space="0" w:color="auto"/>
              <w:right w:val="single" w:sz="4" w:space="0" w:color="auto"/>
            </w:tcBorders>
            <w:shd w:val="clear" w:color="auto" w:fill="auto"/>
            <w:vAlign w:val="center"/>
            <w:hideMark/>
          </w:tcPr>
          <w:p w14:paraId="5246D5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18.947,76 </w:t>
            </w:r>
          </w:p>
        </w:tc>
        <w:tc>
          <w:tcPr>
            <w:tcW w:w="2320" w:type="dxa"/>
            <w:tcBorders>
              <w:top w:val="nil"/>
              <w:left w:val="nil"/>
              <w:bottom w:val="single" w:sz="4" w:space="0" w:color="auto"/>
              <w:right w:val="single" w:sz="4" w:space="0" w:color="auto"/>
            </w:tcBorders>
            <w:shd w:val="clear" w:color="auto" w:fill="auto"/>
            <w:vAlign w:val="center"/>
            <w:hideMark/>
          </w:tcPr>
          <w:p w14:paraId="0281BA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- 631</w:t>
            </w:r>
          </w:p>
        </w:tc>
      </w:tr>
      <w:tr w:rsidR="00034526" w:rsidRPr="00A93C3A" w14:paraId="205015A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DA01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47851B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88D1A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4FE3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24/11/2021</w:t>
            </w:r>
          </w:p>
        </w:tc>
        <w:tc>
          <w:tcPr>
            <w:tcW w:w="960" w:type="dxa"/>
            <w:tcBorders>
              <w:top w:val="nil"/>
              <w:left w:val="nil"/>
              <w:bottom w:val="single" w:sz="4" w:space="0" w:color="auto"/>
              <w:right w:val="single" w:sz="4" w:space="0" w:color="auto"/>
            </w:tcBorders>
            <w:shd w:val="clear" w:color="auto" w:fill="auto"/>
            <w:vAlign w:val="center"/>
            <w:hideMark/>
          </w:tcPr>
          <w:p w14:paraId="6BE6BF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6321</w:t>
            </w:r>
          </w:p>
        </w:tc>
        <w:tc>
          <w:tcPr>
            <w:tcW w:w="1680" w:type="dxa"/>
            <w:tcBorders>
              <w:top w:val="nil"/>
              <w:left w:val="nil"/>
              <w:bottom w:val="single" w:sz="4" w:space="0" w:color="auto"/>
              <w:right w:val="single" w:sz="4" w:space="0" w:color="auto"/>
            </w:tcBorders>
            <w:shd w:val="clear" w:color="auto" w:fill="auto"/>
            <w:vAlign w:val="center"/>
            <w:hideMark/>
          </w:tcPr>
          <w:p w14:paraId="0E4F6B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27.228,35 </w:t>
            </w:r>
          </w:p>
        </w:tc>
        <w:tc>
          <w:tcPr>
            <w:tcW w:w="2320" w:type="dxa"/>
            <w:tcBorders>
              <w:top w:val="nil"/>
              <w:left w:val="nil"/>
              <w:bottom w:val="single" w:sz="4" w:space="0" w:color="auto"/>
              <w:right w:val="single" w:sz="4" w:space="0" w:color="auto"/>
            </w:tcBorders>
            <w:shd w:val="clear" w:color="auto" w:fill="auto"/>
            <w:vAlign w:val="center"/>
            <w:hideMark/>
          </w:tcPr>
          <w:p w14:paraId="17E0A6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- 6321</w:t>
            </w:r>
          </w:p>
        </w:tc>
      </w:tr>
      <w:tr w:rsidR="00034526" w:rsidRPr="00A93C3A" w14:paraId="1247FD8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5B46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7B0CF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51717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FC13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23/09/2021</w:t>
            </w:r>
          </w:p>
        </w:tc>
        <w:tc>
          <w:tcPr>
            <w:tcW w:w="960" w:type="dxa"/>
            <w:tcBorders>
              <w:top w:val="nil"/>
              <w:left w:val="nil"/>
              <w:bottom w:val="single" w:sz="4" w:space="0" w:color="auto"/>
              <w:right w:val="single" w:sz="4" w:space="0" w:color="auto"/>
            </w:tcBorders>
            <w:shd w:val="clear" w:color="auto" w:fill="auto"/>
            <w:vAlign w:val="center"/>
            <w:hideMark/>
          </w:tcPr>
          <w:p w14:paraId="2E8F17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6334</w:t>
            </w:r>
          </w:p>
        </w:tc>
        <w:tc>
          <w:tcPr>
            <w:tcW w:w="1680" w:type="dxa"/>
            <w:tcBorders>
              <w:top w:val="nil"/>
              <w:left w:val="nil"/>
              <w:bottom w:val="single" w:sz="4" w:space="0" w:color="auto"/>
              <w:right w:val="single" w:sz="4" w:space="0" w:color="auto"/>
            </w:tcBorders>
            <w:shd w:val="clear" w:color="auto" w:fill="auto"/>
            <w:vAlign w:val="center"/>
            <w:hideMark/>
          </w:tcPr>
          <w:p w14:paraId="4290E5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39.504,14 </w:t>
            </w:r>
          </w:p>
        </w:tc>
        <w:tc>
          <w:tcPr>
            <w:tcW w:w="2320" w:type="dxa"/>
            <w:tcBorders>
              <w:top w:val="nil"/>
              <w:left w:val="nil"/>
              <w:bottom w:val="single" w:sz="4" w:space="0" w:color="auto"/>
              <w:right w:val="single" w:sz="4" w:space="0" w:color="auto"/>
            </w:tcBorders>
            <w:shd w:val="clear" w:color="auto" w:fill="auto"/>
            <w:vAlign w:val="center"/>
            <w:hideMark/>
          </w:tcPr>
          <w:p w14:paraId="4BD054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- 6334</w:t>
            </w:r>
          </w:p>
        </w:tc>
      </w:tr>
      <w:tr w:rsidR="00034526" w:rsidRPr="00A93C3A" w14:paraId="29FC250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ED55A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09EDF3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08A288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54E5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23/09/2021</w:t>
            </w:r>
          </w:p>
        </w:tc>
        <w:tc>
          <w:tcPr>
            <w:tcW w:w="960" w:type="dxa"/>
            <w:tcBorders>
              <w:top w:val="nil"/>
              <w:left w:val="nil"/>
              <w:bottom w:val="single" w:sz="4" w:space="0" w:color="auto"/>
              <w:right w:val="single" w:sz="4" w:space="0" w:color="auto"/>
            </w:tcBorders>
            <w:shd w:val="clear" w:color="auto" w:fill="auto"/>
            <w:vAlign w:val="center"/>
            <w:hideMark/>
          </w:tcPr>
          <w:p w14:paraId="79FF75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6334</w:t>
            </w:r>
          </w:p>
        </w:tc>
        <w:tc>
          <w:tcPr>
            <w:tcW w:w="1680" w:type="dxa"/>
            <w:tcBorders>
              <w:top w:val="nil"/>
              <w:left w:val="nil"/>
              <w:bottom w:val="single" w:sz="4" w:space="0" w:color="auto"/>
              <w:right w:val="single" w:sz="4" w:space="0" w:color="auto"/>
            </w:tcBorders>
            <w:shd w:val="clear" w:color="auto" w:fill="auto"/>
            <w:vAlign w:val="center"/>
            <w:hideMark/>
          </w:tcPr>
          <w:p w14:paraId="584EA5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39.490,31 </w:t>
            </w:r>
          </w:p>
        </w:tc>
        <w:tc>
          <w:tcPr>
            <w:tcW w:w="2320" w:type="dxa"/>
            <w:tcBorders>
              <w:top w:val="nil"/>
              <w:left w:val="nil"/>
              <w:bottom w:val="single" w:sz="4" w:space="0" w:color="auto"/>
              <w:right w:val="single" w:sz="4" w:space="0" w:color="auto"/>
            </w:tcBorders>
            <w:shd w:val="clear" w:color="auto" w:fill="auto"/>
            <w:vAlign w:val="center"/>
            <w:hideMark/>
          </w:tcPr>
          <w:p w14:paraId="5C39A1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- 6334</w:t>
            </w:r>
          </w:p>
        </w:tc>
      </w:tr>
      <w:tr w:rsidR="00034526" w:rsidRPr="00A93C3A" w14:paraId="5903AF3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25DD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4CAF74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021FEB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8B4B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23/09/2021</w:t>
            </w:r>
          </w:p>
        </w:tc>
        <w:tc>
          <w:tcPr>
            <w:tcW w:w="960" w:type="dxa"/>
            <w:tcBorders>
              <w:top w:val="nil"/>
              <w:left w:val="nil"/>
              <w:bottom w:val="single" w:sz="4" w:space="0" w:color="auto"/>
              <w:right w:val="single" w:sz="4" w:space="0" w:color="auto"/>
            </w:tcBorders>
            <w:shd w:val="clear" w:color="auto" w:fill="auto"/>
            <w:vAlign w:val="center"/>
            <w:hideMark/>
          </w:tcPr>
          <w:p w14:paraId="03DAFA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6334</w:t>
            </w:r>
          </w:p>
        </w:tc>
        <w:tc>
          <w:tcPr>
            <w:tcW w:w="1680" w:type="dxa"/>
            <w:tcBorders>
              <w:top w:val="nil"/>
              <w:left w:val="nil"/>
              <w:bottom w:val="single" w:sz="4" w:space="0" w:color="auto"/>
              <w:right w:val="single" w:sz="4" w:space="0" w:color="auto"/>
            </w:tcBorders>
            <w:shd w:val="clear" w:color="auto" w:fill="auto"/>
            <w:vAlign w:val="center"/>
            <w:hideMark/>
          </w:tcPr>
          <w:p w14:paraId="02BDBC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35.537,13 </w:t>
            </w:r>
          </w:p>
        </w:tc>
        <w:tc>
          <w:tcPr>
            <w:tcW w:w="2320" w:type="dxa"/>
            <w:tcBorders>
              <w:top w:val="nil"/>
              <w:left w:val="nil"/>
              <w:bottom w:val="single" w:sz="4" w:space="0" w:color="auto"/>
              <w:right w:val="single" w:sz="4" w:space="0" w:color="auto"/>
            </w:tcBorders>
            <w:shd w:val="clear" w:color="auto" w:fill="auto"/>
            <w:vAlign w:val="center"/>
            <w:hideMark/>
          </w:tcPr>
          <w:p w14:paraId="43EC3D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- 6334</w:t>
            </w:r>
          </w:p>
        </w:tc>
      </w:tr>
      <w:tr w:rsidR="00034526" w:rsidRPr="00A93C3A" w14:paraId="2ED0097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6678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5F26A9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6931B9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3B50D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01/09/2021</w:t>
            </w:r>
          </w:p>
        </w:tc>
        <w:tc>
          <w:tcPr>
            <w:tcW w:w="960" w:type="dxa"/>
            <w:tcBorders>
              <w:top w:val="nil"/>
              <w:left w:val="nil"/>
              <w:bottom w:val="single" w:sz="4" w:space="0" w:color="auto"/>
              <w:right w:val="single" w:sz="4" w:space="0" w:color="auto"/>
            </w:tcBorders>
            <w:shd w:val="clear" w:color="auto" w:fill="auto"/>
            <w:vAlign w:val="center"/>
            <w:hideMark/>
          </w:tcPr>
          <w:p w14:paraId="43E092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6351</w:t>
            </w:r>
          </w:p>
        </w:tc>
        <w:tc>
          <w:tcPr>
            <w:tcW w:w="1680" w:type="dxa"/>
            <w:tcBorders>
              <w:top w:val="nil"/>
              <w:left w:val="nil"/>
              <w:bottom w:val="single" w:sz="4" w:space="0" w:color="auto"/>
              <w:right w:val="single" w:sz="4" w:space="0" w:color="auto"/>
            </w:tcBorders>
            <w:shd w:val="clear" w:color="auto" w:fill="auto"/>
            <w:vAlign w:val="center"/>
            <w:hideMark/>
          </w:tcPr>
          <w:p w14:paraId="195F19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64.546,57 </w:t>
            </w:r>
          </w:p>
        </w:tc>
        <w:tc>
          <w:tcPr>
            <w:tcW w:w="2320" w:type="dxa"/>
            <w:tcBorders>
              <w:top w:val="nil"/>
              <w:left w:val="nil"/>
              <w:bottom w:val="single" w:sz="4" w:space="0" w:color="auto"/>
              <w:right w:val="single" w:sz="4" w:space="0" w:color="auto"/>
            </w:tcBorders>
            <w:shd w:val="clear" w:color="auto" w:fill="auto"/>
            <w:vAlign w:val="center"/>
            <w:hideMark/>
          </w:tcPr>
          <w:p w14:paraId="7052AD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- 6351</w:t>
            </w:r>
          </w:p>
        </w:tc>
      </w:tr>
      <w:tr w:rsidR="00034526" w:rsidRPr="00A93C3A" w14:paraId="7F2087E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0708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6ED23F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12D459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7491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29/05/2021</w:t>
            </w:r>
          </w:p>
        </w:tc>
        <w:tc>
          <w:tcPr>
            <w:tcW w:w="960" w:type="dxa"/>
            <w:tcBorders>
              <w:top w:val="nil"/>
              <w:left w:val="nil"/>
              <w:bottom w:val="single" w:sz="4" w:space="0" w:color="auto"/>
              <w:right w:val="single" w:sz="4" w:space="0" w:color="auto"/>
            </w:tcBorders>
            <w:shd w:val="clear" w:color="auto" w:fill="auto"/>
            <w:vAlign w:val="center"/>
            <w:hideMark/>
          </w:tcPr>
          <w:p w14:paraId="4DFD25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638</w:t>
            </w:r>
          </w:p>
        </w:tc>
        <w:tc>
          <w:tcPr>
            <w:tcW w:w="1680" w:type="dxa"/>
            <w:tcBorders>
              <w:top w:val="nil"/>
              <w:left w:val="nil"/>
              <w:bottom w:val="single" w:sz="4" w:space="0" w:color="auto"/>
              <w:right w:val="single" w:sz="4" w:space="0" w:color="auto"/>
            </w:tcBorders>
            <w:shd w:val="clear" w:color="auto" w:fill="auto"/>
            <w:vAlign w:val="center"/>
            <w:hideMark/>
          </w:tcPr>
          <w:p w14:paraId="03926E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31.900,00 </w:t>
            </w:r>
          </w:p>
        </w:tc>
        <w:tc>
          <w:tcPr>
            <w:tcW w:w="2320" w:type="dxa"/>
            <w:tcBorders>
              <w:top w:val="nil"/>
              <w:left w:val="nil"/>
              <w:bottom w:val="single" w:sz="4" w:space="0" w:color="auto"/>
              <w:right w:val="single" w:sz="4" w:space="0" w:color="auto"/>
            </w:tcBorders>
            <w:shd w:val="clear" w:color="auto" w:fill="auto"/>
            <w:vAlign w:val="center"/>
            <w:hideMark/>
          </w:tcPr>
          <w:p w14:paraId="23AB56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- 638</w:t>
            </w:r>
          </w:p>
        </w:tc>
      </w:tr>
      <w:tr w:rsidR="00034526" w:rsidRPr="00A93C3A" w14:paraId="492539A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0B0B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28D091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646EFB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0A85C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16/08/2021</w:t>
            </w:r>
          </w:p>
        </w:tc>
        <w:tc>
          <w:tcPr>
            <w:tcW w:w="960" w:type="dxa"/>
            <w:tcBorders>
              <w:top w:val="nil"/>
              <w:left w:val="nil"/>
              <w:bottom w:val="single" w:sz="4" w:space="0" w:color="auto"/>
              <w:right w:val="single" w:sz="4" w:space="0" w:color="auto"/>
            </w:tcBorders>
            <w:shd w:val="clear" w:color="auto" w:fill="auto"/>
            <w:vAlign w:val="center"/>
            <w:hideMark/>
          </w:tcPr>
          <w:p w14:paraId="25E7D2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640</w:t>
            </w:r>
          </w:p>
        </w:tc>
        <w:tc>
          <w:tcPr>
            <w:tcW w:w="1680" w:type="dxa"/>
            <w:tcBorders>
              <w:top w:val="nil"/>
              <w:left w:val="nil"/>
              <w:bottom w:val="single" w:sz="4" w:space="0" w:color="auto"/>
              <w:right w:val="single" w:sz="4" w:space="0" w:color="auto"/>
            </w:tcBorders>
            <w:shd w:val="clear" w:color="auto" w:fill="auto"/>
            <w:vAlign w:val="center"/>
            <w:hideMark/>
          </w:tcPr>
          <w:p w14:paraId="49957E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28.005,00 </w:t>
            </w:r>
          </w:p>
        </w:tc>
        <w:tc>
          <w:tcPr>
            <w:tcW w:w="2320" w:type="dxa"/>
            <w:tcBorders>
              <w:top w:val="nil"/>
              <w:left w:val="nil"/>
              <w:bottom w:val="single" w:sz="4" w:space="0" w:color="auto"/>
              <w:right w:val="single" w:sz="4" w:space="0" w:color="auto"/>
            </w:tcBorders>
            <w:shd w:val="clear" w:color="auto" w:fill="auto"/>
            <w:vAlign w:val="center"/>
            <w:hideMark/>
          </w:tcPr>
          <w:p w14:paraId="072247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- 640</w:t>
            </w:r>
          </w:p>
        </w:tc>
      </w:tr>
      <w:tr w:rsidR="00034526" w:rsidRPr="00A93C3A" w14:paraId="1CBB6AD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4227C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29943</w:t>
            </w:r>
          </w:p>
        </w:tc>
        <w:tc>
          <w:tcPr>
            <w:tcW w:w="2580" w:type="dxa"/>
            <w:tcBorders>
              <w:top w:val="nil"/>
              <w:left w:val="nil"/>
              <w:bottom w:val="single" w:sz="4" w:space="0" w:color="auto"/>
              <w:right w:val="single" w:sz="4" w:space="0" w:color="auto"/>
            </w:tcBorders>
            <w:shd w:val="clear" w:color="auto" w:fill="auto"/>
            <w:vAlign w:val="center"/>
            <w:hideMark/>
          </w:tcPr>
          <w:p w14:paraId="2A153E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0C1BFA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6B38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11/06/2021</w:t>
            </w:r>
          </w:p>
        </w:tc>
        <w:tc>
          <w:tcPr>
            <w:tcW w:w="960" w:type="dxa"/>
            <w:tcBorders>
              <w:top w:val="nil"/>
              <w:left w:val="nil"/>
              <w:bottom w:val="single" w:sz="4" w:space="0" w:color="auto"/>
              <w:right w:val="single" w:sz="4" w:space="0" w:color="auto"/>
            </w:tcBorders>
            <w:shd w:val="clear" w:color="auto" w:fill="auto"/>
            <w:vAlign w:val="center"/>
            <w:hideMark/>
          </w:tcPr>
          <w:p w14:paraId="346A09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640</w:t>
            </w:r>
          </w:p>
        </w:tc>
        <w:tc>
          <w:tcPr>
            <w:tcW w:w="1680" w:type="dxa"/>
            <w:tcBorders>
              <w:top w:val="nil"/>
              <w:left w:val="nil"/>
              <w:bottom w:val="single" w:sz="4" w:space="0" w:color="auto"/>
              <w:right w:val="single" w:sz="4" w:space="0" w:color="auto"/>
            </w:tcBorders>
            <w:shd w:val="clear" w:color="auto" w:fill="auto"/>
            <w:vAlign w:val="center"/>
            <w:hideMark/>
          </w:tcPr>
          <w:p w14:paraId="62EF1C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16.965,00 </w:t>
            </w:r>
          </w:p>
        </w:tc>
        <w:tc>
          <w:tcPr>
            <w:tcW w:w="2320" w:type="dxa"/>
            <w:tcBorders>
              <w:top w:val="nil"/>
              <w:left w:val="nil"/>
              <w:bottom w:val="single" w:sz="4" w:space="0" w:color="auto"/>
              <w:right w:val="single" w:sz="4" w:space="0" w:color="auto"/>
            </w:tcBorders>
            <w:shd w:val="clear" w:color="auto" w:fill="auto"/>
            <w:vAlign w:val="center"/>
            <w:hideMark/>
          </w:tcPr>
          <w:p w14:paraId="0A2DDE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- 640</w:t>
            </w:r>
          </w:p>
        </w:tc>
      </w:tr>
      <w:tr w:rsidR="00034526" w:rsidRPr="00A93C3A" w14:paraId="2B2768B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FEB9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31E9B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84B9B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8A24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10/09/2021</w:t>
            </w:r>
          </w:p>
        </w:tc>
        <w:tc>
          <w:tcPr>
            <w:tcW w:w="960" w:type="dxa"/>
            <w:tcBorders>
              <w:top w:val="nil"/>
              <w:left w:val="nil"/>
              <w:bottom w:val="single" w:sz="4" w:space="0" w:color="auto"/>
              <w:right w:val="single" w:sz="4" w:space="0" w:color="auto"/>
            </w:tcBorders>
            <w:shd w:val="clear" w:color="auto" w:fill="auto"/>
            <w:vAlign w:val="center"/>
            <w:hideMark/>
          </w:tcPr>
          <w:p w14:paraId="19B6F1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6407</w:t>
            </w:r>
          </w:p>
        </w:tc>
        <w:tc>
          <w:tcPr>
            <w:tcW w:w="1680" w:type="dxa"/>
            <w:tcBorders>
              <w:top w:val="nil"/>
              <w:left w:val="nil"/>
              <w:bottom w:val="single" w:sz="4" w:space="0" w:color="auto"/>
              <w:right w:val="single" w:sz="4" w:space="0" w:color="auto"/>
            </w:tcBorders>
            <w:shd w:val="clear" w:color="auto" w:fill="auto"/>
            <w:vAlign w:val="center"/>
            <w:hideMark/>
          </w:tcPr>
          <w:p w14:paraId="1A4D94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108.259,17 </w:t>
            </w:r>
          </w:p>
        </w:tc>
        <w:tc>
          <w:tcPr>
            <w:tcW w:w="2320" w:type="dxa"/>
            <w:tcBorders>
              <w:top w:val="nil"/>
              <w:left w:val="nil"/>
              <w:bottom w:val="single" w:sz="4" w:space="0" w:color="auto"/>
              <w:right w:val="single" w:sz="4" w:space="0" w:color="auto"/>
            </w:tcBorders>
            <w:shd w:val="clear" w:color="auto" w:fill="auto"/>
            <w:vAlign w:val="center"/>
            <w:hideMark/>
          </w:tcPr>
          <w:p w14:paraId="2D3A28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- 6407</w:t>
            </w:r>
          </w:p>
        </w:tc>
      </w:tr>
      <w:tr w:rsidR="00034526" w:rsidRPr="00A93C3A" w14:paraId="226C328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1E9B8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1E516C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34A9DF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3E36F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17/11/2020</w:t>
            </w:r>
          </w:p>
        </w:tc>
        <w:tc>
          <w:tcPr>
            <w:tcW w:w="960" w:type="dxa"/>
            <w:tcBorders>
              <w:top w:val="nil"/>
              <w:left w:val="nil"/>
              <w:bottom w:val="single" w:sz="4" w:space="0" w:color="auto"/>
              <w:right w:val="single" w:sz="4" w:space="0" w:color="auto"/>
            </w:tcBorders>
            <w:shd w:val="clear" w:color="auto" w:fill="auto"/>
            <w:vAlign w:val="center"/>
            <w:hideMark/>
          </w:tcPr>
          <w:p w14:paraId="7730DD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642</w:t>
            </w:r>
          </w:p>
        </w:tc>
        <w:tc>
          <w:tcPr>
            <w:tcW w:w="1680" w:type="dxa"/>
            <w:tcBorders>
              <w:top w:val="nil"/>
              <w:left w:val="nil"/>
              <w:bottom w:val="single" w:sz="4" w:space="0" w:color="auto"/>
              <w:right w:val="single" w:sz="4" w:space="0" w:color="auto"/>
            </w:tcBorders>
            <w:shd w:val="clear" w:color="auto" w:fill="auto"/>
            <w:vAlign w:val="center"/>
            <w:hideMark/>
          </w:tcPr>
          <w:p w14:paraId="28BD71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56.461,50 </w:t>
            </w:r>
          </w:p>
        </w:tc>
        <w:tc>
          <w:tcPr>
            <w:tcW w:w="2320" w:type="dxa"/>
            <w:tcBorders>
              <w:top w:val="nil"/>
              <w:left w:val="nil"/>
              <w:bottom w:val="single" w:sz="4" w:space="0" w:color="auto"/>
              <w:right w:val="single" w:sz="4" w:space="0" w:color="auto"/>
            </w:tcBorders>
            <w:shd w:val="clear" w:color="auto" w:fill="auto"/>
            <w:vAlign w:val="center"/>
            <w:hideMark/>
          </w:tcPr>
          <w:p w14:paraId="06BD2C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- 642</w:t>
            </w:r>
          </w:p>
        </w:tc>
      </w:tr>
      <w:tr w:rsidR="00034526" w:rsidRPr="00A93C3A" w14:paraId="41AC267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DB23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10E0A5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53EBA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2901A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10/06/2021</w:t>
            </w:r>
          </w:p>
        </w:tc>
        <w:tc>
          <w:tcPr>
            <w:tcW w:w="960" w:type="dxa"/>
            <w:tcBorders>
              <w:top w:val="nil"/>
              <w:left w:val="nil"/>
              <w:bottom w:val="single" w:sz="4" w:space="0" w:color="auto"/>
              <w:right w:val="single" w:sz="4" w:space="0" w:color="auto"/>
            </w:tcBorders>
            <w:shd w:val="clear" w:color="auto" w:fill="auto"/>
            <w:vAlign w:val="center"/>
            <w:hideMark/>
          </w:tcPr>
          <w:p w14:paraId="0D684C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642</w:t>
            </w:r>
          </w:p>
        </w:tc>
        <w:tc>
          <w:tcPr>
            <w:tcW w:w="1680" w:type="dxa"/>
            <w:tcBorders>
              <w:top w:val="nil"/>
              <w:left w:val="nil"/>
              <w:bottom w:val="single" w:sz="4" w:space="0" w:color="auto"/>
              <w:right w:val="single" w:sz="4" w:space="0" w:color="auto"/>
            </w:tcBorders>
            <w:shd w:val="clear" w:color="auto" w:fill="auto"/>
            <w:vAlign w:val="center"/>
            <w:hideMark/>
          </w:tcPr>
          <w:p w14:paraId="755270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18.719,52 </w:t>
            </w:r>
          </w:p>
        </w:tc>
        <w:tc>
          <w:tcPr>
            <w:tcW w:w="2320" w:type="dxa"/>
            <w:tcBorders>
              <w:top w:val="nil"/>
              <w:left w:val="nil"/>
              <w:bottom w:val="single" w:sz="4" w:space="0" w:color="auto"/>
              <w:right w:val="single" w:sz="4" w:space="0" w:color="auto"/>
            </w:tcBorders>
            <w:shd w:val="clear" w:color="auto" w:fill="auto"/>
            <w:vAlign w:val="center"/>
            <w:hideMark/>
          </w:tcPr>
          <w:p w14:paraId="76C013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- 642</w:t>
            </w:r>
          </w:p>
        </w:tc>
      </w:tr>
      <w:tr w:rsidR="00034526" w:rsidRPr="00A93C3A" w14:paraId="5A3687C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4CBF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0F53FA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23CCB1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EBCB0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04/06/2021</w:t>
            </w:r>
          </w:p>
        </w:tc>
        <w:tc>
          <w:tcPr>
            <w:tcW w:w="960" w:type="dxa"/>
            <w:tcBorders>
              <w:top w:val="nil"/>
              <w:left w:val="nil"/>
              <w:bottom w:val="single" w:sz="4" w:space="0" w:color="auto"/>
              <w:right w:val="single" w:sz="4" w:space="0" w:color="auto"/>
            </w:tcBorders>
            <w:shd w:val="clear" w:color="auto" w:fill="auto"/>
            <w:vAlign w:val="center"/>
            <w:hideMark/>
          </w:tcPr>
          <w:p w14:paraId="27C05A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642</w:t>
            </w:r>
          </w:p>
        </w:tc>
        <w:tc>
          <w:tcPr>
            <w:tcW w:w="1680" w:type="dxa"/>
            <w:tcBorders>
              <w:top w:val="nil"/>
              <w:left w:val="nil"/>
              <w:bottom w:val="single" w:sz="4" w:space="0" w:color="auto"/>
              <w:right w:val="single" w:sz="4" w:space="0" w:color="auto"/>
            </w:tcBorders>
            <w:shd w:val="clear" w:color="auto" w:fill="auto"/>
            <w:vAlign w:val="center"/>
            <w:hideMark/>
          </w:tcPr>
          <w:p w14:paraId="196000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17.991,54 </w:t>
            </w:r>
          </w:p>
        </w:tc>
        <w:tc>
          <w:tcPr>
            <w:tcW w:w="2320" w:type="dxa"/>
            <w:tcBorders>
              <w:top w:val="nil"/>
              <w:left w:val="nil"/>
              <w:bottom w:val="single" w:sz="4" w:space="0" w:color="auto"/>
              <w:right w:val="single" w:sz="4" w:space="0" w:color="auto"/>
            </w:tcBorders>
            <w:shd w:val="clear" w:color="auto" w:fill="auto"/>
            <w:vAlign w:val="center"/>
            <w:hideMark/>
          </w:tcPr>
          <w:p w14:paraId="12EE47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- 642</w:t>
            </w:r>
          </w:p>
        </w:tc>
      </w:tr>
      <w:tr w:rsidR="00034526" w:rsidRPr="00A93C3A" w14:paraId="4422EA5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0472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A9F02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012049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EB589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06/09/2021</w:t>
            </w:r>
          </w:p>
        </w:tc>
        <w:tc>
          <w:tcPr>
            <w:tcW w:w="960" w:type="dxa"/>
            <w:tcBorders>
              <w:top w:val="nil"/>
              <w:left w:val="nil"/>
              <w:bottom w:val="single" w:sz="4" w:space="0" w:color="auto"/>
              <w:right w:val="single" w:sz="4" w:space="0" w:color="auto"/>
            </w:tcBorders>
            <w:shd w:val="clear" w:color="auto" w:fill="auto"/>
            <w:vAlign w:val="center"/>
            <w:hideMark/>
          </w:tcPr>
          <w:p w14:paraId="256699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6421</w:t>
            </w:r>
          </w:p>
        </w:tc>
        <w:tc>
          <w:tcPr>
            <w:tcW w:w="1680" w:type="dxa"/>
            <w:tcBorders>
              <w:top w:val="nil"/>
              <w:left w:val="nil"/>
              <w:bottom w:val="single" w:sz="4" w:space="0" w:color="auto"/>
              <w:right w:val="single" w:sz="4" w:space="0" w:color="auto"/>
            </w:tcBorders>
            <w:shd w:val="clear" w:color="auto" w:fill="auto"/>
            <w:vAlign w:val="center"/>
            <w:hideMark/>
          </w:tcPr>
          <w:p w14:paraId="6C246C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46.442,77 </w:t>
            </w:r>
          </w:p>
        </w:tc>
        <w:tc>
          <w:tcPr>
            <w:tcW w:w="2320" w:type="dxa"/>
            <w:tcBorders>
              <w:top w:val="nil"/>
              <w:left w:val="nil"/>
              <w:bottom w:val="single" w:sz="4" w:space="0" w:color="auto"/>
              <w:right w:val="single" w:sz="4" w:space="0" w:color="auto"/>
            </w:tcBorders>
            <w:shd w:val="clear" w:color="auto" w:fill="auto"/>
            <w:vAlign w:val="center"/>
            <w:hideMark/>
          </w:tcPr>
          <w:p w14:paraId="4C646F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- 6421</w:t>
            </w:r>
          </w:p>
        </w:tc>
      </w:tr>
      <w:tr w:rsidR="00034526" w:rsidRPr="00A93C3A" w14:paraId="59EEE35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85BD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7B6C3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980B8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A36BE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24/06/2021</w:t>
            </w:r>
          </w:p>
        </w:tc>
        <w:tc>
          <w:tcPr>
            <w:tcW w:w="960" w:type="dxa"/>
            <w:tcBorders>
              <w:top w:val="nil"/>
              <w:left w:val="nil"/>
              <w:bottom w:val="single" w:sz="4" w:space="0" w:color="auto"/>
              <w:right w:val="single" w:sz="4" w:space="0" w:color="auto"/>
            </w:tcBorders>
            <w:shd w:val="clear" w:color="auto" w:fill="auto"/>
            <w:vAlign w:val="center"/>
            <w:hideMark/>
          </w:tcPr>
          <w:p w14:paraId="513A8E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644</w:t>
            </w:r>
          </w:p>
        </w:tc>
        <w:tc>
          <w:tcPr>
            <w:tcW w:w="1680" w:type="dxa"/>
            <w:tcBorders>
              <w:top w:val="nil"/>
              <w:left w:val="nil"/>
              <w:bottom w:val="single" w:sz="4" w:space="0" w:color="auto"/>
              <w:right w:val="single" w:sz="4" w:space="0" w:color="auto"/>
            </w:tcBorders>
            <w:shd w:val="clear" w:color="auto" w:fill="auto"/>
            <w:vAlign w:val="center"/>
            <w:hideMark/>
          </w:tcPr>
          <w:p w14:paraId="4E6A87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45.715,68 </w:t>
            </w:r>
          </w:p>
        </w:tc>
        <w:tc>
          <w:tcPr>
            <w:tcW w:w="2320" w:type="dxa"/>
            <w:tcBorders>
              <w:top w:val="nil"/>
              <w:left w:val="nil"/>
              <w:bottom w:val="single" w:sz="4" w:space="0" w:color="auto"/>
              <w:right w:val="single" w:sz="4" w:space="0" w:color="auto"/>
            </w:tcBorders>
            <w:shd w:val="clear" w:color="auto" w:fill="auto"/>
            <w:vAlign w:val="center"/>
            <w:hideMark/>
          </w:tcPr>
          <w:p w14:paraId="67D10D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- 644</w:t>
            </w:r>
          </w:p>
        </w:tc>
      </w:tr>
      <w:tr w:rsidR="00034526" w:rsidRPr="00A93C3A" w14:paraId="43221ED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9595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1849A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671695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6993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21/06/2021</w:t>
            </w:r>
          </w:p>
        </w:tc>
        <w:tc>
          <w:tcPr>
            <w:tcW w:w="960" w:type="dxa"/>
            <w:tcBorders>
              <w:top w:val="nil"/>
              <w:left w:val="nil"/>
              <w:bottom w:val="single" w:sz="4" w:space="0" w:color="auto"/>
              <w:right w:val="single" w:sz="4" w:space="0" w:color="auto"/>
            </w:tcBorders>
            <w:shd w:val="clear" w:color="auto" w:fill="auto"/>
            <w:vAlign w:val="center"/>
            <w:hideMark/>
          </w:tcPr>
          <w:p w14:paraId="354292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645</w:t>
            </w:r>
          </w:p>
        </w:tc>
        <w:tc>
          <w:tcPr>
            <w:tcW w:w="1680" w:type="dxa"/>
            <w:tcBorders>
              <w:top w:val="nil"/>
              <w:left w:val="nil"/>
              <w:bottom w:val="single" w:sz="4" w:space="0" w:color="auto"/>
              <w:right w:val="single" w:sz="4" w:space="0" w:color="auto"/>
            </w:tcBorders>
            <w:shd w:val="clear" w:color="auto" w:fill="auto"/>
            <w:vAlign w:val="center"/>
            <w:hideMark/>
          </w:tcPr>
          <w:p w14:paraId="55EED4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18.386,02 </w:t>
            </w:r>
          </w:p>
        </w:tc>
        <w:tc>
          <w:tcPr>
            <w:tcW w:w="2320" w:type="dxa"/>
            <w:tcBorders>
              <w:top w:val="nil"/>
              <w:left w:val="nil"/>
              <w:bottom w:val="single" w:sz="4" w:space="0" w:color="auto"/>
              <w:right w:val="single" w:sz="4" w:space="0" w:color="auto"/>
            </w:tcBorders>
            <w:shd w:val="clear" w:color="auto" w:fill="auto"/>
            <w:vAlign w:val="center"/>
            <w:hideMark/>
          </w:tcPr>
          <w:p w14:paraId="466245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- 645</w:t>
            </w:r>
          </w:p>
        </w:tc>
      </w:tr>
      <w:tr w:rsidR="00034526" w:rsidRPr="00A93C3A" w14:paraId="712A968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070F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CDF0E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43F82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79C7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23/09/2021</w:t>
            </w:r>
          </w:p>
        </w:tc>
        <w:tc>
          <w:tcPr>
            <w:tcW w:w="960" w:type="dxa"/>
            <w:tcBorders>
              <w:top w:val="nil"/>
              <w:left w:val="nil"/>
              <w:bottom w:val="single" w:sz="4" w:space="0" w:color="auto"/>
              <w:right w:val="single" w:sz="4" w:space="0" w:color="auto"/>
            </w:tcBorders>
            <w:shd w:val="clear" w:color="auto" w:fill="auto"/>
            <w:vAlign w:val="center"/>
            <w:hideMark/>
          </w:tcPr>
          <w:p w14:paraId="71D591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6457</w:t>
            </w:r>
          </w:p>
        </w:tc>
        <w:tc>
          <w:tcPr>
            <w:tcW w:w="1680" w:type="dxa"/>
            <w:tcBorders>
              <w:top w:val="nil"/>
              <w:left w:val="nil"/>
              <w:bottom w:val="single" w:sz="4" w:space="0" w:color="auto"/>
              <w:right w:val="single" w:sz="4" w:space="0" w:color="auto"/>
            </w:tcBorders>
            <w:shd w:val="clear" w:color="auto" w:fill="auto"/>
            <w:vAlign w:val="center"/>
            <w:hideMark/>
          </w:tcPr>
          <w:p w14:paraId="293C48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156.353,88 </w:t>
            </w:r>
          </w:p>
        </w:tc>
        <w:tc>
          <w:tcPr>
            <w:tcW w:w="2320" w:type="dxa"/>
            <w:tcBorders>
              <w:top w:val="nil"/>
              <w:left w:val="nil"/>
              <w:bottom w:val="single" w:sz="4" w:space="0" w:color="auto"/>
              <w:right w:val="single" w:sz="4" w:space="0" w:color="auto"/>
            </w:tcBorders>
            <w:shd w:val="clear" w:color="auto" w:fill="auto"/>
            <w:vAlign w:val="center"/>
            <w:hideMark/>
          </w:tcPr>
          <w:p w14:paraId="08B05E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- 6457</w:t>
            </w:r>
          </w:p>
        </w:tc>
      </w:tr>
      <w:tr w:rsidR="00034526" w:rsidRPr="00A93C3A" w14:paraId="5E62F33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DDD6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1E6845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215138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E6C9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21/06/2021</w:t>
            </w:r>
          </w:p>
        </w:tc>
        <w:tc>
          <w:tcPr>
            <w:tcW w:w="960" w:type="dxa"/>
            <w:tcBorders>
              <w:top w:val="nil"/>
              <w:left w:val="nil"/>
              <w:bottom w:val="single" w:sz="4" w:space="0" w:color="auto"/>
              <w:right w:val="single" w:sz="4" w:space="0" w:color="auto"/>
            </w:tcBorders>
            <w:shd w:val="clear" w:color="auto" w:fill="auto"/>
            <w:vAlign w:val="center"/>
            <w:hideMark/>
          </w:tcPr>
          <w:p w14:paraId="07D042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647</w:t>
            </w:r>
          </w:p>
        </w:tc>
        <w:tc>
          <w:tcPr>
            <w:tcW w:w="1680" w:type="dxa"/>
            <w:tcBorders>
              <w:top w:val="nil"/>
              <w:left w:val="nil"/>
              <w:bottom w:val="single" w:sz="4" w:space="0" w:color="auto"/>
              <w:right w:val="single" w:sz="4" w:space="0" w:color="auto"/>
            </w:tcBorders>
            <w:shd w:val="clear" w:color="auto" w:fill="auto"/>
            <w:vAlign w:val="center"/>
            <w:hideMark/>
          </w:tcPr>
          <w:p w14:paraId="5B81EB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16.575,00 </w:t>
            </w:r>
          </w:p>
        </w:tc>
        <w:tc>
          <w:tcPr>
            <w:tcW w:w="2320" w:type="dxa"/>
            <w:tcBorders>
              <w:top w:val="nil"/>
              <w:left w:val="nil"/>
              <w:bottom w:val="single" w:sz="4" w:space="0" w:color="auto"/>
              <w:right w:val="single" w:sz="4" w:space="0" w:color="auto"/>
            </w:tcBorders>
            <w:shd w:val="clear" w:color="auto" w:fill="auto"/>
            <w:vAlign w:val="center"/>
            <w:hideMark/>
          </w:tcPr>
          <w:p w14:paraId="223ECD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- 647</w:t>
            </w:r>
          </w:p>
        </w:tc>
      </w:tr>
      <w:tr w:rsidR="00034526" w:rsidRPr="00A93C3A" w14:paraId="48D3E0B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18CC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7363CC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56B461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0DA9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10/01/2022</w:t>
            </w:r>
          </w:p>
        </w:tc>
        <w:tc>
          <w:tcPr>
            <w:tcW w:w="960" w:type="dxa"/>
            <w:tcBorders>
              <w:top w:val="nil"/>
              <w:left w:val="nil"/>
              <w:bottom w:val="single" w:sz="4" w:space="0" w:color="auto"/>
              <w:right w:val="single" w:sz="4" w:space="0" w:color="auto"/>
            </w:tcBorders>
            <w:shd w:val="clear" w:color="auto" w:fill="auto"/>
            <w:vAlign w:val="center"/>
            <w:hideMark/>
          </w:tcPr>
          <w:p w14:paraId="642A3F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6473</w:t>
            </w:r>
          </w:p>
        </w:tc>
        <w:tc>
          <w:tcPr>
            <w:tcW w:w="1680" w:type="dxa"/>
            <w:tcBorders>
              <w:top w:val="nil"/>
              <w:left w:val="nil"/>
              <w:bottom w:val="single" w:sz="4" w:space="0" w:color="auto"/>
              <w:right w:val="single" w:sz="4" w:space="0" w:color="auto"/>
            </w:tcBorders>
            <w:shd w:val="clear" w:color="auto" w:fill="auto"/>
            <w:vAlign w:val="center"/>
            <w:hideMark/>
          </w:tcPr>
          <w:p w14:paraId="43D2D7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32.318,00 </w:t>
            </w:r>
          </w:p>
        </w:tc>
        <w:tc>
          <w:tcPr>
            <w:tcW w:w="2320" w:type="dxa"/>
            <w:tcBorders>
              <w:top w:val="nil"/>
              <w:left w:val="nil"/>
              <w:bottom w:val="single" w:sz="4" w:space="0" w:color="auto"/>
              <w:right w:val="single" w:sz="4" w:space="0" w:color="auto"/>
            </w:tcBorders>
            <w:shd w:val="clear" w:color="auto" w:fill="auto"/>
            <w:vAlign w:val="center"/>
            <w:hideMark/>
          </w:tcPr>
          <w:p w14:paraId="0A931D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- 6473</w:t>
            </w:r>
          </w:p>
        </w:tc>
      </w:tr>
      <w:tr w:rsidR="00034526" w:rsidRPr="00A93C3A" w14:paraId="54993A8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6035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1CF34C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CBB27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2F30A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23/06/2021</w:t>
            </w:r>
          </w:p>
        </w:tc>
        <w:tc>
          <w:tcPr>
            <w:tcW w:w="960" w:type="dxa"/>
            <w:tcBorders>
              <w:top w:val="nil"/>
              <w:left w:val="nil"/>
              <w:bottom w:val="single" w:sz="4" w:space="0" w:color="auto"/>
              <w:right w:val="single" w:sz="4" w:space="0" w:color="auto"/>
            </w:tcBorders>
            <w:shd w:val="clear" w:color="auto" w:fill="auto"/>
            <w:vAlign w:val="center"/>
            <w:hideMark/>
          </w:tcPr>
          <w:p w14:paraId="70D4F3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649</w:t>
            </w:r>
          </w:p>
        </w:tc>
        <w:tc>
          <w:tcPr>
            <w:tcW w:w="1680" w:type="dxa"/>
            <w:tcBorders>
              <w:top w:val="nil"/>
              <w:left w:val="nil"/>
              <w:bottom w:val="single" w:sz="4" w:space="0" w:color="auto"/>
              <w:right w:val="single" w:sz="4" w:space="0" w:color="auto"/>
            </w:tcBorders>
            <w:shd w:val="clear" w:color="auto" w:fill="auto"/>
            <w:vAlign w:val="center"/>
            <w:hideMark/>
          </w:tcPr>
          <w:p w14:paraId="3486D0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18.800,80 </w:t>
            </w:r>
          </w:p>
        </w:tc>
        <w:tc>
          <w:tcPr>
            <w:tcW w:w="2320" w:type="dxa"/>
            <w:tcBorders>
              <w:top w:val="nil"/>
              <w:left w:val="nil"/>
              <w:bottom w:val="single" w:sz="4" w:space="0" w:color="auto"/>
              <w:right w:val="single" w:sz="4" w:space="0" w:color="auto"/>
            </w:tcBorders>
            <w:shd w:val="clear" w:color="auto" w:fill="auto"/>
            <w:vAlign w:val="center"/>
            <w:hideMark/>
          </w:tcPr>
          <w:p w14:paraId="3307FD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- 649</w:t>
            </w:r>
          </w:p>
        </w:tc>
      </w:tr>
      <w:tr w:rsidR="00034526" w:rsidRPr="00A93C3A" w14:paraId="4BDBD62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66A2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D7722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7E6673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6647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30/09/2021</w:t>
            </w:r>
          </w:p>
        </w:tc>
        <w:tc>
          <w:tcPr>
            <w:tcW w:w="960" w:type="dxa"/>
            <w:tcBorders>
              <w:top w:val="nil"/>
              <w:left w:val="nil"/>
              <w:bottom w:val="single" w:sz="4" w:space="0" w:color="auto"/>
              <w:right w:val="single" w:sz="4" w:space="0" w:color="auto"/>
            </w:tcBorders>
            <w:shd w:val="clear" w:color="auto" w:fill="auto"/>
            <w:vAlign w:val="center"/>
            <w:hideMark/>
          </w:tcPr>
          <w:p w14:paraId="5DE245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6542</w:t>
            </w:r>
          </w:p>
        </w:tc>
        <w:tc>
          <w:tcPr>
            <w:tcW w:w="1680" w:type="dxa"/>
            <w:tcBorders>
              <w:top w:val="nil"/>
              <w:left w:val="nil"/>
              <w:bottom w:val="single" w:sz="4" w:space="0" w:color="auto"/>
              <w:right w:val="single" w:sz="4" w:space="0" w:color="auto"/>
            </w:tcBorders>
            <w:shd w:val="clear" w:color="auto" w:fill="auto"/>
            <w:vAlign w:val="center"/>
            <w:hideMark/>
          </w:tcPr>
          <w:p w14:paraId="4C991F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37.861,61 </w:t>
            </w:r>
          </w:p>
        </w:tc>
        <w:tc>
          <w:tcPr>
            <w:tcW w:w="2320" w:type="dxa"/>
            <w:tcBorders>
              <w:top w:val="nil"/>
              <w:left w:val="nil"/>
              <w:bottom w:val="single" w:sz="4" w:space="0" w:color="auto"/>
              <w:right w:val="single" w:sz="4" w:space="0" w:color="auto"/>
            </w:tcBorders>
            <w:shd w:val="clear" w:color="auto" w:fill="auto"/>
            <w:vAlign w:val="center"/>
            <w:hideMark/>
          </w:tcPr>
          <w:p w14:paraId="294EB7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15286 - VITTA JARDIM FIGUEIRAS / VITTA </w:t>
            </w:r>
            <w:r w:rsidRPr="00A93C3A">
              <w:rPr>
                <w:rFonts w:ascii="Calibri" w:eastAsia="Times New Roman" w:hAnsi="Calibri" w:cs="Calibri"/>
                <w:color w:val="000000"/>
                <w:sz w:val="20"/>
                <w:szCs w:val="20"/>
                <w:lang w:eastAsia="pt-BR"/>
              </w:rPr>
              <w:lastRenderedPageBreak/>
              <w:t>JARDIM OLIVEIRAS - AP - 6542</w:t>
            </w:r>
          </w:p>
        </w:tc>
      </w:tr>
      <w:tr w:rsidR="00034526" w:rsidRPr="00A93C3A" w14:paraId="1ADF87F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B358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15286</w:t>
            </w:r>
          </w:p>
        </w:tc>
        <w:tc>
          <w:tcPr>
            <w:tcW w:w="2580" w:type="dxa"/>
            <w:tcBorders>
              <w:top w:val="nil"/>
              <w:left w:val="nil"/>
              <w:bottom w:val="single" w:sz="4" w:space="0" w:color="auto"/>
              <w:right w:val="single" w:sz="4" w:space="0" w:color="auto"/>
            </w:tcBorders>
            <w:shd w:val="clear" w:color="auto" w:fill="auto"/>
            <w:vAlign w:val="center"/>
            <w:hideMark/>
          </w:tcPr>
          <w:p w14:paraId="3A5077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BFC42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7A2FB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30/09/2021</w:t>
            </w:r>
          </w:p>
        </w:tc>
        <w:tc>
          <w:tcPr>
            <w:tcW w:w="960" w:type="dxa"/>
            <w:tcBorders>
              <w:top w:val="nil"/>
              <w:left w:val="nil"/>
              <w:bottom w:val="single" w:sz="4" w:space="0" w:color="auto"/>
              <w:right w:val="single" w:sz="4" w:space="0" w:color="auto"/>
            </w:tcBorders>
            <w:shd w:val="clear" w:color="auto" w:fill="auto"/>
            <w:vAlign w:val="center"/>
            <w:hideMark/>
          </w:tcPr>
          <w:p w14:paraId="2299B5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6543</w:t>
            </w:r>
          </w:p>
        </w:tc>
        <w:tc>
          <w:tcPr>
            <w:tcW w:w="1680" w:type="dxa"/>
            <w:tcBorders>
              <w:top w:val="nil"/>
              <w:left w:val="nil"/>
              <w:bottom w:val="single" w:sz="4" w:space="0" w:color="auto"/>
              <w:right w:val="single" w:sz="4" w:space="0" w:color="auto"/>
            </w:tcBorders>
            <w:shd w:val="clear" w:color="auto" w:fill="auto"/>
            <w:vAlign w:val="center"/>
            <w:hideMark/>
          </w:tcPr>
          <w:p w14:paraId="7DDD88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63.725,66 </w:t>
            </w:r>
          </w:p>
        </w:tc>
        <w:tc>
          <w:tcPr>
            <w:tcW w:w="2320" w:type="dxa"/>
            <w:tcBorders>
              <w:top w:val="nil"/>
              <w:left w:val="nil"/>
              <w:bottom w:val="single" w:sz="4" w:space="0" w:color="auto"/>
              <w:right w:val="single" w:sz="4" w:space="0" w:color="auto"/>
            </w:tcBorders>
            <w:shd w:val="clear" w:color="auto" w:fill="auto"/>
            <w:vAlign w:val="center"/>
            <w:hideMark/>
          </w:tcPr>
          <w:p w14:paraId="36C767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- 6543</w:t>
            </w:r>
          </w:p>
        </w:tc>
      </w:tr>
      <w:tr w:rsidR="00034526" w:rsidRPr="00A93C3A" w14:paraId="2FE314D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6F1D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DC939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4BA893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3F80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30/09/2021</w:t>
            </w:r>
          </w:p>
        </w:tc>
        <w:tc>
          <w:tcPr>
            <w:tcW w:w="960" w:type="dxa"/>
            <w:tcBorders>
              <w:top w:val="nil"/>
              <w:left w:val="nil"/>
              <w:bottom w:val="single" w:sz="4" w:space="0" w:color="auto"/>
              <w:right w:val="single" w:sz="4" w:space="0" w:color="auto"/>
            </w:tcBorders>
            <w:shd w:val="clear" w:color="auto" w:fill="auto"/>
            <w:vAlign w:val="center"/>
            <w:hideMark/>
          </w:tcPr>
          <w:p w14:paraId="283B32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6545</w:t>
            </w:r>
          </w:p>
        </w:tc>
        <w:tc>
          <w:tcPr>
            <w:tcW w:w="1680" w:type="dxa"/>
            <w:tcBorders>
              <w:top w:val="nil"/>
              <w:left w:val="nil"/>
              <w:bottom w:val="single" w:sz="4" w:space="0" w:color="auto"/>
              <w:right w:val="single" w:sz="4" w:space="0" w:color="auto"/>
            </w:tcBorders>
            <w:shd w:val="clear" w:color="auto" w:fill="auto"/>
            <w:vAlign w:val="center"/>
            <w:hideMark/>
          </w:tcPr>
          <w:p w14:paraId="020EF4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87.290,52 </w:t>
            </w:r>
          </w:p>
        </w:tc>
        <w:tc>
          <w:tcPr>
            <w:tcW w:w="2320" w:type="dxa"/>
            <w:tcBorders>
              <w:top w:val="nil"/>
              <w:left w:val="nil"/>
              <w:bottom w:val="single" w:sz="4" w:space="0" w:color="auto"/>
              <w:right w:val="single" w:sz="4" w:space="0" w:color="auto"/>
            </w:tcBorders>
            <w:shd w:val="clear" w:color="auto" w:fill="auto"/>
            <w:vAlign w:val="center"/>
            <w:hideMark/>
          </w:tcPr>
          <w:p w14:paraId="12D27B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- 6545</w:t>
            </w:r>
          </w:p>
        </w:tc>
      </w:tr>
      <w:tr w:rsidR="00034526" w:rsidRPr="00A93C3A" w14:paraId="709A9E2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A3C9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676FAF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42A9B1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0B71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03/01/2022</w:t>
            </w:r>
          </w:p>
        </w:tc>
        <w:tc>
          <w:tcPr>
            <w:tcW w:w="960" w:type="dxa"/>
            <w:tcBorders>
              <w:top w:val="nil"/>
              <w:left w:val="nil"/>
              <w:bottom w:val="single" w:sz="4" w:space="0" w:color="auto"/>
              <w:right w:val="single" w:sz="4" w:space="0" w:color="auto"/>
            </w:tcBorders>
            <w:shd w:val="clear" w:color="auto" w:fill="auto"/>
            <w:vAlign w:val="center"/>
            <w:hideMark/>
          </w:tcPr>
          <w:p w14:paraId="69116B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6556</w:t>
            </w:r>
          </w:p>
        </w:tc>
        <w:tc>
          <w:tcPr>
            <w:tcW w:w="1680" w:type="dxa"/>
            <w:tcBorders>
              <w:top w:val="nil"/>
              <w:left w:val="nil"/>
              <w:bottom w:val="single" w:sz="4" w:space="0" w:color="auto"/>
              <w:right w:val="single" w:sz="4" w:space="0" w:color="auto"/>
            </w:tcBorders>
            <w:shd w:val="clear" w:color="auto" w:fill="auto"/>
            <w:vAlign w:val="center"/>
            <w:hideMark/>
          </w:tcPr>
          <w:p w14:paraId="5C56B9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94.778,67 </w:t>
            </w:r>
          </w:p>
        </w:tc>
        <w:tc>
          <w:tcPr>
            <w:tcW w:w="2320" w:type="dxa"/>
            <w:tcBorders>
              <w:top w:val="nil"/>
              <w:left w:val="nil"/>
              <w:bottom w:val="single" w:sz="4" w:space="0" w:color="auto"/>
              <w:right w:val="single" w:sz="4" w:space="0" w:color="auto"/>
            </w:tcBorders>
            <w:shd w:val="clear" w:color="auto" w:fill="auto"/>
            <w:vAlign w:val="center"/>
            <w:hideMark/>
          </w:tcPr>
          <w:p w14:paraId="062911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- 6556</w:t>
            </w:r>
          </w:p>
        </w:tc>
      </w:tr>
      <w:tr w:rsidR="00034526" w:rsidRPr="00A93C3A" w14:paraId="03170FF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B15E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0D8B36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30B1B4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C6C31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22/12/2021</w:t>
            </w:r>
          </w:p>
        </w:tc>
        <w:tc>
          <w:tcPr>
            <w:tcW w:w="960" w:type="dxa"/>
            <w:tcBorders>
              <w:top w:val="nil"/>
              <w:left w:val="nil"/>
              <w:bottom w:val="single" w:sz="4" w:space="0" w:color="auto"/>
              <w:right w:val="single" w:sz="4" w:space="0" w:color="auto"/>
            </w:tcBorders>
            <w:shd w:val="clear" w:color="auto" w:fill="auto"/>
            <w:vAlign w:val="center"/>
            <w:hideMark/>
          </w:tcPr>
          <w:p w14:paraId="4DC141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6573</w:t>
            </w:r>
          </w:p>
        </w:tc>
        <w:tc>
          <w:tcPr>
            <w:tcW w:w="1680" w:type="dxa"/>
            <w:tcBorders>
              <w:top w:val="nil"/>
              <w:left w:val="nil"/>
              <w:bottom w:val="single" w:sz="4" w:space="0" w:color="auto"/>
              <w:right w:val="single" w:sz="4" w:space="0" w:color="auto"/>
            </w:tcBorders>
            <w:shd w:val="clear" w:color="auto" w:fill="auto"/>
            <w:vAlign w:val="center"/>
            <w:hideMark/>
          </w:tcPr>
          <w:p w14:paraId="09EB52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53.585,34 </w:t>
            </w:r>
          </w:p>
        </w:tc>
        <w:tc>
          <w:tcPr>
            <w:tcW w:w="2320" w:type="dxa"/>
            <w:tcBorders>
              <w:top w:val="nil"/>
              <w:left w:val="nil"/>
              <w:bottom w:val="single" w:sz="4" w:space="0" w:color="auto"/>
              <w:right w:val="single" w:sz="4" w:space="0" w:color="auto"/>
            </w:tcBorders>
            <w:shd w:val="clear" w:color="auto" w:fill="auto"/>
            <w:vAlign w:val="center"/>
            <w:hideMark/>
          </w:tcPr>
          <w:p w14:paraId="23BC1F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- 6573</w:t>
            </w:r>
          </w:p>
        </w:tc>
      </w:tr>
      <w:tr w:rsidR="00034526" w:rsidRPr="00A93C3A" w14:paraId="0839BB2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CBC5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726A72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78B6CF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8387E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01/07/2021</w:t>
            </w:r>
          </w:p>
        </w:tc>
        <w:tc>
          <w:tcPr>
            <w:tcW w:w="960" w:type="dxa"/>
            <w:tcBorders>
              <w:top w:val="nil"/>
              <w:left w:val="nil"/>
              <w:bottom w:val="single" w:sz="4" w:space="0" w:color="auto"/>
              <w:right w:val="single" w:sz="4" w:space="0" w:color="auto"/>
            </w:tcBorders>
            <w:shd w:val="clear" w:color="auto" w:fill="auto"/>
            <w:vAlign w:val="center"/>
            <w:hideMark/>
          </w:tcPr>
          <w:p w14:paraId="4A6BD2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659</w:t>
            </w:r>
          </w:p>
        </w:tc>
        <w:tc>
          <w:tcPr>
            <w:tcW w:w="1680" w:type="dxa"/>
            <w:tcBorders>
              <w:top w:val="nil"/>
              <w:left w:val="nil"/>
              <w:bottom w:val="single" w:sz="4" w:space="0" w:color="auto"/>
              <w:right w:val="single" w:sz="4" w:space="0" w:color="auto"/>
            </w:tcBorders>
            <w:shd w:val="clear" w:color="auto" w:fill="auto"/>
            <w:vAlign w:val="center"/>
            <w:hideMark/>
          </w:tcPr>
          <w:p w14:paraId="256519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17.490,06 </w:t>
            </w:r>
          </w:p>
        </w:tc>
        <w:tc>
          <w:tcPr>
            <w:tcW w:w="2320" w:type="dxa"/>
            <w:tcBorders>
              <w:top w:val="nil"/>
              <w:left w:val="nil"/>
              <w:bottom w:val="single" w:sz="4" w:space="0" w:color="auto"/>
              <w:right w:val="single" w:sz="4" w:space="0" w:color="auto"/>
            </w:tcBorders>
            <w:shd w:val="clear" w:color="auto" w:fill="auto"/>
            <w:vAlign w:val="center"/>
            <w:hideMark/>
          </w:tcPr>
          <w:p w14:paraId="329138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- 659</w:t>
            </w:r>
          </w:p>
        </w:tc>
      </w:tr>
      <w:tr w:rsidR="00034526" w:rsidRPr="00A93C3A" w14:paraId="54141E3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9CE2F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6607A5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4E5801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13572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1A7E5D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659</w:t>
            </w:r>
          </w:p>
        </w:tc>
        <w:tc>
          <w:tcPr>
            <w:tcW w:w="1680" w:type="dxa"/>
            <w:tcBorders>
              <w:top w:val="nil"/>
              <w:left w:val="nil"/>
              <w:bottom w:val="single" w:sz="4" w:space="0" w:color="auto"/>
              <w:right w:val="single" w:sz="4" w:space="0" w:color="auto"/>
            </w:tcBorders>
            <w:shd w:val="clear" w:color="auto" w:fill="auto"/>
            <w:vAlign w:val="center"/>
            <w:hideMark/>
          </w:tcPr>
          <w:p w14:paraId="7CE519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17.490,06 </w:t>
            </w:r>
          </w:p>
        </w:tc>
        <w:tc>
          <w:tcPr>
            <w:tcW w:w="2320" w:type="dxa"/>
            <w:tcBorders>
              <w:top w:val="nil"/>
              <w:left w:val="nil"/>
              <w:bottom w:val="single" w:sz="4" w:space="0" w:color="auto"/>
              <w:right w:val="single" w:sz="4" w:space="0" w:color="auto"/>
            </w:tcBorders>
            <w:shd w:val="clear" w:color="auto" w:fill="auto"/>
            <w:vAlign w:val="center"/>
            <w:hideMark/>
          </w:tcPr>
          <w:p w14:paraId="7C1887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- 659</w:t>
            </w:r>
          </w:p>
        </w:tc>
      </w:tr>
      <w:tr w:rsidR="00034526" w:rsidRPr="00A93C3A" w14:paraId="536D1A1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D8B5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6EBF35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877F0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5012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30/09/2021</w:t>
            </w:r>
          </w:p>
        </w:tc>
        <w:tc>
          <w:tcPr>
            <w:tcW w:w="960" w:type="dxa"/>
            <w:tcBorders>
              <w:top w:val="nil"/>
              <w:left w:val="nil"/>
              <w:bottom w:val="single" w:sz="4" w:space="0" w:color="auto"/>
              <w:right w:val="single" w:sz="4" w:space="0" w:color="auto"/>
            </w:tcBorders>
            <w:shd w:val="clear" w:color="auto" w:fill="auto"/>
            <w:vAlign w:val="center"/>
            <w:hideMark/>
          </w:tcPr>
          <w:p w14:paraId="56DD68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6605</w:t>
            </w:r>
          </w:p>
        </w:tc>
        <w:tc>
          <w:tcPr>
            <w:tcW w:w="1680" w:type="dxa"/>
            <w:tcBorders>
              <w:top w:val="nil"/>
              <w:left w:val="nil"/>
              <w:bottom w:val="single" w:sz="4" w:space="0" w:color="auto"/>
              <w:right w:val="single" w:sz="4" w:space="0" w:color="auto"/>
            </w:tcBorders>
            <w:shd w:val="clear" w:color="auto" w:fill="auto"/>
            <w:vAlign w:val="center"/>
            <w:hideMark/>
          </w:tcPr>
          <w:p w14:paraId="06FFEE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39.760,20 </w:t>
            </w:r>
          </w:p>
        </w:tc>
        <w:tc>
          <w:tcPr>
            <w:tcW w:w="2320" w:type="dxa"/>
            <w:tcBorders>
              <w:top w:val="nil"/>
              <w:left w:val="nil"/>
              <w:bottom w:val="single" w:sz="4" w:space="0" w:color="auto"/>
              <w:right w:val="single" w:sz="4" w:space="0" w:color="auto"/>
            </w:tcBorders>
            <w:shd w:val="clear" w:color="auto" w:fill="auto"/>
            <w:vAlign w:val="center"/>
            <w:hideMark/>
          </w:tcPr>
          <w:p w14:paraId="237B7C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- 6605</w:t>
            </w:r>
          </w:p>
        </w:tc>
      </w:tr>
      <w:tr w:rsidR="00034526" w:rsidRPr="00A93C3A" w14:paraId="0E92DB0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8E4C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D2079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21EC23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B255F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30/09/2021</w:t>
            </w:r>
          </w:p>
        </w:tc>
        <w:tc>
          <w:tcPr>
            <w:tcW w:w="960" w:type="dxa"/>
            <w:tcBorders>
              <w:top w:val="nil"/>
              <w:left w:val="nil"/>
              <w:bottom w:val="single" w:sz="4" w:space="0" w:color="auto"/>
              <w:right w:val="single" w:sz="4" w:space="0" w:color="auto"/>
            </w:tcBorders>
            <w:shd w:val="clear" w:color="auto" w:fill="auto"/>
            <w:vAlign w:val="center"/>
            <w:hideMark/>
          </w:tcPr>
          <w:p w14:paraId="63C927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6606</w:t>
            </w:r>
          </w:p>
        </w:tc>
        <w:tc>
          <w:tcPr>
            <w:tcW w:w="1680" w:type="dxa"/>
            <w:tcBorders>
              <w:top w:val="nil"/>
              <w:left w:val="nil"/>
              <w:bottom w:val="single" w:sz="4" w:space="0" w:color="auto"/>
              <w:right w:val="single" w:sz="4" w:space="0" w:color="auto"/>
            </w:tcBorders>
            <w:shd w:val="clear" w:color="auto" w:fill="auto"/>
            <w:vAlign w:val="center"/>
            <w:hideMark/>
          </w:tcPr>
          <w:p w14:paraId="36FCCE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41.873,81 </w:t>
            </w:r>
          </w:p>
        </w:tc>
        <w:tc>
          <w:tcPr>
            <w:tcW w:w="2320" w:type="dxa"/>
            <w:tcBorders>
              <w:top w:val="nil"/>
              <w:left w:val="nil"/>
              <w:bottom w:val="single" w:sz="4" w:space="0" w:color="auto"/>
              <w:right w:val="single" w:sz="4" w:space="0" w:color="auto"/>
            </w:tcBorders>
            <w:shd w:val="clear" w:color="auto" w:fill="auto"/>
            <w:vAlign w:val="center"/>
            <w:hideMark/>
          </w:tcPr>
          <w:p w14:paraId="1B7911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- 6606</w:t>
            </w:r>
          </w:p>
        </w:tc>
      </w:tr>
      <w:tr w:rsidR="00034526" w:rsidRPr="00A93C3A" w14:paraId="67B2DE3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E8A2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21A1CE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578907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DFEA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2F43FC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662</w:t>
            </w:r>
          </w:p>
        </w:tc>
        <w:tc>
          <w:tcPr>
            <w:tcW w:w="1680" w:type="dxa"/>
            <w:tcBorders>
              <w:top w:val="nil"/>
              <w:left w:val="nil"/>
              <w:bottom w:val="single" w:sz="4" w:space="0" w:color="auto"/>
              <w:right w:val="single" w:sz="4" w:space="0" w:color="auto"/>
            </w:tcBorders>
            <w:shd w:val="clear" w:color="auto" w:fill="auto"/>
            <w:vAlign w:val="center"/>
            <w:hideMark/>
          </w:tcPr>
          <w:p w14:paraId="5E3AD7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93.419,50 </w:t>
            </w:r>
          </w:p>
        </w:tc>
        <w:tc>
          <w:tcPr>
            <w:tcW w:w="2320" w:type="dxa"/>
            <w:tcBorders>
              <w:top w:val="nil"/>
              <w:left w:val="nil"/>
              <w:bottom w:val="single" w:sz="4" w:space="0" w:color="auto"/>
              <w:right w:val="single" w:sz="4" w:space="0" w:color="auto"/>
            </w:tcBorders>
            <w:shd w:val="clear" w:color="auto" w:fill="auto"/>
            <w:vAlign w:val="center"/>
            <w:hideMark/>
          </w:tcPr>
          <w:p w14:paraId="12692B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- 662</w:t>
            </w:r>
          </w:p>
        </w:tc>
      </w:tr>
      <w:tr w:rsidR="00034526" w:rsidRPr="00A93C3A" w14:paraId="19248D4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03CE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12835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6E9359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5E5BF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24/09/2021</w:t>
            </w:r>
          </w:p>
        </w:tc>
        <w:tc>
          <w:tcPr>
            <w:tcW w:w="960" w:type="dxa"/>
            <w:tcBorders>
              <w:top w:val="nil"/>
              <w:left w:val="nil"/>
              <w:bottom w:val="single" w:sz="4" w:space="0" w:color="auto"/>
              <w:right w:val="single" w:sz="4" w:space="0" w:color="auto"/>
            </w:tcBorders>
            <w:shd w:val="clear" w:color="auto" w:fill="auto"/>
            <w:vAlign w:val="center"/>
            <w:hideMark/>
          </w:tcPr>
          <w:p w14:paraId="79E26C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6634</w:t>
            </w:r>
          </w:p>
        </w:tc>
        <w:tc>
          <w:tcPr>
            <w:tcW w:w="1680" w:type="dxa"/>
            <w:tcBorders>
              <w:top w:val="nil"/>
              <w:left w:val="nil"/>
              <w:bottom w:val="single" w:sz="4" w:space="0" w:color="auto"/>
              <w:right w:val="single" w:sz="4" w:space="0" w:color="auto"/>
            </w:tcBorders>
            <w:shd w:val="clear" w:color="auto" w:fill="auto"/>
            <w:vAlign w:val="center"/>
            <w:hideMark/>
          </w:tcPr>
          <w:p w14:paraId="7E71A1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66.377,68 </w:t>
            </w:r>
          </w:p>
        </w:tc>
        <w:tc>
          <w:tcPr>
            <w:tcW w:w="2320" w:type="dxa"/>
            <w:tcBorders>
              <w:top w:val="nil"/>
              <w:left w:val="nil"/>
              <w:bottom w:val="single" w:sz="4" w:space="0" w:color="auto"/>
              <w:right w:val="single" w:sz="4" w:space="0" w:color="auto"/>
            </w:tcBorders>
            <w:shd w:val="clear" w:color="auto" w:fill="auto"/>
            <w:vAlign w:val="center"/>
            <w:hideMark/>
          </w:tcPr>
          <w:p w14:paraId="685B7F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- 6634</w:t>
            </w:r>
          </w:p>
        </w:tc>
      </w:tr>
      <w:tr w:rsidR="00034526" w:rsidRPr="00A93C3A" w14:paraId="0663D9D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4D9C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7E7749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415A2A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263A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03/08/2021</w:t>
            </w:r>
          </w:p>
        </w:tc>
        <w:tc>
          <w:tcPr>
            <w:tcW w:w="960" w:type="dxa"/>
            <w:tcBorders>
              <w:top w:val="nil"/>
              <w:left w:val="nil"/>
              <w:bottom w:val="single" w:sz="4" w:space="0" w:color="auto"/>
              <w:right w:val="single" w:sz="4" w:space="0" w:color="auto"/>
            </w:tcBorders>
            <w:shd w:val="clear" w:color="auto" w:fill="auto"/>
            <w:vAlign w:val="center"/>
            <w:hideMark/>
          </w:tcPr>
          <w:p w14:paraId="44A4CF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665</w:t>
            </w:r>
          </w:p>
        </w:tc>
        <w:tc>
          <w:tcPr>
            <w:tcW w:w="1680" w:type="dxa"/>
            <w:tcBorders>
              <w:top w:val="nil"/>
              <w:left w:val="nil"/>
              <w:bottom w:val="single" w:sz="4" w:space="0" w:color="auto"/>
              <w:right w:val="single" w:sz="4" w:space="0" w:color="auto"/>
            </w:tcBorders>
            <w:shd w:val="clear" w:color="auto" w:fill="auto"/>
            <w:vAlign w:val="center"/>
            <w:hideMark/>
          </w:tcPr>
          <w:p w14:paraId="01BF93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55.800,00 </w:t>
            </w:r>
          </w:p>
        </w:tc>
        <w:tc>
          <w:tcPr>
            <w:tcW w:w="2320" w:type="dxa"/>
            <w:tcBorders>
              <w:top w:val="nil"/>
              <w:left w:val="nil"/>
              <w:bottom w:val="single" w:sz="4" w:space="0" w:color="auto"/>
              <w:right w:val="single" w:sz="4" w:space="0" w:color="auto"/>
            </w:tcBorders>
            <w:shd w:val="clear" w:color="auto" w:fill="auto"/>
            <w:vAlign w:val="center"/>
            <w:hideMark/>
          </w:tcPr>
          <w:p w14:paraId="2D7897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- 665</w:t>
            </w:r>
          </w:p>
        </w:tc>
      </w:tr>
      <w:tr w:rsidR="00034526" w:rsidRPr="00A93C3A" w14:paraId="19E4D10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A97D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15286</w:t>
            </w:r>
          </w:p>
        </w:tc>
        <w:tc>
          <w:tcPr>
            <w:tcW w:w="2580" w:type="dxa"/>
            <w:tcBorders>
              <w:top w:val="nil"/>
              <w:left w:val="nil"/>
              <w:bottom w:val="single" w:sz="4" w:space="0" w:color="auto"/>
              <w:right w:val="single" w:sz="4" w:space="0" w:color="auto"/>
            </w:tcBorders>
            <w:shd w:val="clear" w:color="auto" w:fill="auto"/>
            <w:vAlign w:val="center"/>
            <w:hideMark/>
          </w:tcPr>
          <w:p w14:paraId="6436E0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28424B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5945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04/10/2021</w:t>
            </w:r>
          </w:p>
        </w:tc>
        <w:tc>
          <w:tcPr>
            <w:tcW w:w="960" w:type="dxa"/>
            <w:tcBorders>
              <w:top w:val="nil"/>
              <w:left w:val="nil"/>
              <w:bottom w:val="single" w:sz="4" w:space="0" w:color="auto"/>
              <w:right w:val="single" w:sz="4" w:space="0" w:color="auto"/>
            </w:tcBorders>
            <w:shd w:val="clear" w:color="auto" w:fill="auto"/>
            <w:vAlign w:val="center"/>
            <w:hideMark/>
          </w:tcPr>
          <w:p w14:paraId="05BBD6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6657</w:t>
            </w:r>
          </w:p>
        </w:tc>
        <w:tc>
          <w:tcPr>
            <w:tcW w:w="1680" w:type="dxa"/>
            <w:tcBorders>
              <w:top w:val="nil"/>
              <w:left w:val="nil"/>
              <w:bottom w:val="single" w:sz="4" w:space="0" w:color="auto"/>
              <w:right w:val="single" w:sz="4" w:space="0" w:color="auto"/>
            </w:tcBorders>
            <w:shd w:val="clear" w:color="auto" w:fill="auto"/>
            <w:vAlign w:val="center"/>
            <w:hideMark/>
          </w:tcPr>
          <w:p w14:paraId="121FC1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98.846,44 </w:t>
            </w:r>
          </w:p>
        </w:tc>
        <w:tc>
          <w:tcPr>
            <w:tcW w:w="2320" w:type="dxa"/>
            <w:tcBorders>
              <w:top w:val="nil"/>
              <w:left w:val="nil"/>
              <w:bottom w:val="single" w:sz="4" w:space="0" w:color="auto"/>
              <w:right w:val="single" w:sz="4" w:space="0" w:color="auto"/>
            </w:tcBorders>
            <w:shd w:val="clear" w:color="auto" w:fill="auto"/>
            <w:vAlign w:val="center"/>
            <w:hideMark/>
          </w:tcPr>
          <w:p w14:paraId="6749EB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- 6657</w:t>
            </w:r>
          </w:p>
        </w:tc>
      </w:tr>
      <w:tr w:rsidR="00034526" w:rsidRPr="00A93C3A" w14:paraId="0565412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32E1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0CF10A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62D2C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0DBC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03/11/2021</w:t>
            </w:r>
          </w:p>
        </w:tc>
        <w:tc>
          <w:tcPr>
            <w:tcW w:w="960" w:type="dxa"/>
            <w:tcBorders>
              <w:top w:val="nil"/>
              <w:left w:val="nil"/>
              <w:bottom w:val="single" w:sz="4" w:space="0" w:color="auto"/>
              <w:right w:val="single" w:sz="4" w:space="0" w:color="auto"/>
            </w:tcBorders>
            <w:shd w:val="clear" w:color="auto" w:fill="auto"/>
            <w:vAlign w:val="center"/>
            <w:hideMark/>
          </w:tcPr>
          <w:p w14:paraId="500F98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6657</w:t>
            </w:r>
          </w:p>
        </w:tc>
        <w:tc>
          <w:tcPr>
            <w:tcW w:w="1680" w:type="dxa"/>
            <w:tcBorders>
              <w:top w:val="nil"/>
              <w:left w:val="nil"/>
              <w:bottom w:val="single" w:sz="4" w:space="0" w:color="auto"/>
              <w:right w:val="single" w:sz="4" w:space="0" w:color="auto"/>
            </w:tcBorders>
            <w:shd w:val="clear" w:color="auto" w:fill="auto"/>
            <w:vAlign w:val="center"/>
            <w:hideMark/>
          </w:tcPr>
          <w:p w14:paraId="015567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98.846,42 </w:t>
            </w:r>
          </w:p>
        </w:tc>
        <w:tc>
          <w:tcPr>
            <w:tcW w:w="2320" w:type="dxa"/>
            <w:tcBorders>
              <w:top w:val="nil"/>
              <w:left w:val="nil"/>
              <w:bottom w:val="single" w:sz="4" w:space="0" w:color="auto"/>
              <w:right w:val="single" w:sz="4" w:space="0" w:color="auto"/>
            </w:tcBorders>
            <w:shd w:val="clear" w:color="auto" w:fill="auto"/>
            <w:vAlign w:val="center"/>
            <w:hideMark/>
          </w:tcPr>
          <w:p w14:paraId="4468D9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- 6657</w:t>
            </w:r>
          </w:p>
        </w:tc>
      </w:tr>
      <w:tr w:rsidR="00034526" w:rsidRPr="00A93C3A" w14:paraId="1AEB0BF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8072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2AF6E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6F25E7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C2CB1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02/12/2021</w:t>
            </w:r>
          </w:p>
        </w:tc>
        <w:tc>
          <w:tcPr>
            <w:tcW w:w="960" w:type="dxa"/>
            <w:tcBorders>
              <w:top w:val="nil"/>
              <w:left w:val="nil"/>
              <w:bottom w:val="single" w:sz="4" w:space="0" w:color="auto"/>
              <w:right w:val="single" w:sz="4" w:space="0" w:color="auto"/>
            </w:tcBorders>
            <w:shd w:val="clear" w:color="auto" w:fill="auto"/>
            <w:vAlign w:val="center"/>
            <w:hideMark/>
          </w:tcPr>
          <w:p w14:paraId="79A207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6657</w:t>
            </w:r>
          </w:p>
        </w:tc>
        <w:tc>
          <w:tcPr>
            <w:tcW w:w="1680" w:type="dxa"/>
            <w:tcBorders>
              <w:top w:val="nil"/>
              <w:left w:val="nil"/>
              <w:bottom w:val="single" w:sz="4" w:space="0" w:color="auto"/>
              <w:right w:val="single" w:sz="4" w:space="0" w:color="auto"/>
            </w:tcBorders>
            <w:shd w:val="clear" w:color="auto" w:fill="auto"/>
            <w:vAlign w:val="center"/>
            <w:hideMark/>
          </w:tcPr>
          <w:p w14:paraId="580EC2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98.846,42 </w:t>
            </w:r>
          </w:p>
        </w:tc>
        <w:tc>
          <w:tcPr>
            <w:tcW w:w="2320" w:type="dxa"/>
            <w:tcBorders>
              <w:top w:val="nil"/>
              <w:left w:val="nil"/>
              <w:bottom w:val="single" w:sz="4" w:space="0" w:color="auto"/>
              <w:right w:val="single" w:sz="4" w:space="0" w:color="auto"/>
            </w:tcBorders>
            <w:shd w:val="clear" w:color="auto" w:fill="auto"/>
            <w:vAlign w:val="center"/>
            <w:hideMark/>
          </w:tcPr>
          <w:p w14:paraId="493F42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- 6657</w:t>
            </w:r>
          </w:p>
        </w:tc>
      </w:tr>
      <w:tr w:rsidR="00034526" w:rsidRPr="00A93C3A" w14:paraId="727EB24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373D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5034B7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17F1C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73C0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04/10/2021</w:t>
            </w:r>
          </w:p>
        </w:tc>
        <w:tc>
          <w:tcPr>
            <w:tcW w:w="960" w:type="dxa"/>
            <w:tcBorders>
              <w:top w:val="nil"/>
              <w:left w:val="nil"/>
              <w:bottom w:val="single" w:sz="4" w:space="0" w:color="auto"/>
              <w:right w:val="single" w:sz="4" w:space="0" w:color="auto"/>
            </w:tcBorders>
            <w:shd w:val="clear" w:color="auto" w:fill="auto"/>
            <w:vAlign w:val="center"/>
            <w:hideMark/>
          </w:tcPr>
          <w:p w14:paraId="779A61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6658</w:t>
            </w:r>
          </w:p>
        </w:tc>
        <w:tc>
          <w:tcPr>
            <w:tcW w:w="1680" w:type="dxa"/>
            <w:tcBorders>
              <w:top w:val="nil"/>
              <w:left w:val="nil"/>
              <w:bottom w:val="single" w:sz="4" w:space="0" w:color="auto"/>
              <w:right w:val="single" w:sz="4" w:space="0" w:color="auto"/>
            </w:tcBorders>
            <w:shd w:val="clear" w:color="auto" w:fill="auto"/>
            <w:vAlign w:val="center"/>
            <w:hideMark/>
          </w:tcPr>
          <w:p w14:paraId="78AA85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87.264,98 </w:t>
            </w:r>
          </w:p>
        </w:tc>
        <w:tc>
          <w:tcPr>
            <w:tcW w:w="2320" w:type="dxa"/>
            <w:tcBorders>
              <w:top w:val="nil"/>
              <w:left w:val="nil"/>
              <w:bottom w:val="single" w:sz="4" w:space="0" w:color="auto"/>
              <w:right w:val="single" w:sz="4" w:space="0" w:color="auto"/>
            </w:tcBorders>
            <w:shd w:val="clear" w:color="auto" w:fill="auto"/>
            <w:vAlign w:val="center"/>
            <w:hideMark/>
          </w:tcPr>
          <w:p w14:paraId="40CF79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- 6658</w:t>
            </w:r>
          </w:p>
        </w:tc>
      </w:tr>
      <w:tr w:rsidR="00034526" w:rsidRPr="00A93C3A" w14:paraId="4DD2BAB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18983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37F7F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D42EA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B2E64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03/11/2021</w:t>
            </w:r>
          </w:p>
        </w:tc>
        <w:tc>
          <w:tcPr>
            <w:tcW w:w="960" w:type="dxa"/>
            <w:tcBorders>
              <w:top w:val="nil"/>
              <w:left w:val="nil"/>
              <w:bottom w:val="single" w:sz="4" w:space="0" w:color="auto"/>
              <w:right w:val="single" w:sz="4" w:space="0" w:color="auto"/>
            </w:tcBorders>
            <w:shd w:val="clear" w:color="auto" w:fill="auto"/>
            <w:vAlign w:val="center"/>
            <w:hideMark/>
          </w:tcPr>
          <w:p w14:paraId="2DCDC4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6658</w:t>
            </w:r>
          </w:p>
        </w:tc>
        <w:tc>
          <w:tcPr>
            <w:tcW w:w="1680" w:type="dxa"/>
            <w:tcBorders>
              <w:top w:val="nil"/>
              <w:left w:val="nil"/>
              <w:bottom w:val="single" w:sz="4" w:space="0" w:color="auto"/>
              <w:right w:val="single" w:sz="4" w:space="0" w:color="auto"/>
            </w:tcBorders>
            <w:shd w:val="clear" w:color="auto" w:fill="auto"/>
            <w:vAlign w:val="center"/>
            <w:hideMark/>
          </w:tcPr>
          <w:p w14:paraId="49F0A5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87.264,98 </w:t>
            </w:r>
          </w:p>
        </w:tc>
        <w:tc>
          <w:tcPr>
            <w:tcW w:w="2320" w:type="dxa"/>
            <w:tcBorders>
              <w:top w:val="nil"/>
              <w:left w:val="nil"/>
              <w:bottom w:val="single" w:sz="4" w:space="0" w:color="auto"/>
              <w:right w:val="single" w:sz="4" w:space="0" w:color="auto"/>
            </w:tcBorders>
            <w:shd w:val="clear" w:color="auto" w:fill="auto"/>
            <w:vAlign w:val="center"/>
            <w:hideMark/>
          </w:tcPr>
          <w:p w14:paraId="2FFB11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- 6658</w:t>
            </w:r>
          </w:p>
        </w:tc>
      </w:tr>
      <w:tr w:rsidR="00034526" w:rsidRPr="00A93C3A" w14:paraId="0C70634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52DE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0E370E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71367C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4DAB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02/12/2021</w:t>
            </w:r>
          </w:p>
        </w:tc>
        <w:tc>
          <w:tcPr>
            <w:tcW w:w="960" w:type="dxa"/>
            <w:tcBorders>
              <w:top w:val="nil"/>
              <w:left w:val="nil"/>
              <w:bottom w:val="single" w:sz="4" w:space="0" w:color="auto"/>
              <w:right w:val="single" w:sz="4" w:space="0" w:color="auto"/>
            </w:tcBorders>
            <w:shd w:val="clear" w:color="auto" w:fill="auto"/>
            <w:vAlign w:val="center"/>
            <w:hideMark/>
          </w:tcPr>
          <w:p w14:paraId="08B116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6658</w:t>
            </w:r>
          </w:p>
        </w:tc>
        <w:tc>
          <w:tcPr>
            <w:tcW w:w="1680" w:type="dxa"/>
            <w:tcBorders>
              <w:top w:val="nil"/>
              <w:left w:val="nil"/>
              <w:bottom w:val="single" w:sz="4" w:space="0" w:color="auto"/>
              <w:right w:val="single" w:sz="4" w:space="0" w:color="auto"/>
            </w:tcBorders>
            <w:shd w:val="clear" w:color="auto" w:fill="auto"/>
            <w:vAlign w:val="center"/>
            <w:hideMark/>
          </w:tcPr>
          <w:p w14:paraId="0CA673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87.264,98 </w:t>
            </w:r>
          </w:p>
        </w:tc>
        <w:tc>
          <w:tcPr>
            <w:tcW w:w="2320" w:type="dxa"/>
            <w:tcBorders>
              <w:top w:val="nil"/>
              <w:left w:val="nil"/>
              <w:bottom w:val="single" w:sz="4" w:space="0" w:color="auto"/>
              <w:right w:val="single" w:sz="4" w:space="0" w:color="auto"/>
            </w:tcBorders>
            <w:shd w:val="clear" w:color="auto" w:fill="auto"/>
            <w:vAlign w:val="center"/>
            <w:hideMark/>
          </w:tcPr>
          <w:p w14:paraId="689738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- 6658</w:t>
            </w:r>
          </w:p>
        </w:tc>
      </w:tr>
      <w:tr w:rsidR="00034526" w:rsidRPr="00A93C3A" w14:paraId="7196F2D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E9C3E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5B1F53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5BCFEE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F54C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17/02/2021</w:t>
            </w:r>
          </w:p>
        </w:tc>
        <w:tc>
          <w:tcPr>
            <w:tcW w:w="960" w:type="dxa"/>
            <w:tcBorders>
              <w:top w:val="nil"/>
              <w:left w:val="nil"/>
              <w:bottom w:val="single" w:sz="4" w:space="0" w:color="auto"/>
              <w:right w:val="single" w:sz="4" w:space="0" w:color="auto"/>
            </w:tcBorders>
            <w:shd w:val="clear" w:color="auto" w:fill="auto"/>
            <w:vAlign w:val="center"/>
            <w:hideMark/>
          </w:tcPr>
          <w:p w14:paraId="277626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671</w:t>
            </w:r>
          </w:p>
        </w:tc>
        <w:tc>
          <w:tcPr>
            <w:tcW w:w="1680" w:type="dxa"/>
            <w:tcBorders>
              <w:top w:val="nil"/>
              <w:left w:val="nil"/>
              <w:bottom w:val="single" w:sz="4" w:space="0" w:color="auto"/>
              <w:right w:val="single" w:sz="4" w:space="0" w:color="auto"/>
            </w:tcBorders>
            <w:shd w:val="clear" w:color="auto" w:fill="auto"/>
            <w:vAlign w:val="center"/>
            <w:hideMark/>
          </w:tcPr>
          <w:p w14:paraId="7ABAF1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52.263,65 </w:t>
            </w:r>
          </w:p>
        </w:tc>
        <w:tc>
          <w:tcPr>
            <w:tcW w:w="2320" w:type="dxa"/>
            <w:tcBorders>
              <w:top w:val="nil"/>
              <w:left w:val="nil"/>
              <w:bottom w:val="single" w:sz="4" w:space="0" w:color="auto"/>
              <w:right w:val="single" w:sz="4" w:space="0" w:color="auto"/>
            </w:tcBorders>
            <w:shd w:val="clear" w:color="auto" w:fill="auto"/>
            <w:vAlign w:val="center"/>
            <w:hideMark/>
          </w:tcPr>
          <w:p w14:paraId="70E08D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- 671</w:t>
            </w:r>
          </w:p>
        </w:tc>
      </w:tr>
      <w:tr w:rsidR="00034526" w:rsidRPr="00A93C3A" w14:paraId="1C04C06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EE02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3E033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B1D7F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BE5E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13/04/2021</w:t>
            </w:r>
          </w:p>
        </w:tc>
        <w:tc>
          <w:tcPr>
            <w:tcW w:w="960" w:type="dxa"/>
            <w:tcBorders>
              <w:top w:val="nil"/>
              <w:left w:val="nil"/>
              <w:bottom w:val="single" w:sz="4" w:space="0" w:color="auto"/>
              <w:right w:val="single" w:sz="4" w:space="0" w:color="auto"/>
            </w:tcBorders>
            <w:shd w:val="clear" w:color="auto" w:fill="auto"/>
            <w:vAlign w:val="center"/>
            <w:hideMark/>
          </w:tcPr>
          <w:p w14:paraId="232932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673</w:t>
            </w:r>
          </w:p>
        </w:tc>
        <w:tc>
          <w:tcPr>
            <w:tcW w:w="1680" w:type="dxa"/>
            <w:tcBorders>
              <w:top w:val="nil"/>
              <w:left w:val="nil"/>
              <w:bottom w:val="single" w:sz="4" w:space="0" w:color="auto"/>
              <w:right w:val="single" w:sz="4" w:space="0" w:color="auto"/>
            </w:tcBorders>
            <w:shd w:val="clear" w:color="auto" w:fill="auto"/>
            <w:vAlign w:val="center"/>
            <w:hideMark/>
          </w:tcPr>
          <w:p w14:paraId="7E8B75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21.282,54 </w:t>
            </w:r>
          </w:p>
        </w:tc>
        <w:tc>
          <w:tcPr>
            <w:tcW w:w="2320" w:type="dxa"/>
            <w:tcBorders>
              <w:top w:val="nil"/>
              <w:left w:val="nil"/>
              <w:bottom w:val="single" w:sz="4" w:space="0" w:color="auto"/>
              <w:right w:val="single" w:sz="4" w:space="0" w:color="auto"/>
            </w:tcBorders>
            <w:shd w:val="clear" w:color="auto" w:fill="auto"/>
            <w:vAlign w:val="center"/>
            <w:hideMark/>
          </w:tcPr>
          <w:p w14:paraId="4718C3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- 673</w:t>
            </w:r>
          </w:p>
        </w:tc>
      </w:tr>
      <w:tr w:rsidR="00034526" w:rsidRPr="00A93C3A" w14:paraId="3AB958B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5649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25EAB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4D483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7C238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04/01/2021</w:t>
            </w:r>
          </w:p>
        </w:tc>
        <w:tc>
          <w:tcPr>
            <w:tcW w:w="960" w:type="dxa"/>
            <w:tcBorders>
              <w:top w:val="nil"/>
              <w:left w:val="nil"/>
              <w:bottom w:val="single" w:sz="4" w:space="0" w:color="auto"/>
              <w:right w:val="single" w:sz="4" w:space="0" w:color="auto"/>
            </w:tcBorders>
            <w:shd w:val="clear" w:color="auto" w:fill="auto"/>
            <w:vAlign w:val="center"/>
            <w:hideMark/>
          </w:tcPr>
          <w:p w14:paraId="510ABC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673</w:t>
            </w:r>
          </w:p>
        </w:tc>
        <w:tc>
          <w:tcPr>
            <w:tcW w:w="1680" w:type="dxa"/>
            <w:tcBorders>
              <w:top w:val="nil"/>
              <w:left w:val="nil"/>
              <w:bottom w:val="single" w:sz="4" w:space="0" w:color="auto"/>
              <w:right w:val="single" w:sz="4" w:space="0" w:color="auto"/>
            </w:tcBorders>
            <w:shd w:val="clear" w:color="auto" w:fill="auto"/>
            <w:vAlign w:val="center"/>
            <w:hideMark/>
          </w:tcPr>
          <w:p w14:paraId="23F945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20.695,58 </w:t>
            </w:r>
          </w:p>
        </w:tc>
        <w:tc>
          <w:tcPr>
            <w:tcW w:w="2320" w:type="dxa"/>
            <w:tcBorders>
              <w:top w:val="nil"/>
              <w:left w:val="nil"/>
              <w:bottom w:val="single" w:sz="4" w:space="0" w:color="auto"/>
              <w:right w:val="single" w:sz="4" w:space="0" w:color="auto"/>
            </w:tcBorders>
            <w:shd w:val="clear" w:color="auto" w:fill="auto"/>
            <w:vAlign w:val="center"/>
            <w:hideMark/>
          </w:tcPr>
          <w:p w14:paraId="2CEA7C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- 673</w:t>
            </w:r>
          </w:p>
        </w:tc>
      </w:tr>
      <w:tr w:rsidR="00034526" w:rsidRPr="00A93C3A" w14:paraId="62DE680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8DF5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810C5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266C5C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1262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22/12/2020</w:t>
            </w:r>
          </w:p>
        </w:tc>
        <w:tc>
          <w:tcPr>
            <w:tcW w:w="960" w:type="dxa"/>
            <w:tcBorders>
              <w:top w:val="nil"/>
              <w:left w:val="nil"/>
              <w:bottom w:val="single" w:sz="4" w:space="0" w:color="auto"/>
              <w:right w:val="single" w:sz="4" w:space="0" w:color="auto"/>
            </w:tcBorders>
            <w:shd w:val="clear" w:color="auto" w:fill="auto"/>
            <w:vAlign w:val="center"/>
            <w:hideMark/>
          </w:tcPr>
          <w:p w14:paraId="2A6688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675</w:t>
            </w:r>
          </w:p>
        </w:tc>
        <w:tc>
          <w:tcPr>
            <w:tcW w:w="1680" w:type="dxa"/>
            <w:tcBorders>
              <w:top w:val="nil"/>
              <w:left w:val="nil"/>
              <w:bottom w:val="single" w:sz="4" w:space="0" w:color="auto"/>
              <w:right w:val="single" w:sz="4" w:space="0" w:color="auto"/>
            </w:tcBorders>
            <w:shd w:val="clear" w:color="auto" w:fill="auto"/>
            <w:vAlign w:val="center"/>
            <w:hideMark/>
          </w:tcPr>
          <w:p w14:paraId="3A9831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77.877,00 </w:t>
            </w:r>
          </w:p>
        </w:tc>
        <w:tc>
          <w:tcPr>
            <w:tcW w:w="2320" w:type="dxa"/>
            <w:tcBorders>
              <w:top w:val="nil"/>
              <w:left w:val="nil"/>
              <w:bottom w:val="single" w:sz="4" w:space="0" w:color="auto"/>
              <w:right w:val="single" w:sz="4" w:space="0" w:color="auto"/>
            </w:tcBorders>
            <w:shd w:val="clear" w:color="auto" w:fill="auto"/>
            <w:vAlign w:val="center"/>
            <w:hideMark/>
          </w:tcPr>
          <w:p w14:paraId="7BAACF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- 675</w:t>
            </w:r>
          </w:p>
        </w:tc>
      </w:tr>
      <w:tr w:rsidR="00034526" w:rsidRPr="00A93C3A" w14:paraId="54367BF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49A5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971C5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4CBC7E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3D1C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22/12/2020</w:t>
            </w:r>
          </w:p>
        </w:tc>
        <w:tc>
          <w:tcPr>
            <w:tcW w:w="960" w:type="dxa"/>
            <w:tcBorders>
              <w:top w:val="nil"/>
              <w:left w:val="nil"/>
              <w:bottom w:val="single" w:sz="4" w:space="0" w:color="auto"/>
              <w:right w:val="single" w:sz="4" w:space="0" w:color="auto"/>
            </w:tcBorders>
            <w:shd w:val="clear" w:color="auto" w:fill="auto"/>
            <w:vAlign w:val="center"/>
            <w:hideMark/>
          </w:tcPr>
          <w:p w14:paraId="2186E1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676</w:t>
            </w:r>
          </w:p>
        </w:tc>
        <w:tc>
          <w:tcPr>
            <w:tcW w:w="1680" w:type="dxa"/>
            <w:tcBorders>
              <w:top w:val="nil"/>
              <w:left w:val="nil"/>
              <w:bottom w:val="single" w:sz="4" w:space="0" w:color="auto"/>
              <w:right w:val="single" w:sz="4" w:space="0" w:color="auto"/>
            </w:tcBorders>
            <w:shd w:val="clear" w:color="auto" w:fill="auto"/>
            <w:vAlign w:val="center"/>
            <w:hideMark/>
          </w:tcPr>
          <w:p w14:paraId="4E8118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114.057,45 </w:t>
            </w:r>
          </w:p>
        </w:tc>
        <w:tc>
          <w:tcPr>
            <w:tcW w:w="2320" w:type="dxa"/>
            <w:tcBorders>
              <w:top w:val="nil"/>
              <w:left w:val="nil"/>
              <w:bottom w:val="single" w:sz="4" w:space="0" w:color="auto"/>
              <w:right w:val="single" w:sz="4" w:space="0" w:color="auto"/>
            </w:tcBorders>
            <w:shd w:val="clear" w:color="auto" w:fill="auto"/>
            <w:vAlign w:val="center"/>
            <w:hideMark/>
          </w:tcPr>
          <w:p w14:paraId="498D7E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- 676</w:t>
            </w:r>
          </w:p>
        </w:tc>
      </w:tr>
      <w:tr w:rsidR="00034526" w:rsidRPr="00A93C3A" w14:paraId="0C10468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3DE6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15286</w:t>
            </w:r>
          </w:p>
        </w:tc>
        <w:tc>
          <w:tcPr>
            <w:tcW w:w="2580" w:type="dxa"/>
            <w:tcBorders>
              <w:top w:val="nil"/>
              <w:left w:val="nil"/>
              <w:bottom w:val="single" w:sz="4" w:space="0" w:color="auto"/>
              <w:right w:val="single" w:sz="4" w:space="0" w:color="auto"/>
            </w:tcBorders>
            <w:shd w:val="clear" w:color="auto" w:fill="auto"/>
            <w:vAlign w:val="center"/>
            <w:hideMark/>
          </w:tcPr>
          <w:p w14:paraId="66D00C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568229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755A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13/10/2021</w:t>
            </w:r>
          </w:p>
        </w:tc>
        <w:tc>
          <w:tcPr>
            <w:tcW w:w="960" w:type="dxa"/>
            <w:tcBorders>
              <w:top w:val="nil"/>
              <w:left w:val="nil"/>
              <w:bottom w:val="single" w:sz="4" w:space="0" w:color="auto"/>
              <w:right w:val="single" w:sz="4" w:space="0" w:color="auto"/>
            </w:tcBorders>
            <w:shd w:val="clear" w:color="auto" w:fill="auto"/>
            <w:vAlign w:val="center"/>
            <w:hideMark/>
          </w:tcPr>
          <w:p w14:paraId="630FBB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6761</w:t>
            </w:r>
          </w:p>
        </w:tc>
        <w:tc>
          <w:tcPr>
            <w:tcW w:w="1680" w:type="dxa"/>
            <w:tcBorders>
              <w:top w:val="nil"/>
              <w:left w:val="nil"/>
              <w:bottom w:val="single" w:sz="4" w:space="0" w:color="auto"/>
              <w:right w:val="single" w:sz="4" w:space="0" w:color="auto"/>
            </w:tcBorders>
            <w:shd w:val="clear" w:color="auto" w:fill="auto"/>
            <w:vAlign w:val="center"/>
            <w:hideMark/>
          </w:tcPr>
          <w:p w14:paraId="6D8776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271.575,00 </w:t>
            </w:r>
          </w:p>
        </w:tc>
        <w:tc>
          <w:tcPr>
            <w:tcW w:w="2320" w:type="dxa"/>
            <w:tcBorders>
              <w:top w:val="nil"/>
              <w:left w:val="nil"/>
              <w:bottom w:val="single" w:sz="4" w:space="0" w:color="auto"/>
              <w:right w:val="single" w:sz="4" w:space="0" w:color="auto"/>
            </w:tcBorders>
            <w:shd w:val="clear" w:color="auto" w:fill="auto"/>
            <w:vAlign w:val="center"/>
            <w:hideMark/>
          </w:tcPr>
          <w:p w14:paraId="00C7CD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- 6761</w:t>
            </w:r>
          </w:p>
        </w:tc>
      </w:tr>
      <w:tr w:rsidR="00034526" w:rsidRPr="00A93C3A" w14:paraId="759747D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76F68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81B88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341AC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8C66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03/11/2021</w:t>
            </w:r>
          </w:p>
        </w:tc>
        <w:tc>
          <w:tcPr>
            <w:tcW w:w="960" w:type="dxa"/>
            <w:tcBorders>
              <w:top w:val="nil"/>
              <w:left w:val="nil"/>
              <w:bottom w:val="single" w:sz="4" w:space="0" w:color="auto"/>
              <w:right w:val="single" w:sz="4" w:space="0" w:color="auto"/>
            </w:tcBorders>
            <w:shd w:val="clear" w:color="auto" w:fill="auto"/>
            <w:vAlign w:val="center"/>
            <w:hideMark/>
          </w:tcPr>
          <w:p w14:paraId="7A52F9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6762</w:t>
            </w:r>
          </w:p>
        </w:tc>
        <w:tc>
          <w:tcPr>
            <w:tcW w:w="1680" w:type="dxa"/>
            <w:tcBorders>
              <w:top w:val="nil"/>
              <w:left w:val="nil"/>
              <w:bottom w:val="single" w:sz="4" w:space="0" w:color="auto"/>
              <w:right w:val="single" w:sz="4" w:space="0" w:color="auto"/>
            </w:tcBorders>
            <w:shd w:val="clear" w:color="auto" w:fill="auto"/>
            <w:vAlign w:val="center"/>
            <w:hideMark/>
          </w:tcPr>
          <w:p w14:paraId="5C3901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258.152,86 </w:t>
            </w:r>
          </w:p>
        </w:tc>
        <w:tc>
          <w:tcPr>
            <w:tcW w:w="2320" w:type="dxa"/>
            <w:tcBorders>
              <w:top w:val="nil"/>
              <w:left w:val="nil"/>
              <w:bottom w:val="single" w:sz="4" w:space="0" w:color="auto"/>
              <w:right w:val="single" w:sz="4" w:space="0" w:color="auto"/>
            </w:tcBorders>
            <w:shd w:val="clear" w:color="auto" w:fill="auto"/>
            <w:vAlign w:val="center"/>
            <w:hideMark/>
          </w:tcPr>
          <w:p w14:paraId="11EE14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- 6762</w:t>
            </w:r>
          </w:p>
        </w:tc>
      </w:tr>
      <w:tr w:rsidR="00034526" w:rsidRPr="00A93C3A" w14:paraId="7978B3F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AB6B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164245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07797E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F712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5399FB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680</w:t>
            </w:r>
          </w:p>
        </w:tc>
        <w:tc>
          <w:tcPr>
            <w:tcW w:w="1680" w:type="dxa"/>
            <w:tcBorders>
              <w:top w:val="nil"/>
              <w:left w:val="nil"/>
              <w:bottom w:val="single" w:sz="4" w:space="0" w:color="auto"/>
              <w:right w:val="single" w:sz="4" w:space="0" w:color="auto"/>
            </w:tcBorders>
            <w:shd w:val="clear" w:color="auto" w:fill="auto"/>
            <w:vAlign w:val="center"/>
            <w:hideMark/>
          </w:tcPr>
          <w:p w14:paraId="5541DA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26.131,68 </w:t>
            </w:r>
          </w:p>
        </w:tc>
        <w:tc>
          <w:tcPr>
            <w:tcW w:w="2320" w:type="dxa"/>
            <w:tcBorders>
              <w:top w:val="nil"/>
              <w:left w:val="nil"/>
              <w:bottom w:val="single" w:sz="4" w:space="0" w:color="auto"/>
              <w:right w:val="single" w:sz="4" w:space="0" w:color="auto"/>
            </w:tcBorders>
            <w:shd w:val="clear" w:color="auto" w:fill="auto"/>
            <w:vAlign w:val="center"/>
            <w:hideMark/>
          </w:tcPr>
          <w:p w14:paraId="5A5E94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- 680</w:t>
            </w:r>
          </w:p>
        </w:tc>
      </w:tr>
      <w:tr w:rsidR="00034526" w:rsidRPr="00A93C3A" w14:paraId="68B1772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9DC0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0CDCEB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125357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24764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27E1C7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680</w:t>
            </w:r>
          </w:p>
        </w:tc>
        <w:tc>
          <w:tcPr>
            <w:tcW w:w="1680" w:type="dxa"/>
            <w:tcBorders>
              <w:top w:val="nil"/>
              <w:left w:val="nil"/>
              <w:bottom w:val="single" w:sz="4" w:space="0" w:color="auto"/>
              <w:right w:val="single" w:sz="4" w:space="0" w:color="auto"/>
            </w:tcBorders>
            <w:shd w:val="clear" w:color="auto" w:fill="auto"/>
            <w:vAlign w:val="center"/>
            <w:hideMark/>
          </w:tcPr>
          <w:p w14:paraId="1BB649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23.518,50 </w:t>
            </w:r>
          </w:p>
        </w:tc>
        <w:tc>
          <w:tcPr>
            <w:tcW w:w="2320" w:type="dxa"/>
            <w:tcBorders>
              <w:top w:val="nil"/>
              <w:left w:val="nil"/>
              <w:bottom w:val="single" w:sz="4" w:space="0" w:color="auto"/>
              <w:right w:val="single" w:sz="4" w:space="0" w:color="auto"/>
            </w:tcBorders>
            <w:shd w:val="clear" w:color="auto" w:fill="auto"/>
            <w:vAlign w:val="center"/>
            <w:hideMark/>
          </w:tcPr>
          <w:p w14:paraId="3B207E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- 680</w:t>
            </w:r>
          </w:p>
        </w:tc>
      </w:tr>
      <w:tr w:rsidR="00034526" w:rsidRPr="00A93C3A" w14:paraId="766E277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34EA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8051C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720FB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6814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11/10/2021</w:t>
            </w:r>
          </w:p>
        </w:tc>
        <w:tc>
          <w:tcPr>
            <w:tcW w:w="960" w:type="dxa"/>
            <w:tcBorders>
              <w:top w:val="nil"/>
              <w:left w:val="nil"/>
              <w:bottom w:val="single" w:sz="4" w:space="0" w:color="auto"/>
              <w:right w:val="single" w:sz="4" w:space="0" w:color="auto"/>
            </w:tcBorders>
            <w:shd w:val="clear" w:color="auto" w:fill="auto"/>
            <w:vAlign w:val="center"/>
            <w:hideMark/>
          </w:tcPr>
          <w:p w14:paraId="3EEB35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6856</w:t>
            </w:r>
          </w:p>
        </w:tc>
        <w:tc>
          <w:tcPr>
            <w:tcW w:w="1680" w:type="dxa"/>
            <w:tcBorders>
              <w:top w:val="nil"/>
              <w:left w:val="nil"/>
              <w:bottom w:val="single" w:sz="4" w:space="0" w:color="auto"/>
              <w:right w:val="single" w:sz="4" w:space="0" w:color="auto"/>
            </w:tcBorders>
            <w:shd w:val="clear" w:color="auto" w:fill="auto"/>
            <w:vAlign w:val="center"/>
            <w:hideMark/>
          </w:tcPr>
          <w:p w14:paraId="607CF6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105.569,28 </w:t>
            </w:r>
          </w:p>
        </w:tc>
        <w:tc>
          <w:tcPr>
            <w:tcW w:w="2320" w:type="dxa"/>
            <w:tcBorders>
              <w:top w:val="nil"/>
              <w:left w:val="nil"/>
              <w:bottom w:val="single" w:sz="4" w:space="0" w:color="auto"/>
              <w:right w:val="single" w:sz="4" w:space="0" w:color="auto"/>
            </w:tcBorders>
            <w:shd w:val="clear" w:color="auto" w:fill="auto"/>
            <w:vAlign w:val="center"/>
            <w:hideMark/>
          </w:tcPr>
          <w:p w14:paraId="35115E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- 6856</w:t>
            </w:r>
          </w:p>
        </w:tc>
      </w:tr>
      <w:tr w:rsidR="00034526" w:rsidRPr="00A93C3A" w14:paraId="6DA8E1F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AED40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7AD8C5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690E9D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B00D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31/08/2021</w:t>
            </w:r>
          </w:p>
        </w:tc>
        <w:tc>
          <w:tcPr>
            <w:tcW w:w="960" w:type="dxa"/>
            <w:tcBorders>
              <w:top w:val="nil"/>
              <w:left w:val="nil"/>
              <w:bottom w:val="single" w:sz="4" w:space="0" w:color="auto"/>
              <w:right w:val="single" w:sz="4" w:space="0" w:color="auto"/>
            </w:tcBorders>
            <w:shd w:val="clear" w:color="auto" w:fill="auto"/>
            <w:vAlign w:val="center"/>
            <w:hideMark/>
          </w:tcPr>
          <w:p w14:paraId="2D05BE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686</w:t>
            </w:r>
          </w:p>
        </w:tc>
        <w:tc>
          <w:tcPr>
            <w:tcW w:w="1680" w:type="dxa"/>
            <w:tcBorders>
              <w:top w:val="nil"/>
              <w:left w:val="nil"/>
              <w:bottom w:val="single" w:sz="4" w:space="0" w:color="auto"/>
              <w:right w:val="single" w:sz="4" w:space="0" w:color="auto"/>
            </w:tcBorders>
            <w:shd w:val="clear" w:color="auto" w:fill="auto"/>
            <w:vAlign w:val="center"/>
            <w:hideMark/>
          </w:tcPr>
          <w:p w14:paraId="5078AE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34.464,27 </w:t>
            </w:r>
          </w:p>
        </w:tc>
        <w:tc>
          <w:tcPr>
            <w:tcW w:w="2320" w:type="dxa"/>
            <w:tcBorders>
              <w:top w:val="nil"/>
              <w:left w:val="nil"/>
              <w:bottom w:val="single" w:sz="4" w:space="0" w:color="auto"/>
              <w:right w:val="single" w:sz="4" w:space="0" w:color="auto"/>
            </w:tcBorders>
            <w:shd w:val="clear" w:color="auto" w:fill="auto"/>
            <w:vAlign w:val="center"/>
            <w:hideMark/>
          </w:tcPr>
          <w:p w14:paraId="40DCB2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- 686</w:t>
            </w:r>
          </w:p>
        </w:tc>
      </w:tr>
      <w:tr w:rsidR="00034526" w:rsidRPr="00A93C3A" w14:paraId="0940F9B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F190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84B15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38A83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3F05C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24/06/2021</w:t>
            </w:r>
          </w:p>
        </w:tc>
        <w:tc>
          <w:tcPr>
            <w:tcW w:w="960" w:type="dxa"/>
            <w:tcBorders>
              <w:top w:val="nil"/>
              <w:left w:val="nil"/>
              <w:bottom w:val="single" w:sz="4" w:space="0" w:color="auto"/>
              <w:right w:val="single" w:sz="4" w:space="0" w:color="auto"/>
            </w:tcBorders>
            <w:shd w:val="clear" w:color="auto" w:fill="auto"/>
            <w:vAlign w:val="center"/>
            <w:hideMark/>
          </w:tcPr>
          <w:p w14:paraId="272824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687</w:t>
            </w:r>
          </w:p>
        </w:tc>
        <w:tc>
          <w:tcPr>
            <w:tcW w:w="1680" w:type="dxa"/>
            <w:tcBorders>
              <w:top w:val="nil"/>
              <w:left w:val="nil"/>
              <w:bottom w:val="single" w:sz="4" w:space="0" w:color="auto"/>
              <w:right w:val="single" w:sz="4" w:space="0" w:color="auto"/>
            </w:tcBorders>
            <w:shd w:val="clear" w:color="auto" w:fill="auto"/>
            <w:vAlign w:val="center"/>
            <w:hideMark/>
          </w:tcPr>
          <w:p w14:paraId="4A1A24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18.720,50 </w:t>
            </w:r>
          </w:p>
        </w:tc>
        <w:tc>
          <w:tcPr>
            <w:tcW w:w="2320" w:type="dxa"/>
            <w:tcBorders>
              <w:top w:val="nil"/>
              <w:left w:val="nil"/>
              <w:bottom w:val="single" w:sz="4" w:space="0" w:color="auto"/>
              <w:right w:val="single" w:sz="4" w:space="0" w:color="auto"/>
            </w:tcBorders>
            <w:shd w:val="clear" w:color="auto" w:fill="auto"/>
            <w:vAlign w:val="center"/>
            <w:hideMark/>
          </w:tcPr>
          <w:p w14:paraId="67FDA8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- 687</w:t>
            </w:r>
          </w:p>
        </w:tc>
      </w:tr>
      <w:tr w:rsidR="00034526" w:rsidRPr="00A93C3A" w14:paraId="7EA8A81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B9B5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B8359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9205C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8E9A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22/10/2021</w:t>
            </w:r>
          </w:p>
        </w:tc>
        <w:tc>
          <w:tcPr>
            <w:tcW w:w="960" w:type="dxa"/>
            <w:tcBorders>
              <w:top w:val="nil"/>
              <w:left w:val="nil"/>
              <w:bottom w:val="single" w:sz="4" w:space="0" w:color="auto"/>
              <w:right w:val="single" w:sz="4" w:space="0" w:color="auto"/>
            </w:tcBorders>
            <w:shd w:val="clear" w:color="auto" w:fill="auto"/>
            <w:vAlign w:val="center"/>
            <w:hideMark/>
          </w:tcPr>
          <w:p w14:paraId="3EC07C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6870</w:t>
            </w:r>
          </w:p>
        </w:tc>
        <w:tc>
          <w:tcPr>
            <w:tcW w:w="1680" w:type="dxa"/>
            <w:tcBorders>
              <w:top w:val="nil"/>
              <w:left w:val="nil"/>
              <w:bottom w:val="single" w:sz="4" w:space="0" w:color="auto"/>
              <w:right w:val="single" w:sz="4" w:space="0" w:color="auto"/>
            </w:tcBorders>
            <w:shd w:val="clear" w:color="auto" w:fill="auto"/>
            <w:vAlign w:val="center"/>
            <w:hideMark/>
          </w:tcPr>
          <w:p w14:paraId="79778F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44.736,63 </w:t>
            </w:r>
          </w:p>
        </w:tc>
        <w:tc>
          <w:tcPr>
            <w:tcW w:w="2320" w:type="dxa"/>
            <w:tcBorders>
              <w:top w:val="nil"/>
              <w:left w:val="nil"/>
              <w:bottom w:val="single" w:sz="4" w:space="0" w:color="auto"/>
              <w:right w:val="single" w:sz="4" w:space="0" w:color="auto"/>
            </w:tcBorders>
            <w:shd w:val="clear" w:color="auto" w:fill="auto"/>
            <w:vAlign w:val="center"/>
            <w:hideMark/>
          </w:tcPr>
          <w:p w14:paraId="7AB7F7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- 6870</w:t>
            </w:r>
          </w:p>
        </w:tc>
      </w:tr>
      <w:tr w:rsidR="00034526" w:rsidRPr="00A93C3A" w14:paraId="1736BD6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445E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04F8BB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553733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D1A2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22/10/2021</w:t>
            </w:r>
          </w:p>
        </w:tc>
        <w:tc>
          <w:tcPr>
            <w:tcW w:w="960" w:type="dxa"/>
            <w:tcBorders>
              <w:top w:val="nil"/>
              <w:left w:val="nil"/>
              <w:bottom w:val="single" w:sz="4" w:space="0" w:color="auto"/>
              <w:right w:val="single" w:sz="4" w:space="0" w:color="auto"/>
            </w:tcBorders>
            <w:shd w:val="clear" w:color="auto" w:fill="auto"/>
            <w:vAlign w:val="center"/>
            <w:hideMark/>
          </w:tcPr>
          <w:p w14:paraId="22581B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6870</w:t>
            </w:r>
          </w:p>
        </w:tc>
        <w:tc>
          <w:tcPr>
            <w:tcW w:w="1680" w:type="dxa"/>
            <w:tcBorders>
              <w:top w:val="nil"/>
              <w:left w:val="nil"/>
              <w:bottom w:val="single" w:sz="4" w:space="0" w:color="auto"/>
              <w:right w:val="single" w:sz="4" w:space="0" w:color="auto"/>
            </w:tcBorders>
            <w:shd w:val="clear" w:color="auto" w:fill="auto"/>
            <w:vAlign w:val="center"/>
            <w:hideMark/>
          </w:tcPr>
          <w:p w14:paraId="2928CA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44.720,98 </w:t>
            </w:r>
          </w:p>
        </w:tc>
        <w:tc>
          <w:tcPr>
            <w:tcW w:w="2320" w:type="dxa"/>
            <w:tcBorders>
              <w:top w:val="nil"/>
              <w:left w:val="nil"/>
              <w:bottom w:val="single" w:sz="4" w:space="0" w:color="auto"/>
              <w:right w:val="single" w:sz="4" w:space="0" w:color="auto"/>
            </w:tcBorders>
            <w:shd w:val="clear" w:color="auto" w:fill="auto"/>
            <w:vAlign w:val="center"/>
            <w:hideMark/>
          </w:tcPr>
          <w:p w14:paraId="1CFFAA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- 6870</w:t>
            </w:r>
          </w:p>
        </w:tc>
      </w:tr>
      <w:tr w:rsidR="00034526" w:rsidRPr="00A93C3A" w14:paraId="464F145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0DAE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69F3FA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4FD9C7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CF74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22/10/2021</w:t>
            </w:r>
          </w:p>
        </w:tc>
        <w:tc>
          <w:tcPr>
            <w:tcW w:w="960" w:type="dxa"/>
            <w:tcBorders>
              <w:top w:val="nil"/>
              <w:left w:val="nil"/>
              <w:bottom w:val="single" w:sz="4" w:space="0" w:color="auto"/>
              <w:right w:val="single" w:sz="4" w:space="0" w:color="auto"/>
            </w:tcBorders>
            <w:shd w:val="clear" w:color="auto" w:fill="auto"/>
            <w:vAlign w:val="center"/>
            <w:hideMark/>
          </w:tcPr>
          <w:p w14:paraId="61C279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6870</w:t>
            </w:r>
          </w:p>
        </w:tc>
        <w:tc>
          <w:tcPr>
            <w:tcW w:w="1680" w:type="dxa"/>
            <w:tcBorders>
              <w:top w:val="nil"/>
              <w:left w:val="nil"/>
              <w:bottom w:val="single" w:sz="4" w:space="0" w:color="auto"/>
              <w:right w:val="single" w:sz="4" w:space="0" w:color="auto"/>
            </w:tcBorders>
            <w:shd w:val="clear" w:color="auto" w:fill="auto"/>
            <w:vAlign w:val="center"/>
            <w:hideMark/>
          </w:tcPr>
          <w:p w14:paraId="7CC001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40.244,18 </w:t>
            </w:r>
          </w:p>
        </w:tc>
        <w:tc>
          <w:tcPr>
            <w:tcW w:w="2320" w:type="dxa"/>
            <w:tcBorders>
              <w:top w:val="nil"/>
              <w:left w:val="nil"/>
              <w:bottom w:val="single" w:sz="4" w:space="0" w:color="auto"/>
              <w:right w:val="single" w:sz="4" w:space="0" w:color="auto"/>
            </w:tcBorders>
            <w:shd w:val="clear" w:color="auto" w:fill="auto"/>
            <w:vAlign w:val="center"/>
            <w:hideMark/>
          </w:tcPr>
          <w:p w14:paraId="6D17D4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- 6870</w:t>
            </w:r>
          </w:p>
        </w:tc>
      </w:tr>
      <w:tr w:rsidR="00034526" w:rsidRPr="00A93C3A" w14:paraId="3133F51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CCC5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64C900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0E3648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386BD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30/08/2021</w:t>
            </w:r>
          </w:p>
        </w:tc>
        <w:tc>
          <w:tcPr>
            <w:tcW w:w="960" w:type="dxa"/>
            <w:tcBorders>
              <w:top w:val="nil"/>
              <w:left w:val="nil"/>
              <w:bottom w:val="single" w:sz="4" w:space="0" w:color="auto"/>
              <w:right w:val="single" w:sz="4" w:space="0" w:color="auto"/>
            </w:tcBorders>
            <w:shd w:val="clear" w:color="auto" w:fill="auto"/>
            <w:vAlign w:val="center"/>
            <w:hideMark/>
          </w:tcPr>
          <w:p w14:paraId="73102C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691</w:t>
            </w:r>
          </w:p>
        </w:tc>
        <w:tc>
          <w:tcPr>
            <w:tcW w:w="1680" w:type="dxa"/>
            <w:tcBorders>
              <w:top w:val="nil"/>
              <w:left w:val="nil"/>
              <w:bottom w:val="single" w:sz="4" w:space="0" w:color="auto"/>
              <w:right w:val="single" w:sz="4" w:space="0" w:color="auto"/>
            </w:tcBorders>
            <w:shd w:val="clear" w:color="auto" w:fill="auto"/>
            <w:vAlign w:val="center"/>
            <w:hideMark/>
          </w:tcPr>
          <w:p w14:paraId="4E782B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39.354,07 </w:t>
            </w:r>
          </w:p>
        </w:tc>
        <w:tc>
          <w:tcPr>
            <w:tcW w:w="2320" w:type="dxa"/>
            <w:tcBorders>
              <w:top w:val="nil"/>
              <w:left w:val="nil"/>
              <w:bottom w:val="single" w:sz="4" w:space="0" w:color="auto"/>
              <w:right w:val="single" w:sz="4" w:space="0" w:color="auto"/>
            </w:tcBorders>
            <w:shd w:val="clear" w:color="auto" w:fill="auto"/>
            <w:vAlign w:val="center"/>
            <w:hideMark/>
          </w:tcPr>
          <w:p w14:paraId="733AC8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- 691</w:t>
            </w:r>
          </w:p>
        </w:tc>
      </w:tr>
      <w:tr w:rsidR="00034526" w:rsidRPr="00A93C3A" w14:paraId="776EFC9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4E6C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29943</w:t>
            </w:r>
          </w:p>
        </w:tc>
        <w:tc>
          <w:tcPr>
            <w:tcW w:w="2580" w:type="dxa"/>
            <w:tcBorders>
              <w:top w:val="nil"/>
              <w:left w:val="nil"/>
              <w:bottom w:val="single" w:sz="4" w:space="0" w:color="auto"/>
              <w:right w:val="single" w:sz="4" w:space="0" w:color="auto"/>
            </w:tcBorders>
            <w:shd w:val="clear" w:color="auto" w:fill="auto"/>
            <w:vAlign w:val="center"/>
            <w:hideMark/>
          </w:tcPr>
          <w:p w14:paraId="289493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66ED7E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00AE1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25/06/2021</w:t>
            </w:r>
          </w:p>
        </w:tc>
        <w:tc>
          <w:tcPr>
            <w:tcW w:w="960" w:type="dxa"/>
            <w:tcBorders>
              <w:top w:val="nil"/>
              <w:left w:val="nil"/>
              <w:bottom w:val="single" w:sz="4" w:space="0" w:color="auto"/>
              <w:right w:val="single" w:sz="4" w:space="0" w:color="auto"/>
            </w:tcBorders>
            <w:shd w:val="clear" w:color="auto" w:fill="auto"/>
            <w:vAlign w:val="center"/>
            <w:hideMark/>
          </w:tcPr>
          <w:p w14:paraId="7C6B0E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692</w:t>
            </w:r>
          </w:p>
        </w:tc>
        <w:tc>
          <w:tcPr>
            <w:tcW w:w="1680" w:type="dxa"/>
            <w:tcBorders>
              <w:top w:val="nil"/>
              <w:left w:val="nil"/>
              <w:bottom w:val="single" w:sz="4" w:space="0" w:color="auto"/>
              <w:right w:val="single" w:sz="4" w:space="0" w:color="auto"/>
            </w:tcBorders>
            <w:shd w:val="clear" w:color="auto" w:fill="auto"/>
            <w:vAlign w:val="center"/>
            <w:hideMark/>
          </w:tcPr>
          <w:p w14:paraId="3219D1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107.478,18 </w:t>
            </w:r>
          </w:p>
        </w:tc>
        <w:tc>
          <w:tcPr>
            <w:tcW w:w="2320" w:type="dxa"/>
            <w:tcBorders>
              <w:top w:val="nil"/>
              <w:left w:val="nil"/>
              <w:bottom w:val="single" w:sz="4" w:space="0" w:color="auto"/>
              <w:right w:val="single" w:sz="4" w:space="0" w:color="auto"/>
            </w:tcBorders>
            <w:shd w:val="clear" w:color="auto" w:fill="auto"/>
            <w:vAlign w:val="center"/>
            <w:hideMark/>
          </w:tcPr>
          <w:p w14:paraId="239071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- 692</w:t>
            </w:r>
          </w:p>
        </w:tc>
      </w:tr>
      <w:tr w:rsidR="00034526" w:rsidRPr="00A93C3A" w14:paraId="5FBC4C3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DC29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542B6A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209F37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233F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3E55F6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6937</w:t>
            </w:r>
          </w:p>
        </w:tc>
        <w:tc>
          <w:tcPr>
            <w:tcW w:w="1680" w:type="dxa"/>
            <w:tcBorders>
              <w:top w:val="nil"/>
              <w:left w:val="nil"/>
              <w:bottom w:val="single" w:sz="4" w:space="0" w:color="auto"/>
              <w:right w:val="single" w:sz="4" w:space="0" w:color="auto"/>
            </w:tcBorders>
            <w:shd w:val="clear" w:color="auto" w:fill="auto"/>
            <w:vAlign w:val="center"/>
            <w:hideMark/>
          </w:tcPr>
          <w:p w14:paraId="02CEFD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101.492,40 </w:t>
            </w:r>
          </w:p>
        </w:tc>
        <w:tc>
          <w:tcPr>
            <w:tcW w:w="2320" w:type="dxa"/>
            <w:tcBorders>
              <w:top w:val="nil"/>
              <w:left w:val="nil"/>
              <w:bottom w:val="single" w:sz="4" w:space="0" w:color="auto"/>
              <w:right w:val="single" w:sz="4" w:space="0" w:color="auto"/>
            </w:tcBorders>
            <w:shd w:val="clear" w:color="auto" w:fill="auto"/>
            <w:vAlign w:val="center"/>
            <w:hideMark/>
          </w:tcPr>
          <w:p w14:paraId="59E921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- 6937</w:t>
            </w:r>
          </w:p>
        </w:tc>
      </w:tr>
      <w:tr w:rsidR="00034526" w:rsidRPr="00A93C3A" w14:paraId="2F99C6D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C507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02C3E0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2F7EA2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2961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29/10/2021</w:t>
            </w:r>
          </w:p>
        </w:tc>
        <w:tc>
          <w:tcPr>
            <w:tcW w:w="960" w:type="dxa"/>
            <w:tcBorders>
              <w:top w:val="nil"/>
              <w:left w:val="nil"/>
              <w:bottom w:val="single" w:sz="4" w:space="0" w:color="auto"/>
              <w:right w:val="single" w:sz="4" w:space="0" w:color="auto"/>
            </w:tcBorders>
            <w:shd w:val="clear" w:color="auto" w:fill="auto"/>
            <w:vAlign w:val="center"/>
            <w:hideMark/>
          </w:tcPr>
          <w:p w14:paraId="569218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6938</w:t>
            </w:r>
          </w:p>
        </w:tc>
        <w:tc>
          <w:tcPr>
            <w:tcW w:w="1680" w:type="dxa"/>
            <w:tcBorders>
              <w:top w:val="nil"/>
              <w:left w:val="nil"/>
              <w:bottom w:val="single" w:sz="4" w:space="0" w:color="auto"/>
              <w:right w:val="single" w:sz="4" w:space="0" w:color="auto"/>
            </w:tcBorders>
            <w:shd w:val="clear" w:color="auto" w:fill="auto"/>
            <w:vAlign w:val="center"/>
            <w:hideMark/>
          </w:tcPr>
          <w:p w14:paraId="3DB193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65.466,89 </w:t>
            </w:r>
          </w:p>
        </w:tc>
        <w:tc>
          <w:tcPr>
            <w:tcW w:w="2320" w:type="dxa"/>
            <w:tcBorders>
              <w:top w:val="nil"/>
              <w:left w:val="nil"/>
              <w:bottom w:val="single" w:sz="4" w:space="0" w:color="auto"/>
              <w:right w:val="single" w:sz="4" w:space="0" w:color="auto"/>
            </w:tcBorders>
            <w:shd w:val="clear" w:color="auto" w:fill="auto"/>
            <w:vAlign w:val="center"/>
            <w:hideMark/>
          </w:tcPr>
          <w:p w14:paraId="606221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- 6938</w:t>
            </w:r>
          </w:p>
        </w:tc>
      </w:tr>
      <w:tr w:rsidR="00034526" w:rsidRPr="00A93C3A" w14:paraId="5E7D741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6DC9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43D9D6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1705DF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752D8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30/08/2021</w:t>
            </w:r>
          </w:p>
        </w:tc>
        <w:tc>
          <w:tcPr>
            <w:tcW w:w="960" w:type="dxa"/>
            <w:tcBorders>
              <w:top w:val="nil"/>
              <w:left w:val="nil"/>
              <w:bottom w:val="single" w:sz="4" w:space="0" w:color="auto"/>
              <w:right w:val="single" w:sz="4" w:space="0" w:color="auto"/>
            </w:tcBorders>
            <w:shd w:val="clear" w:color="auto" w:fill="auto"/>
            <w:vAlign w:val="center"/>
            <w:hideMark/>
          </w:tcPr>
          <w:p w14:paraId="2039DB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694</w:t>
            </w:r>
          </w:p>
        </w:tc>
        <w:tc>
          <w:tcPr>
            <w:tcW w:w="1680" w:type="dxa"/>
            <w:tcBorders>
              <w:top w:val="nil"/>
              <w:left w:val="nil"/>
              <w:bottom w:val="single" w:sz="4" w:space="0" w:color="auto"/>
              <w:right w:val="single" w:sz="4" w:space="0" w:color="auto"/>
            </w:tcBorders>
            <w:shd w:val="clear" w:color="auto" w:fill="auto"/>
            <w:vAlign w:val="center"/>
            <w:hideMark/>
          </w:tcPr>
          <w:p w14:paraId="66A1E1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30.699,12 </w:t>
            </w:r>
          </w:p>
        </w:tc>
        <w:tc>
          <w:tcPr>
            <w:tcW w:w="2320" w:type="dxa"/>
            <w:tcBorders>
              <w:top w:val="nil"/>
              <w:left w:val="nil"/>
              <w:bottom w:val="single" w:sz="4" w:space="0" w:color="auto"/>
              <w:right w:val="single" w:sz="4" w:space="0" w:color="auto"/>
            </w:tcBorders>
            <w:shd w:val="clear" w:color="auto" w:fill="auto"/>
            <w:vAlign w:val="center"/>
            <w:hideMark/>
          </w:tcPr>
          <w:p w14:paraId="6B66B6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- 694</w:t>
            </w:r>
          </w:p>
        </w:tc>
      </w:tr>
      <w:tr w:rsidR="00034526" w:rsidRPr="00A93C3A" w14:paraId="5FB8386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DB3A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2E61DC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7B5264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2E32B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30/08/2021</w:t>
            </w:r>
          </w:p>
        </w:tc>
        <w:tc>
          <w:tcPr>
            <w:tcW w:w="960" w:type="dxa"/>
            <w:tcBorders>
              <w:top w:val="nil"/>
              <w:left w:val="nil"/>
              <w:bottom w:val="single" w:sz="4" w:space="0" w:color="auto"/>
              <w:right w:val="single" w:sz="4" w:space="0" w:color="auto"/>
            </w:tcBorders>
            <w:shd w:val="clear" w:color="auto" w:fill="auto"/>
            <w:vAlign w:val="center"/>
            <w:hideMark/>
          </w:tcPr>
          <w:p w14:paraId="0004A9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695</w:t>
            </w:r>
          </w:p>
        </w:tc>
        <w:tc>
          <w:tcPr>
            <w:tcW w:w="1680" w:type="dxa"/>
            <w:tcBorders>
              <w:top w:val="nil"/>
              <w:left w:val="nil"/>
              <w:bottom w:val="single" w:sz="4" w:space="0" w:color="auto"/>
              <w:right w:val="single" w:sz="4" w:space="0" w:color="auto"/>
            </w:tcBorders>
            <w:shd w:val="clear" w:color="auto" w:fill="auto"/>
            <w:vAlign w:val="center"/>
            <w:hideMark/>
          </w:tcPr>
          <w:p w14:paraId="4DE06A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23.061,06 </w:t>
            </w:r>
          </w:p>
        </w:tc>
        <w:tc>
          <w:tcPr>
            <w:tcW w:w="2320" w:type="dxa"/>
            <w:tcBorders>
              <w:top w:val="nil"/>
              <w:left w:val="nil"/>
              <w:bottom w:val="single" w:sz="4" w:space="0" w:color="auto"/>
              <w:right w:val="single" w:sz="4" w:space="0" w:color="auto"/>
            </w:tcBorders>
            <w:shd w:val="clear" w:color="auto" w:fill="auto"/>
            <w:vAlign w:val="center"/>
            <w:hideMark/>
          </w:tcPr>
          <w:p w14:paraId="355A2E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- 695</w:t>
            </w:r>
          </w:p>
        </w:tc>
      </w:tr>
      <w:tr w:rsidR="00034526" w:rsidRPr="00A93C3A" w14:paraId="4036B93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5994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3CAA6E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715CCA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CFD4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28/10/2020</w:t>
            </w:r>
          </w:p>
        </w:tc>
        <w:tc>
          <w:tcPr>
            <w:tcW w:w="960" w:type="dxa"/>
            <w:tcBorders>
              <w:top w:val="nil"/>
              <w:left w:val="nil"/>
              <w:bottom w:val="single" w:sz="4" w:space="0" w:color="auto"/>
              <w:right w:val="single" w:sz="4" w:space="0" w:color="auto"/>
            </w:tcBorders>
            <w:shd w:val="clear" w:color="auto" w:fill="auto"/>
            <w:vAlign w:val="center"/>
            <w:hideMark/>
          </w:tcPr>
          <w:p w14:paraId="331ED9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696</w:t>
            </w:r>
          </w:p>
        </w:tc>
        <w:tc>
          <w:tcPr>
            <w:tcW w:w="1680" w:type="dxa"/>
            <w:tcBorders>
              <w:top w:val="nil"/>
              <w:left w:val="nil"/>
              <w:bottom w:val="single" w:sz="4" w:space="0" w:color="auto"/>
              <w:right w:val="single" w:sz="4" w:space="0" w:color="auto"/>
            </w:tcBorders>
            <w:shd w:val="clear" w:color="auto" w:fill="auto"/>
            <w:vAlign w:val="center"/>
            <w:hideMark/>
          </w:tcPr>
          <w:p w14:paraId="418BBA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71.526,40 </w:t>
            </w:r>
          </w:p>
        </w:tc>
        <w:tc>
          <w:tcPr>
            <w:tcW w:w="2320" w:type="dxa"/>
            <w:tcBorders>
              <w:top w:val="nil"/>
              <w:left w:val="nil"/>
              <w:bottom w:val="single" w:sz="4" w:space="0" w:color="auto"/>
              <w:right w:val="single" w:sz="4" w:space="0" w:color="auto"/>
            </w:tcBorders>
            <w:shd w:val="clear" w:color="auto" w:fill="auto"/>
            <w:vAlign w:val="center"/>
            <w:hideMark/>
          </w:tcPr>
          <w:p w14:paraId="286B87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- 696</w:t>
            </w:r>
          </w:p>
        </w:tc>
      </w:tr>
      <w:tr w:rsidR="00034526" w:rsidRPr="00A93C3A" w14:paraId="27A5340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6B2B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406E99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6E0072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222DC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22/10/2021</w:t>
            </w:r>
          </w:p>
        </w:tc>
        <w:tc>
          <w:tcPr>
            <w:tcW w:w="960" w:type="dxa"/>
            <w:tcBorders>
              <w:top w:val="nil"/>
              <w:left w:val="nil"/>
              <w:bottom w:val="single" w:sz="4" w:space="0" w:color="auto"/>
              <w:right w:val="single" w:sz="4" w:space="0" w:color="auto"/>
            </w:tcBorders>
            <w:shd w:val="clear" w:color="auto" w:fill="auto"/>
            <w:vAlign w:val="center"/>
            <w:hideMark/>
          </w:tcPr>
          <w:p w14:paraId="2E7679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6966</w:t>
            </w:r>
          </w:p>
        </w:tc>
        <w:tc>
          <w:tcPr>
            <w:tcW w:w="1680" w:type="dxa"/>
            <w:tcBorders>
              <w:top w:val="nil"/>
              <w:left w:val="nil"/>
              <w:bottom w:val="single" w:sz="4" w:space="0" w:color="auto"/>
              <w:right w:val="single" w:sz="4" w:space="0" w:color="auto"/>
            </w:tcBorders>
            <w:shd w:val="clear" w:color="auto" w:fill="auto"/>
            <w:vAlign w:val="center"/>
            <w:hideMark/>
          </w:tcPr>
          <w:p w14:paraId="1215B2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255.240,90 </w:t>
            </w:r>
          </w:p>
        </w:tc>
        <w:tc>
          <w:tcPr>
            <w:tcW w:w="2320" w:type="dxa"/>
            <w:tcBorders>
              <w:top w:val="nil"/>
              <w:left w:val="nil"/>
              <w:bottom w:val="single" w:sz="4" w:space="0" w:color="auto"/>
              <w:right w:val="single" w:sz="4" w:space="0" w:color="auto"/>
            </w:tcBorders>
            <w:shd w:val="clear" w:color="auto" w:fill="auto"/>
            <w:vAlign w:val="center"/>
            <w:hideMark/>
          </w:tcPr>
          <w:p w14:paraId="656D28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- 6966</w:t>
            </w:r>
          </w:p>
        </w:tc>
      </w:tr>
      <w:tr w:rsidR="00034526" w:rsidRPr="00A93C3A" w14:paraId="0D9A9B8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7C93C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4E1058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6432E5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9D7E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31/08/2021</w:t>
            </w:r>
          </w:p>
        </w:tc>
        <w:tc>
          <w:tcPr>
            <w:tcW w:w="960" w:type="dxa"/>
            <w:tcBorders>
              <w:top w:val="nil"/>
              <w:left w:val="nil"/>
              <w:bottom w:val="single" w:sz="4" w:space="0" w:color="auto"/>
              <w:right w:val="single" w:sz="4" w:space="0" w:color="auto"/>
            </w:tcBorders>
            <w:shd w:val="clear" w:color="auto" w:fill="auto"/>
            <w:vAlign w:val="center"/>
            <w:hideMark/>
          </w:tcPr>
          <w:p w14:paraId="280185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697</w:t>
            </w:r>
          </w:p>
        </w:tc>
        <w:tc>
          <w:tcPr>
            <w:tcW w:w="1680" w:type="dxa"/>
            <w:tcBorders>
              <w:top w:val="nil"/>
              <w:left w:val="nil"/>
              <w:bottom w:val="single" w:sz="4" w:space="0" w:color="auto"/>
              <w:right w:val="single" w:sz="4" w:space="0" w:color="auto"/>
            </w:tcBorders>
            <w:shd w:val="clear" w:color="auto" w:fill="auto"/>
            <w:vAlign w:val="center"/>
            <w:hideMark/>
          </w:tcPr>
          <w:p w14:paraId="5D6FB7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60.651,08 </w:t>
            </w:r>
          </w:p>
        </w:tc>
        <w:tc>
          <w:tcPr>
            <w:tcW w:w="2320" w:type="dxa"/>
            <w:tcBorders>
              <w:top w:val="nil"/>
              <w:left w:val="nil"/>
              <w:bottom w:val="single" w:sz="4" w:space="0" w:color="auto"/>
              <w:right w:val="single" w:sz="4" w:space="0" w:color="auto"/>
            </w:tcBorders>
            <w:shd w:val="clear" w:color="auto" w:fill="auto"/>
            <w:vAlign w:val="center"/>
            <w:hideMark/>
          </w:tcPr>
          <w:p w14:paraId="21DF46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- 697</w:t>
            </w:r>
          </w:p>
        </w:tc>
      </w:tr>
      <w:tr w:rsidR="00034526" w:rsidRPr="00A93C3A" w14:paraId="05C3505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4E34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7634BF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099BB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BB72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04/11/2020</w:t>
            </w:r>
          </w:p>
        </w:tc>
        <w:tc>
          <w:tcPr>
            <w:tcW w:w="960" w:type="dxa"/>
            <w:tcBorders>
              <w:top w:val="nil"/>
              <w:left w:val="nil"/>
              <w:bottom w:val="single" w:sz="4" w:space="0" w:color="auto"/>
              <w:right w:val="single" w:sz="4" w:space="0" w:color="auto"/>
            </w:tcBorders>
            <w:shd w:val="clear" w:color="auto" w:fill="auto"/>
            <w:vAlign w:val="center"/>
            <w:hideMark/>
          </w:tcPr>
          <w:p w14:paraId="262541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697</w:t>
            </w:r>
          </w:p>
        </w:tc>
        <w:tc>
          <w:tcPr>
            <w:tcW w:w="1680" w:type="dxa"/>
            <w:tcBorders>
              <w:top w:val="nil"/>
              <w:left w:val="nil"/>
              <w:bottom w:val="single" w:sz="4" w:space="0" w:color="auto"/>
              <w:right w:val="single" w:sz="4" w:space="0" w:color="auto"/>
            </w:tcBorders>
            <w:shd w:val="clear" w:color="auto" w:fill="auto"/>
            <w:vAlign w:val="center"/>
            <w:hideMark/>
          </w:tcPr>
          <w:p w14:paraId="7E54FF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39.045,50 </w:t>
            </w:r>
          </w:p>
        </w:tc>
        <w:tc>
          <w:tcPr>
            <w:tcW w:w="2320" w:type="dxa"/>
            <w:tcBorders>
              <w:top w:val="nil"/>
              <w:left w:val="nil"/>
              <w:bottom w:val="single" w:sz="4" w:space="0" w:color="auto"/>
              <w:right w:val="single" w:sz="4" w:space="0" w:color="auto"/>
            </w:tcBorders>
            <w:shd w:val="clear" w:color="auto" w:fill="auto"/>
            <w:vAlign w:val="center"/>
            <w:hideMark/>
          </w:tcPr>
          <w:p w14:paraId="1DD815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- 697</w:t>
            </w:r>
          </w:p>
        </w:tc>
      </w:tr>
      <w:tr w:rsidR="00034526" w:rsidRPr="00A93C3A" w14:paraId="596A0BC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EE7E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4880DD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12C4CE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32475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17/06/2021</w:t>
            </w:r>
          </w:p>
        </w:tc>
        <w:tc>
          <w:tcPr>
            <w:tcW w:w="960" w:type="dxa"/>
            <w:tcBorders>
              <w:top w:val="nil"/>
              <w:left w:val="nil"/>
              <w:bottom w:val="single" w:sz="4" w:space="0" w:color="auto"/>
              <w:right w:val="single" w:sz="4" w:space="0" w:color="auto"/>
            </w:tcBorders>
            <w:shd w:val="clear" w:color="auto" w:fill="auto"/>
            <w:vAlign w:val="center"/>
            <w:hideMark/>
          </w:tcPr>
          <w:p w14:paraId="48C6DF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697</w:t>
            </w:r>
          </w:p>
        </w:tc>
        <w:tc>
          <w:tcPr>
            <w:tcW w:w="1680" w:type="dxa"/>
            <w:tcBorders>
              <w:top w:val="nil"/>
              <w:left w:val="nil"/>
              <w:bottom w:val="single" w:sz="4" w:space="0" w:color="auto"/>
              <w:right w:val="single" w:sz="4" w:space="0" w:color="auto"/>
            </w:tcBorders>
            <w:shd w:val="clear" w:color="auto" w:fill="auto"/>
            <w:vAlign w:val="center"/>
            <w:hideMark/>
          </w:tcPr>
          <w:p w14:paraId="1081E8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27.121,30 </w:t>
            </w:r>
          </w:p>
        </w:tc>
        <w:tc>
          <w:tcPr>
            <w:tcW w:w="2320" w:type="dxa"/>
            <w:tcBorders>
              <w:top w:val="nil"/>
              <w:left w:val="nil"/>
              <w:bottom w:val="single" w:sz="4" w:space="0" w:color="auto"/>
              <w:right w:val="single" w:sz="4" w:space="0" w:color="auto"/>
            </w:tcBorders>
            <w:shd w:val="clear" w:color="auto" w:fill="auto"/>
            <w:vAlign w:val="center"/>
            <w:hideMark/>
          </w:tcPr>
          <w:p w14:paraId="62C5CD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- 697</w:t>
            </w:r>
          </w:p>
        </w:tc>
      </w:tr>
      <w:tr w:rsidR="00034526" w:rsidRPr="00A93C3A" w14:paraId="10ACAEB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53C9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2D5DBB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FE0B1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F399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21/06/2021</w:t>
            </w:r>
          </w:p>
        </w:tc>
        <w:tc>
          <w:tcPr>
            <w:tcW w:w="960" w:type="dxa"/>
            <w:tcBorders>
              <w:top w:val="nil"/>
              <w:left w:val="nil"/>
              <w:bottom w:val="single" w:sz="4" w:space="0" w:color="auto"/>
              <w:right w:val="single" w:sz="4" w:space="0" w:color="auto"/>
            </w:tcBorders>
            <w:shd w:val="clear" w:color="auto" w:fill="auto"/>
            <w:vAlign w:val="center"/>
            <w:hideMark/>
          </w:tcPr>
          <w:p w14:paraId="415991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699</w:t>
            </w:r>
          </w:p>
        </w:tc>
        <w:tc>
          <w:tcPr>
            <w:tcW w:w="1680" w:type="dxa"/>
            <w:tcBorders>
              <w:top w:val="nil"/>
              <w:left w:val="nil"/>
              <w:bottom w:val="single" w:sz="4" w:space="0" w:color="auto"/>
              <w:right w:val="single" w:sz="4" w:space="0" w:color="auto"/>
            </w:tcBorders>
            <w:shd w:val="clear" w:color="auto" w:fill="auto"/>
            <w:vAlign w:val="center"/>
            <w:hideMark/>
          </w:tcPr>
          <w:p w14:paraId="243857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17.298,24 </w:t>
            </w:r>
          </w:p>
        </w:tc>
        <w:tc>
          <w:tcPr>
            <w:tcW w:w="2320" w:type="dxa"/>
            <w:tcBorders>
              <w:top w:val="nil"/>
              <w:left w:val="nil"/>
              <w:bottom w:val="single" w:sz="4" w:space="0" w:color="auto"/>
              <w:right w:val="single" w:sz="4" w:space="0" w:color="auto"/>
            </w:tcBorders>
            <w:shd w:val="clear" w:color="auto" w:fill="auto"/>
            <w:vAlign w:val="center"/>
            <w:hideMark/>
          </w:tcPr>
          <w:p w14:paraId="207056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- 699</w:t>
            </w:r>
          </w:p>
        </w:tc>
      </w:tr>
      <w:tr w:rsidR="00034526" w:rsidRPr="00A93C3A" w14:paraId="40D5880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B80A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6E67B2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B424C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97978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21/06/2021</w:t>
            </w:r>
          </w:p>
        </w:tc>
        <w:tc>
          <w:tcPr>
            <w:tcW w:w="960" w:type="dxa"/>
            <w:tcBorders>
              <w:top w:val="nil"/>
              <w:left w:val="nil"/>
              <w:bottom w:val="single" w:sz="4" w:space="0" w:color="auto"/>
              <w:right w:val="single" w:sz="4" w:space="0" w:color="auto"/>
            </w:tcBorders>
            <w:shd w:val="clear" w:color="auto" w:fill="auto"/>
            <w:vAlign w:val="center"/>
            <w:hideMark/>
          </w:tcPr>
          <w:p w14:paraId="242061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700</w:t>
            </w:r>
          </w:p>
        </w:tc>
        <w:tc>
          <w:tcPr>
            <w:tcW w:w="1680" w:type="dxa"/>
            <w:tcBorders>
              <w:top w:val="nil"/>
              <w:left w:val="nil"/>
              <w:bottom w:val="single" w:sz="4" w:space="0" w:color="auto"/>
              <w:right w:val="single" w:sz="4" w:space="0" w:color="auto"/>
            </w:tcBorders>
            <w:shd w:val="clear" w:color="auto" w:fill="auto"/>
            <w:vAlign w:val="center"/>
            <w:hideMark/>
          </w:tcPr>
          <w:p w14:paraId="094F29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252.309,00 </w:t>
            </w:r>
          </w:p>
        </w:tc>
        <w:tc>
          <w:tcPr>
            <w:tcW w:w="2320" w:type="dxa"/>
            <w:tcBorders>
              <w:top w:val="nil"/>
              <w:left w:val="nil"/>
              <w:bottom w:val="single" w:sz="4" w:space="0" w:color="auto"/>
              <w:right w:val="single" w:sz="4" w:space="0" w:color="auto"/>
            </w:tcBorders>
            <w:shd w:val="clear" w:color="auto" w:fill="auto"/>
            <w:vAlign w:val="center"/>
            <w:hideMark/>
          </w:tcPr>
          <w:p w14:paraId="3D0340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- 700</w:t>
            </w:r>
          </w:p>
        </w:tc>
      </w:tr>
      <w:tr w:rsidR="00034526" w:rsidRPr="00A93C3A" w14:paraId="646F7EE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ACFC0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6F14AC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07249B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25BA3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22/06/2021</w:t>
            </w:r>
          </w:p>
        </w:tc>
        <w:tc>
          <w:tcPr>
            <w:tcW w:w="960" w:type="dxa"/>
            <w:tcBorders>
              <w:top w:val="nil"/>
              <w:left w:val="nil"/>
              <w:bottom w:val="single" w:sz="4" w:space="0" w:color="auto"/>
              <w:right w:val="single" w:sz="4" w:space="0" w:color="auto"/>
            </w:tcBorders>
            <w:shd w:val="clear" w:color="auto" w:fill="auto"/>
            <w:vAlign w:val="center"/>
            <w:hideMark/>
          </w:tcPr>
          <w:p w14:paraId="30993E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701</w:t>
            </w:r>
          </w:p>
        </w:tc>
        <w:tc>
          <w:tcPr>
            <w:tcW w:w="1680" w:type="dxa"/>
            <w:tcBorders>
              <w:top w:val="nil"/>
              <w:left w:val="nil"/>
              <w:bottom w:val="single" w:sz="4" w:space="0" w:color="auto"/>
              <w:right w:val="single" w:sz="4" w:space="0" w:color="auto"/>
            </w:tcBorders>
            <w:shd w:val="clear" w:color="auto" w:fill="auto"/>
            <w:vAlign w:val="center"/>
            <w:hideMark/>
          </w:tcPr>
          <w:p w14:paraId="01F40D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100.923,60 </w:t>
            </w:r>
          </w:p>
        </w:tc>
        <w:tc>
          <w:tcPr>
            <w:tcW w:w="2320" w:type="dxa"/>
            <w:tcBorders>
              <w:top w:val="nil"/>
              <w:left w:val="nil"/>
              <w:bottom w:val="single" w:sz="4" w:space="0" w:color="auto"/>
              <w:right w:val="single" w:sz="4" w:space="0" w:color="auto"/>
            </w:tcBorders>
            <w:shd w:val="clear" w:color="auto" w:fill="auto"/>
            <w:vAlign w:val="center"/>
            <w:hideMark/>
          </w:tcPr>
          <w:p w14:paraId="0AC28B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- 701</w:t>
            </w:r>
          </w:p>
        </w:tc>
      </w:tr>
      <w:tr w:rsidR="00034526" w:rsidRPr="00A93C3A" w14:paraId="7B36BFF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6451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29943</w:t>
            </w:r>
          </w:p>
        </w:tc>
        <w:tc>
          <w:tcPr>
            <w:tcW w:w="2580" w:type="dxa"/>
            <w:tcBorders>
              <w:top w:val="nil"/>
              <w:left w:val="nil"/>
              <w:bottom w:val="single" w:sz="4" w:space="0" w:color="auto"/>
              <w:right w:val="single" w:sz="4" w:space="0" w:color="auto"/>
            </w:tcBorders>
            <w:shd w:val="clear" w:color="auto" w:fill="auto"/>
            <w:vAlign w:val="center"/>
            <w:hideMark/>
          </w:tcPr>
          <w:p w14:paraId="37A9CE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085911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00A5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14/06/2021</w:t>
            </w:r>
          </w:p>
        </w:tc>
        <w:tc>
          <w:tcPr>
            <w:tcW w:w="960" w:type="dxa"/>
            <w:tcBorders>
              <w:top w:val="nil"/>
              <w:left w:val="nil"/>
              <w:bottom w:val="single" w:sz="4" w:space="0" w:color="auto"/>
              <w:right w:val="single" w:sz="4" w:space="0" w:color="auto"/>
            </w:tcBorders>
            <w:shd w:val="clear" w:color="auto" w:fill="auto"/>
            <w:vAlign w:val="center"/>
            <w:hideMark/>
          </w:tcPr>
          <w:p w14:paraId="1FD634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702</w:t>
            </w:r>
          </w:p>
        </w:tc>
        <w:tc>
          <w:tcPr>
            <w:tcW w:w="1680" w:type="dxa"/>
            <w:tcBorders>
              <w:top w:val="nil"/>
              <w:left w:val="nil"/>
              <w:bottom w:val="single" w:sz="4" w:space="0" w:color="auto"/>
              <w:right w:val="single" w:sz="4" w:space="0" w:color="auto"/>
            </w:tcBorders>
            <w:shd w:val="clear" w:color="auto" w:fill="auto"/>
            <w:vAlign w:val="center"/>
            <w:hideMark/>
          </w:tcPr>
          <w:p w14:paraId="77B111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142.975,10 </w:t>
            </w:r>
          </w:p>
        </w:tc>
        <w:tc>
          <w:tcPr>
            <w:tcW w:w="2320" w:type="dxa"/>
            <w:tcBorders>
              <w:top w:val="nil"/>
              <w:left w:val="nil"/>
              <w:bottom w:val="single" w:sz="4" w:space="0" w:color="auto"/>
              <w:right w:val="single" w:sz="4" w:space="0" w:color="auto"/>
            </w:tcBorders>
            <w:shd w:val="clear" w:color="auto" w:fill="auto"/>
            <w:vAlign w:val="center"/>
            <w:hideMark/>
          </w:tcPr>
          <w:p w14:paraId="5EEE68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- 702</w:t>
            </w:r>
          </w:p>
        </w:tc>
      </w:tr>
      <w:tr w:rsidR="00034526" w:rsidRPr="00A93C3A" w14:paraId="572B165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E6F0B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50B6F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22B0DD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625E1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14/06/2021</w:t>
            </w:r>
          </w:p>
        </w:tc>
        <w:tc>
          <w:tcPr>
            <w:tcW w:w="960" w:type="dxa"/>
            <w:tcBorders>
              <w:top w:val="nil"/>
              <w:left w:val="nil"/>
              <w:bottom w:val="single" w:sz="4" w:space="0" w:color="auto"/>
              <w:right w:val="single" w:sz="4" w:space="0" w:color="auto"/>
            </w:tcBorders>
            <w:shd w:val="clear" w:color="auto" w:fill="auto"/>
            <w:vAlign w:val="center"/>
            <w:hideMark/>
          </w:tcPr>
          <w:p w14:paraId="2649F8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703</w:t>
            </w:r>
          </w:p>
        </w:tc>
        <w:tc>
          <w:tcPr>
            <w:tcW w:w="1680" w:type="dxa"/>
            <w:tcBorders>
              <w:top w:val="nil"/>
              <w:left w:val="nil"/>
              <w:bottom w:val="single" w:sz="4" w:space="0" w:color="auto"/>
              <w:right w:val="single" w:sz="4" w:space="0" w:color="auto"/>
            </w:tcBorders>
            <w:shd w:val="clear" w:color="auto" w:fill="auto"/>
            <w:vAlign w:val="center"/>
            <w:hideMark/>
          </w:tcPr>
          <w:p w14:paraId="7EBF9A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38.586,33 </w:t>
            </w:r>
          </w:p>
        </w:tc>
        <w:tc>
          <w:tcPr>
            <w:tcW w:w="2320" w:type="dxa"/>
            <w:tcBorders>
              <w:top w:val="nil"/>
              <w:left w:val="nil"/>
              <w:bottom w:val="single" w:sz="4" w:space="0" w:color="auto"/>
              <w:right w:val="single" w:sz="4" w:space="0" w:color="auto"/>
            </w:tcBorders>
            <w:shd w:val="clear" w:color="auto" w:fill="auto"/>
            <w:vAlign w:val="center"/>
            <w:hideMark/>
          </w:tcPr>
          <w:p w14:paraId="17A605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- 703</w:t>
            </w:r>
          </w:p>
        </w:tc>
      </w:tr>
      <w:tr w:rsidR="00034526" w:rsidRPr="00A93C3A" w14:paraId="3614EE1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B03F4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1CB5C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1B739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1261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29/03/2021</w:t>
            </w:r>
          </w:p>
        </w:tc>
        <w:tc>
          <w:tcPr>
            <w:tcW w:w="960" w:type="dxa"/>
            <w:tcBorders>
              <w:top w:val="nil"/>
              <w:left w:val="nil"/>
              <w:bottom w:val="single" w:sz="4" w:space="0" w:color="auto"/>
              <w:right w:val="single" w:sz="4" w:space="0" w:color="auto"/>
            </w:tcBorders>
            <w:shd w:val="clear" w:color="auto" w:fill="auto"/>
            <w:vAlign w:val="center"/>
            <w:hideMark/>
          </w:tcPr>
          <w:p w14:paraId="7541ED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706</w:t>
            </w:r>
          </w:p>
        </w:tc>
        <w:tc>
          <w:tcPr>
            <w:tcW w:w="1680" w:type="dxa"/>
            <w:tcBorders>
              <w:top w:val="nil"/>
              <w:left w:val="nil"/>
              <w:bottom w:val="single" w:sz="4" w:space="0" w:color="auto"/>
              <w:right w:val="single" w:sz="4" w:space="0" w:color="auto"/>
            </w:tcBorders>
            <w:shd w:val="clear" w:color="auto" w:fill="auto"/>
            <w:vAlign w:val="center"/>
            <w:hideMark/>
          </w:tcPr>
          <w:p w14:paraId="7D3C57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54.728,40 </w:t>
            </w:r>
          </w:p>
        </w:tc>
        <w:tc>
          <w:tcPr>
            <w:tcW w:w="2320" w:type="dxa"/>
            <w:tcBorders>
              <w:top w:val="nil"/>
              <w:left w:val="nil"/>
              <w:bottom w:val="single" w:sz="4" w:space="0" w:color="auto"/>
              <w:right w:val="single" w:sz="4" w:space="0" w:color="auto"/>
            </w:tcBorders>
            <w:shd w:val="clear" w:color="auto" w:fill="auto"/>
            <w:vAlign w:val="center"/>
            <w:hideMark/>
          </w:tcPr>
          <w:p w14:paraId="0EF05C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- 706</w:t>
            </w:r>
          </w:p>
        </w:tc>
      </w:tr>
      <w:tr w:rsidR="00034526" w:rsidRPr="00A93C3A" w14:paraId="5009807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FF0E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62D826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9429A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B3EB4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22/11/2021</w:t>
            </w:r>
          </w:p>
        </w:tc>
        <w:tc>
          <w:tcPr>
            <w:tcW w:w="960" w:type="dxa"/>
            <w:tcBorders>
              <w:top w:val="nil"/>
              <w:left w:val="nil"/>
              <w:bottom w:val="single" w:sz="4" w:space="0" w:color="auto"/>
              <w:right w:val="single" w:sz="4" w:space="0" w:color="auto"/>
            </w:tcBorders>
            <w:shd w:val="clear" w:color="auto" w:fill="auto"/>
            <w:vAlign w:val="center"/>
            <w:hideMark/>
          </w:tcPr>
          <w:p w14:paraId="1FAA8D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7062</w:t>
            </w:r>
          </w:p>
        </w:tc>
        <w:tc>
          <w:tcPr>
            <w:tcW w:w="1680" w:type="dxa"/>
            <w:tcBorders>
              <w:top w:val="nil"/>
              <w:left w:val="nil"/>
              <w:bottom w:val="single" w:sz="4" w:space="0" w:color="auto"/>
              <w:right w:val="single" w:sz="4" w:space="0" w:color="auto"/>
            </w:tcBorders>
            <w:shd w:val="clear" w:color="auto" w:fill="auto"/>
            <w:vAlign w:val="center"/>
            <w:hideMark/>
          </w:tcPr>
          <w:p w14:paraId="6D0E41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51.703,29 </w:t>
            </w:r>
          </w:p>
        </w:tc>
        <w:tc>
          <w:tcPr>
            <w:tcW w:w="2320" w:type="dxa"/>
            <w:tcBorders>
              <w:top w:val="nil"/>
              <w:left w:val="nil"/>
              <w:bottom w:val="single" w:sz="4" w:space="0" w:color="auto"/>
              <w:right w:val="single" w:sz="4" w:space="0" w:color="auto"/>
            </w:tcBorders>
            <w:shd w:val="clear" w:color="auto" w:fill="auto"/>
            <w:vAlign w:val="center"/>
            <w:hideMark/>
          </w:tcPr>
          <w:p w14:paraId="56E5FC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- 7062</w:t>
            </w:r>
          </w:p>
        </w:tc>
      </w:tr>
      <w:tr w:rsidR="00034526" w:rsidRPr="00A93C3A" w14:paraId="5D0E4AE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91BE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D32FA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7BB9E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3CF74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06/07/2021</w:t>
            </w:r>
          </w:p>
        </w:tc>
        <w:tc>
          <w:tcPr>
            <w:tcW w:w="960" w:type="dxa"/>
            <w:tcBorders>
              <w:top w:val="nil"/>
              <w:left w:val="nil"/>
              <w:bottom w:val="single" w:sz="4" w:space="0" w:color="auto"/>
              <w:right w:val="single" w:sz="4" w:space="0" w:color="auto"/>
            </w:tcBorders>
            <w:shd w:val="clear" w:color="auto" w:fill="auto"/>
            <w:vAlign w:val="center"/>
            <w:hideMark/>
          </w:tcPr>
          <w:p w14:paraId="38C77A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707</w:t>
            </w:r>
          </w:p>
        </w:tc>
        <w:tc>
          <w:tcPr>
            <w:tcW w:w="1680" w:type="dxa"/>
            <w:tcBorders>
              <w:top w:val="nil"/>
              <w:left w:val="nil"/>
              <w:bottom w:val="single" w:sz="4" w:space="0" w:color="auto"/>
              <w:right w:val="single" w:sz="4" w:space="0" w:color="auto"/>
            </w:tcBorders>
            <w:shd w:val="clear" w:color="auto" w:fill="auto"/>
            <w:vAlign w:val="center"/>
            <w:hideMark/>
          </w:tcPr>
          <w:p w14:paraId="57B65E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18.913,14 </w:t>
            </w:r>
          </w:p>
        </w:tc>
        <w:tc>
          <w:tcPr>
            <w:tcW w:w="2320" w:type="dxa"/>
            <w:tcBorders>
              <w:top w:val="nil"/>
              <w:left w:val="nil"/>
              <w:bottom w:val="single" w:sz="4" w:space="0" w:color="auto"/>
              <w:right w:val="single" w:sz="4" w:space="0" w:color="auto"/>
            </w:tcBorders>
            <w:shd w:val="clear" w:color="auto" w:fill="auto"/>
            <w:vAlign w:val="center"/>
            <w:hideMark/>
          </w:tcPr>
          <w:p w14:paraId="0A6197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- 707</w:t>
            </w:r>
          </w:p>
        </w:tc>
      </w:tr>
      <w:tr w:rsidR="00034526" w:rsidRPr="00A93C3A" w14:paraId="269162B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5D01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31BB7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94B08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EA343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29/03/2021</w:t>
            </w:r>
          </w:p>
        </w:tc>
        <w:tc>
          <w:tcPr>
            <w:tcW w:w="960" w:type="dxa"/>
            <w:tcBorders>
              <w:top w:val="nil"/>
              <w:left w:val="nil"/>
              <w:bottom w:val="single" w:sz="4" w:space="0" w:color="auto"/>
              <w:right w:val="single" w:sz="4" w:space="0" w:color="auto"/>
            </w:tcBorders>
            <w:shd w:val="clear" w:color="auto" w:fill="auto"/>
            <w:vAlign w:val="center"/>
            <w:hideMark/>
          </w:tcPr>
          <w:p w14:paraId="7855A4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708</w:t>
            </w:r>
          </w:p>
        </w:tc>
        <w:tc>
          <w:tcPr>
            <w:tcW w:w="1680" w:type="dxa"/>
            <w:tcBorders>
              <w:top w:val="nil"/>
              <w:left w:val="nil"/>
              <w:bottom w:val="single" w:sz="4" w:space="0" w:color="auto"/>
              <w:right w:val="single" w:sz="4" w:space="0" w:color="auto"/>
            </w:tcBorders>
            <w:shd w:val="clear" w:color="auto" w:fill="auto"/>
            <w:vAlign w:val="center"/>
            <w:hideMark/>
          </w:tcPr>
          <w:p w14:paraId="089DBC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17.736,60 </w:t>
            </w:r>
          </w:p>
        </w:tc>
        <w:tc>
          <w:tcPr>
            <w:tcW w:w="2320" w:type="dxa"/>
            <w:tcBorders>
              <w:top w:val="nil"/>
              <w:left w:val="nil"/>
              <w:bottom w:val="single" w:sz="4" w:space="0" w:color="auto"/>
              <w:right w:val="single" w:sz="4" w:space="0" w:color="auto"/>
            </w:tcBorders>
            <w:shd w:val="clear" w:color="auto" w:fill="auto"/>
            <w:vAlign w:val="center"/>
            <w:hideMark/>
          </w:tcPr>
          <w:p w14:paraId="265F06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- 708</w:t>
            </w:r>
          </w:p>
        </w:tc>
      </w:tr>
      <w:tr w:rsidR="00034526" w:rsidRPr="00A93C3A" w14:paraId="592B936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84BD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297436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6A6CF1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7B8F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04/09/2020</w:t>
            </w:r>
          </w:p>
        </w:tc>
        <w:tc>
          <w:tcPr>
            <w:tcW w:w="960" w:type="dxa"/>
            <w:tcBorders>
              <w:top w:val="nil"/>
              <w:left w:val="nil"/>
              <w:bottom w:val="single" w:sz="4" w:space="0" w:color="auto"/>
              <w:right w:val="single" w:sz="4" w:space="0" w:color="auto"/>
            </w:tcBorders>
            <w:shd w:val="clear" w:color="auto" w:fill="auto"/>
            <w:vAlign w:val="center"/>
            <w:hideMark/>
          </w:tcPr>
          <w:p w14:paraId="4F4D71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711</w:t>
            </w:r>
          </w:p>
        </w:tc>
        <w:tc>
          <w:tcPr>
            <w:tcW w:w="1680" w:type="dxa"/>
            <w:tcBorders>
              <w:top w:val="nil"/>
              <w:left w:val="nil"/>
              <w:bottom w:val="single" w:sz="4" w:space="0" w:color="auto"/>
              <w:right w:val="single" w:sz="4" w:space="0" w:color="auto"/>
            </w:tcBorders>
            <w:shd w:val="clear" w:color="auto" w:fill="auto"/>
            <w:vAlign w:val="center"/>
            <w:hideMark/>
          </w:tcPr>
          <w:p w14:paraId="6917A0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27.896,65 </w:t>
            </w:r>
          </w:p>
        </w:tc>
        <w:tc>
          <w:tcPr>
            <w:tcW w:w="2320" w:type="dxa"/>
            <w:tcBorders>
              <w:top w:val="nil"/>
              <w:left w:val="nil"/>
              <w:bottom w:val="single" w:sz="4" w:space="0" w:color="auto"/>
              <w:right w:val="single" w:sz="4" w:space="0" w:color="auto"/>
            </w:tcBorders>
            <w:shd w:val="clear" w:color="auto" w:fill="auto"/>
            <w:vAlign w:val="center"/>
            <w:hideMark/>
          </w:tcPr>
          <w:p w14:paraId="4A6329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- 711</w:t>
            </w:r>
          </w:p>
        </w:tc>
      </w:tr>
      <w:tr w:rsidR="00034526" w:rsidRPr="00A93C3A" w14:paraId="57868CE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C26D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78E3F9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5CE376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4AB7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11/09/2020</w:t>
            </w:r>
          </w:p>
        </w:tc>
        <w:tc>
          <w:tcPr>
            <w:tcW w:w="960" w:type="dxa"/>
            <w:tcBorders>
              <w:top w:val="nil"/>
              <w:left w:val="nil"/>
              <w:bottom w:val="single" w:sz="4" w:space="0" w:color="auto"/>
              <w:right w:val="single" w:sz="4" w:space="0" w:color="auto"/>
            </w:tcBorders>
            <w:shd w:val="clear" w:color="auto" w:fill="auto"/>
            <w:vAlign w:val="center"/>
            <w:hideMark/>
          </w:tcPr>
          <w:p w14:paraId="566919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711</w:t>
            </w:r>
          </w:p>
        </w:tc>
        <w:tc>
          <w:tcPr>
            <w:tcW w:w="1680" w:type="dxa"/>
            <w:tcBorders>
              <w:top w:val="nil"/>
              <w:left w:val="nil"/>
              <w:bottom w:val="single" w:sz="4" w:space="0" w:color="auto"/>
              <w:right w:val="single" w:sz="4" w:space="0" w:color="auto"/>
            </w:tcBorders>
            <w:shd w:val="clear" w:color="auto" w:fill="auto"/>
            <w:vAlign w:val="center"/>
            <w:hideMark/>
          </w:tcPr>
          <w:p w14:paraId="18F46A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27.896,65 </w:t>
            </w:r>
          </w:p>
        </w:tc>
        <w:tc>
          <w:tcPr>
            <w:tcW w:w="2320" w:type="dxa"/>
            <w:tcBorders>
              <w:top w:val="nil"/>
              <w:left w:val="nil"/>
              <w:bottom w:val="single" w:sz="4" w:space="0" w:color="auto"/>
              <w:right w:val="single" w:sz="4" w:space="0" w:color="auto"/>
            </w:tcBorders>
            <w:shd w:val="clear" w:color="auto" w:fill="auto"/>
            <w:vAlign w:val="center"/>
            <w:hideMark/>
          </w:tcPr>
          <w:p w14:paraId="73B73C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- 711</w:t>
            </w:r>
          </w:p>
        </w:tc>
      </w:tr>
      <w:tr w:rsidR="00034526" w:rsidRPr="00A93C3A" w14:paraId="37F47E1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D8EC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FE304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32B0C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790A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03/12/2020</w:t>
            </w:r>
          </w:p>
        </w:tc>
        <w:tc>
          <w:tcPr>
            <w:tcW w:w="960" w:type="dxa"/>
            <w:tcBorders>
              <w:top w:val="nil"/>
              <w:left w:val="nil"/>
              <w:bottom w:val="single" w:sz="4" w:space="0" w:color="auto"/>
              <w:right w:val="single" w:sz="4" w:space="0" w:color="auto"/>
            </w:tcBorders>
            <w:shd w:val="clear" w:color="auto" w:fill="auto"/>
            <w:vAlign w:val="center"/>
            <w:hideMark/>
          </w:tcPr>
          <w:p w14:paraId="0F913B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711</w:t>
            </w:r>
          </w:p>
        </w:tc>
        <w:tc>
          <w:tcPr>
            <w:tcW w:w="1680" w:type="dxa"/>
            <w:tcBorders>
              <w:top w:val="nil"/>
              <w:left w:val="nil"/>
              <w:bottom w:val="single" w:sz="4" w:space="0" w:color="auto"/>
              <w:right w:val="single" w:sz="4" w:space="0" w:color="auto"/>
            </w:tcBorders>
            <w:shd w:val="clear" w:color="auto" w:fill="auto"/>
            <w:vAlign w:val="center"/>
            <w:hideMark/>
          </w:tcPr>
          <w:p w14:paraId="51B309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26.764,38 </w:t>
            </w:r>
          </w:p>
        </w:tc>
        <w:tc>
          <w:tcPr>
            <w:tcW w:w="2320" w:type="dxa"/>
            <w:tcBorders>
              <w:top w:val="nil"/>
              <w:left w:val="nil"/>
              <w:bottom w:val="single" w:sz="4" w:space="0" w:color="auto"/>
              <w:right w:val="single" w:sz="4" w:space="0" w:color="auto"/>
            </w:tcBorders>
            <w:shd w:val="clear" w:color="auto" w:fill="auto"/>
            <w:vAlign w:val="center"/>
            <w:hideMark/>
          </w:tcPr>
          <w:p w14:paraId="5C8010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- 711</w:t>
            </w:r>
          </w:p>
        </w:tc>
      </w:tr>
      <w:tr w:rsidR="00034526" w:rsidRPr="00A93C3A" w14:paraId="2559634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9526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9F770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4A147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4FA9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01/12/2020</w:t>
            </w:r>
          </w:p>
        </w:tc>
        <w:tc>
          <w:tcPr>
            <w:tcW w:w="960" w:type="dxa"/>
            <w:tcBorders>
              <w:top w:val="nil"/>
              <w:left w:val="nil"/>
              <w:bottom w:val="single" w:sz="4" w:space="0" w:color="auto"/>
              <w:right w:val="single" w:sz="4" w:space="0" w:color="auto"/>
            </w:tcBorders>
            <w:shd w:val="clear" w:color="auto" w:fill="auto"/>
            <w:vAlign w:val="center"/>
            <w:hideMark/>
          </w:tcPr>
          <w:p w14:paraId="2D1647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711</w:t>
            </w:r>
          </w:p>
        </w:tc>
        <w:tc>
          <w:tcPr>
            <w:tcW w:w="1680" w:type="dxa"/>
            <w:tcBorders>
              <w:top w:val="nil"/>
              <w:left w:val="nil"/>
              <w:bottom w:val="single" w:sz="4" w:space="0" w:color="auto"/>
              <w:right w:val="single" w:sz="4" w:space="0" w:color="auto"/>
            </w:tcBorders>
            <w:shd w:val="clear" w:color="auto" w:fill="auto"/>
            <w:vAlign w:val="center"/>
            <w:hideMark/>
          </w:tcPr>
          <w:p w14:paraId="4ABDD3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26.764,37 </w:t>
            </w:r>
          </w:p>
        </w:tc>
        <w:tc>
          <w:tcPr>
            <w:tcW w:w="2320" w:type="dxa"/>
            <w:tcBorders>
              <w:top w:val="nil"/>
              <w:left w:val="nil"/>
              <w:bottom w:val="single" w:sz="4" w:space="0" w:color="auto"/>
              <w:right w:val="single" w:sz="4" w:space="0" w:color="auto"/>
            </w:tcBorders>
            <w:shd w:val="clear" w:color="auto" w:fill="auto"/>
            <w:vAlign w:val="center"/>
            <w:hideMark/>
          </w:tcPr>
          <w:p w14:paraId="6F6589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- 711</w:t>
            </w:r>
          </w:p>
        </w:tc>
      </w:tr>
      <w:tr w:rsidR="00034526" w:rsidRPr="00A93C3A" w14:paraId="4351076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4231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1371B0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B891C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0B1C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25/11/2020</w:t>
            </w:r>
          </w:p>
        </w:tc>
        <w:tc>
          <w:tcPr>
            <w:tcW w:w="960" w:type="dxa"/>
            <w:tcBorders>
              <w:top w:val="nil"/>
              <w:left w:val="nil"/>
              <w:bottom w:val="single" w:sz="4" w:space="0" w:color="auto"/>
              <w:right w:val="single" w:sz="4" w:space="0" w:color="auto"/>
            </w:tcBorders>
            <w:shd w:val="clear" w:color="auto" w:fill="auto"/>
            <w:vAlign w:val="center"/>
            <w:hideMark/>
          </w:tcPr>
          <w:p w14:paraId="135DBE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712</w:t>
            </w:r>
          </w:p>
        </w:tc>
        <w:tc>
          <w:tcPr>
            <w:tcW w:w="1680" w:type="dxa"/>
            <w:tcBorders>
              <w:top w:val="nil"/>
              <w:left w:val="nil"/>
              <w:bottom w:val="single" w:sz="4" w:space="0" w:color="auto"/>
              <w:right w:val="single" w:sz="4" w:space="0" w:color="auto"/>
            </w:tcBorders>
            <w:shd w:val="clear" w:color="auto" w:fill="auto"/>
            <w:vAlign w:val="center"/>
            <w:hideMark/>
          </w:tcPr>
          <w:p w14:paraId="0E535B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56.030,14 </w:t>
            </w:r>
          </w:p>
        </w:tc>
        <w:tc>
          <w:tcPr>
            <w:tcW w:w="2320" w:type="dxa"/>
            <w:tcBorders>
              <w:top w:val="nil"/>
              <w:left w:val="nil"/>
              <w:bottom w:val="single" w:sz="4" w:space="0" w:color="auto"/>
              <w:right w:val="single" w:sz="4" w:space="0" w:color="auto"/>
            </w:tcBorders>
            <w:shd w:val="clear" w:color="auto" w:fill="auto"/>
            <w:vAlign w:val="center"/>
            <w:hideMark/>
          </w:tcPr>
          <w:p w14:paraId="2EDF30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- 712</w:t>
            </w:r>
          </w:p>
        </w:tc>
      </w:tr>
      <w:tr w:rsidR="00034526" w:rsidRPr="00A93C3A" w14:paraId="0F25D67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9603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141B27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70CD2D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5291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15/07/2021</w:t>
            </w:r>
          </w:p>
        </w:tc>
        <w:tc>
          <w:tcPr>
            <w:tcW w:w="960" w:type="dxa"/>
            <w:tcBorders>
              <w:top w:val="nil"/>
              <w:left w:val="nil"/>
              <w:bottom w:val="single" w:sz="4" w:space="0" w:color="auto"/>
              <w:right w:val="single" w:sz="4" w:space="0" w:color="auto"/>
            </w:tcBorders>
            <w:shd w:val="clear" w:color="auto" w:fill="auto"/>
            <w:vAlign w:val="center"/>
            <w:hideMark/>
          </w:tcPr>
          <w:p w14:paraId="1CA286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714</w:t>
            </w:r>
          </w:p>
        </w:tc>
        <w:tc>
          <w:tcPr>
            <w:tcW w:w="1680" w:type="dxa"/>
            <w:tcBorders>
              <w:top w:val="nil"/>
              <w:left w:val="nil"/>
              <w:bottom w:val="single" w:sz="4" w:space="0" w:color="auto"/>
              <w:right w:val="single" w:sz="4" w:space="0" w:color="auto"/>
            </w:tcBorders>
            <w:shd w:val="clear" w:color="auto" w:fill="auto"/>
            <w:vAlign w:val="center"/>
            <w:hideMark/>
          </w:tcPr>
          <w:p w14:paraId="221560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25.602,78 </w:t>
            </w:r>
          </w:p>
        </w:tc>
        <w:tc>
          <w:tcPr>
            <w:tcW w:w="2320" w:type="dxa"/>
            <w:tcBorders>
              <w:top w:val="nil"/>
              <w:left w:val="nil"/>
              <w:bottom w:val="single" w:sz="4" w:space="0" w:color="auto"/>
              <w:right w:val="single" w:sz="4" w:space="0" w:color="auto"/>
            </w:tcBorders>
            <w:shd w:val="clear" w:color="auto" w:fill="auto"/>
            <w:vAlign w:val="center"/>
            <w:hideMark/>
          </w:tcPr>
          <w:p w14:paraId="292518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- 714</w:t>
            </w:r>
          </w:p>
        </w:tc>
      </w:tr>
      <w:tr w:rsidR="00034526" w:rsidRPr="00A93C3A" w14:paraId="0B07FA2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A1BC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0CC914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915EE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5C83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08/10/2021</w:t>
            </w:r>
          </w:p>
        </w:tc>
        <w:tc>
          <w:tcPr>
            <w:tcW w:w="960" w:type="dxa"/>
            <w:tcBorders>
              <w:top w:val="nil"/>
              <w:left w:val="nil"/>
              <w:bottom w:val="single" w:sz="4" w:space="0" w:color="auto"/>
              <w:right w:val="single" w:sz="4" w:space="0" w:color="auto"/>
            </w:tcBorders>
            <w:shd w:val="clear" w:color="auto" w:fill="auto"/>
            <w:vAlign w:val="center"/>
            <w:hideMark/>
          </w:tcPr>
          <w:p w14:paraId="6D3C5B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7219</w:t>
            </w:r>
          </w:p>
        </w:tc>
        <w:tc>
          <w:tcPr>
            <w:tcW w:w="1680" w:type="dxa"/>
            <w:tcBorders>
              <w:top w:val="nil"/>
              <w:left w:val="nil"/>
              <w:bottom w:val="single" w:sz="4" w:space="0" w:color="auto"/>
              <w:right w:val="single" w:sz="4" w:space="0" w:color="auto"/>
            </w:tcBorders>
            <w:shd w:val="clear" w:color="auto" w:fill="auto"/>
            <w:vAlign w:val="center"/>
            <w:hideMark/>
          </w:tcPr>
          <w:p w14:paraId="3F902F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58.500,00 </w:t>
            </w:r>
          </w:p>
        </w:tc>
        <w:tc>
          <w:tcPr>
            <w:tcW w:w="2320" w:type="dxa"/>
            <w:tcBorders>
              <w:top w:val="nil"/>
              <w:left w:val="nil"/>
              <w:bottom w:val="single" w:sz="4" w:space="0" w:color="auto"/>
              <w:right w:val="single" w:sz="4" w:space="0" w:color="auto"/>
            </w:tcBorders>
            <w:shd w:val="clear" w:color="auto" w:fill="auto"/>
            <w:vAlign w:val="center"/>
            <w:hideMark/>
          </w:tcPr>
          <w:p w14:paraId="197DD2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- 7219</w:t>
            </w:r>
          </w:p>
        </w:tc>
      </w:tr>
      <w:tr w:rsidR="00034526" w:rsidRPr="00A93C3A" w14:paraId="2AC0326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13C8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33409</w:t>
            </w:r>
          </w:p>
        </w:tc>
        <w:tc>
          <w:tcPr>
            <w:tcW w:w="2580" w:type="dxa"/>
            <w:tcBorders>
              <w:top w:val="nil"/>
              <w:left w:val="nil"/>
              <w:bottom w:val="single" w:sz="4" w:space="0" w:color="auto"/>
              <w:right w:val="single" w:sz="4" w:space="0" w:color="auto"/>
            </w:tcBorders>
            <w:shd w:val="clear" w:color="auto" w:fill="auto"/>
            <w:vAlign w:val="center"/>
            <w:hideMark/>
          </w:tcPr>
          <w:p w14:paraId="2E0115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7AB4C2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38384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22/02/2021</w:t>
            </w:r>
          </w:p>
        </w:tc>
        <w:tc>
          <w:tcPr>
            <w:tcW w:w="960" w:type="dxa"/>
            <w:tcBorders>
              <w:top w:val="nil"/>
              <w:left w:val="nil"/>
              <w:bottom w:val="single" w:sz="4" w:space="0" w:color="auto"/>
              <w:right w:val="single" w:sz="4" w:space="0" w:color="auto"/>
            </w:tcBorders>
            <w:shd w:val="clear" w:color="auto" w:fill="auto"/>
            <w:vAlign w:val="center"/>
            <w:hideMark/>
          </w:tcPr>
          <w:p w14:paraId="6777FD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723</w:t>
            </w:r>
          </w:p>
        </w:tc>
        <w:tc>
          <w:tcPr>
            <w:tcW w:w="1680" w:type="dxa"/>
            <w:tcBorders>
              <w:top w:val="nil"/>
              <w:left w:val="nil"/>
              <w:bottom w:val="single" w:sz="4" w:space="0" w:color="auto"/>
              <w:right w:val="single" w:sz="4" w:space="0" w:color="auto"/>
            </w:tcBorders>
            <w:shd w:val="clear" w:color="auto" w:fill="auto"/>
            <w:vAlign w:val="center"/>
            <w:hideMark/>
          </w:tcPr>
          <w:p w14:paraId="013B7A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224.499,51 </w:t>
            </w:r>
          </w:p>
        </w:tc>
        <w:tc>
          <w:tcPr>
            <w:tcW w:w="2320" w:type="dxa"/>
            <w:tcBorders>
              <w:top w:val="nil"/>
              <w:left w:val="nil"/>
              <w:bottom w:val="single" w:sz="4" w:space="0" w:color="auto"/>
              <w:right w:val="single" w:sz="4" w:space="0" w:color="auto"/>
            </w:tcBorders>
            <w:shd w:val="clear" w:color="auto" w:fill="auto"/>
            <w:vAlign w:val="center"/>
            <w:hideMark/>
          </w:tcPr>
          <w:p w14:paraId="61DE5D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- 723</w:t>
            </w:r>
          </w:p>
        </w:tc>
      </w:tr>
      <w:tr w:rsidR="00034526" w:rsidRPr="00A93C3A" w14:paraId="1BC5B5A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5949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3E6DDE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17F239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2A2F6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18/06/2021</w:t>
            </w:r>
          </w:p>
        </w:tc>
        <w:tc>
          <w:tcPr>
            <w:tcW w:w="960" w:type="dxa"/>
            <w:tcBorders>
              <w:top w:val="nil"/>
              <w:left w:val="nil"/>
              <w:bottom w:val="single" w:sz="4" w:space="0" w:color="auto"/>
              <w:right w:val="single" w:sz="4" w:space="0" w:color="auto"/>
            </w:tcBorders>
            <w:shd w:val="clear" w:color="auto" w:fill="auto"/>
            <w:vAlign w:val="center"/>
            <w:hideMark/>
          </w:tcPr>
          <w:p w14:paraId="00DF37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725</w:t>
            </w:r>
          </w:p>
        </w:tc>
        <w:tc>
          <w:tcPr>
            <w:tcW w:w="1680" w:type="dxa"/>
            <w:tcBorders>
              <w:top w:val="nil"/>
              <w:left w:val="nil"/>
              <w:bottom w:val="single" w:sz="4" w:space="0" w:color="auto"/>
              <w:right w:val="single" w:sz="4" w:space="0" w:color="auto"/>
            </w:tcBorders>
            <w:shd w:val="clear" w:color="auto" w:fill="auto"/>
            <w:vAlign w:val="center"/>
            <w:hideMark/>
          </w:tcPr>
          <w:p w14:paraId="0E594B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17.329,56 </w:t>
            </w:r>
          </w:p>
        </w:tc>
        <w:tc>
          <w:tcPr>
            <w:tcW w:w="2320" w:type="dxa"/>
            <w:tcBorders>
              <w:top w:val="nil"/>
              <w:left w:val="nil"/>
              <w:bottom w:val="single" w:sz="4" w:space="0" w:color="auto"/>
              <w:right w:val="single" w:sz="4" w:space="0" w:color="auto"/>
            </w:tcBorders>
            <w:shd w:val="clear" w:color="auto" w:fill="auto"/>
            <w:vAlign w:val="center"/>
            <w:hideMark/>
          </w:tcPr>
          <w:p w14:paraId="12B744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- 725</w:t>
            </w:r>
          </w:p>
        </w:tc>
      </w:tr>
      <w:tr w:rsidR="00034526" w:rsidRPr="00A93C3A" w14:paraId="39CB8EC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D79D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0CD186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5D18AA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65746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21/10/2020</w:t>
            </w:r>
          </w:p>
        </w:tc>
        <w:tc>
          <w:tcPr>
            <w:tcW w:w="960" w:type="dxa"/>
            <w:tcBorders>
              <w:top w:val="nil"/>
              <w:left w:val="nil"/>
              <w:bottom w:val="single" w:sz="4" w:space="0" w:color="auto"/>
              <w:right w:val="single" w:sz="4" w:space="0" w:color="auto"/>
            </w:tcBorders>
            <w:shd w:val="clear" w:color="auto" w:fill="auto"/>
            <w:vAlign w:val="center"/>
            <w:hideMark/>
          </w:tcPr>
          <w:p w14:paraId="2D2B56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730</w:t>
            </w:r>
          </w:p>
        </w:tc>
        <w:tc>
          <w:tcPr>
            <w:tcW w:w="1680" w:type="dxa"/>
            <w:tcBorders>
              <w:top w:val="nil"/>
              <w:left w:val="nil"/>
              <w:bottom w:val="single" w:sz="4" w:space="0" w:color="auto"/>
              <w:right w:val="single" w:sz="4" w:space="0" w:color="auto"/>
            </w:tcBorders>
            <w:shd w:val="clear" w:color="auto" w:fill="auto"/>
            <w:vAlign w:val="center"/>
            <w:hideMark/>
          </w:tcPr>
          <w:p w14:paraId="729BC0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124.956,54 </w:t>
            </w:r>
          </w:p>
        </w:tc>
        <w:tc>
          <w:tcPr>
            <w:tcW w:w="2320" w:type="dxa"/>
            <w:tcBorders>
              <w:top w:val="nil"/>
              <w:left w:val="nil"/>
              <w:bottom w:val="single" w:sz="4" w:space="0" w:color="auto"/>
              <w:right w:val="single" w:sz="4" w:space="0" w:color="auto"/>
            </w:tcBorders>
            <w:shd w:val="clear" w:color="auto" w:fill="auto"/>
            <w:vAlign w:val="center"/>
            <w:hideMark/>
          </w:tcPr>
          <w:p w14:paraId="5C3A0B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- 730</w:t>
            </w:r>
          </w:p>
        </w:tc>
      </w:tr>
      <w:tr w:rsidR="00034526" w:rsidRPr="00A93C3A" w14:paraId="3A34FE8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31EC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034E5D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707198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100D3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18/03/2021</w:t>
            </w:r>
          </w:p>
        </w:tc>
        <w:tc>
          <w:tcPr>
            <w:tcW w:w="960" w:type="dxa"/>
            <w:tcBorders>
              <w:top w:val="nil"/>
              <w:left w:val="nil"/>
              <w:bottom w:val="single" w:sz="4" w:space="0" w:color="auto"/>
              <w:right w:val="single" w:sz="4" w:space="0" w:color="auto"/>
            </w:tcBorders>
            <w:shd w:val="clear" w:color="auto" w:fill="auto"/>
            <w:vAlign w:val="center"/>
            <w:hideMark/>
          </w:tcPr>
          <w:p w14:paraId="27C0FD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732</w:t>
            </w:r>
          </w:p>
        </w:tc>
        <w:tc>
          <w:tcPr>
            <w:tcW w:w="1680" w:type="dxa"/>
            <w:tcBorders>
              <w:top w:val="nil"/>
              <w:left w:val="nil"/>
              <w:bottom w:val="single" w:sz="4" w:space="0" w:color="auto"/>
              <w:right w:val="single" w:sz="4" w:space="0" w:color="auto"/>
            </w:tcBorders>
            <w:shd w:val="clear" w:color="auto" w:fill="auto"/>
            <w:vAlign w:val="center"/>
            <w:hideMark/>
          </w:tcPr>
          <w:p w14:paraId="31DA32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74.996,77 </w:t>
            </w:r>
          </w:p>
        </w:tc>
        <w:tc>
          <w:tcPr>
            <w:tcW w:w="2320" w:type="dxa"/>
            <w:tcBorders>
              <w:top w:val="nil"/>
              <w:left w:val="nil"/>
              <w:bottom w:val="single" w:sz="4" w:space="0" w:color="auto"/>
              <w:right w:val="single" w:sz="4" w:space="0" w:color="auto"/>
            </w:tcBorders>
            <w:shd w:val="clear" w:color="auto" w:fill="auto"/>
            <w:vAlign w:val="center"/>
            <w:hideMark/>
          </w:tcPr>
          <w:p w14:paraId="1AE0B9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- 732</w:t>
            </w:r>
          </w:p>
        </w:tc>
      </w:tr>
      <w:tr w:rsidR="00034526" w:rsidRPr="00A93C3A" w14:paraId="5310BEC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E1478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125229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750019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FD28C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25/03/2021</w:t>
            </w:r>
          </w:p>
        </w:tc>
        <w:tc>
          <w:tcPr>
            <w:tcW w:w="960" w:type="dxa"/>
            <w:tcBorders>
              <w:top w:val="nil"/>
              <w:left w:val="nil"/>
              <w:bottom w:val="single" w:sz="4" w:space="0" w:color="auto"/>
              <w:right w:val="single" w:sz="4" w:space="0" w:color="auto"/>
            </w:tcBorders>
            <w:shd w:val="clear" w:color="auto" w:fill="auto"/>
            <w:vAlign w:val="center"/>
            <w:hideMark/>
          </w:tcPr>
          <w:p w14:paraId="6B62B4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736</w:t>
            </w:r>
          </w:p>
        </w:tc>
        <w:tc>
          <w:tcPr>
            <w:tcW w:w="1680" w:type="dxa"/>
            <w:tcBorders>
              <w:top w:val="nil"/>
              <w:left w:val="nil"/>
              <w:bottom w:val="single" w:sz="4" w:space="0" w:color="auto"/>
              <w:right w:val="single" w:sz="4" w:space="0" w:color="auto"/>
            </w:tcBorders>
            <w:shd w:val="clear" w:color="auto" w:fill="auto"/>
            <w:vAlign w:val="center"/>
            <w:hideMark/>
          </w:tcPr>
          <w:p w14:paraId="44BDF5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22.709,10 </w:t>
            </w:r>
          </w:p>
        </w:tc>
        <w:tc>
          <w:tcPr>
            <w:tcW w:w="2320" w:type="dxa"/>
            <w:tcBorders>
              <w:top w:val="nil"/>
              <w:left w:val="nil"/>
              <w:bottom w:val="single" w:sz="4" w:space="0" w:color="auto"/>
              <w:right w:val="single" w:sz="4" w:space="0" w:color="auto"/>
            </w:tcBorders>
            <w:shd w:val="clear" w:color="auto" w:fill="auto"/>
            <w:vAlign w:val="center"/>
            <w:hideMark/>
          </w:tcPr>
          <w:p w14:paraId="467008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- 736</w:t>
            </w:r>
          </w:p>
        </w:tc>
      </w:tr>
      <w:tr w:rsidR="00034526" w:rsidRPr="00A93C3A" w14:paraId="5A67449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73D6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2B0614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235331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B1C9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4490A5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738</w:t>
            </w:r>
          </w:p>
        </w:tc>
        <w:tc>
          <w:tcPr>
            <w:tcW w:w="1680" w:type="dxa"/>
            <w:tcBorders>
              <w:top w:val="nil"/>
              <w:left w:val="nil"/>
              <w:bottom w:val="single" w:sz="4" w:space="0" w:color="auto"/>
              <w:right w:val="single" w:sz="4" w:space="0" w:color="auto"/>
            </w:tcBorders>
            <w:shd w:val="clear" w:color="auto" w:fill="auto"/>
            <w:vAlign w:val="center"/>
            <w:hideMark/>
          </w:tcPr>
          <w:p w14:paraId="7C20E6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17.000,00 </w:t>
            </w:r>
          </w:p>
        </w:tc>
        <w:tc>
          <w:tcPr>
            <w:tcW w:w="2320" w:type="dxa"/>
            <w:tcBorders>
              <w:top w:val="nil"/>
              <w:left w:val="nil"/>
              <w:bottom w:val="single" w:sz="4" w:space="0" w:color="auto"/>
              <w:right w:val="single" w:sz="4" w:space="0" w:color="auto"/>
            </w:tcBorders>
            <w:shd w:val="clear" w:color="auto" w:fill="auto"/>
            <w:vAlign w:val="center"/>
            <w:hideMark/>
          </w:tcPr>
          <w:p w14:paraId="153CD9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- 738</w:t>
            </w:r>
          </w:p>
        </w:tc>
      </w:tr>
      <w:tr w:rsidR="00034526" w:rsidRPr="00A93C3A" w14:paraId="086B20B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BF34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0524A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5FF24D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A6F5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03/11/2021</w:t>
            </w:r>
          </w:p>
        </w:tc>
        <w:tc>
          <w:tcPr>
            <w:tcW w:w="960" w:type="dxa"/>
            <w:tcBorders>
              <w:top w:val="nil"/>
              <w:left w:val="nil"/>
              <w:bottom w:val="single" w:sz="4" w:space="0" w:color="auto"/>
              <w:right w:val="single" w:sz="4" w:space="0" w:color="auto"/>
            </w:tcBorders>
            <w:shd w:val="clear" w:color="auto" w:fill="auto"/>
            <w:vAlign w:val="center"/>
            <w:hideMark/>
          </w:tcPr>
          <w:p w14:paraId="391582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7425</w:t>
            </w:r>
          </w:p>
        </w:tc>
        <w:tc>
          <w:tcPr>
            <w:tcW w:w="1680" w:type="dxa"/>
            <w:tcBorders>
              <w:top w:val="nil"/>
              <w:left w:val="nil"/>
              <w:bottom w:val="single" w:sz="4" w:space="0" w:color="auto"/>
              <w:right w:val="single" w:sz="4" w:space="0" w:color="auto"/>
            </w:tcBorders>
            <w:shd w:val="clear" w:color="auto" w:fill="auto"/>
            <w:vAlign w:val="center"/>
            <w:hideMark/>
          </w:tcPr>
          <w:p w14:paraId="092F8D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167.193,47 </w:t>
            </w:r>
          </w:p>
        </w:tc>
        <w:tc>
          <w:tcPr>
            <w:tcW w:w="2320" w:type="dxa"/>
            <w:tcBorders>
              <w:top w:val="nil"/>
              <w:left w:val="nil"/>
              <w:bottom w:val="single" w:sz="4" w:space="0" w:color="auto"/>
              <w:right w:val="single" w:sz="4" w:space="0" w:color="auto"/>
            </w:tcBorders>
            <w:shd w:val="clear" w:color="auto" w:fill="auto"/>
            <w:vAlign w:val="center"/>
            <w:hideMark/>
          </w:tcPr>
          <w:p w14:paraId="005643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- 7425</w:t>
            </w:r>
          </w:p>
        </w:tc>
      </w:tr>
      <w:tr w:rsidR="00034526" w:rsidRPr="00A93C3A" w14:paraId="496A0D0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0D2DC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046DA8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7DDCF0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FFCFB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22/10/2021</w:t>
            </w:r>
          </w:p>
        </w:tc>
        <w:tc>
          <w:tcPr>
            <w:tcW w:w="960" w:type="dxa"/>
            <w:tcBorders>
              <w:top w:val="nil"/>
              <w:left w:val="nil"/>
              <w:bottom w:val="single" w:sz="4" w:space="0" w:color="auto"/>
              <w:right w:val="single" w:sz="4" w:space="0" w:color="auto"/>
            </w:tcBorders>
            <w:shd w:val="clear" w:color="auto" w:fill="auto"/>
            <w:vAlign w:val="center"/>
            <w:hideMark/>
          </w:tcPr>
          <w:p w14:paraId="473DE7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743</w:t>
            </w:r>
          </w:p>
        </w:tc>
        <w:tc>
          <w:tcPr>
            <w:tcW w:w="1680" w:type="dxa"/>
            <w:tcBorders>
              <w:top w:val="nil"/>
              <w:left w:val="nil"/>
              <w:bottom w:val="single" w:sz="4" w:space="0" w:color="auto"/>
              <w:right w:val="single" w:sz="4" w:space="0" w:color="auto"/>
            </w:tcBorders>
            <w:shd w:val="clear" w:color="auto" w:fill="auto"/>
            <w:vAlign w:val="center"/>
            <w:hideMark/>
          </w:tcPr>
          <w:p w14:paraId="2CF89B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37.244,92 </w:t>
            </w:r>
          </w:p>
        </w:tc>
        <w:tc>
          <w:tcPr>
            <w:tcW w:w="2320" w:type="dxa"/>
            <w:tcBorders>
              <w:top w:val="nil"/>
              <w:left w:val="nil"/>
              <w:bottom w:val="single" w:sz="4" w:space="0" w:color="auto"/>
              <w:right w:val="single" w:sz="4" w:space="0" w:color="auto"/>
            </w:tcBorders>
            <w:shd w:val="clear" w:color="auto" w:fill="auto"/>
            <w:vAlign w:val="center"/>
            <w:hideMark/>
          </w:tcPr>
          <w:p w14:paraId="587988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- 743</w:t>
            </w:r>
          </w:p>
        </w:tc>
      </w:tr>
      <w:tr w:rsidR="00034526" w:rsidRPr="00A93C3A" w14:paraId="373BB96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818D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790ADD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30EE4F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61A2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28/06/2021</w:t>
            </w:r>
          </w:p>
        </w:tc>
        <w:tc>
          <w:tcPr>
            <w:tcW w:w="960" w:type="dxa"/>
            <w:tcBorders>
              <w:top w:val="nil"/>
              <w:left w:val="nil"/>
              <w:bottom w:val="single" w:sz="4" w:space="0" w:color="auto"/>
              <w:right w:val="single" w:sz="4" w:space="0" w:color="auto"/>
            </w:tcBorders>
            <w:shd w:val="clear" w:color="auto" w:fill="auto"/>
            <w:vAlign w:val="center"/>
            <w:hideMark/>
          </w:tcPr>
          <w:p w14:paraId="5992F2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744</w:t>
            </w:r>
          </w:p>
        </w:tc>
        <w:tc>
          <w:tcPr>
            <w:tcW w:w="1680" w:type="dxa"/>
            <w:tcBorders>
              <w:top w:val="nil"/>
              <w:left w:val="nil"/>
              <w:bottom w:val="single" w:sz="4" w:space="0" w:color="auto"/>
              <w:right w:val="single" w:sz="4" w:space="0" w:color="auto"/>
            </w:tcBorders>
            <w:shd w:val="clear" w:color="auto" w:fill="auto"/>
            <w:vAlign w:val="center"/>
            <w:hideMark/>
          </w:tcPr>
          <w:p w14:paraId="7566D1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21.585,65 </w:t>
            </w:r>
          </w:p>
        </w:tc>
        <w:tc>
          <w:tcPr>
            <w:tcW w:w="2320" w:type="dxa"/>
            <w:tcBorders>
              <w:top w:val="nil"/>
              <w:left w:val="nil"/>
              <w:bottom w:val="single" w:sz="4" w:space="0" w:color="auto"/>
              <w:right w:val="single" w:sz="4" w:space="0" w:color="auto"/>
            </w:tcBorders>
            <w:shd w:val="clear" w:color="auto" w:fill="auto"/>
            <w:vAlign w:val="center"/>
            <w:hideMark/>
          </w:tcPr>
          <w:p w14:paraId="0475D3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- 744</w:t>
            </w:r>
          </w:p>
        </w:tc>
      </w:tr>
      <w:tr w:rsidR="00034526" w:rsidRPr="00A93C3A" w14:paraId="1C11CA2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44C4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2E2C22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6E3D28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4630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03/08/2020</w:t>
            </w:r>
          </w:p>
        </w:tc>
        <w:tc>
          <w:tcPr>
            <w:tcW w:w="960" w:type="dxa"/>
            <w:tcBorders>
              <w:top w:val="nil"/>
              <w:left w:val="nil"/>
              <w:bottom w:val="single" w:sz="4" w:space="0" w:color="auto"/>
              <w:right w:val="single" w:sz="4" w:space="0" w:color="auto"/>
            </w:tcBorders>
            <w:shd w:val="clear" w:color="auto" w:fill="auto"/>
            <w:vAlign w:val="center"/>
            <w:hideMark/>
          </w:tcPr>
          <w:p w14:paraId="0EBE8A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745</w:t>
            </w:r>
          </w:p>
        </w:tc>
        <w:tc>
          <w:tcPr>
            <w:tcW w:w="1680" w:type="dxa"/>
            <w:tcBorders>
              <w:top w:val="nil"/>
              <w:left w:val="nil"/>
              <w:bottom w:val="single" w:sz="4" w:space="0" w:color="auto"/>
              <w:right w:val="single" w:sz="4" w:space="0" w:color="auto"/>
            </w:tcBorders>
            <w:shd w:val="clear" w:color="auto" w:fill="auto"/>
            <w:vAlign w:val="center"/>
            <w:hideMark/>
          </w:tcPr>
          <w:p w14:paraId="3EDA8D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55.328,00 </w:t>
            </w:r>
          </w:p>
        </w:tc>
        <w:tc>
          <w:tcPr>
            <w:tcW w:w="2320" w:type="dxa"/>
            <w:tcBorders>
              <w:top w:val="nil"/>
              <w:left w:val="nil"/>
              <w:bottom w:val="single" w:sz="4" w:space="0" w:color="auto"/>
              <w:right w:val="single" w:sz="4" w:space="0" w:color="auto"/>
            </w:tcBorders>
            <w:shd w:val="clear" w:color="auto" w:fill="auto"/>
            <w:vAlign w:val="center"/>
            <w:hideMark/>
          </w:tcPr>
          <w:p w14:paraId="617336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- 745</w:t>
            </w:r>
          </w:p>
        </w:tc>
      </w:tr>
      <w:tr w:rsidR="00034526" w:rsidRPr="00A93C3A" w14:paraId="276B57F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8400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700B3E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7A628E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21305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16/09/2021</w:t>
            </w:r>
          </w:p>
        </w:tc>
        <w:tc>
          <w:tcPr>
            <w:tcW w:w="960" w:type="dxa"/>
            <w:tcBorders>
              <w:top w:val="nil"/>
              <w:left w:val="nil"/>
              <w:bottom w:val="single" w:sz="4" w:space="0" w:color="auto"/>
              <w:right w:val="single" w:sz="4" w:space="0" w:color="auto"/>
            </w:tcBorders>
            <w:shd w:val="clear" w:color="auto" w:fill="auto"/>
            <w:vAlign w:val="center"/>
            <w:hideMark/>
          </w:tcPr>
          <w:p w14:paraId="1EBE38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747</w:t>
            </w:r>
          </w:p>
        </w:tc>
        <w:tc>
          <w:tcPr>
            <w:tcW w:w="1680" w:type="dxa"/>
            <w:tcBorders>
              <w:top w:val="nil"/>
              <w:left w:val="nil"/>
              <w:bottom w:val="single" w:sz="4" w:space="0" w:color="auto"/>
              <w:right w:val="single" w:sz="4" w:space="0" w:color="auto"/>
            </w:tcBorders>
            <w:shd w:val="clear" w:color="auto" w:fill="auto"/>
            <w:vAlign w:val="center"/>
            <w:hideMark/>
          </w:tcPr>
          <w:p w14:paraId="027D15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47.674,52 </w:t>
            </w:r>
          </w:p>
        </w:tc>
        <w:tc>
          <w:tcPr>
            <w:tcW w:w="2320" w:type="dxa"/>
            <w:tcBorders>
              <w:top w:val="nil"/>
              <w:left w:val="nil"/>
              <w:bottom w:val="single" w:sz="4" w:space="0" w:color="auto"/>
              <w:right w:val="single" w:sz="4" w:space="0" w:color="auto"/>
            </w:tcBorders>
            <w:shd w:val="clear" w:color="auto" w:fill="auto"/>
            <w:vAlign w:val="center"/>
            <w:hideMark/>
          </w:tcPr>
          <w:p w14:paraId="13A7CC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- 747</w:t>
            </w:r>
          </w:p>
        </w:tc>
      </w:tr>
      <w:tr w:rsidR="00034526" w:rsidRPr="00A93C3A" w14:paraId="14B22AF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1963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5501C9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409624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F628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21/08/2020</w:t>
            </w:r>
          </w:p>
        </w:tc>
        <w:tc>
          <w:tcPr>
            <w:tcW w:w="960" w:type="dxa"/>
            <w:tcBorders>
              <w:top w:val="nil"/>
              <w:left w:val="nil"/>
              <w:bottom w:val="single" w:sz="4" w:space="0" w:color="auto"/>
              <w:right w:val="single" w:sz="4" w:space="0" w:color="auto"/>
            </w:tcBorders>
            <w:shd w:val="clear" w:color="auto" w:fill="auto"/>
            <w:vAlign w:val="center"/>
            <w:hideMark/>
          </w:tcPr>
          <w:p w14:paraId="3069E3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749</w:t>
            </w:r>
          </w:p>
        </w:tc>
        <w:tc>
          <w:tcPr>
            <w:tcW w:w="1680" w:type="dxa"/>
            <w:tcBorders>
              <w:top w:val="nil"/>
              <w:left w:val="nil"/>
              <w:bottom w:val="single" w:sz="4" w:space="0" w:color="auto"/>
              <w:right w:val="single" w:sz="4" w:space="0" w:color="auto"/>
            </w:tcBorders>
            <w:shd w:val="clear" w:color="auto" w:fill="auto"/>
            <w:vAlign w:val="center"/>
            <w:hideMark/>
          </w:tcPr>
          <w:p w14:paraId="693F87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37.244,84 </w:t>
            </w:r>
          </w:p>
        </w:tc>
        <w:tc>
          <w:tcPr>
            <w:tcW w:w="2320" w:type="dxa"/>
            <w:tcBorders>
              <w:top w:val="nil"/>
              <w:left w:val="nil"/>
              <w:bottom w:val="single" w:sz="4" w:space="0" w:color="auto"/>
              <w:right w:val="single" w:sz="4" w:space="0" w:color="auto"/>
            </w:tcBorders>
            <w:shd w:val="clear" w:color="auto" w:fill="auto"/>
            <w:vAlign w:val="center"/>
            <w:hideMark/>
          </w:tcPr>
          <w:p w14:paraId="453B72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- 749</w:t>
            </w:r>
          </w:p>
        </w:tc>
      </w:tr>
      <w:tr w:rsidR="00034526" w:rsidRPr="00A93C3A" w14:paraId="6A5D1F8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2796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3C4C8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7F4B90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061B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01/11/2021</w:t>
            </w:r>
          </w:p>
        </w:tc>
        <w:tc>
          <w:tcPr>
            <w:tcW w:w="960" w:type="dxa"/>
            <w:tcBorders>
              <w:top w:val="nil"/>
              <w:left w:val="nil"/>
              <w:bottom w:val="single" w:sz="4" w:space="0" w:color="auto"/>
              <w:right w:val="single" w:sz="4" w:space="0" w:color="auto"/>
            </w:tcBorders>
            <w:shd w:val="clear" w:color="auto" w:fill="auto"/>
            <w:vAlign w:val="center"/>
            <w:hideMark/>
          </w:tcPr>
          <w:p w14:paraId="324FF1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7498</w:t>
            </w:r>
          </w:p>
        </w:tc>
        <w:tc>
          <w:tcPr>
            <w:tcW w:w="1680" w:type="dxa"/>
            <w:tcBorders>
              <w:top w:val="nil"/>
              <w:left w:val="nil"/>
              <w:bottom w:val="single" w:sz="4" w:space="0" w:color="auto"/>
              <w:right w:val="single" w:sz="4" w:space="0" w:color="auto"/>
            </w:tcBorders>
            <w:shd w:val="clear" w:color="auto" w:fill="auto"/>
            <w:vAlign w:val="center"/>
            <w:hideMark/>
          </w:tcPr>
          <w:p w14:paraId="3FF30B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39.330,68 </w:t>
            </w:r>
          </w:p>
        </w:tc>
        <w:tc>
          <w:tcPr>
            <w:tcW w:w="2320" w:type="dxa"/>
            <w:tcBorders>
              <w:top w:val="nil"/>
              <w:left w:val="nil"/>
              <w:bottom w:val="single" w:sz="4" w:space="0" w:color="auto"/>
              <w:right w:val="single" w:sz="4" w:space="0" w:color="auto"/>
            </w:tcBorders>
            <w:shd w:val="clear" w:color="auto" w:fill="auto"/>
            <w:vAlign w:val="center"/>
            <w:hideMark/>
          </w:tcPr>
          <w:p w14:paraId="6A0F5C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- 7498</w:t>
            </w:r>
          </w:p>
        </w:tc>
      </w:tr>
      <w:tr w:rsidR="00034526" w:rsidRPr="00A93C3A" w14:paraId="44C7772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19037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54914</w:t>
            </w:r>
          </w:p>
        </w:tc>
        <w:tc>
          <w:tcPr>
            <w:tcW w:w="2580" w:type="dxa"/>
            <w:tcBorders>
              <w:top w:val="nil"/>
              <w:left w:val="nil"/>
              <w:bottom w:val="single" w:sz="4" w:space="0" w:color="auto"/>
              <w:right w:val="single" w:sz="4" w:space="0" w:color="auto"/>
            </w:tcBorders>
            <w:shd w:val="clear" w:color="auto" w:fill="auto"/>
            <w:vAlign w:val="center"/>
            <w:hideMark/>
          </w:tcPr>
          <w:p w14:paraId="64B848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0CBC58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0A0A0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1D48BE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755</w:t>
            </w:r>
          </w:p>
        </w:tc>
        <w:tc>
          <w:tcPr>
            <w:tcW w:w="1680" w:type="dxa"/>
            <w:tcBorders>
              <w:top w:val="nil"/>
              <w:left w:val="nil"/>
              <w:bottom w:val="single" w:sz="4" w:space="0" w:color="auto"/>
              <w:right w:val="single" w:sz="4" w:space="0" w:color="auto"/>
            </w:tcBorders>
            <w:shd w:val="clear" w:color="auto" w:fill="auto"/>
            <w:vAlign w:val="center"/>
            <w:hideMark/>
          </w:tcPr>
          <w:p w14:paraId="0ACB35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161.692,09 </w:t>
            </w:r>
          </w:p>
        </w:tc>
        <w:tc>
          <w:tcPr>
            <w:tcW w:w="2320" w:type="dxa"/>
            <w:tcBorders>
              <w:top w:val="nil"/>
              <w:left w:val="nil"/>
              <w:bottom w:val="single" w:sz="4" w:space="0" w:color="auto"/>
              <w:right w:val="single" w:sz="4" w:space="0" w:color="auto"/>
            </w:tcBorders>
            <w:shd w:val="clear" w:color="auto" w:fill="auto"/>
            <w:vAlign w:val="center"/>
            <w:hideMark/>
          </w:tcPr>
          <w:p w14:paraId="30D70A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- 755</w:t>
            </w:r>
          </w:p>
        </w:tc>
      </w:tr>
      <w:tr w:rsidR="00034526" w:rsidRPr="00A93C3A" w14:paraId="5E4D219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33E5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8F70A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85CBA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87A4D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12/01/2021</w:t>
            </w:r>
          </w:p>
        </w:tc>
        <w:tc>
          <w:tcPr>
            <w:tcW w:w="960" w:type="dxa"/>
            <w:tcBorders>
              <w:top w:val="nil"/>
              <w:left w:val="nil"/>
              <w:bottom w:val="single" w:sz="4" w:space="0" w:color="auto"/>
              <w:right w:val="single" w:sz="4" w:space="0" w:color="auto"/>
            </w:tcBorders>
            <w:shd w:val="clear" w:color="auto" w:fill="auto"/>
            <w:vAlign w:val="center"/>
            <w:hideMark/>
          </w:tcPr>
          <w:p w14:paraId="16E94E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756</w:t>
            </w:r>
          </w:p>
        </w:tc>
        <w:tc>
          <w:tcPr>
            <w:tcW w:w="1680" w:type="dxa"/>
            <w:tcBorders>
              <w:top w:val="nil"/>
              <w:left w:val="nil"/>
              <w:bottom w:val="single" w:sz="4" w:space="0" w:color="auto"/>
              <w:right w:val="single" w:sz="4" w:space="0" w:color="auto"/>
            </w:tcBorders>
            <w:shd w:val="clear" w:color="auto" w:fill="auto"/>
            <w:vAlign w:val="center"/>
            <w:hideMark/>
          </w:tcPr>
          <w:p w14:paraId="0F857D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35.608,64 </w:t>
            </w:r>
          </w:p>
        </w:tc>
        <w:tc>
          <w:tcPr>
            <w:tcW w:w="2320" w:type="dxa"/>
            <w:tcBorders>
              <w:top w:val="nil"/>
              <w:left w:val="nil"/>
              <w:bottom w:val="single" w:sz="4" w:space="0" w:color="auto"/>
              <w:right w:val="single" w:sz="4" w:space="0" w:color="auto"/>
            </w:tcBorders>
            <w:shd w:val="clear" w:color="auto" w:fill="auto"/>
            <w:vAlign w:val="center"/>
            <w:hideMark/>
          </w:tcPr>
          <w:p w14:paraId="0F30CD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- 756</w:t>
            </w:r>
          </w:p>
        </w:tc>
      </w:tr>
      <w:tr w:rsidR="00034526" w:rsidRPr="00A93C3A" w14:paraId="74A240B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0E1C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85FD7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FCC4F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C006A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370A46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756</w:t>
            </w:r>
          </w:p>
        </w:tc>
        <w:tc>
          <w:tcPr>
            <w:tcW w:w="1680" w:type="dxa"/>
            <w:tcBorders>
              <w:top w:val="nil"/>
              <w:left w:val="nil"/>
              <w:bottom w:val="single" w:sz="4" w:space="0" w:color="auto"/>
              <w:right w:val="single" w:sz="4" w:space="0" w:color="auto"/>
            </w:tcBorders>
            <w:shd w:val="clear" w:color="auto" w:fill="auto"/>
            <w:vAlign w:val="center"/>
            <w:hideMark/>
          </w:tcPr>
          <w:p w14:paraId="204CA3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17.760,00 </w:t>
            </w:r>
          </w:p>
        </w:tc>
        <w:tc>
          <w:tcPr>
            <w:tcW w:w="2320" w:type="dxa"/>
            <w:tcBorders>
              <w:top w:val="nil"/>
              <w:left w:val="nil"/>
              <w:bottom w:val="single" w:sz="4" w:space="0" w:color="auto"/>
              <w:right w:val="single" w:sz="4" w:space="0" w:color="auto"/>
            </w:tcBorders>
            <w:shd w:val="clear" w:color="auto" w:fill="auto"/>
            <w:vAlign w:val="center"/>
            <w:hideMark/>
          </w:tcPr>
          <w:p w14:paraId="37167C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- 756</w:t>
            </w:r>
          </w:p>
        </w:tc>
      </w:tr>
      <w:tr w:rsidR="00034526" w:rsidRPr="00A93C3A" w14:paraId="590531F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996A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0B8CD9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359270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E96F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05/10/2020</w:t>
            </w:r>
          </w:p>
        </w:tc>
        <w:tc>
          <w:tcPr>
            <w:tcW w:w="960" w:type="dxa"/>
            <w:tcBorders>
              <w:top w:val="nil"/>
              <w:left w:val="nil"/>
              <w:bottom w:val="single" w:sz="4" w:space="0" w:color="auto"/>
              <w:right w:val="single" w:sz="4" w:space="0" w:color="auto"/>
            </w:tcBorders>
            <w:shd w:val="clear" w:color="auto" w:fill="auto"/>
            <w:vAlign w:val="center"/>
            <w:hideMark/>
          </w:tcPr>
          <w:p w14:paraId="0F5A7A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757</w:t>
            </w:r>
          </w:p>
        </w:tc>
        <w:tc>
          <w:tcPr>
            <w:tcW w:w="1680" w:type="dxa"/>
            <w:tcBorders>
              <w:top w:val="nil"/>
              <w:left w:val="nil"/>
              <w:bottom w:val="single" w:sz="4" w:space="0" w:color="auto"/>
              <w:right w:val="single" w:sz="4" w:space="0" w:color="auto"/>
            </w:tcBorders>
            <w:shd w:val="clear" w:color="auto" w:fill="auto"/>
            <w:vAlign w:val="center"/>
            <w:hideMark/>
          </w:tcPr>
          <w:p w14:paraId="1D1185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46.331,63 </w:t>
            </w:r>
          </w:p>
        </w:tc>
        <w:tc>
          <w:tcPr>
            <w:tcW w:w="2320" w:type="dxa"/>
            <w:tcBorders>
              <w:top w:val="nil"/>
              <w:left w:val="nil"/>
              <w:bottom w:val="single" w:sz="4" w:space="0" w:color="auto"/>
              <w:right w:val="single" w:sz="4" w:space="0" w:color="auto"/>
            </w:tcBorders>
            <w:shd w:val="clear" w:color="auto" w:fill="auto"/>
            <w:vAlign w:val="center"/>
            <w:hideMark/>
          </w:tcPr>
          <w:p w14:paraId="44284C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- 757</w:t>
            </w:r>
          </w:p>
        </w:tc>
      </w:tr>
      <w:tr w:rsidR="00034526" w:rsidRPr="00A93C3A" w14:paraId="46BE405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5ACF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31E314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F93D7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B255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08/01/2021</w:t>
            </w:r>
          </w:p>
        </w:tc>
        <w:tc>
          <w:tcPr>
            <w:tcW w:w="960" w:type="dxa"/>
            <w:tcBorders>
              <w:top w:val="nil"/>
              <w:left w:val="nil"/>
              <w:bottom w:val="single" w:sz="4" w:space="0" w:color="auto"/>
              <w:right w:val="single" w:sz="4" w:space="0" w:color="auto"/>
            </w:tcBorders>
            <w:shd w:val="clear" w:color="auto" w:fill="auto"/>
            <w:vAlign w:val="center"/>
            <w:hideMark/>
          </w:tcPr>
          <w:p w14:paraId="757C6C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760</w:t>
            </w:r>
          </w:p>
        </w:tc>
        <w:tc>
          <w:tcPr>
            <w:tcW w:w="1680" w:type="dxa"/>
            <w:tcBorders>
              <w:top w:val="nil"/>
              <w:left w:val="nil"/>
              <w:bottom w:val="single" w:sz="4" w:space="0" w:color="auto"/>
              <w:right w:val="single" w:sz="4" w:space="0" w:color="auto"/>
            </w:tcBorders>
            <w:shd w:val="clear" w:color="auto" w:fill="auto"/>
            <w:vAlign w:val="center"/>
            <w:hideMark/>
          </w:tcPr>
          <w:p w14:paraId="4155DA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35.094,92 </w:t>
            </w:r>
          </w:p>
        </w:tc>
        <w:tc>
          <w:tcPr>
            <w:tcW w:w="2320" w:type="dxa"/>
            <w:tcBorders>
              <w:top w:val="nil"/>
              <w:left w:val="nil"/>
              <w:bottom w:val="single" w:sz="4" w:space="0" w:color="auto"/>
              <w:right w:val="single" w:sz="4" w:space="0" w:color="auto"/>
            </w:tcBorders>
            <w:shd w:val="clear" w:color="auto" w:fill="auto"/>
            <w:vAlign w:val="center"/>
            <w:hideMark/>
          </w:tcPr>
          <w:p w14:paraId="15ADC7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- 760</w:t>
            </w:r>
          </w:p>
        </w:tc>
      </w:tr>
      <w:tr w:rsidR="00034526" w:rsidRPr="00A93C3A" w14:paraId="7AED8EE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B833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48E89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5B3062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A4FFC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13/12/2021</w:t>
            </w:r>
          </w:p>
        </w:tc>
        <w:tc>
          <w:tcPr>
            <w:tcW w:w="960" w:type="dxa"/>
            <w:tcBorders>
              <w:top w:val="nil"/>
              <w:left w:val="nil"/>
              <w:bottom w:val="single" w:sz="4" w:space="0" w:color="auto"/>
              <w:right w:val="single" w:sz="4" w:space="0" w:color="auto"/>
            </w:tcBorders>
            <w:shd w:val="clear" w:color="auto" w:fill="auto"/>
            <w:vAlign w:val="center"/>
            <w:hideMark/>
          </w:tcPr>
          <w:p w14:paraId="19859C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7608</w:t>
            </w:r>
          </w:p>
        </w:tc>
        <w:tc>
          <w:tcPr>
            <w:tcW w:w="1680" w:type="dxa"/>
            <w:tcBorders>
              <w:top w:val="nil"/>
              <w:left w:val="nil"/>
              <w:bottom w:val="single" w:sz="4" w:space="0" w:color="auto"/>
              <w:right w:val="single" w:sz="4" w:space="0" w:color="auto"/>
            </w:tcBorders>
            <w:shd w:val="clear" w:color="auto" w:fill="auto"/>
            <w:vAlign w:val="center"/>
            <w:hideMark/>
          </w:tcPr>
          <w:p w14:paraId="35DB284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56.166,00 </w:t>
            </w:r>
          </w:p>
        </w:tc>
        <w:tc>
          <w:tcPr>
            <w:tcW w:w="2320" w:type="dxa"/>
            <w:tcBorders>
              <w:top w:val="nil"/>
              <w:left w:val="nil"/>
              <w:bottom w:val="single" w:sz="4" w:space="0" w:color="auto"/>
              <w:right w:val="single" w:sz="4" w:space="0" w:color="auto"/>
            </w:tcBorders>
            <w:shd w:val="clear" w:color="auto" w:fill="auto"/>
            <w:vAlign w:val="center"/>
            <w:hideMark/>
          </w:tcPr>
          <w:p w14:paraId="33A5CE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- 7608</w:t>
            </w:r>
          </w:p>
        </w:tc>
      </w:tr>
      <w:tr w:rsidR="00034526" w:rsidRPr="00A93C3A" w14:paraId="4A999F0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911E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083A87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8639A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033FB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553623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764</w:t>
            </w:r>
          </w:p>
        </w:tc>
        <w:tc>
          <w:tcPr>
            <w:tcW w:w="1680" w:type="dxa"/>
            <w:tcBorders>
              <w:top w:val="nil"/>
              <w:left w:val="nil"/>
              <w:bottom w:val="single" w:sz="4" w:space="0" w:color="auto"/>
              <w:right w:val="single" w:sz="4" w:space="0" w:color="auto"/>
            </w:tcBorders>
            <w:shd w:val="clear" w:color="auto" w:fill="auto"/>
            <w:vAlign w:val="center"/>
            <w:hideMark/>
          </w:tcPr>
          <w:p w14:paraId="18F1C2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49.875,13 </w:t>
            </w:r>
          </w:p>
        </w:tc>
        <w:tc>
          <w:tcPr>
            <w:tcW w:w="2320" w:type="dxa"/>
            <w:tcBorders>
              <w:top w:val="nil"/>
              <w:left w:val="nil"/>
              <w:bottom w:val="single" w:sz="4" w:space="0" w:color="auto"/>
              <w:right w:val="single" w:sz="4" w:space="0" w:color="auto"/>
            </w:tcBorders>
            <w:shd w:val="clear" w:color="auto" w:fill="auto"/>
            <w:vAlign w:val="center"/>
            <w:hideMark/>
          </w:tcPr>
          <w:p w14:paraId="0DD1F4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- 764</w:t>
            </w:r>
          </w:p>
        </w:tc>
      </w:tr>
      <w:tr w:rsidR="00034526" w:rsidRPr="00A93C3A" w14:paraId="4B03CC4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76D5A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23EFB9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EB95A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7C659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01/07/2021</w:t>
            </w:r>
          </w:p>
        </w:tc>
        <w:tc>
          <w:tcPr>
            <w:tcW w:w="960" w:type="dxa"/>
            <w:tcBorders>
              <w:top w:val="nil"/>
              <w:left w:val="nil"/>
              <w:bottom w:val="single" w:sz="4" w:space="0" w:color="auto"/>
              <w:right w:val="single" w:sz="4" w:space="0" w:color="auto"/>
            </w:tcBorders>
            <w:shd w:val="clear" w:color="auto" w:fill="auto"/>
            <w:vAlign w:val="center"/>
            <w:hideMark/>
          </w:tcPr>
          <w:p w14:paraId="3F5EB1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764</w:t>
            </w:r>
          </w:p>
        </w:tc>
        <w:tc>
          <w:tcPr>
            <w:tcW w:w="1680" w:type="dxa"/>
            <w:tcBorders>
              <w:top w:val="nil"/>
              <w:left w:val="nil"/>
              <w:bottom w:val="single" w:sz="4" w:space="0" w:color="auto"/>
              <w:right w:val="single" w:sz="4" w:space="0" w:color="auto"/>
            </w:tcBorders>
            <w:shd w:val="clear" w:color="auto" w:fill="auto"/>
            <w:vAlign w:val="center"/>
            <w:hideMark/>
          </w:tcPr>
          <w:p w14:paraId="2EBC2E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36.408,85 </w:t>
            </w:r>
          </w:p>
        </w:tc>
        <w:tc>
          <w:tcPr>
            <w:tcW w:w="2320" w:type="dxa"/>
            <w:tcBorders>
              <w:top w:val="nil"/>
              <w:left w:val="nil"/>
              <w:bottom w:val="single" w:sz="4" w:space="0" w:color="auto"/>
              <w:right w:val="single" w:sz="4" w:space="0" w:color="auto"/>
            </w:tcBorders>
            <w:shd w:val="clear" w:color="auto" w:fill="auto"/>
            <w:vAlign w:val="center"/>
            <w:hideMark/>
          </w:tcPr>
          <w:p w14:paraId="045EFC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- 764</w:t>
            </w:r>
          </w:p>
        </w:tc>
      </w:tr>
      <w:tr w:rsidR="00034526" w:rsidRPr="00A93C3A" w14:paraId="777A3AA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BC0B9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5BA6B5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259DA4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BAB82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04/10/2021</w:t>
            </w:r>
          </w:p>
        </w:tc>
        <w:tc>
          <w:tcPr>
            <w:tcW w:w="960" w:type="dxa"/>
            <w:tcBorders>
              <w:top w:val="nil"/>
              <w:left w:val="nil"/>
              <w:bottom w:val="single" w:sz="4" w:space="0" w:color="auto"/>
              <w:right w:val="single" w:sz="4" w:space="0" w:color="auto"/>
            </w:tcBorders>
            <w:shd w:val="clear" w:color="auto" w:fill="auto"/>
            <w:vAlign w:val="center"/>
            <w:hideMark/>
          </w:tcPr>
          <w:p w14:paraId="6DCBAA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766</w:t>
            </w:r>
          </w:p>
        </w:tc>
        <w:tc>
          <w:tcPr>
            <w:tcW w:w="1680" w:type="dxa"/>
            <w:tcBorders>
              <w:top w:val="nil"/>
              <w:left w:val="nil"/>
              <w:bottom w:val="single" w:sz="4" w:space="0" w:color="auto"/>
              <w:right w:val="single" w:sz="4" w:space="0" w:color="auto"/>
            </w:tcBorders>
            <w:shd w:val="clear" w:color="auto" w:fill="auto"/>
            <w:vAlign w:val="center"/>
            <w:hideMark/>
          </w:tcPr>
          <w:p w14:paraId="395D89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21.651,00 </w:t>
            </w:r>
          </w:p>
        </w:tc>
        <w:tc>
          <w:tcPr>
            <w:tcW w:w="2320" w:type="dxa"/>
            <w:tcBorders>
              <w:top w:val="nil"/>
              <w:left w:val="nil"/>
              <w:bottom w:val="single" w:sz="4" w:space="0" w:color="auto"/>
              <w:right w:val="single" w:sz="4" w:space="0" w:color="auto"/>
            </w:tcBorders>
            <w:shd w:val="clear" w:color="auto" w:fill="auto"/>
            <w:vAlign w:val="center"/>
            <w:hideMark/>
          </w:tcPr>
          <w:p w14:paraId="547A6B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- 766</w:t>
            </w:r>
          </w:p>
        </w:tc>
      </w:tr>
      <w:tr w:rsidR="00034526" w:rsidRPr="00A93C3A" w14:paraId="5A6A564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2810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4708FD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3EE974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326E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27/09/2021</w:t>
            </w:r>
          </w:p>
        </w:tc>
        <w:tc>
          <w:tcPr>
            <w:tcW w:w="960" w:type="dxa"/>
            <w:tcBorders>
              <w:top w:val="nil"/>
              <w:left w:val="nil"/>
              <w:bottom w:val="single" w:sz="4" w:space="0" w:color="auto"/>
              <w:right w:val="single" w:sz="4" w:space="0" w:color="auto"/>
            </w:tcBorders>
            <w:shd w:val="clear" w:color="auto" w:fill="auto"/>
            <w:vAlign w:val="center"/>
            <w:hideMark/>
          </w:tcPr>
          <w:p w14:paraId="32B5E9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767</w:t>
            </w:r>
          </w:p>
        </w:tc>
        <w:tc>
          <w:tcPr>
            <w:tcW w:w="1680" w:type="dxa"/>
            <w:tcBorders>
              <w:top w:val="nil"/>
              <w:left w:val="nil"/>
              <w:bottom w:val="single" w:sz="4" w:space="0" w:color="auto"/>
              <w:right w:val="single" w:sz="4" w:space="0" w:color="auto"/>
            </w:tcBorders>
            <w:shd w:val="clear" w:color="auto" w:fill="auto"/>
            <w:vAlign w:val="center"/>
            <w:hideMark/>
          </w:tcPr>
          <w:p w14:paraId="07C803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16.877,11 </w:t>
            </w:r>
          </w:p>
        </w:tc>
        <w:tc>
          <w:tcPr>
            <w:tcW w:w="2320" w:type="dxa"/>
            <w:tcBorders>
              <w:top w:val="nil"/>
              <w:left w:val="nil"/>
              <w:bottom w:val="single" w:sz="4" w:space="0" w:color="auto"/>
              <w:right w:val="single" w:sz="4" w:space="0" w:color="auto"/>
            </w:tcBorders>
            <w:shd w:val="clear" w:color="auto" w:fill="auto"/>
            <w:vAlign w:val="center"/>
            <w:hideMark/>
          </w:tcPr>
          <w:p w14:paraId="1F2B47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- 767</w:t>
            </w:r>
          </w:p>
        </w:tc>
      </w:tr>
      <w:tr w:rsidR="00034526" w:rsidRPr="00A93C3A" w14:paraId="0BBF519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7D8B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75441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654A8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C197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05/11/2021</w:t>
            </w:r>
          </w:p>
        </w:tc>
        <w:tc>
          <w:tcPr>
            <w:tcW w:w="960" w:type="dxa"/>
            <w:tcBorders>
              <w:top w:val="nil"/>
              <w:left w:val="nil"/>
              <w:bottom w:val="single" w:sz="4" w:space="0" w:color="auto"/>
              <w:right w:val="single" w:sz="4" w:space="0" w:color="auto"/>
            </w:tcBorders>
            <w:shd w:val="clear" w:color="auto" w:fill="auto"/>
            <w:vAlign w:val="center"/>
            <w:hideMark/>
          </w:tcPr>
          <w:p w14:paraId="65E2DF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7670</w:t>
            </w:r>
          </w:p>
        </w:tc>
        <w:tc>
          <w:tcPr>
            <w:tcW w:w="1680" w:type="dxa"/>
            <w:tcBorders>
              <w:top w:val="nil"/>
              <w:left w:val="nil"/>
              <w:bottom w:val="single" w:sz="4" w:space="0" w:color="auto"/>
              <w:right w:val="single" w:sz="4" w:space="0" w:color="auto"/>
            </w:tcBorders>
            <w:shd w:val="clear" w:color="auto" w:fill="auto"/>
            <w:vAlign w:val="center"/>
            <w:hideMark/>
          </w:tcPr>
          <w:p w14:paraId="4BA2D7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41.067,55 </w:t>
            </w:r>
          </w:p>
        </w:tc>
        <w:tc>
          <w:tcPr>
            <w:tcW w:w="2320" w:type="dxa"/>
            <w:tcBorders>
              <w:top w:val="nil"/>
              <w:left w:val="nil"/>
              <w:bottom w:val="single" w:sz="4" w:space="0" w:color="auto"/>
              <w:right w:val="single" w:sz="4" w:space="0" w:color="auto"/>
            </w:tcBorders>
            <w:shd w:val="clear" w:color="auto" w:fill="auto"/>
            <w:vAlign w:val="center"/>
            <w:hideMark/>
          </w:tcPr>
          <w:p w14:paraId="413AE7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- 7670</w:t>
            </w:r>
          </w:p>
        </w:tc>
      </w:tr>
      <w:tr w:rsidR="00034526" w:rsidRPr="00A93C3A" w14:paraId="2703465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AAD7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460A6C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18E372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8A4C9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01/07/2021</w:t>
            </w:r>
          </w:p>
        </w:tc>
        <w:tc>
          <w:tcPr>
            <w:tcW w:w="960" w:type="dxa"/>
            <w:tcBorders>
              <w:top w:val="nil"/>
              <w:left w:val="nil"/>
              <w:bottom w:val="single" w:sz="4" w:space="0" w:color="auto"/>
              <w:right w:val="single" w:sz="4" w:space="0" w:color="auto"/>
            </w:tcBorders>
            <w:shd w:val="clear" w:color="auto" w:fill="auto"/>
            <w:vAlign w:val="center"/>
            <w:hideMark/>
          </w:tcPr>
          <w:p w14:paraId="14E2FC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768</w:t>
            </w:r>
          </w:p>
        </w:tc>
        <w:tc>
          <w:tcPr>
            <w:tcW w:w="1680" w:type="dxa"/>
            <w:tcBorders>
              <w:top w:val="nil"/>
              <w:left w:val="nil"/>
              <w:bottom w:val="single" w:sz="4" w:space="0" w:color="auto"/>
              <w:right w:val="single" w:sz="4" w:space="0" w:color="auto"/>
            </w:tcBorders>
            <w:shd w:val="clear" w:color="auto" w:fill="auto"/>
            <w:vAlign w:val="center"/>
            <w:hideMark/>
          </w:tcPr>
          <w:p w14:paraId="630F32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25.829,63 </w:t>
            </w:r>
          </w:p>
        </w:tc>
        <w:tc>
          <w:tcPr>
            <w:tcW w:w="2320" w:type="dxa"/>
            <w:tcBorders>
              <w:top w:val="nil"/>
              <w:left w:val="nil"/>
              <w:bottom w:val="single" w:sz="4" w:space="0" w:color="auto"/>
              <w:right w:val="single" w:sz="4" w:space="0" w:color="auto"/>
            </w:tcBorders>
            <w:shd w:val="clear" w:color="auto" w:fill="auto"/>
            <w:vAlign w:val="center"/>
            <w:hideMark/>
          </w:tcPr>
          <w:p w14:paraId="591F76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- 768</w:t>
            </w:r>
          </w:p>
        </w:tc>
      </w:tr>
      <w:tr w:rsidR="00034526" w:rsidRPr="00A93C3A" w14:paraId="636F5F3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ADA7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77FD19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43C91F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C906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5C14CA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768</w:t>
            </w:r>
          </w:p>
        </w:tc>
        <w:tc>
          <w:tcPr>
            <w:tcW w:w="1680" w:type="dxa"/>
            <w:tcBorders>
              <w:top w:val="nil"/>
              <w:left w:val="nil"/>
              <w:bottom w:val="single" w:sz="4" w:space="0" w:color="auto"/>
              <w:right w:val="single" w:sz="4" w:space="0" w:color="auto"/>
            </w:tcBorders>
            <w:shd w:val="clear" w:color="auto" w:fill="auto"/>
            <w:vAlign w:val="center"/>
            <w:hideMark/>
          </w:tcPr>
          <w:p w14:paraId="24AA10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25.829,63 </w:t>
            </w:r>
          </w:p>
        </w:tc>
        <w:tc>
          <w:tcPr>
            <w:tcW w:w="2320" w:type="dxa"/>
            <w:tcBorders>
              <w:top w:val="nil"/>
              <w:left w:val="nil"/>
              <w:bottom w:val="single" w:sz="4" w:space="0" w:color="auto"/>
              <w:right w:val="single" w:sz="4" w:space="0" w:color="auto"/>
            </w:tcBorders>
            <w:shd w:val="clear" w:color="auto" w:fill="auto"/>
            <w:vAlign w:val="center"/>
            <w:hideMark/>
          </w:tcPr>
          <w:p w14:paraId="2B547D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- 768</w:t>
            </w:r>
          </w:p>
        </w:tc>
      </w:tr>
      <w:tr w:rsidR="00034526" w:rsidRPr="00A93C3A" w14:paraId="4DB3595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2A569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15286</w:t>
            </w:r>
          </w:p>
        </w:tc>
        <w:tc>
          <w:tcPr>
            <w:tcW w:w="2580" w:type="dxa"/>
            <w:tcBorders>
              <w:top w:val="nil"/>
              <w:left w:val="nil"/>
              <w:bottom w:val="single" w:sz="4" w:space="0" w:color="auto"/>
              <w:right w:val="single" w:sz="4" w:space="0" w:color="auto"/>
            </w:tcBorders>
            <w:shd w:val="clear" w:color="auto" w:fill="auto"/>
            <w:vAlign w:val="center"/>
            <w:hideMark/>
          </w:tcPr>
          <w:p w14:paraId="5EDA76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7E0605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813F1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05/11/2021</w:t>
            </w:r>
          </w:p>
        </w:tc>
        <w:tc>
          <w:tcPr>
            <w:tcW w:w="960" w:type="dxa"/>
            <w:tcBorders>
              <w:top w:val="nil"/>
              <w:left w:val="nil"/>
              <w:bottom w:val="single" w:sz="4" w:space="0" w:color="auto"/>
              <w:right w:val="single" w:sz="4" w:space="0" w:color="auto"/>
            </w:tcBorders>
            <w:shd w:val="clear" w:color="auto" w:fill="auto"/>
            <w:vAlign w:val="center"/>
            <w:hideMark/>
          </w:tcPr>
          <w:p w14:paraId="4035AA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7680</w:t>
            </w:r>
          </w:p>
        </w:tc>
        <w:tc>
          <w:tcPr>
            <w:tcW w:w="1680" w:type="dxa"/>
            <w:tcBorders>
              <w:top w:val="nil"/>
              <w:left w:val="nil"/>
              <w:bottom w:val="single" w:sz="4" w:space="0" w:color="auto"/>
              <w:right w:val="single" w:sz="4" w:space="0" w:color="auto"/>
            </w:tcBorders>
            <w:shd w:val="clear" w:color="auto" w:fill="auto"/>
            <w:vAlign w:val="center"/>
            <w:hideMark/>
          </w:tcPr>
          <w:p w14:paraId="65E47F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37.752,42 </w:t>
            </w:r>
          </w:p>
        </w:tc>
        <w:tc>
          <w:tcPr>
            <w:tcW w:w="2320" w:type="dxa"/>
            <w:tcBorders>
              <w:top w:val="nil"/>
              <w:left w:val="nil"/>
              <w:bottom w:val="single" w:sz="4" w:space="0" w:color="auto"/>
              <w:right w:val="single" w:sz="4" w:space="0" w:color="auto"/>
            </w:tcBorders>
            <w:shd w:val="clear" w:color="auto" w:fill="auto"/>
            <w:vAlign w:val="center"/>
            <w:hideMark/>
          </w:tcPr>
          <w:p w14:paraId="0A071B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- 7680</w:t>
            </w:r>
          </w:p>
        </w:tc>
      </w:tr>
      <w:tr w:rsidR="00034526" w:rsidRPr="00A93C3A" w14:paraId="0781B3F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785D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89EC5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E1285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8E7D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18/08/2020</w:t>
            </w:r>
          </w:p>
        </w:tc>
        <w:tc>
          <w:tcPr>
            <w:tcW w:w="960" w:type="dxa"/>
            <w:tcBorders>
              <w:top w:val="nil"/>
              <w:left w:val="nil"/>
              <w:bottom w:val="single" w:sz="4" w:space="0" w:color="auto"/>
              <w:right w:val="single" w:sz="4" w:space="0" w:color="auto"/>
            </w:tcBorders>
            <w:shd w:val="clear" w:color="auto" w:fill="auto"/>
            <w:vAlign w:val="center"/>
            <w:hideMark/>
          </w:tcPr>
          <w:p w14:paraId="3083D3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771</w:t>
            </w:r>
          </w:p>
        </w:tc>
        <w:tc>
          <w:tcPr>
            <w:tcW w:w="1680" w:type="dxa"/>
            <w:tcBorders>
              <w:top w:val="nil"/>
              <w:left w:val="nil"/>
              <w:bottom w:val="single" w:sz="4" w:space="0" w:color="auto"/>
              <w:right w:val="single" w:sz="4" w:space="0" w:color="auto"/>
            </w:tcBorders>
            <w:shd w:val="clear" w:color="auto" w:fill="auto"/>
            <w:vAlign w:val="center"/>
            <w:hideMark/>
          </w:tcPr>
          <w:p w14:paraId="4C58ED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163.386,48 </w:t>
            </w:r>
          </w:p>
        </w:tc>
        <w:tc>
          <w:tcPr>
            <w:tcW w:w="2320" w:type="dxa"/>
            <w:tcBorders>
              <w:top w:val="nil"/>
              <w:left w:val="nil"/>
              <w:bottom w:val="single" w:sz="4" w:space="0" w:color="auto"/>
              <w:right w:val="single" w:sz="4" w:space="0" w:color="auto"/>
            </w:tcBorders>
            <w:shd w:val="clear" w:color="auto" w:fill="auto"/>
            <w:vAlign w:val="center"/>
            <w:hideMark/>
          </w:tcPr>
          <w:p w14:paraId="0A9815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- 771</w:t>
            </w:r>
          </w:p>
        </w:tc>
      </w:tr>
      <w:tr w:rsidR="00034526" w:rsidRPr="00A93C3A" w14:paraId="25DD648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E146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7E5C37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32C872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ECE06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05/04/2021</w:t>
            </w:r>
          </w:p>
        </w:tc>
        <w:tc>
          <w:tcPr>
            <w:tcW w:w="960" w:type="dxa"/>
            <w:tcBorders>
              <w:top w:val="nil"/>
              <w:left w:val="nil"/>
              <w:bottom w:val="single" w:sz="4" w:space="0" w:color="auto"/>
              <w:right w:val="single" w:sz="4" w:space="0" w:color="auto"/>
            </w:tcBorders>
            <w:shd w:val="clear" w:color="auto" w:fill="auto"/>
            <w:vAlign w:val="center"/>
            <w:hideMark/>
          </w:tcPr>
          <w:p w14:paraId="50E862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771</w:t>
            </w:r>
          </w:p>
        </w:tc>
        <w:tc>
          <w:tcPr>
            <w:tcW w:w="1680" w:type="dxa"/>
            <w:tcBorders>
              <w:top w:val="nil"/>
              <w:left w:val="nil"/>
              <w:bottom w:val="single" w:sz="4" w:space="0" w:color="auto"/>
              <w:right w:val="single" w:sz="4" w:space="0" w:color="auto"/>
            </w:tcBorders>
            <w:shd w:val="clear" w:color="auto" w:fill="auto"/>
            <w:vAlign w:val="center"/>
            <w:hideMark/>
          </w:tcPr>
          <w:p w14:paraId="7E1E96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51.800,00 </w:t>
            </w:r>
          </w:p>
        </w:tc>
        <w:tc>
          <w:tcPr>
            <w:tcW w:w="2320" w:type="dxa"/>
            <w:tcBorders>
              <w:top w:val="nil"/>
              <w:left w:val="nil"/>
              <w:bottom w:val="single" w:sz="4" w:space="0" w:color="auto"/>
              <w:right w:val="single" w:sz="4" w:space="0" w:color="auto"/>
            </w:tcBorders>
            <w:shd w:val="clear" w:color="auto" w:fill="auto"/>
            <w:vAlign w:val="center"/>
            <w:hideMark/>
          </w:tcPr>
          <w:p w14:paraId="767FF4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- 771</w:t>
            </w:r>
          </w:p>
        </w:tc>
      </w:tr>
      <w:tr w:rsidR="00034526" w:rsidRPr="00A93C3A" w14:paraId="6273526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6790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5526F9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5332C8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48B8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23/11/2021</w:t>
            </w:r>
          </w:p>
        </w:tc>
        <w:tc>
          <w:tcPr>
            <w:tcW w:w="960" w:type="dxa"/>
            <w:tcBorders>
              <w:top w:val="nil"/>
              <w:left w:val="nil"/>
              <w:bottom w:val="single" w:sz="4" w:space="0" w:color="auto"/>
              <w:right w:val="single" w:sz="4" w:space="0" w:color="auto"/>
            </w:tcBorders>
            <w:shd w:val="clear" w:color="auto" w:fill="auto"/>
            <w:vAlign w:val="center"/>
            <w:hideMark/>
          </w:tcPr>
          <w:p w14:paraId="26DC42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7728</w:t>
            </w:r>
          </w:p>
        </w:tc>
        <w:tc>
          <w:tcPr>
            <w:tcW w:w="1680" w:type="dxa"/>
            <w:tcBorders>
              <w:top w:val="nil"/>
              <w:left w:val="nil"/>
              <w:bottom w:val="single" w:sz="4" w:space="0" w:color="auto"/>
              <w:right w:val="single" w:sz="4" w:space="0" w:color="auto"/>
            </w:tcBorders>
            <w:shd w:val="clear" w:color="auto" w:fill="auto"/>
            <w:vAlign w:val="center"/>
            <w:hideMark/>
          </w:tcPr>
          <w:p w14:paraId="6ADCD8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34.424,25 </w:t>
            </w:r>
          </w:p>
        </w:tc>
        <w:tc>
          <w:tcPr>
            <w:tcW w:w="2320" w:type="dxa"/>
            <w:tcBorders>
              <w:top w:val="nil"/>
              <w:left w:val="nil"/>
              <w:bottom w:val="single" w:sz="4" w:space="0" w:color="auto"/>
              <w:right w:val="single" w:sz="4" w:space="0" w:color="auto"/>
            </w:tcBorders>
            <w:shd w:val="clear" w:color="auto" w:fill="auto"/>
            <w:vAlign w:val="center"/>
            <w:hideMark/>
          </w:tcPr>
          <w:p w14:paraId="357848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- 7728</w:t>
            </w:r>
          </w:p>
        </w:tc>
      </w:tr>
      <w:tr w:rsidR="00034526" w:rsidRPr="00A93C3A" w14:paraId="10045C9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2E34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709789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008FCA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4769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20/08/2021</w:t>
            </w:r>
          </w:p>
        </w:tc>
        <w:tc>
          <w:tcPr>
            <w:tcW w:w="960" w:type="dxa"/>
            <w:tcBorders>
              <w:top w:val="nil"/>
              <w:left w:val="nil"/>
              <w:bottom w:val="single" w:sz="4" w:space="0" w:color="auto"/>
              <w:right w:val="single" w:sz="4" w:space="0" w:color="auto"/>
            </w:tcBorders>
            <w:shd w:val="clear" w:color="auto" w:fill="auto"/>
            <w:vAlign w:val="center"/>
            <w:hideMark/>
          </w:tcPr>
          <w:p w14:paraId="79B6B5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773</w:t>
            </w:r>
          </w:p>
        </w:tc>
        <w:tc>
          <w:tcPr>
            <w:tcW w:w="1680" w:type="dxa"/>
            <w:tcBorders>
              <w:top w:val="nil"/>
              <w:left w:val="nil"/>
              <w:bottom w:val="single" w:sz="4" w:space="0" w:color="auto"/>
              <w:right w:val="single" w:sz="4" w:space="0" w:color="auto"/>
            </w:tcBorders>
            <w:shd w:val="clear" w:color="auto" w:fill="auto"/>
            <w:vAlign w:val="center"/>
            <w:hideMark/>
          </w:tcPr>
          <w:p w14:paraId="716010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55.800,00 </w:t>
            </w:r>
          </w:p>
        </w:tc>
        <w:tc>
          <w:tcPr>
            <w:tcW w:w="2320" w:type="dxa"/>
            <w:tcBorders>
              <w:top w:val="nil"/>
              <w:left w:val="nil"/>
              <w:bottom w:val="single" w:sz="4" w:space="0" w:color="auto"/>
              <w:right w:val="single" w:sz="4" w:space="0" w:color="auto"/>
            </w:tcBorders>
            <w:shd w:val="clear" w:color="auto" w:fill="auto"/>
            <w:vAlign w:val="center"/>
            <w:hideMark/>
          </w:tcPr>
          <w:p w14:paraId="0D7301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- 773</w:t>
            </w:r>
          </w:p>
        </w:tc>
      </w:tr>
      <w:tr w:rsidR="00034526" w:rsidRPr="00A93C3A" w14:paraId="27851C5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6164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D4813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1331B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0BAF0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19/11/2021</w:t>
            </w:r>
          </w:p>
        </w:tc>
        <w:tc>
          <w:tcPr>
            <w:tcW w:w="960" w:type="dxa"/>
            <w:tcBorders>
              <w:top w:val="nil"/>
              <w:left w:val="nil"/>
              <w:bottom w:val="single" w:sz="4" w:space="0" w:color="auto"/>
              <w:right w:val="single" w:sz="4" w:space="0" w:color="auto"/>
            </w:tcBorders>
            <w:shd w:val="clear" w:color="auto" w:fill="auto"/>
            <w:vAlign w:val="center"/>
            <w:hideMark/>
          </w:tcPr>
          <w:p w14:paraId="4EA1BC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7737</w:t>
            </w:r>
          </w:p>
        </w:tc>
        <w:tc>
          <w:tcPr>
            <w:tcW w:w="1680" w:type="dxa"/>
            <w:tcBorders>
              <w:top w:val="nil"/>
              <w:left w:val="nil"/>
              <w:bottom w:val="single" w:sz="4" w:space="0" w:color="auto"/>
              <w:right w:val="single" w:sz="4" w:space="0" w:color="auto"/>
            </w:tcBorders>
            <w:shd w:val="clear" w:color="auto" w:fill="auto"/>
            <w:vAlign w:val="center"/>
            <w:hideMark/>
          </w:tcPr>
          <w:p w14:paraId="2DC37E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37.850,96 </w:t>
            </w:r>
          </w:p>
        </w:tc>
        <w:tc>
          <w:tcPr>
            <w:tcW w:w="2320" w:type="dxa"/>
            <w:tcBorders>
              <w:top w:val="nil"/>
              <w:left w:val="nil"/>
              <w:bottom w:val="single" w:sz="4" w:space="0" w:color="auto"/>
              <w:right w:val="single" w:sz="4" w:space="0" w:color="auto"/>
            </w:tcBorders>
            <w:shd w:val="clear" w:color="auto" w:fill="auto"/>
            <w:vAlign w:val="center"/>
            <w:hideMark/>
          </w:tcPr>
          <w:p w14:paraId="3FCFF2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- 7737</w:t>
            </w:r>
          </w:p>
        </w:tc>
      </w:tr>
      <w:tr w:rsidR="00034526" w:rsidRPr="00A93C3A" w14:paraId="2BDF315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89DCE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18F9F0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479D8B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1EEEC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4601DA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774</w:t>
            </w:r>
          </w:p>
        </w:tc>
        <w:tc>
          <w:tcPr>
            <w:tcW w:w="1680" w:type="dxa"/>
            <w:tcBorders>
              <w:top w:val="nil"/>
              <w:left w:val="nil"/>
              <w:bottom w:val="single" w:sz="4" w:space="0" w:color="auto"/>
              <w:right w:val="single" w:sz="4" w:space="0" w:color="auto"/>
            </w:tcBorders>
            <w:shd w:val="clear" w:color="auto" w:fill="auto"/>
            <w:vAlign w:val="center"/>
            <w:hideMark/>
          </w:tcPr>
          <w:p w14:paraId="50361E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16.401,69 </w:t>
            </w:r>
          </w:p>
        </w:tc>
        <w:tc>
          <w:tcPr>
            <w:tcW w:w="2320" w:type="dxa"/>
            <w:tcBorders>
              <w:top w:val="nil"/>
              <w:left w:val="nil"/>
              <w:bottom w:val="single" w:sz="4" w:space="0" w:color="auto"/>
              <w:right w:val="single" w:sz="4" w:space="0" w:color="auto"/>
            </w:tcBorders>
            <w:shd w:val="clear" w:color="auto" w:fill="auto"/>
            <w:vAlign w:val="center"/>
            <w:hideMark/>
          </w:tcPr>
          <w:p w14:paraId="473A8A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- 774</w:t>
            </w:r>
          </w:p>
        </w:tc>
      </w:tr>
      <w:tr w:rsidR="00034526" w:rsidRPr="00A93C3A" w14:paraId="2D22EAF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752B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260083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7CC1F5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7F449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31B691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775</w:t>
            </w:r>
          </w:p>
        </w:tc>
        <w:tc>
          <w:tcPr>
            <w:tcW w:w="1680" w:type="dxa"/>
            <w:tcBorders>
              <w:top w:val="nil"/>
              <w:left w:val="nil"/>
              <w:bottom w:val="single" w:sz="4" w:space="0" w:color="auto"/>
              <w:right w:val="single" w:sz="4" w:space="0" w:color="auto"/>
            </w:tcBorders>
            <w:shd w:val="clear" w:color="auto" w:fill="auto"/>
            <w:vAlign w:val="center"/>
            <w:hideMark/>
          </w:tcPr>
          <w:p w14:paraId="43F699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17.222,36 </w:t>
            </w:r>
          </w:p>
        </w:tc>
        <w:tc>
          <w:tcPr>
            <w:tcW w:w="2320" w:type="dxa"/>
            <w:tcBorders>
              <w:top w:val="nil"/>
              <w:left w:val="nil"/>
              <w:bottom w:val="single" w:sz="4" w:space="0" w:color="auto"/>
              <w:right w:val="single" w:sz="4" w:space="0" w:color="auto"/>
            </w:tcBorders>
            <w:shd w:val="clear" w:color="auto" w:fill="auto"/>
            <w:vAlign w:val="center"/>
            <w:hideMark/>
          </w:tcPr>
          <w:p w14:paraId="666AE0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- 775</w:t>
            </w:r>
          </w:p>
        </w:tc>
      </w:tr>
      <w:tr w:rsidR="00034526" w:rsidRPr="00A93C3A" w14:paraId="6647375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F9C79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20E8E6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21D0AD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DA254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10/11/2021</w:t>
            </w:r>
          </w:p>
        </w:tc>
        <w:tc>
          <w:tcPr>
            <w:tcW w:w="960" w:type="dxa"/>
            <w:tcBorders>
              <w:top w:val="nil"/>
              <w:left w:val="nil"/>
              <w:bottom w:val="single" w:sz="4" w:space="0" w:color="auto"/>
              <w:right w:val="single" w:sz="4" w:space="0" w:color="auto"/>
            </w:tcBorders>
            <w:shd w:val="clear" w:color="auto" w:fill="auto"/>
            <w:vAlign w:val="center"/>
            <w:hideMark/>
          </w:tcPr>
          <w:p w14:paraId="379F0F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7750</w:t>
            </w:r>
          </w:p>
        </w:tc>
        <w:tc>
          <w:tcPr>
            <w:tcW w:w="1680" w:type="dxa"/>
            <w:tcBorders>
              <w:top w:val="nil"/>
              <w:left w:val="nil"/>
              <w:bottom w:val="single" w:sz="4" w:space="0" w:color="auto"/>
              <w:right w:val="single" w:sz="4" w:space="0" w:color="auto"/>
            </w:tcBorders>
            <w:shd w:val="clear" w:color="auto" w:fill="auto"/>
            <w:vAlign w:val="center"/>
            <w:hideMark/>
          </w:tcPr>
          <w:p w14:paraId="6C25AA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35.022,81 </w:t>
            </w:r>
          </w:p>
        </w:tc>
        <w:tc>
          <w:tcPr>
            <w:tcW w:w="2320" w:type="dxa"/>
            <w:tcBorders>
              <w:top w:val="nil"/>
              <w:left w:val="nil"/>
              <w:bottom w:val="single" w:sz="4" w:space="0" w:color="auto"/>
              <w:right w:val="single" w:sz="4" w:space="0" w:color="auto"/>
            </w:tcBorders>
            <w:shd w:val="clear" w:color="auto" w:fill="auto"/>
            <w:vAlign w:val="center"/>
            <w:hideMark/>
          </w:tcPr>
          <w:p w14:paraId="7C15AA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- 7750</w:t>
            </w:r>
          </w:p>
        </w:tc>
      </w:tr>
      <w:tr w:rsidR="00034526" w:rsidRPr="00A93C3A" w14:paraId="4469779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230A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C6800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7CDF11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ACBC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41BF81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7754</w:t>
            </w:r>
          </w:p>
        </w:tc>
        <w:tc>
          <w:tcPr>
            <w:tcW w:w="1680" w:type="dxa"/>
            <w:tcBorders>
              <w:top w:val="nil"/>
              <w:left w:val="nil"/>
              <w:bottom w:val="single" w:sz="4" w:space="0" w:color="auto"/>
              <w:right w:val="single" w:sz="4" w:space="0" w:color="auto"/>
            </w:tcBorders>
            <w:shd w:val="clear" w:color="auto" w:fill="auto"/>
            <w:vAlign w:val="center"/>
            <w:hideMark/>
          </w:tcPr>
          <w:p w14:paraId="6AC89A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71.741,00 </w:t>
            </w:r>
          </w:p>
        </w:tc>
        <w:tc>
          <w:tcPr>
            <w:tcW w:w="2320" w:type="dxa"/>
            <w:tcBorders>
              <w:top w:val="nil"/>
              <w:left w:val="nil"/>
              <w:bottom w:val="single" w:sz="4" w:space="0" w:color="auto"/>
              <w:right w:val="single" w:sz="4" w:space="0" w:color="auto"/>
            </w:tcBorders>
            <w:shd w:val="clear" w:color="auto" w:fill="auto"/>
            <w:vAlign w:val="center"/>
            <w:hideMark/>
          </w:tcPr>
          <w:p w14:paraId="2CE410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- 7754</w:t>
            </w:r>
          </w:p>
        </w:tc>
      </w:tr>
      <w:tr w:rsidR="00034526" w:rsidRPr="00A93C3A" w14:paraId="7E07D70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1C9C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DB204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616113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43FAF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30/10/2020</w:t>
            </w:r>
          </w:p>
        </w:tc>
        <w:tc>
          <w:tcPr>
            <w:tcW w:w="960" w:type="dxa"/>
            <w:tcBorders>
              <w:top w:val="nil"/>
              <w:left w:val="nil"/>
              <w:bottom w:val="single" w:sz="4" w:space="0" w:color="auto"/>
              <w:right w:val="single" w:sz="4" w:space="0" w:color="auto"/>
            </w:tcBorders>
            <w:shd w:val="clear" w:color="auto" w:fill="auto"/>
            <w:vAlign w:val="center"/>
            <w:hideMark/>
          </w:tcPr>
          <w:p w14:paraId="7A4259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779</w:t>
            </w:r>
          </w:p>
        </w:tc>
        <w:tc>
          <w:tcPr>
            <w:tcW w:w="1680" w:type="dxa"/>
            <w:tcBorders>
              <w:top w:val="nil"/>
              <w:left w:val="nil"/>
              <w:bottom w:val="single" w:sz="4" w:space="0" w:color="auto"/>
              <w:right w:val="single" w:sz="4" w:space="0" w:color="auto"/>
            </w:tcBorders>
            <w:shd w:val="clear" w:color="auto" w:fill="auto"/>
            <w:vAlign w:val="center"/>
            <w:hideMark/>
          </w:tcPr>
          <w:p w14:paraId="5E7660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297.040,50 </w:t>
            </w:r>
          </w:p>
        </w:tc>
        <w:tc>
          <w:tcPr>
            <w:tcW w:w="2320" w:type="dxa"/>
            <w:tcBorders>
              <w:top w:val="nil"/>
              <w:left w:val="nil"/>
              <w:bottom w:val="single" w:sz="4" w:space="0" w:color="auto"/>
              <w:right w:val="single" w:sz="4" w:space="0" w:color="auto"/>
            </w:tcBorders>
            <w:shd w:val="clear" w:color="auto" w:fill="auto"/>
            <w:vAlign w:val="center"/>
            <w:hideMark/>
          </w:tcPr>
          <w:p w14:paraId="7E6183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- 779</w:t>
            </w:r>
          </w:p>
        </w:tc>
      </w:tr>
      <w:tr w:rsidR="00034526" w:rsidRPr="00A93C3A" w14:paraId="072EA13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D215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4F8C81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5C60B1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9567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18/09/2021</w:t>
            </w:r>
          </w:p>
        </w:tc>
        <w:tc>
          <w:tcPr>
            <w:tcW w:w="960" w:type="dxa"/>
            <w:tcBorders>
              <w:top w:val="nil"/>
              <w:left w:val="nil"/>
              <w:bottom w:val="single" w:sz="4" w:space="0" w:color="auto"/>
              <w:right w:val="single" w:sz="4" w:space="0" w:color="auto"/>
            </w:tcBorders>
            <w:shd w:val="clear" w:color="auto" w:fill="auto"/>
            <w:vAlign w:val="center"/>
            <w:hideMark/>
          </w:tcPr>
          <w:p w14:paraId="72AC79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779</w:t>
            </w:r>
          </w:p>
        </w:tc>
        <w:tc>
          <w:tcPr>
            <w:tcW w:w="1680" w:type="dxa"/>
            <w:tcBorders>
              <w:top w:val="nil"/>
              <w:left w:val="nil"/>
              <w:bottom w:val="single" w:sz="4" w:space="0" w:color="auto"/>
              <w:right w:val="single" w:sz="4" w:space="0" w:color="auto"/>
            </w:tcBorders>
            <w:shd w:val="clear" w:color="auto" w:fill="auto"/>
            <w:vAlign w:val="center"/>
            <w:hideMark/>
          </w:tcPr>
          <w:p w14:paraId="5DB5DF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33.313,94 </w:t>
            </w:r>
          </w:p>
        </w:tc>
        <w:tc>
          <w:tcPr>
            <w:tcW w:w="2320" w:type="dxa"/>
            <w:tcBorders>
              <w:top w:val="nil"/>
              <w:left w:val="nil"/>
              <w:bottom w:val="single" w:sz="4" w:space="0" w:color="auto"/>
              <w:right w:val="single" w:sz="4" w:space="0" w:color="auto"/>
            </w:tcBorders>
            <w:shd w:val="clear" w:color="auto" w:fill="auto"/>
            <w:vAlign w:val="center"/>
            <w:hideMark/>
          </w:tcPr>
          <w:p w14:paraId="254946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- 779</w:t>
            </w:r>
          </w:p>
        </w:tc>
      </w:tr>
      <w:tr w:rsidR="00034526" w:rsidRPr="00A93C3A" w14:paraId="6127CDA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EA59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29943</w:t>
            </w:r>
          </w:p>
        </w:tc>
        <w:tc>
          <w:tcPr>
            <w:tcW w:w="2580" w:type="dxa"/>
            <w:tcBorders>
              <w:top w:val="nil"/>
              <w:left w:val="nil"/>
              <w:bottom w:val="single" w:sz="4" w:space="0" w:color="auto"/>
              <w:right w:val="single" w:sz="4" w:space="0" w:color="auto"/>
            </w:tcBorders>
            <w:shd w:val="clear" w:color="auto" w:fill="auto"/>
            <w:vAlign w:val="center"/>
            <w:hideMark/>
          </w:tcPr>
          <w:p w14:paraId="1367EE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54660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7F0FD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01/07/2021</w:t>
            </w:r>
          </w:p>
        </w:tc>
        <w:tc>
          <w:tcPr>
            <w:tcW w:w="960" w:type="dxa"/>
            <w:tcBorders>
              <w:top w:val="nil"/>
              <w:left w:val="nil"/>
              <w:bottom w:val="single" w:sz="4" w:space="0" w:color="auto"/>
              <w:right w:val="single" w:sz="4" w:space="0" w:color="auto"/>
            </w:tcBorders>
            <w:shd w:val="clear" w:color="auto" w:fill="auto"/>
            <w:vAlign w:val="center"/>
            <w:hideMark/>
          </w:tcPr>
          <w:p w14:paraId="03301F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780</w:t>
            </w:r>
          </w:p>
        </w:tc>
        <w:tc>
          <w:tcPr>
            <w:tcW w:w="1680" w:type="dxa"/>
            <w:tcBorders>
              <w:top w:val="nil"/>
              <w:left w:val="nil"/>
              <w:bottom w:val="single" w:sz="4" w:space="0" w:color="auto"/>
              <w:right w:val="single" w:sz="4" w:space="0" w:color="auto"/>
            </w:tcBorders>
            <w:shd w:val="clear" w:color="auto" w:fill="auto"/>
            <w:vAlign w:val="center"/>
            <w:hideMark/>
          </w:tcPr>
          <w:p w14:paraId="68299B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31.725,40 </w:t>
            </w:r>
          </w:p>
        </w:tc>
        <w:tc>
          <w:tcPr>
            <w:tcW w:w="2320" w:type="dxa"/>
            <w:tcBorders>
              <w:top w:val="nil"/>
              <w:left w:val="nil"/>
              <w:bottom w:val="single" w:sz="4" w:space="0" w:color="auto"/>
              <w:right w:val="single" w:sz="4" w:space="0" w:color="auto"/>
            </w:tcBorders>
            <w:shd w:val="clear" w:color="auto" w:fill="auto"/>
            <w:vAlign w:val="center"/>
            <w:hideMark/>
          </w:tcPr>
          <w:p w14:paraId="1F4625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- 780</w:t>
            </w:r>
          </w:p>
        </w:tc>
      </w:tr>
      <w:tr w:rsidR="00034526" w:rsidRPr="00A93C3A" w14:paraId="6EEFD67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0A54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A61D0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57FB9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FF603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05/07/2021</w:t>
            </w:r>
          </w:p>
        </w:tc>
        <w:tc>
          <w:tcPr>
            <w:tcW w:w="960" w:type="dxa"/>
            <w:tcBorders>
              <w:top w:val="nil"/>
              <w:left w:val="nil"/>
              <w:bottom w:val="single" w:sz="4" w:space="0" w:color="auto"/>
              <w:right w:val="single" w:sz="4" w:space="0" w:color="auto"/>
            </w:tcBorders>
            <w:shd w:val="clear" w:color="auto" w:fill="auto"/>
            <w:vAlign w:val="center"/>
            <w:hideMark/>
          </w:tcPr>
          <w:p w14:paraId="5BDE84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780</w:t>
            </w:r>
          </w:p>
        </w:tc>
        <w:tc>
          <w:tcPr>
            <w:tcW w:w="1680" w:type="dxa"/>
            <w:tcBorders>
              <w:top w:val="nil"/>
              <w:left w:val="nil"/>
              <w:bottom w:val="single" w:sz="4" w:space="0" w:color="auto"/>
              <w:right w:val="single" w:sz="4" w:space="0" w:color="auto"/>
            </w:tcBorders>
            <w:shd w:val="clear" w:color="auto" w:fill="auto"/>
            <w:vAlign w:val="center"/>
            <w:hideMark/>
          </w:tcPr>
          <w:p w14:paraId="02807B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31.725,40 </w:t>
            </w:r>
          </w:p>
        </w:tc>
        <w:tc>
          <w:tcPr>
            <w:tcW w:w="2320" w:type="dxa"/>
            <w:tcBorders>
              <w:top w:val="nil"/>
              <w:left w:val="nil"/>
              <w:bottom w:val="single" w:sz="4" w:space="0" w:color="auto"/>
              <w:right w:val="single" w:sz="4" w:space="0" w:color="auto"/>
            </w:tcBorders>
            <w:shd w:val="clear" w:color="auto" w:fill="auto"/>
            <w:vAlign w:val="center"/>
            <w:hideMark/>
          </w:tcPr>
          <w:p w14:paraId="160F95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- 780</w:t>
            </w:r>
          </w:p>
        </w:tc>
      </w:tr>
      <w:tr w:rsidR="00034526" w:rsidRPr="00A93C3A" w14:paraId="241FCAD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027D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49C1A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63ADE9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1DD8C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23/06/2021</w:t>
            </w:r>
          </w:p>
        </w:tc>
        <w:tc>
          <w:tcPr>
            <w:tcW w:w="960" w:type="dxa"/>
            <w:tcBorders>
              <w:top w:val="nil"/>
              <w:left w:val="nil"/>
              <w:bottom w:val="single" w:sz="4" w:space="0" w:color="auto"/>
              <w:right w:val="single" w:sz="4" w:space="0" w:color="auto"/>
            </w:tcBorders>
            <w:shd w:val="clear" w:color="auto" w:fill="auto"/>
            <w:vAlign w:val="center"/>
            <w:hideMark/>
          </w:tcPr>
          <w:p w14:paraId="4B5528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781</w:t>
            </w:r>
          </w:p>
        </w:tc>
        <w:tc>
          <w:tcPr>
            <w:tcW w:w="1680" w:type="dxa"/>
            <w:tcBorders>
              <w:top w:val="nil"/>
              <w:left w:val="nil"/>
              <w:bottom w:val="single" w:sz="4" w:space="0" w:color="auto"/>
              <w:right w:val="single" w:sz="4" w:space="0" w:color="auto"/>
            </w:tcBorders>
            <w:shd w:val="clear" w:color="auto" w:fill="auto"/>
            <w:vAlign w:val="center"/>
            <w:hideMark/>
          </w:tcPr>
          <w:p w14:paraId="1D091D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72.114,03 </w:t>
            </w:r>
          </w:p>
        </w:tc>
        <w:tc>
          <w:tcPr>
            <w:tcW w:w="2320" w:type="dxa"/>
            <w:tcBorders>
              <w:top w:val="nil"/>
              <w:left w:val="nil"/>
              <w:bottom w:val="single" w:sz="4" w:space="0" w:color="auto"/>
              <w:right w:val="single" w:sz="4" w:space="0" w:color="auto"/>
            </w:tcBorders>
            <w:shd w:val="clear" w:color="auto" w:fill="auto"/>
            <w:vAlign w:val="center"/>
            <w:hideMark/>
          </w:tcPr>
          <w:p w14:paraId="01AB4F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- 781</w:t>
            </w:r>
          </w:p>
        </w:tc>
      </w:tr>
      <w:tr w:rsidR="00034526" w:rsidRPr="00A93C3A" w14:paraId="33A1893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B5CC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4384D9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5AAA1E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B5B9C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26/07/2021</w:t>
            </w:r>
          </w:p>
        </w:tc>
        <w:tc>
          <w:tcPr>
            <w:tcW w:w="960" w:type="dxa"/>
            <w:tcBorders>
              <w:top w:val="nil"/>
              <w:left w:val="nil"/>
              <w:bottom w:val="single" w:sz="4" w:space="0" w:color="auto"/>
              <w:right w:val="single" w:sz="4" w:space="0" w:color="auto"/>
            </w:tcBorders>
            <w:shd w:val="clear" w:color="auto" w:fill="auto"/>
            <w:vAlign w:val="center"/>
            <w:hideMark/>
          </w:tcPr>
          <w:p w14:paraId="14905F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786</w:t>
            </w:r>
          </w:p>
        </w:tc>
        <w:tc>
          <w:tcPr>
            <w:tcW w:w="1680" w:type="dxa"/>
            <w:tcBorders>
              <w:top w:val="nil"/>
              <w:left w:val="nil"/>
              <w:bottom w:val="single" w:sz="4" w:space="0" w:color="auto"/>
              <w:right w:val="single" w:sz="4" w:space="0" w:color="auto"/>
            </w:tcBorders>
            <w:shd w:val="clear" w:color="auto" w:fill="auto"/>
            <w:vAlign w:val="center"/>
            <w:hideMark/>
          </w:tcPr>
          <w:p w14:paraId="01B717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41.099,85 </w:t>
            </w:r>
          </w:p>
        </w:tc>
        <w:tc>
          <w:tcPr>
            <w:tcW w:w="2320" w:type="dxa"/>
            <w:tcBorders>
              <w:top w:val="nil"/>
              <w:left w:val="nil"/>
              <w:bottom w:val="single" w:sz="4" w:space="0" w:color="auto"/>
              <w:right w:val="single" w:sz="4" w:space="0" w:color="auto"/>
            </w:tcBorders>
            <w:shd w:val="clear" w:color="auto" w:fill="auto"/>
            <w:vAlign w:val="center"/>
            <w:hideMark/>
          </w:tcPr>
          <w:p w14:paraId="6808C6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- 786</w:t>
            </w:r>
          </w:p>
        </w:tc>
      </w:tr>
      <w:tr w:rsidR="00034526" w:rsidRPr="00A93C3A" w14:paraId="35EA0E3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1A7D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2E603F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3D7BB2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7E7F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17/10/2021</w:t>
            </w:r>
          </w:p>
        </w:tc>
        <w:tc>
          <w:tcPr>
            <w:tcW w:w="960" w:type="dxa"/>
            <w:tcBorders>
              <w:top w:val="nil"/>
              <w:left w:val="nil"/>
              <w:bottom w:val="single" w:sz="4" w:space="0" w:color="auto"/>
              <w:right w:val="single" w:sz="4" w:space="0" w:color="auto"/>
            </w:tcBorders>
            <w:shd w:val="clear" w:color="auto" w:fill="auto"/>
            <w:vAlign w:val="center"/>
            <w:hideMark/>
          </w:tcPr>
          <w:p w14:paraId="08FBAE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789</w:t>
            </w:r>
          </w:p>
        </w:tc>
        <w:tc>
          <w:tcPr>
            <w:tcW w:w="1680" w:type="dxa"/>
            <w:tcBorders>
              <w:top w:val="nil"/>
              <w:left w:val="nil"/>
              <w:bottom w:val="single" w:sz="4" w:space="0" w:color="auto"/>
              <w:right w:val="single" w:sz="4" w:space="0" w:color="auto"/>
            </w:tcBorders>
            <w:shd w:val="clear" w:color="auto" w:fill="auto"/>
            <w:vAlign w:val="center"/>
            <w:hideMark/>
          </w:tcPr>
          <w:p w14:paraId="3A6FC7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17.136,00 </w:t>
            </w:r>
          </w:p>
        </w:tc>
        <w:tc>
          <w:tcPr>
            <w:tcW w:w="2320" w:type="dxa"/>
            <w:tcBorders>
              <w:top w:val="nil"/>
              <w:left w:val="nil"/>
              <w:bottom w:val="single" w:sz="4" w:space="0" w:color="auto"/>
              <w:right w:val="single" w:sz="4" w:space="0" w:color="auto"/>
            </w:tcBorders>
            <w:shd w:val="clear" w:color="auto" w:fill="auto"/>
            <w:vAlign w:val="center"/>
            <w:hideMark/>
          </w:tcPr>
          <w:p w14:paraId="6D38C4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- 789</w:t>
            </w:r>
          </w:p>
        </w:tc>
      </w:tr>
      <w:tr w:rsidR="00034526" w:rsidRPr="00A93C3A" w14:paraId="09B3124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30AB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3937C9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2C4179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D445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23/09/2021</w:t>
            </w:r>
          </w:p>
        </w:tc>
        <w:tc>
          <w:tcPr>
            <w:tcW w:w="960" w:type="dxa"/>
            <w:tcBorders>
              <w:top w:val="nil"/>
              <w:left w:val="nil"/>
              <w:bottom w:val="single" w:sz="4" w:space="0" w:color="auto"/>
              <w:right w:val="single" w:sz="4" w:space="0" w:color="auto"/>
            </w:tcBorders>
            <w:shd w:val="clear" w:color="auto" w:fill="auto"/>
            <w:vAlign w:val="center"/>
            <w:hideMark/>
          </w:tcPr>
          <w:p w14:paraId="786B64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791</w:t>
            </w:r>
          </w:p>
        </w:tc>
        <w:tc>
          <w:tcPr>
            <w:tcW w:w="1680" w:type="dxa"/>
            <w:tcBorders>
              <w:top w:val="nil"/>
              <w:left w:val="nil"/>
              <w:bottom w:val="single" w:sz="4" w:space="0" w:color="auto"/>
              <w:right w:val="single" w:sz="4" w:space="0" w:color="auto"/>
            </w:tcBorders>
            <w:shd w:val="clear" w:color="auto" w:fill="auto"/>
            <w:vAlign w:val="center"/>
            <w:hideMark/>
          </w:tcPr>
          <w:p w14:paraId="4B084B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24.510,00 </w:t>
            </w:r>
          </w:p>
        </w:tc>
        <w:tc>
          <w:tcPr>
            <w:tcW w:w="2320" w:type="dxa"/>
            <w:tcBorders>
              <w:top w:val="nil"/>
              <w:left w:val="nil"/>
              <w:bottom w:val="single" w:sz="4" w:space="0" w:color="auto"/>
              <w:right w:val="single" w:sz="4" w:space="0" w:color="auto"/>
            </w:tcBorders>
            <w:shd w:val="clear" w:color="auto" w:fill="auto"/>
            <w:vAlign w:val="center"/>
            <w:hideMark/>
          </w:tcPr>
          <w:p w14:paraId="184AD3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- 791</w:t>
            </w:r>
          </w:p>
        </w:tc>
      </w:tr>
      <w:tr w:rsidR="00034526" w:rsidRPr="00A93C3A" w14:paraId="68BB685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D052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13EC9C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774651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C026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04/09/2020</w:t>
            </w:r>
          </w:p>
        </w:tc>
        <w:tc>
          <w:tcPr>
            <w:tcW w:w="960" w:type="dxa"/>
            <w:tcBorders>
              <w:top w:val="nil"/>
              <w:left w:val="nil"/>
              <w:bottom w:val="single" w:sz="4" w:space="0" w:color="auto"/>
              <w:right w:val="single" w:sz="4" w:space="0" w:color="auto"/>
            </w:tcBorders>
            <w:shd w:val="clear" w:color="auto" w:fill="auto"/>
            <w:vAlign w:val="center"/>
            <w:hideMark/>
          </w:tcPr>
          <w:p w14:paraId="699820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794</w:t>
            </w:r>
          </w:p>
        </w:tc>
        <w:tc>
          <w:tcPr>
            <w:tcW w:w="1680" w:type="dxa"/>
            <w:tcBorders>
              <w:top w:val="nil"/>
              <w:left w:val="nil"/>
              <w:bottom w:val="single" w:sz="4" w:space="0" w:color="auto"/>
              <w:right w:val="single" w:sz="4" w:space="0" w:color="auto"/>
            </w:tcBorders>
            <w:shd w:val="clear" w:color="auto" w:fill="auto"/>
            <w:vAlign w:val="center"/>
            <w:hideMark/>
          </w:tcPr>
          <w:p w14:paraId="0C1FBE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34.416,21 </w:t>
            </w:r>
          </w:p>
        </w:tc>
        <w:tc>
          <w:tcPr>
            <w:tcW w:w="2320" w:type="dxa"/>
            <w:tcBorders>
              <w:top w:val="nil"/>
              <w:left w:val="nil"/>
              <w:bottom w:val="single" w:sz="4" w:space="0" w:color="auto"/>
              <w:right w:val="single" w:sz="4" w:space="0" w:color="auto"/>
            </w:tcBorders>
            <w:shd w:val="clear" w:color="auto" w:fill="auto"/>
            <w:vAlign w:val="center"/>
            <w:hideMark/>
          </w:tcPr>
          <w:p w14:paraId="38D544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- 794</w:t>
            </w:r>
          </w:p>
        </w:tc>
      </w:tr>
      <w:tr w:rsidR="00034526" w:rsidRPr="00A93C3A" w14:paraId="18CDD93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9ED5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00793D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462B9D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5416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23/09/2021</w:t>
            </w:r>
          </w:p>
        </w:tc>
        <w:tc>
          <w:tcPr>
            <w:tcW w:w="960" w:type="dxa"/>
            <w:tcBorders>
              <w:top w:val="nil"/>
              <w:left w:val="nil"/>
              <w:bottom w:val="single" w:sz="4" w:space="0" w:color="auto"/>
              <w:right w:val="single" w:sz="4" w:space="0" w:color="auto"/>
            </w:tcBorders>
            <w:shd w:val="clear" w:color="auto" w:fill="auto"/>
            <w:vAlign w:val="center"/>
            <w:hideMark/>
          </w:tcPr>
          <w:p w14:paraId="3F0080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794</w:t>
            </w:r>
          </w:p>
        </w:tc>
        <w:tc>
          <w:tcPr>
            <w:tcW w:w="1680" w:type="dxa"/>
            <w:tcBorders>
              <w:top w:val="nil"/>
              <w:left w:val="nil"/>
              <w:bottom w:val="single" w:sz="4" w:space="0" w:color="auto"/>
              <w:right w:val="single" w:sz="4" w:space="0" w:color="auto"/>
            </w:tcBorders>
            <w:shd w:val="clear" w:color="auto" w:fill="auto"/>
            <w:vAlign w:val="center"/>
            <w:hideMark/>
          </w:tcPr>
          <w:p w14:paraId="114039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20.278,91 </w:t>
            </w:r>
          </w:p>
        </w:tc>
        <w:tc>
          <w:tcPr>
            <w:tcW w:w="2320" w:type="dxa"/>
            <w:tcBorders>
              <w:top w:val="nil"/>
              <w:left w:val="nil"/>
              <w:bottom w:val="single" w:sz="4" w:space="0" w:color="auto"/>
              <w:right w:val="single" w:sz="4" w:space="0" w:color="auto"/>
            </w:tcBorders>
            <w:shd w:val="clear" w:color="auto" w:fill="auto"/>
            <w:vAlign w:val="center"/>
            <w:hideMark/>
          </w:tcPr>
          <w:p w14:paraId="67E6B5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- 794</w:t>
            </w:r>
          </w:p>
        </w:tc>
      </w:tr>
      <w:tr w:rsidR="00034526" w:rsidRPr="00A93C3A" w14:paraId="5E85194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1344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7A458E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59658D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EA09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30/11/2021</w:t>
            </w:r>
          </w:p>
        </w:tc>
        <w:tc>
          <w:tcPr>
            <w:tcW w:w="960" w:type="dxa"/>
            <w:tcBorders>
              <w:top w:val="nil"/>
              <w:left w:val="nil"/>
              <w:bottom w:val="single" w:sz="4" w:space="0" w:color="auto"/>
              <w:right w:val="single" w:sz="4" w:space="0" w:color="auto"/>
            </w:tcBorders>
            <w:shd w:val="clear" w:color="auto" w:fill="auto"/>
            <w:vAlign w:val="center"/>
            <w:hideMark/>
          </w:tcPr>
          <w:p w14:paraId="588CA6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7943</w:t>
            </w:r>
          </w:p>
        </w:tc>
        <w:tc>
          <w:tcPr>
            <w:tcW w:w="1680" w:type="dxa"/>
            <w:tcBorders>
              <w:top w:val="nil"/>
              <w:left w:val="nil"/>
              <w:bottom w:val="single" w:sz="4" w:space="0" w:color="auto"/>
              <w:right w:val="single" w:sz="4" w:space="0" w:color="auto"/>
            </w:tcBorders>
            <w:shd w:val="clear" w:color="auto" w:fill="auto"/>
            <w:vAlign w:val="center"/>
            <w:hideMark/>
          </w:tcPr>
          <w:p w14:paraId="26E482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36.647,28 </w:t>
            </w:r>
          </w:p>
        </w:tc>
        <w:tc>
          <w:tcPr>
            <w:tcW w:w="2320" w:type="dxa"/>
            <w:tcBorders>
              <w:top w:val="nil"/>
              <w:left w:val="nil"/>
              <w:bottom w:val="single" w:sz="4" w:space="0" w:color="auto"/>
              <w:right w:val="single" w:sz="4" w:space="0" w:color="auto"/>
            </w:tcBorders>
            <w:shd w:val="clear" w:color="auto" w:fill="auto"/>
            <w:vAlign w:val="center"/>
            <w:hideMark/>
          </w:tcPr>
          <w:p w14:paraId="276EBE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- 7943</w:t>
            </w:r>
          </w:p>
        </w:tc>
      </w:tr>
      <w:tr w:rsidR="00034526" w:rsidRPr="00A93C3A" w14:paraId="0621370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27A0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25629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0E8F49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F77F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30/11/2021</w:t>
            </w:r>
          </w:p>
        </w:tc>
        <w:tc>
          <w:tcPr>
            <w:tcW w:w="960" w:type="dxa"/>
            <w:tcBorders>
              <w:top w:val="nil"/>
              <w:left w:val="nil"/>
              <w:bottom w:val="single" w:sz="4" w:space="0" w:color="auto"/>
              <w:right w:val="single" w:sz="4" w:space="0" w:color="auto"/>
            </w:tcBorders>
            <w:shd w:val="clear" w:color="auto" w:fill="auto"/>
            <w:vAlign w:val="center"/>
            <w:hideMark/>
          </w:tcPr>
          <w:p w14:paraId="16E2E2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7949</w:t>
            </w:r>
          </w:p>
        </w:tc>
        <w:tc>
          <w:tcPr>
            <w:tcW w:w="1680" w:type="dxa"/>
            <w:tcBorders>
              <w:top w:val="nil"/>
              <w:left w:val="nil"/>
              <w:bottom w:val="single" w:sz="4" w:space="0" w:color="auto"/>
              <w:right w:val="single" w:sz="4" w:space="0" w:color="auto"/>
            </w:tcBorders>
            <w:shd w:val="clear" w:color="auto" w:fill="auto"/>
            <w:vAlign w:val="center"/>
            <w:hideMark/>
          </w:tcPr>
          <w:p w14:paraId="191598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41.097,04 </w:t>
            </w:r>
          </w:p>
        </w:tc>
        <w:tc>
          <w:tcPr>
            <w:tcW w:w="2320" w:type="dxa"/>
            <w:tcBorders>
              <w:top w:val="nil"/>
              <w:left w:val="nil"/>
              <w:bottom w:val="single" w:sz="4" w:space="0" w:color="auto"/>
              <w:right w:val="single" w:sz="4" w:space="0" w:color="auto"/>
            </w:tcBorders>
            <w:shd w:val="clear" w:color="auto" w:fill="auto"/>
            <w:vAlign w:val="center"/>
            <w:hideMark/>
          </w:tcPr>
          <w:p w14:paraId="6C7957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- 7949</w:t>
            </w:r>
          </w:p>
        </w:tc>
      </w:tr>
      <w:tr w:rsidR="00034526" w:rsidRPr="00A93C3A" w14:paraId="193E773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481F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40F78C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73D407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2AA6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04/10/2021</w:t>
            </w:r>
          </w:p>
        </w:tc>
        <w:tc>
          <w:tcPr>
            <w:tcW w:w="960" w:type="dxa"/>
            <w:tcBorders>
              <w:top w:val="nil"/>
              <w:left w:val="nil"/>
              <w:bottom w:val="single" w:sz="4" w:space="0" w:color="auto"/>
              <w:right w:val="single" w:sz="4" w:space="0" w:color="auto"/>
            </w:tcBorders>
            <w:shd w:val="clear" w:color="auto" w:fill="auto"/>
            <w:vAlign w:val="center"/>
            <w:hideMark/>
          </w:tcPr>
          <w:p w14:paraId="0744DC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798</w:t>
            </w:r>
          </w:p>
        </w:tc>
        <w:tc>
          <w:tcPr>
            <w:tcW w:w="1680" w:type="dxa"/>
            <w:tcBorders>
              <w:top w:val="nil"/>
              <w:left w:val="nil"/>
              <w:bottom w:val="single" w:sz="4" w:space="0" w:color="auto"/>
              <w:right w:val="single" w:sz="4" w:space="0" w:color="auto"/>
            </w:tcBorders>
            <w:shd w:val="clear" w:color="auto" w:fill="auto"/>
            <w:vAlign w:val="center"/>
            <w:hideMark/>
          </w:tcPr>
          <w:p w14:paraId="77C13E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223.577,75 </w:t>
            </w:r>
          </w:p>
        </w:tc>
        <w:tc>
          <w:tcPr>
            <w:tcW w:w="2320" w:type="dxa"/>
            <w:tcBorders>
              <w:top w:val="nil"/>
              <w:left w:val="nil"/>
              <w:bottom w:val="single" w:sz="4" w:space="0" w:color="auto"/>
              <w:right w:val="single" w:sz="4" w:space="0" w:color="auto"/>
            </w:tcBorders>
            <w:shd w:val="clear" w:color="auto" w:fill="auto"/>
            <w:vAlign w:val="center"/>
            <w:hideMark/>
          </w:tcPr>
          <w:p w14:paraId="4B871B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- 798</w:t>
            </w:r>
          </w:p>
        </w:tc>
      </w:tr>
      <w:tr w:rsidR="00034526" w:rsidRPr="00A93C3A" w14:paraId="1288539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708D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54EB0E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58A9AA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FF998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24/02/2021</w:t>
            </w:r>
          </w:p>
        </w:tc>
        <w:tc>
          <w:tcPr>
            <w:tcW w:w="960" w:type="dxa"/>
            <w:tcBorders>
              <w:top w:val="nil"/>
              <w:left w:val="nil"/>
              <w:bottom w:val="single" w:sz="4" w:space="0" w:color="auto"/>
              <w:right w:val="single" w:sz="4" w:space="0" w:color="auto"/>
            </w:tcBorders>
            <w:shd w:val="clear" w:color="auto" w:fill="auto"/>
            <w:vAlign w:val="center"/>
            <w:hideMark/>
          </w:tcPr>
          <w:p w14:paraId="254B75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80</w:t>
            </w:r>
          </w:p>
        </w:tc>
        <w:tc>
          <w:tcPr>
            <w:tcW w:w="1680" w:type="dxa"/>
            <w:tcBorders>
              <w:top w:val="nil"/>
              <w:left w:val="nil"/>
              <w:bottom w:val="single" w:sz="4" w:space="0" w:color="auto"/>
              <w:right w:val="single" w:sz="4" w:space="0" w:color="auto"/>
            </w:tcBorders>
            <w:shd w:val="clear" w:color="auto" w:fill="auto"/>
            <w:vAlign w:val="center"/>
            <w:hideMark/>
          </w:tcPr>
          <w:p w14:paraId="5AE0F7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23.424,96 </w:t>
            </w:r>
          </w:p>
        </w:tc>
        <w:tc>
          <w:tcPr>
            <w:tcW w:w="2320" w:type="dxa"/>
            <w:tcBorders>
              <w:top w:val="nil"/>
              <w:left w:val="nil"/>
              <w:bottom w:val="single" w:sz="4" w:space="0" w:color="auto"/>
              <w:right w:val="single" w:sz="4" w:space="0" w:color="auto"/>
            </w:tcBorders>
            <w:shd w:val="clear" w:color="auto" w:fill="auto"/>
            <w:vAlign w:val="center"/>
            <w:hideMark/>
          </w:tcPr>
          <w:p w14:paraId="037DF7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- 80</w:t>
            </w:r>
          </w:p>
        </w:tc>
      </w:tr>
      <w:tr w:rsidR="00034526" w:rsidRPr="00A93C3A" w14:paraId="465FCAE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FB1A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463844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77A922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EA796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20/12/2021</w:t>
            </w:r>
          </w:p>
        </w:tc>
        <w:tc>
          <w:tcPr>
            <w:tcW w:w="960" w:type="dxa"/>
            <w:tcBorders>
              <w:top w:val="nil"/>
              <w:left w:val="nil"/>
              <w:bottom w:val="single" w:sz="4" w:space="0" w:color="auto"/>
              <w:right w:val="single" w:sz="4" w:space="0" w:color="auto"/>
            </w:tcBorders>
            <w:shd w:val="clear" w:color="auto" w:fill="auto"/>
            <w:vAlign w:val="center"/>
            <w:hideMark/>
          </w:tcPr>
          <w:p w14:paraId="6E4518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8002</w:t>
            </w:r>
          </w:p>
        </w:tc>
        <w:tc>
          <w:tcPr>
            <w:tcW w:w="1680" w:type="dxa"/>
            <w:tcBorders>
              <w:top w:val="nil"/>
              <w:left w:val="nil"/>
              <w:bottom w:val="single" w:sz="4" w:space="0" w:color="auto"/>
              <w:right w:val="single" w:sz="4" w:space="0" w:color="auto"/>
            </w:tcBorders>
            <w:shd w:val="clear" w:color="auto" w:fill="auto"/>
            <w:vAlign w:val="center"/>
            <w:hideMark/>
          </w:tcPr>
          <w:p w14:paraId="6BD506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95.179,20 </w:t>
            </w:r>
          </w:p>
        </w:tc>
        <w:tc>
          <w:tcPr>
            <w:tcW w:w="2320" w:type="dxa"/>
            <w:tcBorders>
              <w:top w:val="nil"/>
              <w:left w:val="nil"/>
              <w:bottom w:val="single" w:sz="4" w:space="0" w:color="auto"/>
              <w:right w:val="single" w:sz="4" w:space="0" w:color="auto"/>
            </w:tcBorders>
            <w:shd w:val="clear" w:color="auto" w:fill="auto"/>
            <w:vAlign w:val="center"/>
            <w:hideMark/>
          </w:tcPr>
          <w:p w14:paraId="666186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15286 - VITTA JARDIM FIGUEIRAS / VITTA </w:t>
            </w:r>
            <w:r w:rsidRPr="00A93C3A">
              <w:rPr>
                <w:rFonts w:ascii="Calibri" w:eastAsia="Times New Roman" w:hAnsi="Calibri" w:cs="Calibri"/>
                <w:color w:val="000000"/>
                <w:sz w:val="20"/>
                <w:szCs w:val="20"/>
                <w:lang w:eastAsia="pt-BR"/>
              </w:rPr>
              <w:lastRenderedPageBreak/>
              <w:t>JARDIM OLIVEIRAS - AP - 8002</w:t>
            </w:r>
          </w:p>
        </w:tc>
      </w:tr>
      <w:tr w:rsidR="00034526" w:rsidRPr="00A93C3A" w14:paraId="119942E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F8E7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26063</w:t>
            </w:r>
          </w:p>
        </w:tc>
        <w:tc>
          <w:tcPr>
            <w:tcW w:w="2580" w:type="dxa"/>
            <w:tcBorders>
              <w:top w:val="nil"/>
              <w:left w:val="nil"/>
              <w:bottom w:val="single" w:sz="4" w:space="0" w:color="auto"/>
              <w:right w:val="single" w:sz="4" w:space="0" w:color="auto"/>
            </w:tcBorders>
            <w:shd w:val="clear" w:color="auto" w:fill="auto"/>
            <w:vAlign w:val="center"/>
            <w:hideMark/>
          </w:tcPr>
          <w:p w14:paraId="5EC788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27C1C5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B455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05/11/2020</w:t>
            </w:r>
          </w:p>
        </w:tc>
        <w:tc>
          <w:tcPr>
            <w:tcW w:w="960" w:type="dxa"/>
            <w:tcBorders>
              <w:top w:val="nil"/>
              <w:left w:val="nil"/>
              <w:bottom w:val="single" w:sz="4" w:space="0" w:color="auto"/>
              <w:right w:val="single" w:sz="4" w:space="0" w:color="auto"/>
            </w:tcBorders>
            <w:shd w:val="clear" w:color="auto" w:fill="auto"/>
            <w:vAlign w:val="center"/>
            <w:hideMark/>
          </w:tcPr>
          <w:p w14:paraId="543A8F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802</w:t>
            </w:r>
          </w:p>
        </w:tc>
        <w:tc>
          <w:tcPr>
            <w:tcW w:w="1680" w:type="dxa"/>
            <w:tcBorders>
              <w:top w:val="nil"/>
              <w:left w:val="nil"/>
              <w:bottom w:val="single" w:sz="4" w:space="0" w:color="auto"/>
              <w:right w:val="single" w:sz="4" w:space="0" w:color="auto"/>
            </w:tcBorders>
            <w:shd w:val="clear" w:color="auto" w:fill="auto"/>
            <w:vAlign w:val="center"/>
            <w:hideMark/>
          </w:tcPr>
          <w:p w14:paraId="65A496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71.840,90 </w:t>
            </w:r>
          </w:p>
        </w:tc>
        <w:tc>
          <w:tcPr>
            <w:tcW w:w="2320" w:type="dxa"/>
            <w:tcBorders>
              <w:top w:val="nil"/>
              <w:left w:val="nil"/>
              <w:bottom w:val="single" w:sz="4" w:space="0" w:color="auto"/>
              <w:right w:val="single" w:sz="4" w:space="0" w:color="auto"/>
            </w:tcBorders>
            <w:shd w:val="clear" w:color="auto" w:fill="auto"/>
            <w:vAlign w:val="center"/>
            <w:hideMark/>
          </w:tcPr>
          <w:p w14:paraId="762557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- 802</w:t>
            </w:r>
          </w:p>
        </w:tc>
      </w:tr>
      <w:tr w:rsidR="00034526" w:rsidRPr="00A93C3A" w14:paraId="6C6D0A1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A772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15E829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068814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D8292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29/10/2021</w:t>
            </w:r>
          </w:p>
        </w:tc>
        <w:tc>
          <w:tcPr>
            <w:tcW w:w="960" w:type="dxa"/>
            <w:tcBorders>
              <w:top w:val="nil"/>
              <w:left w:val="nil"/>
              <w:bottom w:val="single" w:sz="4" w:space="0" w:color="auto"/>
              <w:right w:val="single" w:sz="4" w:space="0" w:color="auto"/>
            </w:tcBorders>
            <w:shd w:val="clear" w:color="auto" w:fill="auto"/>
            <w:vAlign w:val="center"/>
            <w:hideMark/>
          </w:tcPr>
          <w:p w14:paraId="052E80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802</w:t>
            </w:r>
          </w:p>
        </w:tc>
        <w:tc>
          <w:tcPr>
            <w:tcW w:w="1680" w:type="dxa"/>
            <w:tcBorders>
              <w:top w:val="nil"/>
              <w:left w:val="nil"/>
              <w:bottom w:val="single" w:sz="4" w:space="0" w:color="auto"/>
              <w:right w:val="single" w:sz="4" w:space="0" w:color="auto"/>
            </w:tcBorders>
            <w:shd w:val="clear" w:color="auto" w:fill="auto"/>
            <w:vAlign w:val="center"/>
            <w:hideMark/>
          </w:tcPr>
          <w:p w14:paraId="63F218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33.477,87 </w:t>
            </w:r>
          </w:p>
        </w:tc>
        <w:tc>
          <w:tcPr>
            <w:tcW w:w="2320" w:type="dxa"/>
            <w:tcBorders>
              <w:top w:val="nil"/>
              <w:left w:val="nil"/>
              <w:bottom w:val="single" w:sz="4" w:space="0" w:color="auto"/>
              <w:right w:val="single" w:sz="4" w:space="0" w:color="auto"/>
            </w:tcBorders>
            <w:shd w:val="clear" w:color="auto" w:fill="auto"/>
            <w:vAlign w:val="center"/>
            <w:hideMark/>
          </w:tcPr>
          <w:p w14:paraId="5992B6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- 802</w:t>
            </w:r>
          </w:p>
        </w:tc>
      </w:tr>
      <w:tr w:rsidR="00034526" w:rsidRPr="00A93C3A" w14:paraId="40E8BBC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E2867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5F1C2E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72478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D2AB0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08/09/2020</w:t>
            </w:r>
          </w:p>
        </w:tc>
        <w:tc>
          <w:tcPr>
            <w:tcW w:w="960" w:type="dxa"/>
            <w:tcBorders>
              <w:top w:val="nil"/>
              <w:left w:val="nil"/>
              <w:bottom w:val="single" w:sz="4" w:space="0" w:color="auto"/>
              <w:right w:val="single" w:sz="4" w:space="0" w:color="auto"/>
            </w:tcBorders>
            <w:shd w:val="clear" w:color="auto" w:fill="auto"/>
            <w:vAlign w:val="center"/>
            <w:hideMark/>
          </w:tcPr>
          <w:p w14:paraId="59BA41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803</w:t>
            </w:r>
          </w:p>
        </w:tc>
        <w:tc>
          <w:tcPr>
            <w:tcW w:w="1680" w:type="dxa"/>
            <w:tcBorders>
              <w:top w:val="nil"/>
              <w:left w:val="nil"/>
              <w:bottom w:val="single" w:sz="4" w:space="0" w:color="auto"/>
              <w:right w:val="single" w:sz="4" w:space="0" w:color="auto"/>
            </w:tcBorders>
            <w:shd w:val="clear" w:color="auto" w:fill="auto"/>
            <w:vAlign w:val="center"/>
            <w:hideMark/>
          </w:tcPr>
          <w:p w14:paraId="595CA4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39.600,00 </w:t>
            </w:r>
          </w:p>
        </w:tc>
        <w:tc>
          <w:tcPr>
            <w:tcW w:w="2320" w:type="dxa"/>
            <w:tcBorders>
              <w:top w:val="nil"/>
              <w:left w:val="nil"/>
              <w:bottom w:val="single" w:sz="4" w:space="0" w:color="auto"/>
              <w:right w:val="single" w:sz="4" w:space="0" w:color="auto"/>
            </w:tcBorders>
            <w:shd w:val="clear" w:color="auto" w:fill="auto"/>
            <w:vAlign w:val="center"/>
            <w:hideMark/>
          </w:tcPr>
          <w:p w14:paraId="522718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- 803</w:t>
            </w:r>
          </w:p>
        </w:tc>
      </w:tr>
      <w:tr w:rsidR="00034526" w:rsidRPr="00A93C3A" w14:paraId="43134CF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7841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0F84B3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70D5D0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B7B1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13/10/2021</w:t>
            </w:r>
          </w:p>
        </w:tc>
        <w:tc>
          <w:tcPr>
            <w:tcW w:w="960" w:type="dxa"/>
            <w:tcBorders>
              <w:top w:val="nil"/>
              <w:left w:val="nil"/>
              <w:bottom w:val="single" w:sz="4" w:space="0" w:color="auto"/>
              <w:right w:val="single" w:sz="4" w:space="0" w:color="auto"/>
            </w:tcBorders>
            <w:shd w:val="clear" w:color="auto" w:fill="auto"/>
            <w:vAlign w:val="center"/>
            <w:hideMark/>
          </w:tcPr>
          <w:p w14:paraId="032BAB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805</w:t>
            </w:r>
          </w:p>
        </w:tc>
        <w:tc>
          <w:tcPr>
            <w:tcW w:w="1680" w:type="dxa"/>
            <w:tcBorders>
              <w:top w:val="nil"/>
              <w:left w:val="nil"/>
              <w:bottom w:val="single" w:sz="4" w:space="0" w:color="auto"/>
              <w:right w:val="single" w:sz="4" w:space="0" w:color="auto"/>
            </w:tcBorders>
            <w:shd w:val="clear" w:color="auto" w:fill="auto"/>
            <w:vAlign w:val="center"/>
            <w:hideMark/>
          </w:tcPr>
          <w:p w14:paraId="3D4E25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27.645,73 </w:t>
            </w:r>
          </w:p>
        </w:tc>
        <w:tc>
          <w:tcPr>
            <w:tcW w:w="2320" w:type="dxa"/>
            <w:tcBorders>
              <w:top w:val="nil"/>
              <w:left w:val="nil"/>
              <w:bottom w:val="single" w:sz="4" w:space="0" w:color="auto"/>
              <w:right w:val="single" w:sz="4" w:space="0" w:color="auto"/>
            </w:tcBorders>
            <w:shd w:val="clear" w:color="auto" w:fill="auto"/>
            <w:vAlign w:val="center"/>
            <w:hideMark/>
          </w:tcPr>
          <w:p w14:paraId="7A0C40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- 805</w:t>
            </w:r>
          </w:p>
        </w:tc>
      </w:tr>
      <w:tr w:rsidR="00034526" w:rsidRPr="00A93C3A" w14:paraId="4302FF8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7D3B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D5A19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248873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1CDD7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27/12/2021</w:t>
            </w:r>
          </w:p>
        </w:tc>
        <w:tc>
          <w:tcPr>
            <w:tcW w:w="960" w:type="dxa"/>
            <w:tcBorders>
              <w:top w:val="nil"/>
              <w:left w:val="nil"/>
              <w:bottom w:val="single" w:sz="4" w:space="0" w:color="auto"/>
              <w:right w:val="single" w:sz="4" w:space="0" w:color="auto"/>
            </w:tcBorders>
            <w:shd w:val="clear" w:color="auto" w:fill="auto"/>
            <w:vAlign w:val="center"/>
            <w:hideMark/>
          </w:tcPr>
          <w:p w14:paraId="70DCDD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8056</w:t>
            </w:r>
          </w:p>
        </w:tc>
        <w:tc>
          <w:tcPr>
            <w:tcW w:w="1680" w:type="dxa"/>
            <w:tcBorders>
              <w:top w:val="nil"/>
              <w:left w:val="nil"/>
              <w:bottom w:val="single" w:sz="4" w:space="0" w:color="auto"/>
              <w:right w:val="single" w:sz="4" w:space="0" w:color="auto"/>
            </w:tcBorders>
            <w:shd w:val="clear" w:color="auto" w:fill="auto"/>
            <w:vAlign w:val="center"/>
            <w:hideMark/>
          </w:tcPr>
          <w:p w14:paraId="641B95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57.019,83 </w:t>
            </w:r>
          </w:p>
        </w:tc>
        <w:tc>
          <w:tcPr>
            <w:tcW w:w="2320" w:type="dxa"/>
            <w:tcBorders>
              <w:top w:val="nil"/>
              <w:left w:val="nil"/>
              <w:bottom w:val="single" w:sz="4" w:space="0" w:color="auto"/>
              <w:right w:val="single" w:sz="4" w:space="0" w:color="auto"/>
            </w:tcBorders>
            <w:shd w:val="clear" w:color="auto" w:fill="auto"/>
            <w:vAlign w:val="center"/>
            <w:hideMark/>
          </w:tcPr>
          <w:p w14:paraId="113896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- 8056</w:t>
            </w:r>
          </w:p>
        </w:tc>
      </w:tr>
      <w:tr w:rsidR="00034526" w:rsidRPr="00A93C3A" w14:paraId="3DD8CFB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11BA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429E6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0677D7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9709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04/01/2021</w:t>
            </w:r>
          </w:p>
        </w:tc>
        <w:tc>
          <w:tcPr>
            <w:tcW w:w="960" w:type="dxa"/>
            <w:tcBorders>
              <w:top w:val="nil"/>
              <w:left w:val="nil"/>
              <w:bottom w:val="single" w:sz="4" w:space="0" w:color="auto"/>
              <w:right w:val="single" w:sz="4" w:space="0" w:color="auto"/>
            </w:tcBorders>
            <w:shd w:val="clear" w:color="auto" w:fill="auto"/>
            <w:vAlign w:val="center"/>
            <w:hideMark/>
          </w:tcPr>
          <w:p w14:paraId="4366D6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806</w:t>
            </w:r>
          </w:p>
        </w:tc>
        <w:tc>
          <w:tcPr>
            <w:tcW w:w="1680" w:type="dxa"/>
            <w:tcBorders>
              <w:top w:val="nil"/>
              <w:left w:val="nil"/>
              <w:bottom w:val="single" w:sz="4" w:space="0" w:color="auto"/>
              <w:right w:val="single" w:sz="4" w:space="0" w:color="auto"/>
            </w:tcBorders>
            <w:shd w:val="clear" w:color="auto" w:fill="auto"/>
            <w:vAlign w:val="center"/>
            <w:hideMark/>
          </w:tcPr>
          <w:p w14:paraId="5B4475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24.480,12 </w:t>
            </w:r>
          </w:p>
        </w:tc>
        <w:tc>
          <w:tcPr>
            <w:tcW w:w="2320" w:type="dxa"/>
            <w:tcBorders>
              <w:top w:val="nil"/>
              <w:left w:val="nil"/>
              <w:bottom w:val="single" w:sz="4" w:space="0" w:color="auto"/>
              <w:right w:val="single" w:sz="4" w:space="0" w:color="auto"/>
            </w:tcBorders>
            <w:shd w:val="clear" w:color="auto" w:fill="auto"/>
            <w:vAlign w:val="center"/>
            <w:hideMark/>
          </w:tcPr>
          <w:p w14:paraId="6C6D72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- 806</w:t>
            </w:r>
          </w:p>
        </w:tc>
      </w:tr>
      <w:tr w:rsidR="00034526" w:rsidRPr="00A93C3A" w14:paraId="2AA51A4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A4E1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6D7216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4CCB25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6C8F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06/10/2021</w:t>
            </w:r>
          </w:p>
        </w:tc>
        <w:tc>
          <w:tcPr>
            <w:tcW w:w="960" w:type="dxa"/>
            <w:tcBorders>
              <w:top w:val="nil"/>
              <w:left w:val="nil"/>
              <w:bottom w:val="single" w:sz="4" w:space="0" w:color="auto"/>
              <w:right w:val="single" w:sz="4" w:space="0" w:color="auto"/>
            </w:tcBorders>
            <w:shd w:val="clear" w:color="auto" w:fill="auto"/>
            <w:vAlign w:val="center"/>
            <w:hideMark/>
          </w:tcPr>
          <w:p w14:paraId="67D875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806</w:t>
            </w:r>
          </w:p>
        </w:tc>
        <w:tc>
          <w:tcPr>
            <w:tcW w:w="1680" w:type="dxa"/>
            <w:tcBorders>
              <w:top w:val="nil"/>
              <w:left w:val="nil"/>
              <w:bottom w:val="single" w:sz="4" w:space="0" w:color="auto"/>
              <w:right w:val="single" w:sz="4" w:space="0" w:color="auto"/>
            </w:tcBorders>
            <w:shd w:val="clear" w:color="auto" w:fill="auto"/>
            <w:vAlign w:val="center"/>
            <w:hideMark/>
          </w:tcPr>
          <w:p w14:paraId="7626ED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23.966,00 </w:t>
            </w:r>
          </w:p>
        </w:tc>
        <w:tc>
          <w:tcPr>
            <w:tcW w:w="2320" w:type="dxa"/>
            <w:tcBorders>
              <w:top w:val="nil"/>
              <w:left w:val="nil"/>
              <w:bottom w:val="single" w:sz="4" w:space="0" w:color="auto"/>
              <w:right w:val="single" w:sz="4" w:space="0" w:color="auto"/>
            </w:tcBorders>
            <w:shd w:val="clear" w:color="auto" w:fill="auto"/>
            <w:vAlign w:val="center"/>
            <w:hideMark/>
          </w:tcPr>
          <w:p w14:paraId="4E6598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- 806</w:t>
            </w:r>
          </w:p>
        </w:tc>
      </w:tr>
      <w:tr w:rsidR="00034526" w:rsidRPr="00A93C3A" w14:paraId="32B98E3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EE6C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47D233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660B7C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AEFC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26/11/2021</w:t>
            </w:r>
          </w:p>
        </w:tc>
        <w:tc>
          <w:tcPr>
            <w:tcW w:w="960" w:type="dxa"/>
            <w:tcBorders>
              <w:top w:val="nil"/>
              <w:left w:val="nil"/>
              <w:bottom w:val="single" w:sz="4" w:space="0" w:color="auto"/>
              <w:right w:val="single" w:sz="4" w:space="0" w:color="auto"/>
            </w:tcBorders>
            <w:shd w:val="clear" w:color="auto" w:fill="auto"/>
            <w:vAlign w:val="center"/>
            <w:hideMark/>
          </w:tcPr>
          <w:p w14:paraId="111CE9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8063</w:t>
            </w:r>
          </w:p>
        </w:tc>
        <w:tc>
          <w:tcPr>
            <w:tcW w:w="1680" w:type="dxa"/>
            <w:tcBorders>
              <w:top w:val="nil"/>
              <w:left w:val="nil"/>
              <w:bottom w:val="single" w:sz="4" w:space="0" w:color="auto"/>
              <w:right w:val="single" w:sz="4" w:space="0" w:color="auto"/>
            </w:tcBorders>
            <w:shd w:val="clear" w:color="auto" w:fill="auto"/>
            <w:vAlign w:val="center"/>
            <w:hideMark/>
          </w:tcPr>
          <w:p w14:paraId="1D387E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38.367,74 </w:t>
            </w:r>
          </w:p>
        </w:tc>
        <w:tc>
          <w:tcPr>
            <w:tcW w:w="2320" w:type="dxa"/>
            <w:tcBorders>
              <w:top w:val="nil"/>
              <w:left w:val="nil"/>
              <w:bottom w:val="single" w:sz="4" w:space="0" w:color="auto"/>
              <w:right w:val="single" w:sz="4" w:space="0" w:color="auto"/>
            </w:tcBorders>
            <w:shd w:val="clear" w:color="auto" w:fill="auto"/>
            <w:vAlign w:val="center"/>
            <w:hideMark/>
          </w:tcPr>
          <w:p w14:paraId="1B5F51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- 8063</w:t>
            </w:r>
          </w:p>
        </w:tc>
      </w:tr>
      <w:tr w:rsidR="00034526" w:rsidRPr="00A93C3A" w14:paraId="4A492CF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9121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1BE35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90B53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90E4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20/07/2021</w:t>
            </w:r>
          </w:p>
        </w:tc>
        <w:tc>
          <w:tcPr>
            <w:tcW w:w="960" w:type="dxa"/>
            <w:tcBorders>
              <w:top w:val="nil"/>
              <w:left w:val="nil"/>
              <w:bottom w:val="single" w:sz="4" w:space="0" w:color="auto"/>
              <w:right w:val="single" w:sz="4" w:space="0" w:color="auto"/>
            </w:tcBorders>
            <w:shd w:val="clear" w:color="auto" w:fill="auto"/>
            <w:vAlign w:val="center"/>
            <w:hideMark/>
          </w:tcPr>
          <w:p w14:paraId="0BAAFB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808</w:t>
            </w:r>
          </w:p>
        </w:tc>
        <w:tc>
          <w:tcPr>
            <w:tcW w:w="1680" w:type="dxa"/>
            <w:tcBorders>
              <w:top w:val="nil"/>
              <w:left w:val="nil"/>
              <w:bottom w:val="single" w:sz="4" w:space="0" w:color="auto"/>
              <w:right w:val="single" w:sz="4" w:space="0" w:color="auto"/>
            </w:tcBorders>
            <w:shd w:val="clear" w:color="auto" w:fill="auto"/>
            <w:vAlign w:val="center"/>
            <w:hideMark/>
          </w:tcPr>
          <w:p w14:paraId="396C94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73.840,00 </w:t>
            </w:r>
          </w:p>
        </w:tc>
        <w:tc>
          <w:tcPr>
            <w:tcW w:w="2320" w:type="dxa"/>
            <w:tcBorders>
              <w:top w:val="nil"/>
              <w:left w:val="nil"/>
              <w:bottom w:val="single" w:sz="4" w:space="0" w:color="auto"/>
              <w:right w:val="single" w:sz="4" w:space="0" w:color="auto"/>
            </w:tcBorders>
            <w:shd w:val="clear" w:color="auto" w:fill="auto"/>
            <w:vAlign w:val="center"/>
            <w:hideMark/>
          </w:tcPr>
          <w:p w14:paraId="158FD7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- 808</w:t>
            </w:r>
          </w:p>
        </w:tc>
      </w:tr>
      <w:tr w:rsidR="00034526" w:rsidRPr="00A93C3A" w14:paraId="4CDE831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4E15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2981A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503544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9B58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08/12/2020</w:t>
            </w:r>
          </w:p>
        </w:tc>
        <w:tc>
          <w:tcPr>
            <w:tcW w:w="960" w:type="dxa"/>
            <w:tcBorders>
              <w:top w:val="nil"/>
              <w:left w:val="nil"/>
              <w:bottom w:val="single" w:sz="4" w:space="0" w:color="auto"/>
              <w:right w:val="single" w:sz="4" w:space="0" w:color="auto"/>
            </w:tcBorders>
            <w:shd w:val="clear" w:color="auto" w:fill="auto"/>
            <w:vAlign w:val="center"/>
            <w:hideMark/>
          </w:tcPr>
          <w:p w14:paraId="30A610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808</w:t>
            </w:r>
          </w:p>
        </w:tc>
        <w:tc>
          <w:tcPr>
            <w:tcW w:w="1680" w:type="dxa"/>
            <w:tcBorders>
              <w:top w:val="nil"/>
              <w:left w:val="nil"/>
              <w:bottom w:val="single" w:sz="4" w:space="0" w:color="auto"/>
              <w:right w:val="single" w:sz="4" w:space="0" w:color="auto"/>
            </w:tcBorders>
            <w:shd w:val="clear" w:color="auto" w:fill="auto"/>
            <w:vAlign w:val="center"/>
            <w:hideMark/>
          </w:tcPr>
          <w:p w14:paraId="6DDCC9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38.973,13 </w:t>
            </w:r>
          </w:p>
        </w:tc>
        <w:tc>
          <w:tcPr>
            <w:tcW w:w="2320" w:type="dxa"/>
            <w:tcBorders>
              <w:top w:val="nil"/>
              <w:left w:val="nil"/>
              <w:bottom w:val="single" w:sz="4" w:space="0" w:color="auto"/>
              <w:right w:val="single" w:sz="4" w:space="0" w:color="auto"/>
            </w:tcBorders>
            <w:shd w:val="clear" w:color="auto" w:fill="auto"/>
            <w:vAlign w:val="center"/>
            <w:hideMark/>
          </w:tcPr>
          <w:p w14:paraId="4A3E23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- 808</w:t>
            </w:r>
          </w:p>
        </w:tc>
      </w:tr>
      <w:tr w:rsidR="00034526" w:rsidRPr="00A93C3A" w14:paraId="66C4053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F5701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17DEEC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5E2390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56DC8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03/08/2021</w:t>
            </w:r>
          </w:p>
        </w:tc>
        <w:tc>
          <w:tcPr>
            <w:tcW w:w="960" w:type="dxa"/>
            <w:tcBorders>
              <w:top w:val="nil"/>
              <w:left w:val="nil"/>
              <w:bottom w:val="single" w:sz="4" w:space="0" w:color="auto"/>
              <w:right w:val="single" w:sz="4" w:space="0" w:color="auto"/>
            </w:tcBorders>
            <w:shd w:val="clear" w:color="auto" w:fill="auto"/>
            <w:vAlign w:val="center"/>
            <w:hideMark/>
          </w:tcPr>
          <w:p w14:paraId="2FB71D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808</w:t>
            </w:r>
          </w:p>
        </w:tc>
        <w:tc>
          <w:tcPr>
            <w:tcW w:w="1680" w:type="dxa"/>
            <w:tcBorders>
              <w:top w:val="nil"/>
              <w:left w:val="nil"/>
              <w:bottom w:val="single" w:sz="4" w:space="0" w:color="auto"/>
              <w:right w:val="single" w:sz="4" w:space="0" w:color="auto"/>
            </w:tcBorders>
            <w:shd w:val="clear" w:color="auto" w:fill="auto"/>
            <w:vAlign w:val="center"/>
            <w:hideMark/>
          </w:tcPr>
          <w:p w14:paraId="1EFC8D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25.973,63 </w:t>
            </w:r>
          </w:p>
        </w:tc>
        <w:tc>
          <w:tcPr>
            <w:tcW w:w="2320" w:type="dxa"/>
            <w:tcBorders>
              <w:top w:val="nil"/>
              <w:left w:val="nil"/>
              <w:bottom w:val="single" w:sz="4" w:space="0" w:color="auto"/>
              <w:right w:val="single" w:sz="4" w:space="0" w:color="auto"/>
            </w:tcBorders>
            <w:shd w:val="clear" w:color="auto" w:fill="auto"/>
            <w:vAlign w:val="center"/>
            <w:hideMark/>
          </w:tcPr>
          <w:p w14:paraId="59C146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- 808</w:t>
            </w:r>
          </w:p>
        </w:tc>
      </w:tr>
      <w:tr w:rsidR="00034526" w:rsidRPr="00A93C3A" w14:paraId="54A92F0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083A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1BA65F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58B160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DCEE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06/10/2021</w:t>
            </w:r>
          </w:p>
        </w:tc>
        <w:tc>
          <w:tcPr>
            <w:tcW w:w="960" w:type="dxa"/>
            <w:tcBorders>
              <w:top w:val="nil"/>
              <w:left w:val="nil"/>
              <w:bottom w:val="single" w:sz="4" w:space="0" w:color="auto"/>
              <w:right w:val="single" w:sz="4" w:space="0" w:color="auto"/>
            </w:tcBorders>
            <w:shd w:val="clear" w:color="auto" w:fill="auto"/>
            <w:vAlign w:val="center"/>
            <w:hideMark/>
          </w:tcPr>
          <w:p w14:paraId="61BC28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809</w:t>
            </w:r>
          </w:p>
        </w:tc>
        <w:tc>
          <w:tcPr>
            <w:tcW w:w="1680" w:type="dxa"/>
            <w:tcBorders>
              <w:top w:val="nil"/>
              <w:left w:val="nil"/>
              <w:bottom w:val="single" w:sz="4" w:space="0" w:color="auto"/>
              <w:right w:val="single" w:sz="4" w:space="0" w:color="auto"/>
            </w:tcBorders>
            <w:shd w:val="clear" w:color="auto" w:fill="auto"/>
            <w:vAlign w:val="center"/>
            <w:hideMark/>
          </w:tcPr>
          <w:p w14:paraId="0A61FA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23.966,00 </w:t>
            </w:r>
          </w:p>
        </w:tc>
        <w:tc>
          <w:tcPr>
            <w:tcW w:w="2320" w:type="dxa"/>
            <w:tcBorders>
              <w:top w:val="nil"/>
              <w:left w:val="nil"/>
              <w:bottom w:val="single" w:sz="4" w:space="0" w:color="auto"/>
              <w:right w:val="single" w:sz="4" w:space="0" w:color="auto"/>
            </w:tcBorders>
            <w:shd w:val="clear" w:color="auto" w:fill="auto"/>
            <w:vAlign w:val="center"/>
            <w:hideMark/>
          </w:tcPr>
          <w:p w14:paraId="6BDB3C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- 809</w:t>
            </w:r>
          </w:p>
        </w:tc>
      </w:tr>
      <w:tr w:rsidR="00034526" w:rsidRPr="00A93C3A" w14:paraId="5794A77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7E2A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46711</w:t>
            </w:r>
          </w:p>
        </w:tc>
        <w:tc>
          <w:tcPr>
            <w:tcW w:w="2580" w:type="dxa"/>
            <w:tcBorders>
              <w:top w:val="nil"/>
              <w:left w:val="nil"/>
              <w:bottom w:val="single" w:sz="4" w:space="0" w:color="auto"/>
              <w:right w:val="single" w:sz="4" w:space="0" w:color="auto"/>
            </w:tcBorders>
            <w:shd w:val="clear" w:color="auto" w:fill="auto"/>
            <w:vAlign w:val="center"/>
            <w:hideMark/>
          </w:tcPr>
          <w:p w14:paraId="782721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104E65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A9FAE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07/07/2021</w:t>
            </w:r>
          </w:p>
        </w:tc>
        <w:tc>
          <w:tcPr>
            <w:tcW w:w="960" w:type="dxa"/>
            <w:tcBorders>
              <w:top w:val="nil"/>
              <w:left w:val="nil"/>
              <w:bottom w:val="single" w:sz="4" w:space="0" w:color="auto"/>
              <w:right w:val="single" w:sz="4" w:space="0" w:color="auto"/>
            </w:tcBorders>
            <w:shd w:val="clear" w:color="auto" w:fill="auto"/>
            <w:vAlign w:val="center"/>
            <w:hideMark/>
          </w:tcPr>
          <w:p w14:paraId="4AF78D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811</w:t>
            </w:r>
          </w:p>
        </w:tc>
        <w:tc>
          <w:tcPr>
            <w:tcW w:w="1680" w:type="dxa"/>
            <w:tcBorders>
              <w:top w:val="nil"/>
              <w:left w:val="nil"/>
              <w:bottom w:val="single" w:sz="4" w:space="0" w:color="auto"/>
              <w:right w:val="single" w:sz="4" w:space="0" w:color="auto"/>
            </w:tcBorders>
            <w:shd w:val="clear" w:color="auto" w:fill="auto"/>
            <w:vAlign w:val="center"/>
            <w:hideMark/>
          </w:tcPr>
          <w:p w14:paraId="160D3E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18.785,09 </w:t>
            </w:r>
          </w:p>
        </w:tc>
        <w:tc>
          <w:tcPr>
            <w:tcW w:w="2320" w:type="dxa"/>
            <w:tcBorders>
              <w:top w:val="nil"/>
              <w:left w:val="nil"/>
              <w:bottom w:val="single" w:sz="4" w:space="0" w:color="auto"/>
              <w:right w:val="single" w:sz="4" w:space="0" w:color="auto"/>
            </w:tcBorders>
            <w:shd w:val="clear" w:color="auto" w:fill="auto"/>
            <w:vAlign w:val="center"/>
            <w:hideMark/>
          </w:tcPr>
          <w:p w14:paraId="151166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- 811</w:t>
            </w:r>
          </w:p>
        </w:tc>
      </w:tr>
      <w:tr w:rsidR="00034526" w:rsidRPr="00A93C3A" w14:paraId="4B4299E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EA52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446A29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37C6C2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257D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19/08/2021</w:t>
            </w:r>
          </w:p>
        </w:tc>
        <w:tc>
          <w:tcPr>
            <w:tcW w:w="960" w:type="dxa"/>
            <w:tcBorders>
              <w:top w:val="nil"/>
              <w:left w:val="nil"/>
              <w:bottom w:val="single" w:sz="4" w:space="0" w:color="auto"/>
              <w:right w:val="single" w:sz="4" w:space="0" w:color="auto"/>
            </w:tcBorders>
            <w:shd w:val="clear" w:color="auto" w:fill="auto"/>
            <w:vAlign w:val="center"/>
            <w:hideMark/>
          </w:tcPr>
          <w:p w14:paraId="3C5F5B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812</w:t>
            </w:r>
          </w:p>
        </w:tc>
        <w:tc>
          <w:tcPr>
            <w:tcW w:w="1680" w:type="dxa"/>
            <w:tcBorders>
              <w:top w:val="nil"/>
              <w:left w:val="nil"/>
              <w:bottom w:val="single" w:sz="4" w:space="0" w:color="auto"/>
              <w:right w:val="single" w:sz="4" w:space="0" w:color="auto"/>
            </w:tcBorders>
            <w:shd w:val="clear" w:color="auto" w:fill="auto"/>
            <w:vAlign w:val="center"/>
            <w:hideMark/>
          </w:tcPr>
          <w:p w14:paraId="314642B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20.000,00 </w:t>
            </w:r>
          </w:p>
        </w:tc>
        <w:tc>
          <w:tcPr>
            <w:tcW w:w="2320" w:type="dxa"/>
            <w:tcBorders>
              <w:top w:val="nil"/>
              <w:left w:val="nil"/>
              <w:bottom w:val="single" w:sz="4" w:space="0" w:color="auto"/>
              <w:right w:val="single" w:sz="4" w:space="0" w:color="auto"/>
            </w:tcBorders>
            <w:shd w:val="clear" w:color="auto" w:fill="auto"/>
            <w:vAlign w:val="center"/>
            <w:hideMark/>
          </w:tcPr>
          <w:p w14:paraId="6F7A8B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- 812</w:t>
            </w:r>
          </w:p>
        </w:tc>
      </w:tr>
      <w:tr w:rsidR="00034526" w:rsidRPr="00A93C3A" w14:paraId="5054C11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160D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4A1878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27CEC7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2C399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13/10/2021</w:t>
            </w:r>
          </w:p>
        </w:tc>
        <w:tc>
          <w:tcPr>
            <w:tcW w:w="960" w:type="dxa"/>
            <w:tcBorders>
              <w:top w:val="nil"/>
              <w:left w:val="nil"/>
              <w:bottom w:val="single" w:sz="4" w:space="0" w:color="auto"/>
              <w:right w:val="single" w:sz="4" w:space="0" w:color="auto"/>
            </w:tcBorders>
            <w:shd w:val="clear" w:color="auto" w:fill="auto"/>
            <w:vAlign w:val="center"/>
            <w:hideMark/>
          </w:tcPr>
          <w:p w14:paraId="64D80B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813</w:t>
            </w:r>
          </w:p>
        </w:tc>
        <w:tc>
          <w:tcPr>
            <w:tcW w:w="1680" w:type="dxa"/>
            <w:tcBorders>
              <w:top w:val="nil"/>
              <w:left w:val="nil"/>
              <w:bottom w:val="single" w:sz="4" w:space="0" w:color="auto"/>
              <w:right w:val="single" w:sz="4" w:space="0" w:color="auto"/>
            </w:tcBorders>
            <w:shd w:val="clear" w:color="auto" w:fill="auto"/>
            <w:vAlign w:val="center"/>
            <w:hideMark/>
          </w:tcPr>
          <w:p w14:paraId="4F2B97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40.330,49 </w:t>
            </w:r>
          </w:p>
        </w:tc>
        <w:tc>
          <w:tcPr>
            <w:tcW w:w="2320" w:type="dxa"/>
            <w:tcBorders>
              <w:top w:val="nil"/>
              <w:left w:val="nil"/>
              <w:bottom w:val="single" w:sz="4" w:space="0" w:color="auto"/>
              <w:right w:val="single" w:sz="4" w:space="0" w:color="auto"/>
            </w:tcBorders>
            <w:shd w:val="clear" w:color="auto" w:fill="auto"/>
            <w:vAlign w:val="center"/>
            <w:hideMark/>
          </w:tcPr>
          <w:p w14:paraId="564FD9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- 813</w:t>
            </w:r>
          </w:p>
        </w:tc>
      </w:tr>
      <w:tr w:rsidR="00034526" w:rsidRPr="00A93C3A" w14:paraId="4296E9F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E7FE2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6B25DD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26A02B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9B1AD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13/09/2021</w:t>
            </w:r>
          </w:p>
        </w:tc>
        <w:tc>
          <w:tcPr>
            <w:tcW w:w="960" w:type="dxa"/>
            <w:tcBorders>
              <w:top w:val="nil"/>
              <w:left w:val="nil"/>
              <w:bottom w:val="single" w:sz="4" w:space="0" w:color="auto"/>
              <w:right w:val="single" w:sz="4" w:space="0" w:color="auto"/>
            </w:tcBorders>
            <w:shd w:val="clear" w:color="auto" w:fill="auto"/>
            <w:vAlign w:val="center"/>
            <w:hideMark/>
          </w:tcPr>
          <w:p w14:paraId="60593B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817</w:t>
            </w:r>
          </w:p>
        </w:tc>
        <w:tc>
          <w:tcPr>
            <w:tcW w:w="1680" w:type="dxa"/>
            <w:tcBorders>
              <w:top w:val="nil"/>
              <w:left w:val="nil"/>
              <w:bottom w:val="single" w:sz="4" w:space="0" w:color="auto"/>
              <w:right w:val="single" w:sz="4" w:space="0" w:color="auto"/>
            </w:tcBorders>
            <w:shd w:val="clear" w:color="auto" w:fill="auto"/>
            <w:vAlign w:val="center"/>
            <w:hideMark/>
          </w:tcPr>
          <w:p w14:paraId="5A5316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61.174,96 </w:t>
            </w:r>
          </w:p>
        </w:tc>
        <w:tc>
          <w:tcPr>
            <w:tcW w:w="2320" w:type="dxa"/>
            <w:tcBorders>
              <w:top w:val="nil"/>
              <w:left w:val="nil"/>
              <w:bottom w:val="single" w:sz="4" w:space="0" w:color="auto"/>
              <w:right w:val="single" w:sz="4" w:space="0" w:color="auto"/>
            </w:tcBorders>
            <w:shd w:val="clear" w:color="auto" w:fill="auto"/>
            <w:vAlign w:val="center"/>
            <w:hideMark/>
          </w:tcPr>
          <w:p w14:paraId="408828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- 817</w:t>
            </w:r>
          </w:p>
        </w:tc>
      </w:tr>
      <w:tr w:rsidR="00034526" w:rsidRPr="00A93C3A" w14:paraId="4848A9B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9B32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06FB9C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DAC24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F705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17/05/2021</w:t>
            </w:r>
          </w:p>
        </w:tc>
        <w:tc>
          <w:tcPr>
            <w:tcW w:w="960" w:type="dxa"/>
            <w:tcBorders>
              <w:top w:val="nil"/>
              <w:left w:val="nil"/>
              <w:bottom w:val="single" w:sz="4" w:space="0" w:color="auto"/>
              <w:right w:val="single" w:sz="4" w:space="0" w:color="auto"/>
            </w:tcBorders>
            <w:shd w:val="clear" w:color="auto" w:fill="auto"/>
            <w:vAlign w:val="center"/>
            <w:hideMark/>
          </w:tcPr>
          <w:p w14:paraId="529D31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818</w:t>
            </w:r>
          </w:p>
        </w:tc>
        <w:tc>
          <w:tcPr>
            <w:tcW w:w="1680" w:type="dxa"/>
            <w:tcBorders>
              <w:top w:val="nil"/>
              <w:left w:val="nil"/>
              <w:bottom w:val="single" w:sz="4" w:space="0" w:color="auto"/>
              <w:right w:val="single" w:sz="4" w:space="0" w:color="auto"/>
            </w:tcBorders>
            <w:shd w:val="clear" w:color="auto" w:fill="auto"/>
            <w:vAlign w:val="center"/>
            <w:hideMark/>
          </w:tcPr>
          <w:p w14:paraId="7375E4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27.540,00 </w:t>
            </w:r>
          </w:p>
        </w:tc>
        <w:tc>
          <w:tcPr>
            <w:tcW w:w="2320" w:type="dxa"/>
            <w:tcBorders>
              <w:top w:val="nil"/>
              <w:left w:val="nil"/>
              <w:bottom w:val="single" w:sz="4" w:space="0" w:color="auto"/>
              <w:right w:val="single" w:sz="4" w:space="0" w:color="auto"/>
            </w:tcBorders>
            <w:shd w:val="clear" w:color="auto" w:fill="auto"/>
            <w:vAlign w:val="center"/>
            <w:hideMark/>
          </w:tcPr>
          <w:p w14:paraId="0CDAFD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- 818</w:t>
            </w:r>
          </w:p>
        </w:tc>
      </w:tr>
      <w:tr w:rsidR="00034526" w:rsidRPr="00A93C3A" w14:paraId="4C0473D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A3F3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7ACBDD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79F996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1098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26/08/2021</w:t>
            </w:r>
          </w:p>
        </w:tc>
        <w:tc>
          <w:tcPr>
            <w:tcW w:w="960" w:type="dxa"/>
            <w:tcBorders>
              <w:top w:val="nil"/>
              <w:left w:val="nil"/>
              <w:bottom w:val="single" w:sz="4" w:space="0" w:color="auto"/>
              <w:right w:val="single" w:sz="4" w:space="0" w:color="auto"/>
            </w:tcBorders>
            <w:shd w:val="clear" w:color="auto" w:fill="auto"/>
            <w:vAlign w:val="center"/>
            <w:hideMark/>
          </w:tcPr>
          <w:p w14:paraId="52AEB0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818</w:t>
            </w:r>
          </w:p>
        </w:tc>
        <w:tc>
          <w:tcPr>
            <w:tcW w:w="1680" w:type="dxa"/>
            <w:tcBorders>
              <w:top w:val="nil"/>
              <w:left w:val="nil"/>
              <w:bottom w:val="single" w:sz="4" w:space="0" w:color="auto"/>
              <w:right w:val="single" w:sz="4" w:space="0" w:color="auto"/>
            </w:tcBorders>
            <w:shd w:val="clear" w:color="auto" w:fill="auto"/>
            <w:vAlign w:val="center"/>
            <w:hideMark/>
          </w:tcPr>
          <w:p w14:paraId="12B762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17.406,18 </w:t>
            </w:r>
          </w:p>
        </w:tc>
        <w:tc>
          <w:tcPr>
            <w:tcW w:w="2320" w:type="dxa"/>
            <w:tcBorders>
              <w:top w:val="nil"/>
              <w:left w:val="nil"/>
              <w:bottom w:val="single" w:sz="4" w:space="0" w:color="auto"/>
              <w:right w:val="single" w:sz="4" w:space="0" w:color="auto"/>
            </w:tcBorders>
            <w:shd w:val="clear" w:color="auto" w:fill="auto"/>
            <w:vAlign w:val="center"/>
            <w:hideMark/>
          </w:tcPr>
          <w:p w14:paraId="204682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- 818</w:t>
            </w:r>
          </w:p>
        </w:tc>
      </w:tr>
      <w:tr w:rsidR="00034526" w:rsidRPr="00A93C3A" w14:paraId="51DB992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DDE1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81025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E839D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3CE3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01/12/2021</w:t>
            </w:r>
          </w:p>
        </w:tc>
        <w:tc>
          <w:tcPr>
            <w:tcW w:w="960" w:type="dxa"/>
            <w:tcBorders>
              <w:top w:val="nil"/>
              <w:left w:val="nil"/>
              <w:bottom w:val="single" w:sz="4" w:space="0" w:color="auto"/>
              <w:right w:val="single" w:sz="4" w:space="0" w:color="auto"/>
            </w:tcBorders>
            <w:shd w:val="clear" w:color="auto" w:fill="auto"/>
            <w:vAlign w:val="center"/>
            <w:hideMark/>
          </w:tcPr>
          <w:p w14:paraId="6CE051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8187</w:t>
            </w:r>
          </w:p>
        </w:tc>
        <w:tc>
          <w:tcPr>
            <w:tcW w:w="1680" w:type="dxa"/>
            <w:tcBorders>
              <w:top w:val="nil"/>
              <w:left w:val="nil"/>
              <w:bottom w:val="single" w:sz="4" w:space="0" w:color="auto"/>
              <w:right w:val="single" w:sz="4" w:space="0" w:color="auto"/>
            </w:tcBorders>
            <w:shd w:val="clear" w:color="auto" w:fill="auto"/>
            <w:vAlign w:val="center"/>
            <w:hideMark/>
          </w:tcPr>
          <w:p w14:paraId="74B5CA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36.589,32 </w:t>
            </w:r>
          </w:p>
        </w:tc>
        <w:tc>
          <w:tcPr>
            <w:tcW w:w="2320" w:type="dxa"/>
            <w:tcBorders>
              <w:top w:val="nil"/>
              <w:left w:val="nil"/>
              <w:bottom w:val="single" w:sz="4" w:space="0" w:color="auto"/>
              <w:right w:val="single" w:sz="4" w:space="0" w:color="auto"/>
            </w:tcBorders>
            <w:shd w:val="clear" w:color="auto" w:fill="auto"/>
            <w:vAlign w:val="center"/>
            <w:hideMark/>
          </w:tcPr>
          <w:p w14:paraId="7D1CB8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- 8187</w:t>
            </w:r>
          </w:p>
        </w:tc>
      </w:tr>
      <w:tr w:rsidR="00034526" w:rsidRPr="00A93C3A" w14:paraId="7B54CE3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8EE3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4C614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2E1220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87021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03/12/2021</w:t>
            </w:r>
          </w:p>
        </w:tc>
        <w:tc>
          <w:tcPr>
            <w:tcW w:w="960" w:type="dxa"/>
            <w:tcBorders>
              <w:top w:val="nil"/>
              <w:left w:val="nil"/>
              <w:bottom w:val="single" w:sz="4" w:space="0" w:color="auto"/>
              <w:right w:val="single" w:sz="4" w:space="0" w:color="auto"/>
            </w:tcBorders>
            <w:shd w:val="clear" w:color="auto" w:fill="auto"/>
            <w:vAlign w:val="center"/>
            <w:hideMark/>
          </w:tcPr>
          <w:p w14:paraId="50D20C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8187</w:t>
            </w:r>
          </w:p>
        </w:tc>
        <w:tc>
          <w:tcPr>
            <w:tcW w:w="1680" w:type="dxa"/>
            <w:tcBorders>
              <w:top w:val="nil"/>
              <w:left w:val="nil"/>
              <w:bottom w:val="single" w:sz="4" w:space="0" w:color="auto"/>
              <w:right w:val="single" w:sz="4" w:space="0" w:color="auto"/>
            </w:tcBorders>
            <w:shd w:val="clear" w:color="auto" w:fill="auto"/>
            <w:vAlign w:val="center"/>
            <w:hideMark/>
          </w:tcPr>
          <w:p w14:paraId="2538C2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33.988,73 </w:t>
            </w:r>
          </w:p>
        </w:tc>
        <w:tc>
          <w:tcPr>
            <w:tcW w:w="2320" w:type="dxa"/>
            <w:tcBorders>
              <w:top w:val="nil"/>
              <w:left w:val="nil"/>
              <w:bottom w:val="single" w:sz="4" w:space="0" w:color="auto"/>
              <w:right w:val="single" w:sz="4" w:space="0" w:color="auto"/>
            </w:tcBorders>
            <w:shd w:val="clear" w:color="auto" w:fill="auto"/>
            <w:vAlign w:val="center"/>
            <w:hideMark/>
          </w:tcPr>
          <w:p w14:paraId="0D7C79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- 8187</w:t>
            </w:r>
          </w:p>
        </w:tc>
      </w:tr>
      <w:tr w:rsidR="00034526" w:rsidRPr="00A93C3A" w14:paraId="51FE093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7720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182D05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122AA8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97E6F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31/08/2020</w:t>
            </w:r>
          </w:p>
        </w:tc>
        <w:tc>
          <w:tcPr>
            <w:tcW w:w="960" w:type="dxa"/>
            <w:tcBorders>
              <w:top w:val="nil"/>
              <w:left w:val="nil"/>
              <w:bottom w:val="single" w:sz="4" w:space="0" w:color="auto"/>
              <w:right w:val="single" w:sz="4" w:space="0" w:color="auto"/>
            </w:tcBorders>
            <w:shd w:val="clear" w:color="auto" w:fill="auto"/>
            <w:vAlign w:val="center"/>
            <w:hideMark/>
          </w:tcPr>
          <w:p w14:paraId="52803E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822</w:t>
            </w:r>
          </w:p>
        </w:tc>
        <w:tc>
          <w:tcPr>
            <w:tcW w:w="1680" w:type="dxa"/>
            <w:tcBorders>
              <w:top w:val="nil"/>
              <w:left w:val="nil"/>
              <w:bottom w:val="single" w:sz="4" w:space="0" w:color="auto"/>
              <w:right w:val="single" w:sz="4" w:space="0" w:color="auto"/>
            </w:tcBorders>
            <w:shd w:val="clear" w:color="auto" w:fill="auto"/>
            <w:vAlign w:val="center"/>
            <w:hideMark/>
          </w:tcPr>
          <w:p w14:paraId="1CFAEA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30.250,00 </w:t>
            </w:r>
          </w:p>
        </w:tc>
        <w:tc>
          <w:tcPr>
            <w:tcW w:w="2320" w:type="dxa"/>
            <w:tcBorders>
              <w:top w:val="nil"/>
              <w:left w:val="nil"/>
              <w:bottom w:val="single" w:sz="4" w:space="0" w:color="auto"/>
              <w:right w:val="single" w:sz="4" w:space="0" w:color="auto"/>
            </w:tcBorders>
            <w:shd w:val="clear" w:color="auto" w:fill="auto"/>
            <w:vAlign w:val="center"/>
            <w:hideMark/>
          </w:tcPr>
          <w:p w14:paraId="60F5D5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- 822</w:t>
            </w:r>
          </w:p>
        </w:tc>
      </w:tr>
      <w:tr w:rsidR="00034526" w:rsidRPr="00A93C3A" w14:paraId="7053DDA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B530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5703C9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474CEB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CF097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27/10/2020</w:t>
            </w:r>
          </w:p>
        </w:tc>
        <w:tc>
          <w:tcPr>
            <w:tcW w:w="960" w:type="dxa"/>
            <w:tcBorders>
              <w:top w:val="nil"/>
              <w:left w:val="nil"/>
              <w:bottom w:val="single" w:sz="4" w:space="0" w:color="auto"/>
              <w:right w:val="single" w:sz="4" w:space="0" w:color="auto"/>
            </w:tcBorders>
            <w:shd w:val="clear" w:color="auto" w:fill="auto"/>
            <w:vAlign w:val="center"/>
            <w:hideMark/>
          </w:tcPr>
          <w:p w14:paraId="64F100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824</w:t>
            </w:r>
          </w:p>
        </w:tc>
        <w:tc>
          <w:tcPr>
            <w:tcW w:w="1680" w:type="dxa"/>
            <w:tcBorders>
              <w:top w:val="nil"/>
              <w:left w:val="nil"/>
              <w:bottom w:val="single" w:sz="4" w:space="0" w:color="auto"/>
              <w:right w:val="single" w:sz="4" w:space="0" w:color="auto"/>
            </w:tcBorders>
            <w:shd w:val="clear" w:color="auto" w:fill="auto"/>
            <w:vAlign w:val="center"/>
            <w:hideMark/>
          </w:tcPr>
          <w:p w14:paraId="0CB51F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47.436,00 </w:t>
            </w:r>
          </w:p>
        </w:tc>
        <w:tc>
          <w:tcPr>
            <w:tcW w:w="2320" w:type="dxa"/>
            <w:tcBorders>
              <w:top w:val="nil"/>
              <w:left w:val="nil"/>
              <w:bottom w:val="single" w:sz="4" w:space="0" w:color="auto"/>
              <w:right w:val="single" w:sz="4" w:space="0" w:color="auto"/>
            </w:tcBorders>
            <w:shd w:val="clear" w:color="auto" w:fill="auto"/>
            <w:vAlign w:val="center"/>
            <w:hideMark/>
          </w:tcPr>
          <w:p w14:paraId="1B8C4C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- 824</w:t>
            </w:r>
          </w:p>
        </w:tc>
      </w:tr>
      <w:tr w:rsidR="00034526" w:rsidRPr="00A93C3A" w14:paraId="71804B6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6C02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6AB9B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06F6B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D7036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16/04/2021</w:t>
            </w:r>
          </w:p>
        </w:tc>
        <w:tc>
          <w:tcPr>
            <w:tcW w:w="960" w:type="dxa"/>
            <w:tcBorders>
              <w:top w:val="nil"/>
              <w:left w:val="nil"/>
              <w:bottom w:val="single" w:sz="4" w:space="0" w:color="auto"/>
              <w:right w:val="single" w:sz="4" w:space="0" w:color="auto"/>
            </w:tcBorders>
            <w:shd w:val="clear" w:color="auto" w:fill="auto"/>
            <w:vAlign w:val="center"/>
            <w:hideMark/>
          </w:tcPr>
          <w:p w14:paraId="54E9B3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826</w:t>
            </w:r>
          </w:p>
        </w:tc>
        <w:tc>
          <w:tcPr>
            <w:tcW w:w="1680" w:type="dxa"/>
            <w:tcBorders>
              <w:top w:val="nil"/>
              <w:left w:val="nil"/>
              <w:bottom w:val="single" w:sz="4" w:space="0" w:color="auto"/>
              <w:right w:val="single" w:sz="4" w:space="0" w:color="auto"/>
            </w:tcBorders>
            <w:shd w:val="clear" w:color="auto" w:fill="auto"/>
            <w:vAlign w:val="center"/>
            <w:hideMark/>
          </w:tcPr>
          <w:p w14:paraId="24A6DE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16.470,00 </w:t>
            </w:r>
          </w:p>
        </w:tc>
        <w:tc>
          <w:tcPr>
            <w:tcW w:w="2320" w:type="dxa"/>
            <w:tcBorders>
              <w:top w:val="nil"/>
              <w:left w:val="nil"/>
              <w:bottom w:val="single" w:sz="4" w:space="0" w:color="auto"/>
              <w:right w:val="single" w:sz="4" w:space="0" w:color="auto"/>
            </w:tcBorders>
            <w:shd w:val="clear" w:color="auto" w:fill="auto"/>
            <w:vAlign w:val="center"/>
            <w:hideMark/>
          </w:tcPr>
          <w:p w14:paraId="30A97F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- 826</w:t>
            </w:r>
          </w:p>
        </w:tc>
      </w:tr>
      <w:tr w:rsidR="00034526" w:rsidRPr="00A93C3A" w14:paraId="4DAB83C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D933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6488D0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6FC0B4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EE312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07/03/2021</w:t>
            </w:r>
          </w:p>
        </w:tc>
        <w:tc>
          <w:tcPr>
            <w:tcW w:w="960" w:type="dxa"/>
            <w:tcBorders>
              <w:top w:val="nil"/>
              <w:left w:val="nil"/>
              <w:bottom w:val="single" w:sz="4" w:space="0" w:color="auto"/>
              <w:right w:val="single" w:sz="4" w:space="0" w:color="auto"/>
            </w:tcBorders>
            <w:shd w:val="clear" w:color="auto" w:fill="auto"/>
            <w:vAlign w:val="center"/>
            <w:hideMark/>
          </w:tcPr>
          <w:p w14:paraId="783B30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826</w:t>
            </w:r>
          </w:p>
        </w:tc>
        <w:tc>
          <w:tcPr>
            <w:tcW w:w="1680" w:type="dxa"/>
            <w:tcBorders>
              <w:top w:val="nil"/>
              <w:left w:val="nil"/>
              <w:bottom w:val="single" w:sz="4" w:space="0" w:color="auto"/>
              <w:right w:val="single" w:sz="4" w:space="0" w:color="auto"/>
            </w:tcBorders>
            <w:shd w:val="clear" w:color="auto" w:fill="auto"/>
            <w:vAlign w:val="center"/>
            <w:hideMark/>
          </w:tcPr>
          <w:p w14:paraId="11C0F8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96.744,24 </w:t>
            </w:r>
          </w:p>
        </w:tc>
        <w:tc>
          <w:tcPr>
            <w:tcW w:w="2320" w:type="dxa"/>
            <w:tcBorders>
              <w:top w:val="nil"/>
              <w:left w:val="nil"/>
              <w:bottom w:val="single" w:sz="4" w:space="0" w:color="auto"/>
              <w:right w:val="single" w:sz="4" w:space="0" w:color="auto"/>
            </w:tcBorders>
            <w:shd w:val="clear" w:color="auto" w:fill="auto"/>
            <w:vAlign w:val="center"/>
            <w:hideMark/>
          </w:tcPr>
          <w:p w14:paraId="32FA76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- 826</w:t>
            </w:r>
          </w:p>
        </w:tc>
      </w:tr>
      <w:tr w:rsidR="00034526" w:rsidRPr="00A93C3A" w14:paraId="107306F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7EAB7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127BF2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3820DD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CC40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10/10/2020</w:t>
            </w:r>
          </w:p>
        </w:tc>
        <w:tc>
          <w:tcPr>
            <w:tcW w:w="960" w:type="dxa"/>
            <w:tcBorders>
              <w:top w:val="nil"/>
              <w:left w:val="nil"/>
              <w:bottom w:val="single" w:sz="4" w:space="0" w:color="auto"/>
              <w:right w:val="single" w:sz="4" w:space="0" w:color="auto"/>
            </w:tcBorders>
            <w:shd w:val="clear" w:color="auto" w:fill="auto"/>
            <w:vAlign w:val="center"/>
            <w:hideMark/>
          </w:tcPr>
          <w:p w14:paraId="39C397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827</w:t>
            </w:r>
          </w:p>
        </w:tc>
        <w:tc>
          <w:tcPr>
            <w:tcW w:w="1680" w:type="dxa"/>
            <w:tcBorders>
              <w:top w:val="nil"/>
              <w:left w:val="nil"/>
              <w:bottom w:val="single" w:sz="4" w:space="0" w:color="auto"/>
              <w:right w:val="single" w:sz="4" w:space="0" w:color="auto"/>
            </w:tcBorders>
            <w:shd w:val="clear" w:color="auto" w:fill="auto"/>
            <w:vAlign w:val="center"/>
            <w:hideMark/>
          </w:tcPr>
          <w:p w14:paraId="1F9558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59.130,00 </w:t>
            </w:r>
          </w:p>
        </w:tc>
        <w:tc>
          <w:tcPr>
            <w:tcW w:w="2320" w:type="dxa"/>
            <w:tcBorders>
              <w:top w:val="nil"/>
              <w:left w:val="nil"/>
              <w:bottom w:val="single" w:sz="4" w:space="0" w:color="auto"/>
              <w:right w:val="single" w:sz="4" w:space="0" w:color="auto"/>
            </w:tcBorders>
            <w:shd w:val="clear" w:color="auto" w:fill="auto"/>
            <w:vAlign w:val="center"/>
            <w:hideMark/>
          </w:tcPr>
          <w:p w14:paraId="3F6E95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- 827</w:t>
            </w:r>
          </w:p>
        </w:tc>
      </w:tr>
      <w:tr w:rsidR="00034526" w:rsidRPr="00A93C3A" w14:paraId="7A92729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E012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41092</w:t>
            </w:r>
          </w:p>
        </w:tc>
        <w:tc>
          <w:tcPr>
            <w:tcW w:w="2580" w:type="dxa"/>
            <w:tcBorders>
              <w:top w:val="nil"/>
              <w:left w:val="nil"/>
              <w:bottom w:val="single" w:sz="4" w:space="0" w:color="auto"/>
              <w:right w:val="single" w:sz="4" w:space="0" w:color="auto"/>
            </w:tcBorders>
            <w:shd w:val="clear" w:color="auto" w:fill="auto"/>
            <w:vAlign w:val="center"/>
            <w:hideMark/>
          </w:tcPr>
          <w:p w14:paraId="5A40AB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7DF6F0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6D6D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13/09/2021</w:t>
            </w:r>
          </w:p>
        </w:tc>
        <w:tc>
          <w:tcPr>
            <w:tcW w:w="960" w:type="dxa"/>
            <w:tcBorders>
              <w:top w:val="nil"/>
              <w:left w:val="nil"/>
              <w:bottom w:val="single" w:sz="4" w:space="0" w:color="auto"/>
              <w:right w:val="single" w:sz="4" w:space="0" w:color="auto"/>
            </w:tcBorders>
            <w:shd w:val="clear" w:color="auto" w:fill="auto"/>
            <w:vAlign w:val="center"/>
            <w:hideMark/>
          </w:tcPr>
          <w:p w14:paraId="5220C5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827</w:t>
            </w:r>
          </w:p>
        </w:tc>
        <w:tc>
          <w:tcPr>
            <w:tcW w:w="1680" w:type="dxa"/>
            <w:tcBorders>
              <w:top w:val="nil"/>
              <w:left w:val="nil"/>
              <w:bottom w:val="single" w:sz="4" w:space="0" w:color="auto"/>
              <w:right w:val="single" w:sz="4" w:space="0" w:color="auto"/>
            </w:tcBorders>
            <w:shd w:val="clear" w:color="auto" w:fill="auto"/>
            <w:vAlign w:val="center"/>
            <w:hideMark/>
          </w:tcPr>
          <w:p w14:paraId="4E4D08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18.839,11 </w:t>
            </w:r>
          </w:p>
        </w:tc>
        <w:tc>
          <w:tcPr>
            <w:tcW w:w="2320" w:type="dxa"/>
            <w:tcBorders>
              <w:top w:val="nil"/>
              <w:left w:val="nil"/>
              <w:bottom w:val="single" w:sz="4" w:space="0" w:color="auto"/>
              <w:right w:val="single" w:sz="4" w:space="0" w:color="auto"/>
            </w:tcBorders>
            <w:shd w:val="clear" w:color="auto" w:fill="auto"/>
            <w:vAlign w:val="center"/>
            <w:hideMark/>
          </w:tcPr>
          <w:p w14:paraId="7C3E3C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- 827</w:t>
            </w:r>
          </w:p>
        </w:tc>
      </w:tr>
      <w:tr w:rsidR="00034526" w:rsidRPr="00A93C3A" w14:paraId="6A1FDBA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423F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0B8CEF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38CABF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20AE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22/03/2021</w:t>
            </w:r>
          </w:p>
        </w:tc>
        <w:tc>
          <w:tcPr>
            <w:tcW w:w="960" w:type="dxa"/>
            <w:tcBorders>
              <w:top w:val="nil"/>
              <w:left w:val="nil"/>
              <w:bottom w:val="single" w:sz="4" w:space="0" w:color="auto"/>
              <w:right w:val="single" w:sz="4" w:space="0" w:color="auto"/>
            </w:tcBorders>
            <w:shd w:val="clear" w:color="auto" w:fill="auto"/>
            <w:vAlign w:val="center"/>
            <w:hideMark/>
          </w:tcPr>
          <w:p w14:paraId="61C2C0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827</w:t>
            </w:r>
          </w:p>
        </w:tc>
        <w:tc>
          <w:tcPr>
            <w:tcW w:w="1680" w:type="dxa"/>
            <w:tcBorders>
              <w:top w:val="nil"/>
              <w:left w:val="nil"/>
              <w:bottom w:val="single" w:sz="4" w:space="0" w:color="auto"/>
              <w:right w:val="single" w:sz="4" w:space="0" w:color="auto"/>
            </w:tcBorders>
            <w:shd w:val="clear" w:color="auto" w:fill="auto"/>
            <w:vAlign w:val="center"/>
            <w:hideMark/>
          </w:tcPr>
          <w:p w14:paraId="077137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105.183,12 </w:t>
            </w:r>
          </w:p>
        </w:tc>
        <w:tc>
          <w:tcPr>
            <w:tcW w:w="2320" w:type="dxa"/>
            <w:tcBorders>
              <w:top w:val="nil"/>
              <w:left w:val="nil"/>
              <w:bottom w:val="single" w:sz="4" w:space="0" w:color="auto"/>
              <w:right w:val="single" w:sz="4" w:space="0" w:color="auto"/>
            </w:tcBorders>
            <w:shd w:val="clear" w:color="auto" w:fill="auto"/>
            <w:vAlign w:val="center"/>
            <w:hideMark/>
          </w:tcPr>
          <w:p w14:paraId="1D65EC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- 827</w:t>
            </w:r>
          </w:p>
        </w:tc>
      </w:tr>
      <w:tr w:rsidR="00034526" w:rsidRPr="00A93C3A" w14:paraId="51E8455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3A0A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44C02D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1BA190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03C38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30/09/2021</w:t>
            </w:r>
          </w:p>
        </w:tc>
        <w:tc>
          <w:tcPr>
            <w:tcW w:w="960" w:type="dxa"/>
            <w:tcBorders>
              <w:top w:val="nil"/>
              <w:left w:val="nil"/>
              <w:bottom w:val="single" w:sz="4" w:space="0" w:color="auto"/>
              <w:right w:val="single" w:sz="4" w:space="0" w:color="auto"/>
            </w:tcBorders>
            <w:shd w:val="clear" w:color="auto" w:fill="auto"/>
            <w:vAlign w:val="center"/>
            <w:hideMark/>
          </w:tcPr>
          <w:p w14:paraId="415CCD4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828</w:t>
            </w:r>
          </w:p>
        </w:tc>
        <w:tc>
          <w:tcPr>
            <w:tcW w:w="1680" w:type="dxa"/>
            <w:tcBorders>
              <w:top w:val="nil"/>
              <w:left w:val="nil"/>
              <w:bottom w:val="single" w:sz="4" w:space="0" w:color="auto"/>
              <w:right w:val="single" w:sz="4" w:space="0" w:color="auto"/>
            </w:tcBorders>
            <w:shd w:val="clear" w:color="auto" w:fill="auto"/>
            <w:vAlign w:val="center"/>
            <w:hideMark/>
          </w:tcPr>
          <w:p w14:paraId="203BA9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104.218,64 </w:t>
            </w:r>
          </w:p>
        </w:tc>
        <w:tc>
          <w:tcPr>
            <w:tcW w:w="2320" w:type="dxa"/>
            <w:tcBorders>
              <w:top w:val="nil"/>
              <w:left w:val="nil"/>
              <w:bottom w:val="single" w:sz="4" w:space="0" w:color="auto"/>
              <w:right w:val="single" w:sz="4" w:space="0" w:color="auto"/>
            </w:tcBorders>
            <w:shd w:val="clear" w:color="auto" w:fill="auto"/>
            <w:vAlign w:val="center"/>
            <w:hideMark/>
          </w:tcPr>
          <w:p w14:paraId="2BCF7C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- 828</w:t>
            </w:r>
          </w:p>
        </w:tc>
      </w:tr>
      <w:tr w:rsidR="00034526" w:rsidRPr="00A93C3A" w14:paraId="1ABDE6C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B90A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13DC44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04437D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C421E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05/05/2021</w:t>
            </w:r>
          </w:p>
        </w:tc>
        <w:tc>
          <w:tcPr>
            <w:tcW w:w="960" w:type="dxa"/>
            <w:tcBorders>
              <w:top w:val="nil"/>
              <w:left w:val="nil"/>
              <w:bottom w:val="single" w:sz="4" w:space="0" w:color="auto"/>
              <w:right w:val="single" w:sz="4" w:space="0" w:color="auto"/>
            </w:tcBorders>
            <w:shd w:val="clear" w:color="auto" w:fill="auto"/>
            <w:vAlign w:val="center"/>
            <w:hideMark/>
          </w:tcPr>
          <w:p w14:paraId="7F879A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829</w:t>
            </w:r>
          </w:p>
        </w:tc>
        <w:tc>
          <w:tcPr>
            <w:tcW w:w="1680" w:type="dxa"/>
            <w:tcBorders>
              <w:top w:val="nil"/>
              <w:left w:val="nil"/>
              <w:bottom w:val="single" w:sz="4" w:space="0" w:color="auto"/>
              <w:right w:val="single" w:sz="4" w:space="0" w:color="auto"/>
            </w:tcBorders>
            <w:shd w:val="clear" w:color="auto" w:fill="auto"/>
            <w:vAlign w:val="center"/>
            <w:hideMark/>
          </w:tcPr>
          <w:p w14:paraId="103999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76.326,17 </w:t>
            </w:r>
          </w:p>
        </w:tc>
        <w:tc>
          <w:tcPr>
            <w:tcW w:w="2320" w:type="dxa"/>
            <w:tcBorders>
              <w:top w:val="nil"/>
              <w:left w:val="nil"/>
              <w:bottom w:val="single" w:sz="4" w:space="0" w:color="auto"/>
              <w:right w:val="single" w:sz="4" w:space="0" w:color="auto"/>
            </w:tcBorders>
            <w:shd w:val="clear" w:color="auto" w:fill="auto"/>
            <w:vAlign w:val="center"/>
            <w:hideMark/>
          </w:tcPr>
          <w:p w14:paraId="0CCC75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- 829</w:t>
            </w:r>
          </w:p>
        </w:tc>
      </w:tr>
      <w:tr w:rsidR="00034526" w:rsidRPr="00A93C3A" w14:paraId="787F0B9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4BB3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2D43E9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216ADD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BCB6E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04/10/2021</w:t>
            </w:r>
          </w:p>
        </w:tc>
        <w:tc>
          <w:tcPr>
            <w:tcW w:w="960" w:type="dxa"/>
            <w:tcBorders>
              <w:top w:val="nil"/>
              <w:left w:val="nil"/>
              <w:bottom w:val="single" w:sz="4" w:space="0" w:color="auto"/>
              <w:right w:val="single" w:sz="4" w:space="0" w:color="auto"/>
            </w:tcBorders>
            <w:shd w:val="clear" w:color="auto" w:fill="auto"/>
            <w:vAlign w:val="center"/>
            <w:hideMark/>
          </w:tcPr>
          <w:p w14:paraId="666CD8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829</w:t>
            </w:r>
          </w:p>
        </w:tc>
        <w:tc>
          <w:tcPr>
            <w:tcW w:w="1680" w:type="dxa"/>
            <w:tcBorders>
              <w:top w:val="nil"/>
              <w:left w:val="nil"/>
              <w:bottom w:val="single" w:sz="4" w:space="0" w:color="auto"/>
              <w:right w:val="single" w:sz="4" w:space="0" w:color="auto"/>
            </w:tcBorders>
            <w:shd w:val="clear" w:color="auto" w:fill="auto"/>
            <w:vAlign w:val="center"/>
            <w:hideMark/>
          </w:tcPr>
          <w:p w14:paraId="78C3B0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55.675,17 </w:t>
            </w:r>
          </w:p>
        </w:tc>
        <w:tc>
          <w:tcPr>
            <w:tcW w:w="2320" w:type="dxa"/>
            <w:tcBorders>
              <w:top w:val="nil"/>
              <w:left w:val="nil"/>
              <w:bottom w:val="single" w:sz="4" w:space="0" w:color="auto"/>
              <w:right w:val="single" w:sz="4" w:space="0" w:color="auto"/>
            </w:tcBorders>
            <w:shd w:val="clear" w:color="auto" w:fill="auto"/>
            <w:vAlign w:val="center"/>
            <w:hideMark/>
          </w:tcPr>
          <w:p w14:paraId="0661FE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- 829</w:t>
            </w:r>
          </w:p>
        </w:tc>
      </w:tr>
      <w:tr w:rsidR="00034526" w:rsidRPr="00A93C3A" w14:paraId="09CF944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EC93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5AD3E7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0E6A7C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2FB4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16/08/2021</w:t>
            </w:r>
          </w:p>
        </w:tc>
        <w:tc>
          <w:tcPr>
            <w:tcW w:w="960" w:type="dxa"/>
            <w:tcBorders>
              <w:top w:val="nil"/>
              <w:left w:val="nil"/>
              <w:bottom w:val="single" w:sz="4" w:space="0" w:color="auto"/>
              <w:right w:val="single" w:sz="4" w:space="0" w:color="auto"/>
            </w:tcBorders>
            <w:shd w:val="clear" w:color="auto" w:fill="auto"/>
            <w:vAlign w:val="center"/>
            <w:hideMark/>
          </w:tcPr>
          <w:p w14:paraId="0F3019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837</w:t>
            </w:r>
          </w:p>
        </w:tc>
        <w:tc>
          <w:tcPr>
            <w:tcW w:w="1680" w:type="dxa"/>
            <w:tcBorders>
              <w:top w:val="nil"/>
              <w:left w:val="nil"/>
              <w:bottom w:val="single" w:sz="4" w:space="0" w:color="auto"/>
              <w:right w:val="single" w:sz="4" w:space="0" w:color="auto"/>
            </w:tcBorders>
            <w:shd w:val="clear" w:color="auto" w:fill="auto"/>
            <w:vAlign w:val="center"/>
            <w:hideMark/>
          </w:tcPr>
          <w:p w14:paraId="434F9E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127.347,46 </w:t>
            </w:r>
          </w:p>
        </w:tc>
        <w:tc>
          <w:tcPr>
            <w:tcW w:w="2320" w:type="dxa"/>
            <w:tcBorders>
              <w:top w:val="nil"/>
              <w:left w:val="nil"/>
              <w:bottom w:val="single" w:sz="4" w:space="0" w:color="auto"/>
              <w:right w:val="single" w:sz="4" w:space="0" w:color="auto"/>
            </w:tcBorders>
            <w:shd w:val="clear" w:color="auto" w:fill="auto"/>
            <w:vAlign w:val="center"/>
            <w:hideMark/>
          </w:tcPr>
          <w:p w14:paraId="608C84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- 837</w:t>
            </w:r>
          </w:p>
        </w:tc>
      </w:tr>
      <w:tr w:rsidR="00034526" w:rsidRPr="00A93C3A" w14:paraId="78AF1F2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7724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24C701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018BA0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4AA80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06/04/2021</w:t>
            </w:r>
          </w:p>
        </w:tc>
        <w:tc>
          <w:tcPr>
            <w:tcW w:w="960" w:type="dxa"/>
            <w:tcBorders>
              <w:top w:val="nil"/>
              <w:left w:val="nil"/>
              <w:bottom w:val="single" w:sz="4" w:space="0" w:color="auto"/>
              <w:right w:val="single" w:sz="4" w:space="0" w:color="auto"/>
            </w:tcBorders>
            <w:shd w:val="clear" w:color="auto" w:fill="auto"/>
            <w:vAlign w:val="center"/>
            <w:hideMark/>
          </w:tcPr>
          <w:p w14:paraId="7C1113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838</w:t>
            </w:r>
          </w:p>
        </w:tc>
        <w:tc>
          <w:tcPr>
            <w:tcW w:w="1680" w:type="dxa"/>
            <w:tcBorders>
              <w:top w:val="nil"/>
              <w:left w:val="nil"/>
              <w:bottom w:val="single" w:sz="4" w:space="0" w:color="auto"/>
              <w:right w:val="single" w:sz="4" w:space="0" w:color="auto"/>
            </w:tcBorders>
            <w:shd w:val="clear" w:color="auto" w:fill="auto"/>
            <w:vAlign w:val="center"/>
            <w:hideMark/>
          </w:tcPr>
          <w:p w14:paraId="36281E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26.596,01 </w:t>
            </w:r>
          </w:p>
        </w:tc>
        <w:tc>
          <w:tcPr>
            <w:tcW w:w="2320" w:type="dxa"/>
            <w:tcBorders>
              <w:top w:val="nil"/>
              <w:left w:val="nil"/>
              <w:bottom w:val="single" w:sz="4" w:space="0" w:color="auto"/>
              <w:right w:val="single" w:sz="4" w:space="0" w:color="auto"/>
            </w:tcBorders>
            <w:shd w:val="clear" w:color="auto" w:fill="auto"/>
            <w:vAlign w:val="center"/>
            <w:hideMark/>
          </w:tcPr>
          <w:p w14:paraId="3C2529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- 838</w:t>
            </w:r>
          </w:p>
        </w:tc>
      </w:tr>
      <w:tr w:rsidR="00034526" w:rsidRPr="00A93C3A" w14:paraId="71B39E0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4C13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0E8AB1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79C65B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B9A4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10/01/2022</w:t>
            </w:r>
          </w:p>
        </w:tc>
        <w:tc>
          <w:tcPr>
            <w:tcW w:w="960" w:type="dxa"/>
            <w:tcBorders>
              <w:top w:val="nil"/>
              <w:left w:val="nil"/>
              <w:bottom w:val="single" w:sz="4" w:space="0" w:color="auto"/>
              <w:right w:val="single" w:sz="4" w:space="0" w:color="auto"/>
            </w:tcBorders>
            <w:shd w:val="clear" w:color="auto" w:fill="auto"/>
            <w:vAlign w:val="center"/>
            <w:hideMark/>
          </w:tcPr>
          <w:p w14:paraId="71FA93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8382</w:t>
            </w:r>
          </w:p>
        </w:tc>
        <w:tc>
          <w:tcPr>
            <w:tcW w:w="1680" w:type="dxa"/>
            <w:tcBorders>
              <w:top w:val="nil"/>
              <w:left w:val="nil"/>
              <w:bottom w:val="single" w:sz="4" w:space="0" w:color="auto"/>
              <w:right w:val="single" w:sz="4" w:space="0" w:color="auto"/>
            </w:tcBorders>
            <w:shd w:val="clear" w:color="auto" w:fill="auto"/>
            <w:vAlign w:val="center"/>
            <w:hideMark/>
          </w:tcPr>
          <w:p w14:paraId="34EB85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21.421,35 </w:t>
            </w:r>
          </w:p>
        </w:tc>
        <w:tc>
          <w:tcPr>
            <w:tcW w:w="2320" w:type="dxa"/>
            <w:tcBorders>
              <w:top w:val="nil"/>
              <w:left w:val="nil"/>
              <w:bottom w:val="single" w:sz="4" w:space="0" w:color="auto"/>
              <w:right w:val="single" w:sz="4" w:space="0" w:color="auto"/>
            </w:tcBorders>
            <w:shd w:val="clear" w:color="auto" w:fill="auto"/>
            <w:vAlign w:val="center"/>
            <w:hideMark/>
          </w:tcPr>
          <w:p w14:paraId="4A77D1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- 8382</w:t>
            </w:r>
          </w:p>
        </w:tc>
      </w:tr>
      <w:tr w:rsidR="00034526" w:rsidRPr="00A93C3A" w14:paraId="5583131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C27D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A6807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3FD93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20919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09/08/2021</w:t>
            </w:r>
          </w:p>
        </w:tc>
        <w:tc>
          <w:tcPr>
            <w:tcW w:w="960" w:type="dxa"/>
            <w:tcBorders>
              <w:top w:val="nil"/>
              <w:left w:val="nil"/>
              <w:bottom w:val="single" w:sz="4" w:space="0" w:color="auto"/>
              <w:right w:val="single" w:sz="4" w:space="0" w:color="auto"/>
            </w:tcBorders>
            <w:shd w:val="clear" w:color="auto" w:fill="auto"/>
            <w:vAlign w:val="center"/>
            <w:hideMark/>
          </w:tcPr>
          <w:p w14:paraId="322957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839</w:t>
            </w:r>
          </w:p>
        </w:tc>
        <w:tc>
          <w:tcPr>
            <w:tcW w:w="1680" w:type="dxa"/>
            <w:tcBorders>
              <w:top w:val="nil"/>
              <w:left w:val="nil"/>
              <w:bottom w:val="single" w:sz="4" w:space="0" w:color="auto"/>
              <w:right w:val="single" w:sz="4" w:space="0" w:color="auto"/>
            </w:tcBorders>
            <w:shd w:val="clear" w:color="auto" w:fill="auto"/>
            <w:vAlign w:val="center"/>
            <w:hideMark/>
          </w:tcPr>
          <w:p w14:paraId="77027F2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28.668,12 </w:t>
            </w:r>
          </w:p>
        </w:tc>
        <w:tc>
          <w:tcPr>
            <w:tcW w:w="2320" w:type="dxa"/>
            <w:tcBorders>
              <w:top w:val="nil"/>
              <w:left w:val="nil"/>
              <w:bottom w:val="single" w:sz="4" w:space="0" w:color="auto"/>
              <w:right w:val="single" w:sz="4" w:space="0" w:color="auto"/>
            </w:tcBorders>
            <w:shd w:val="clear" w:color="auto" w:fill="auto"/>
            <w:vAlign w:val="center"/>
            <w:hideMark/>
          </w:tcPr>
          <w:p w14:paraId="35D55D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- 839</w:t>
            </w:r>
          </w:p>
        </w:tc>
      </w:tr>
      <w:tr w:rsidR="00034526" w:rsidRPr="00A93C3A" w14:paraId="55F6818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7F45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4D9811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5DD832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A0538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11/09/2020</w:t>
            </w:r>
          </w:p>
        </w:tc>
        <w:tc>
          <w:tcPr>
            <w:tcW w:w="960" w:type="dxa"/>
            <w:tcBorders>
              <w:top w:val="nil"/>
              <w:left w:val="nil"/>
              <w:bottom w:val="single" w:sz="4" w:space="0" w:color="auto"/>
              <w:right w:val="single" w:sz="4" w:space="0" w:color="auto"/>
            </w:tcBorders>
            <w:shd w:val="clear" w:color="auto" w:fill="auto"/>
            <w:vAlign w:val="center"/>
            <w:hideMark/>
          </w:tcPr>
          <w:p w14:paraId="4549D2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841</w:t>
            </w:r>
          </w:p>
        </w:tc>
        <w:tc>
          <w:tcPr>
            <w:tcW w:w="1680" w:type="dxa"/>
            <w:tcBorders>
              <w:top w:val="nil"/>
              <w:left w:val="nil"/>
              <w:bottom w:val="single" w:sz="4" w:space="0" w:color="auto"/>
              <w:right w:val="single" w:sz="4" w:space="0" w:color="auto"/>
            </w:tcBorders>
            <w:shd w:val="clear" w:color="auto" w:fill="auto"/>
            <w:vAlign w:val="center"/>
            <w:hideMark/>
          </w:tcPr>
          <w:p w14:paraId="3C24CC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29.605,02 </w:t>
            </w:r>
          </w:p>
        </w:tc>
        <w:tc>
          <w:tcPr>
            <w:tcW w:w="2320" w:type="dxa"/>
            <w:tcBorders>
              <w:top w:val="nil"/>
              <w:left w:val="nil"/>
              <w:bottom w:val="single" w:sz="4" w:space="0" w:color="auto"/>
              <w:right w:val="single" w:sz="4" w:space="0" w:color="auto"/>
            </w:tcBorders>
            <w:shd w:val="clear" w:color="auto" w:fill="auto"/>
            <w:vAlign w:val="center"/>
            <w:hideMark/>
          </w:tcPr>
          <w:p w14:paraId="6AB8FE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- 841</w:t>
            </w:r>
          </w:p>
        </w:tc>
      </w:tr>
      <w:tr w:rsidR="00034526" w:rsidRPr="00A93C3A" w14:paraId="6AA7128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D2EA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7275A3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26128F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1288B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16/12/2021</w:t>
            </w:r>
          </w:p>
        </w:tc>
        <w:tc>
          <w:tcPr>
            <w:tcW w:w="960" w:type="dxa"/>
            <w:tcBorders>
              <w:top w:val="nil"/>
              <w:left w:val="nil"/>
              <w:bottom w:val="single" w:sz="4" w:space="0" w:color="auto"/>
              <w:right w:val="single" w:sz="4" w:space="0" w:color="auto"/>
            </w:tcBorders>
            <w:shd w:val="clear" w:color="auto" w:fill="auto"/>
            <w:vAlign w:val="center"/>
            <w:hideMark/>
          </w:tcPr>
          <w:p w14:paraId="7B8933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8416</w:t>
            </w:r>
          </w:p>
        </w:tc>
        <w:tc>
          <w:tcPr>
            <w:tcW w:w="1680" w:type="dxa"/>
            <w:tcBorders>
              <w:top w:val="nil"/>
              <w:left w:val="nil"/>
              <w:bottom w:val="single" w:sz="4" w:space="0" w:color="auto"/>
              <w:right w:val="single" w:sz="4" w:space="0" w:color="auto"/>
            </w:tcBorders>
            <w:shd w:val="clear" w:color="auto" w:fill="auto"/>
            <w:vAlign w:val="center"/>
            <w:hideMark/>
          </w:tcPr>
          <w:p w14:paraId="597E67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63.310,80 </w:t>
            </w:r>
          </w:p>
        </w:tc>
        <w:tc>
          <w:tcPr>
            <w:tcW w:w="2320" w:type="dxa"/>
            <w:tcBorders>
              <w:top w:val="nil"/>
              <w:left w:val="nil"/>
              <w:bottom w:val="single" w:sz="4" w:space="0" w:color="auto"/>
              <w:right w:val="single" w:sz="4" w:space="0" w:color="auto"/>
            </w:tcBorders>
            <w:shd w:val="clear" w:color="auto" w:fill="auto"/>
            <w:vAlign w:val="center"/>
            <w:hideMark/>
          </w:tcPr>
          <w:p w14:paraId="61508F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- 8416</w:t>
            </w:r>
          </w:p>
        </w:tc>
      </w:tr>
      <w:tr w:rsidR="00034526" w:rsidRPr="00A93C3A" w14:paraId="0713204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7EF9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703839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37FAA6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5BFFB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03/10/2021</w:t>
            </w:r>
          </w:p>
        </w:tc>
        <w:tc>
          <w:tcPr>
            <w:tcW w:w="960" w:type="dxa"/>
            <w:tcBorders>
              <w:top w:val="nil"/>
              <w:left w:val="nil"/>
              <w:bottom w:val="single" w:sz="4" w:space="0" w:color="auto"/>
              <w:right w:val="single" w:sz="4" w:space="0" w:color="auto"/>
            </w:tcBorders>
            <w:shd w:val="clear" w:color="auto" w:fill="auto"/>
            <w:vAlign w:val="center"/>
            <w:hideMark/>
          </w:tcPr>
          <w:p w14:paraId="511DC7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845</w:t>
            </w:r>
          </w:p>
        </w:tc>
        <w:tc>
          <w:tcPr>
            <w:tcW w:w="1680" w:type="dxa"/>
            <w:tcBorders>
              <w:top w:val="nil"/>
              <w:left w:val="nil"/>
              <w:bottom w:val="single" w:sz="4" w:space="0" w:color="auto"/>
              <w:right w:val="single" w:sz="4" w:space="0" w:color="auto"/>
            </w:tcBorders>
            <w:shd w:val="clear" w:color="auto" w:fill="auto"/>
            <w:vAlign w:val="center"/>
            <w:hideMark/>
          </w:tcPr>
          <w:p w14:paraId="7E7DAA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46.467,42 </w:t>
            </w:r>
          </w:p>
        </w:tc>
        <w:tc>
          <w:tcPr>
            <w:tcW w:w="2320" w:type="dxa"/>
            <w:tcBorders>
              <w:top w:val="nil"/>
              <w:left w:val="nil"/>
              <w:bottom w:val="single" w:sz="4" w:space="0" w:color="auto"/>
              <w:right w:val="single" w:sz="4" w:space="0" w:color="auto"/>
            </w:tcBorders>
            <w:shd w:val="clear" w:color="auto" w:fill="auto"/>
            <w:vAlign w:val="center"/>
            <w:hideMark/>
          </w:tcPr>
          <w:p w14:paraId="3612B7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- 845</w:t>
            </w:r>
          </w:p>
        </w:tc>
      </w:tr>
      <w:tr w:rsidR="00034526" w:rsidRPr="00A93C3A" w14:paraId="4D0031A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C9CA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6F7750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4F5559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8662F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02/11/2021</w:t>
            </w:r>
          </w:p>
        </w:tc>
        <w:tc>
          <w:tcPr>
            <w:tcW w:w="960" w:type="dxa"/>
            <w:tcBorders>
              <w:top w:val="nil"/>
              <w:left w:val="nil"/>
              <w:bottom w:val="single" w:sz="4" w:space="0" w:color="auto"/>
              <w:right w:val="single" w:sz="4" w:space="0" w:color="auto"/>
            </w:tcBorders>
            <w:shd w:val="clear" w:color="auto" w:fill="auto"/>
            <w:vAlign w:val="center"/>
            <w:hideMark/>
          </w:tcPr>
          <w:p w14:paraId="23410F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845</w:t>
            </w:r>
          </w:p>
        </w:tc>
        <w:tc>
          <w:tcPr>
            <w:tcW w:w="1680" w:type="dxa"/>
            <w:tcBorders>
              <w:top w:val="nil"/>
              <w:left w:val="nil"/>
              <w:bottom w:val="single" w:sz="4" w:space="0" w:color="auto"/>
              <w:right w:val="single" w:sz="4" w:space="0" w:color="auto"/>
            </w:tcBorders>
            <w:shd w:val="clear" w:color="auto" w:fill="auto"/>
            <w:vAlign w:val="center"/>
            <w:hideMark/>
          </w:tcPr>
          <w:p w14:paraId="11F190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46.467,42 </w:t>
            </w:r>
          </w:p>
        </w:tc>
        <w:tc>
          <w:tcPr>
            <w:tcW w:w="2320" w:type="dxa"/>
            <w:tcBorders>
              <w:top w:val="nil"/>
              <w:left w:val="nil"/>
              <w:bottom w:val="single" w:sz="4" w:space="0" w:color="auto"/>
              <w:right w:val="single" w:sz="4" w:space="0" w:color="auto"/>
            </w:tcBorders>
            <w:shd w:val="clear" w:color="auto" w:fill="auto"/>
            <w:vAlign w:val="center"/>
            <w:hideMark/>
          </w:tcPr>
          <w:p w14:paraId="7B3C22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- 845</w:t>
            </w:r>
          </w:p>
        </w:tc>
      </w:tr>
      <w:tr w:rsidR="00034526" w:rsidRPr="00A93C3A" w14:paraId="2A11F85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7E30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34187</w:t>
            </w:r>
          </w:p>
        </w:tc>
        <w:tc>
          <w:tcPr>
            <w:tcW w:w="2580" w:type="dxa"/>
            <w:tcBorders>
              <w:top w:val="nil"/>
              <w:left w:val="nil"/>
              <w:bottom w:val="single" w:sz="4" w:space="0" w:color="auto"/>
              <w:right w:val="single" w:sz="4" w:space="0" w:color="auto"/>
            </w:tcBorders>
            <w:shd w:val="clear" w:color="auto" w:fill="auto"/>
            <w:vAlign w:val="center"/>
            <w:hideMark/>
          </w:tcPr>
          <w:p w14:paraId="532243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647D72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9A12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02/12/2021</w:t>
            </w:r>
          </w:p>
        </w:tc>
        <w:tc>
          <w:tcPr>
            <w:tcW w:w="960" w:type="dxa"/>
            <w:tcBorders>
              <w:top w:val="nil"/>
              <w:left w:val="nil"/>
              <w:bottom w:val="single" w:sz="4" w:space="0" w:color="auto"/>
              <w:right w:val="single" w:sz="4" w:space="0" w:color="auto"/>
            </w:tcBorders>
            <w:shd w:val="clear" w:color="auto" w:fill="auto"/>
            <w:vAlign w:val="center"/>
            <w:hideMark/>
          </w:tcPr>
          <w:p w14:paraId="20C032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845</w:t>
            </w:r>
          </w:p>
        </w:tc>
        <w:tc>
          <w:tcPr>
            <w:tcW w:w="1680" w:type="dxa"/>
            <w:tcBorders>
              <w:top w:val="nil"/>
              <w:left w:val="nil"/>
              <w:bottom w:val="single" w:sz="4" w:space="0" w:color="auto"/>
              <w:right w:val="single" w:sz="4" w:space="0" w:color="auto"/>
            </w:tcBorders>
            <w:shd w:val="clear" w:color="auto" w:fill="auto"/>
            <w:vAlign w:val="center"/>
            <w:hideMark/>
          </w:tcPr>
          <w:p w14:paraId="0856F2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46.467,42 </w:t>
            </w:r>
          </w:p>
        </w:tc>
        <w:tc>
          <w:tcPr>
            <w:tcW w:w="2320" w:type="dxa"/>
            <w:tcBorders>
              <w:top w:val="nil"/>
              <w:left w:val="nil"/>
              <w:bottom w:val="single" w:sz="4" w:space="0" w:color="auto"/>
              <w:right w:val="single" w:sz="4" w:space="0" w:color="auto"/>
            </w:tcBorders>
            <w:shd w:val="clear" w:color="auto" w:fill="auto"/>
            <w:vAlign w:val="center"/>
            <w:hideMark/>
          </w:tcPr>
          <w:p w14:paraId="0A9FA8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- 845</w:t>
            </w:r>
          </w:p>
        </w:tc>
      </w:tr>
      <w:tr w:rsidR="00034526" w:rsidRPr="00A93C3A" w14:paraId="68E63E4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7140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29D69E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297AFD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E6BF0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10/10/2020</w:t>
            </w:r>
          </w:p>
        </w:tc>
        <w:tc>
          <w:tcPr>
            <w:tcW w:w="960" w:type="dxa"/>
            <w:tcBorders>
              <w:top w:val="nil"/>
              <w:left w:val="nil"/>
              <w:bottom w:val="single" w:sz="4" w:space="0" w:color="auto"/>
              <w:right w:val="single" w:sz="4" w:space="0" w:color="auto"/>
            </w:tcBorders>
            <w:shd w:val="clear" w:color="auto" w:fill="auto"/>
            <w:vAlign w:val="center"/>
            <w:hideMark/>
          </w:tcPr>
          <w:p w14:paraId="3E092B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845</w:t>
            </w:r>
          </w:p>
        </w:tc>
        <w:tc>
          <w:tcPr>
            <w:tcW w:w="1680" w:type="dxa"/>
            <w:tcBorders>
              <w:top w:val="nil"/>
              <w:left w:val="nil"/>
              <w:bottom w:val="single" w:sz="4" w:space="0" w:color="auto"/>
              <w:right w:val="single" w:sz="4" w:space="0" w:color="auto"/>
            </w:tcBorders>
            <w:shd w:val="clear" w:color="auto" w:fill="auto"/>
            <w:vAlign w:val="center"/>
            <w:hideMark/>
          </w:tcPr>
          <w:p w14:paraId="00CAFE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34.462,67 </w:t>
            </w:r>
          </w:p>
        </w:tc>
        <w:tc>
          <w:tcPr>
            <w:tcW w:w="2320" w:type="dxa"/>
            <w:tcBorders>
              <w:top w:val="nil"/>
              <w:left w:val="nil"/>
              <w:bottom w:val="single" w:sz="4" w:space="0" w:color="auto"/>
              <w:right w:val="single" w:sz="4" w:space="0" w:color="auto"/>
            </w:tcBorders>
            <w:shd w:val="clear" w:color="auto" w:fill="auto"/>
            <w:vAlign w:val="center"/>
            <w:hideMark/>
          </w:tcPr>
          <w:p w14:paraId="069DA5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- 845</w:t>
            </w:r>
          </w:p>
        </w:tc>
      </w:tr>
      <w:tr w:rsidR="00034526" w:rsidRPr="00A93C3A" w14:paraId="707866D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F077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1B19EA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4C3588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CCC5A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08/10/2021</w:t>
            </w:r>
          </w:p>
        </w:tc>
        <w:tc>
          <w:tcPr>
            <w:tcW w:w="960" w:type="dxa"/>
            <w:tcBorders>
              <w:top w:val="nil"/>
              <w:left w:val="nil"/>
              <w:bottom w:val="single" w:sz="4" w:space="0" w:color="auto"/>
              <w:right w:val="single" w:sz="4" w:space="0" w:color="auto"/>
            </w:tcBorders>
            <w:shd w:val="clear" w:color="auto" w:fill="auto"/>
            <w:vAlign w:val="center"/>
            <w:hideMark/>
          </w:tcPr>
          <w:p w14:paraId="06BCEE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845</w:t>
            </w:r>
          </w:p>
        </w:tc>
        <w:tc>
          <w:tcPr>
            <w:tcW w:w="1680" w:type="dxa"/>
            <w:tcBorders>
              <w:top w:val="nil"/>
              <w:left w:val="nil"/>
              <w:bottom w:val="single" w:sz="4" w:space="0" w:color="auto"/>
              <w:right w:val="single" w:sz="4" w:space="0" w:color="auto"/>
            </w:tcBorders>
            <w:shd w:val="clear" w:color="auto" w:fill="auto"/>
            <w:vAlign w:val="center"/>
            <w:hideMark/>
          </w:tcPr>
          <w:p w14:paraId="190C4C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17.500,00 </w:t>
            </w:r>
          </w:p>
        </w:tc>
        <w:tc>
          <w:tcPr>
            <w:tcW w:w="2320" w:type="dxa"/>
            <w:tcBorders>
              <w:top w:val="nil"/>
              <w:left w:val="nil"/>
              <w:bottom w:val="single" w:sz="4" w:space="0" w:color="auto"/>
              <w:right w:val="single" w:sz="4" w:space="0" w:color="auto"/>
            </w:tcBorders>
            <w:shd w:val="clear" w:color="auto" w:fill="auto"/>
            <w:vAlign w:val="center"/>
            <w:hideMark/>
          </w:tcPr>
          <w:p w14:paraId="07D77A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- 845</w:t>
            </w:r>
          </w:p>
        </w:tc>
      </w:tr>
      <w:tr w:rsidR="00034526" w:rsidRPr="00A93C3A" w14:paraId="22B619E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0D74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5D2D21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276294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BE15E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16/07/2021</w:t>
            </w:r>
          </w:p>
        </w:tc>
        <w:tc>
          <w:tcPr>
            <w:tcW w:w="960" w:type="dxa"/>
            <w:tcBorders>
              <w:top w:val="nil"/>
              <w:left w:val="nil"/>
              <w:bottom w:val="single" w:sz="4" w:space="0" w:color="auto"/>
              <w:right w:val="single" w:sz="4" w:space="0" w:color="auto"/>
            </w:tcBorders>
            <w:shd w:val="clear" w:color="auto" w:fill="auto"/>
            <w:vAlign w:val="center"/>
            <w:hideMark/>
          </w:tcPr>
          <w:p w14:paraId="5FE650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845</w:t>
            </w:r>
          </w:p>
        </w:tc>
        <w:tc>
          <w:tcPr>
            <w:tcW w:w="1680" w:type="dxa"/>
            <w:tcBorders>
              <w:top w:val="nil"/>
              <w:left w:val="nil"/>
              <w:bottom w:val="single" w:sz="4" w:space="0" w:color="auto"/>
              <w:right w:val="single" w:sz="4" w:space="0" w:color="auto"/>
            </w:tcBorders>
            <w:shd w:val="clear" w:color="auto" w:fill="auto"/>
            <w:vAlign w:val="center"/>
            <w:hideMark/>
          </w:tcPr>
          <w:p w14:paraId="21ADA6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16.387,00 </w:t>
            </w:r>
          </w:p>
        </w:tc>
        <w:tc>
          <w:tcPr>
            <w:tcW w:w="2320" w:type="dxa"/>
            <w:tcBorders>
              <w:top w:val="nil"/>
              <w:left w:val="nil"/>
              <w:bottom w:val="single" w:sz="4" w:space="0" w:color="auto"/>
              <w:right w:val="single" w:sz="4" w:space="0" w:color="auto"/>
            </w:tcBorders>
            <w:shd w:val="clear" w:color="auto" w:fill="auto"/>
            <w:vAlign w:val="center"/>
            <w:hideMark/>
          </w:tcPr>
          <w:p w14:paraId="1DD22A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- 845</w:t>
            </w:r>
          </w:p>
        </w:tc>
      </w:tr>
      <w:tr w:rsidR="00034526" w:rsidRPr="00A93C3A" w14:paraId="3735692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0C17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4DDCEB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2F3C78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DF95C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30/07/2021</w:t>
            </w:r>
          </w:p>
        </w:tc>
        <w:tc>
          <w:tcPr>
            <w:tcW w:w="960" w:type="dxa"/>
            <w:tcBorders>
              <w:top w:val="nil"/>
              <w:left w:val="nil"/>
              <w:bottom w:val="single" w:sz="4" w:space="0" w:color="auto"/>
              <w:right w:val="single" w:sz="4" w:space="0" w:color="auto"/>
            </w:tcBorders>
            <w:shd w:val="clear" w:color="auto" w:fill="auto"/>
            <w:vAlign w:val="center"/>
            <w:hideMark/>
          </w:tcPr>
          <w:p w14:paraId="226B9E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846</w:t>
            </w:r>
          </w:p>
        </w:tc>
        <w:tc>
          <w:tcPr>
            <w:tcW w:w="1680" w:type="dxa"/>
            <w:tcBorders>
              <w:top w:val="nil"/>
              <w:left w:val="nil"/>
              <w:bottom w:val="single" w:sz="4" w:space="0" w:color="auto"/>
              <w:right w:val="single" w:sz="4" w:space="0" w:color="auto"/>
            </w:tcBorders>
            <w:shd w:val="clear" w:color="auto" w:fill="auto"/>
            <w:vAlign w:val="center"/>
            <w:hideMark/>
          </w:tcPr>
          <w:p w14:paraId="15A826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17.126,10 </w:t>
            </w:r>
          </w:p>
        </w:tc>
        <w:tc>
          <w:tcPr>
            <w:tcW w:w="2320" w:type="dxa"/>
            <w:tcBorders>
              <w:top w:val="nil"/>
              <w:left w:val="nil"/>
              <w:bottom w:val="single" w:sz="4" w:space="0" w:color="auto"/>
              <w:right w:val="single" w:sz="4" w:space="0" w:color="auto"/>
            </w:tcBorders>
            <w:shd w:val="clear" w:color="auto" w:fill="auto"/>
            <w:vAlign w:val="center"/>
            <w:hideMark/>
          </w:tcPr>
          <w:p w14:paraId="6EDD34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- 846</w:t>
            </w:r>
          </w:p>
        </w:tc>
      </w:tr>
      <w:tr w:rsidR="00034526" w:rsidRPr="00A93C3A" w14:paraId="179454B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0EC6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2CD350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41C061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C6EFC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12/08/2021</w:t>
            </w:r>
          </w:p>
        </w:tc>
        <w:tc>
          <w:tcPr>
            <w:tcW w:w="960" w:type="dxa"/>
            <w:tcBorders>
              <w:top w:val="nil"/>
              <w:left w:val="nil"/>
              <w:bottom w:val="single" w:sz="4" w:space="0" w:color="auto"/>
              <w:right w:val="single" w:sz="4" w:space="0" w:color="auto"/>
            </w:tcBorders>
            <w:shd w:val="clear" w:color="auto" w:fill="auto"/>
            <w:vAlign w:val="center"/>
            <w:hideMark/>
          </w:tcPr>
          <w:p w14:paraId="18CCAF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848</w:t>
            </w:r>
          </w:p>
        </w:tc>
        <w:tc>
          <w:tcPr>
            <w:tcW w:w="1680" w:type="dxa"/>
            <w:tcBorders>
              <w:top w:val="nil"/>
              <w:left w:val="nil"/>
              <w:bottom w:val="single" w:sz="4" w:space="0" w:color="auto"/>
              <w:right w:val="single" w:sz="4" w:space="0" w:color="auto"/>
            </w:tcBorders>
            <w:shd w:val="clear" w:color="auto" w:fill="auto"/>
            <w:vAlign w:val="center"/>
            <w:hideMark/>
          </w:tcPr>
          <w:p w14:paraId="7F73A0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20.706,98 </w:t>
            </w:r>
          </w:p>
        </w:tc>
        <w:tc>
          <w:tcPr>
            <w:tcW w:w="2320" w:type="dxa"/>
            <w:tcBorders>
              <w:top w:val="nil"/>
              <w:left w:val="nil"/>
              <w:bottom w:val="single" w:sz="4" w:space="0" w:color="auto"/>
              <w:right w:val="single" w:sz="4" w:space="0" w:color="auto"/>
            </w:tcBorders>
            <w:shd w:val="clear" w:color="auto" w:fill="auto"/>
            <w:vAlign w:val="center"/>
            <w:hideMark/>
          </w:tcPr>
          <w:p w14:paraId="11E4F4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- 848</w:t>
            </w:r>
          </w:p>
        </w:tc>
      </w:tr>
      <w:tr w:rsidR="00034526" w:rsidRPr="00A93C3A" w14:paraId="31D81FC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08250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264EF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453570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E2966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07/12/2021</w:t>
            </w:r>
          </w:p>
        </w:tc>
        <w:tc>
          <w:tcPr>
            <w:tcW w:w="960" w:type="dxa"/>
            <w:tcBorders>
              <w:top w:val="nil"/>
              <w:left w:val="nil"/>
              <w:bottom w:val="single" w:sz="4" w:space="0" w:color="auto"/>
              <w:right w:val="single" w:sz="4" w:space="0" w:color="auto"/>
            </w:tcBorders>
            <w:shd w:val="clear" w:color="auto" w:fill="auto"/>
            <w:vAlign w:val="center"/>
            <w:hideMark/>
          </w:tcPr>
          <w:p w14:paraId="054EC0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8485</w:t>
            </w:r>
          </w:p>
        </w:tc>
        <w:tc>
          <w:tcPr>
            <w:tcW w:w="1680" w:type="dxa"/>
            <w:tcBorders>
              <w:top w:val="nil"/>
              <w:left w:val="nil"/>
              <w:bottom w:val="single" w:sz="4" w:space="0" w:color="auto"/>
              <w:right w:val="single" w:sz="4" w:space="0" w:color="auto"/>
            </w:tcBorders>
            <w:shd w:val="clear" w:color="auto" w:fill="auto"/>
            <w:vAlign w:val="center"/>
            <w:hideMark/>
          </w:tcPr>
          <w:p w14:paraId="393BD3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56.091,29 </w:t>
            </w:r>
          </w:p>
        </w:tc>
        <w:tc>
          <w:tcPr>
            <w:tcW w:w="2320" w:type="dxa"/>
            <w:tcBorders>
              <w:top w:val="nil"/>
              <w:left w:val="nil"/>
              <w:bottom w:val="single" w:sz="4" w:space="0" w:color="auto"/>
              <w:right w:val="single" w:sz="4" w:space="0" w:color="auto"/>
            </w:tcBorders>
            <w:shd w:val="clear" w:color="auto" w:fill="auto"/>
            <w:vAlign w:val="center"/>
            <w:hideMark/>
          </w:tcPr>
          <w:p w14:paraId="4730AF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- 8485</w:t>
            </w:r>
          </w:p>
        </w:tc>
      </w:tr>
      <w:tr w:rsidR="00034526" w:rsidRPr="00A93C3A" w14:paraId="355D82A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481B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85C10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EE185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CCBDF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13/05/2021</w:t>
            </w:r>
          </w:p>
        </w:tc>
        <w:tc>
          <w:tcPr>
            <w:tcW w:w="960" w:type="dxa"/>
            <w:tcBorders>
              <w:top w:val="nil"/>
              <w:left w:val="nil"/>
              <w:bottom w:val="single" w:sz="4" w:space="0" w:color="auto"/>
              <w:right w:val="single" w:sz="4" w:space="0" w:color="auto"/>
            </w:tcBorders>
            <w:shd w:val="clear" w:color="auto" w:fill="auto"/>
            <w:vAlign w:val="center"/>
            <w:hideMark/>
          </w:tcPr>
          <w:p w14:paraId="1459C8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850</w:t>
            </w:r>
          </w:p>
        </w:tc>
        <w:tc>
          <w:tcPr>
            <w:tcW w:w="1680" w:type="dxa"/>
            <w:tcBorders>
              <w:top w:val="nil"/>
              <w:left w:val="nil"/>
              <w:bottom w:val="single" w:sz="4" w:space="0" w:color="auto"/>
              <w:right w:val="single" w:sz="4" w:space="0" w:color="auto"/>
            </w:tcBorders>
            <w:shd w:val="clear" w:color="auto" w:fill="auto"/>
            <w:vAlign w:val="center"/>
            <w:hideMark/>
          </w:tcPr>
          <w:p w14:paraId="535DB0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26.043,04 </w:t>
            </w:r>
          </w:p>
        </w:tc>
        <w:tc>
          <w:tcPr>
            <w:tcW w:w="2320" w:type="dxa"/>
            <w:tcBorders>
              <w:top w:val="nil"/>
              <w:left w:val="nil"/>
              <w:bottom w:val="single" w:sz="4" w:space="0" w:color="auto"/>
              <w:right w:val="single" w:sz="4" w:space="0" w:color="auto"/>
            </w:tcBorders>
            <w:shd w:val="clear" w:color="auto" w:fill="auto"/>
            <w:vAlign w:val="center"/>
            <w:hideMark/>
          </w:tcPr>
          <w:p w14:paraId="4C5008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- 850</w:t>
            </w:r>
          </w:p>
        </w:tc>
      </w:tr>
      <w:tr w:rsidR="00034526" w:rsidRPr="00A93C3A" w14:paraId="07907E2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69C9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872CA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6BE44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C5A36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07/05/2021</w:t>
            </w:r>
          </w:p>
        </w:tc>
        <w:tc>
          <w:tcPr>
            <w:tcW w:w="960" w:type="dxa"/>
            <w:tcBorders>
              <w:top w:val="nil"/>
              <w:left w:val="nil"/>
              <w:bottom w:val="single" w:sz="4" w:space="0" w:color="auto"/>
              <w:right w:val="single" w:sz="4" w:space="0" w:color="auto"/>
            </w:tcBorders>
            <w:shd w:val="clear" w:color="auto" w:fill="auto"/>
            <w:vAlign w:val="center"/>
            <w:hideMark/>
          </w:tcPr>
          <w:p w14:paraId="1BD7E7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851</w:t>
            </w:r>
          </w:p>
        </w:tc>
        <w:tc>
          <w:tcPr>
            <w:tcW w:w="1680" w:type="dxa"/>
            <w:tcBorders>
              <w:top w:val="nil"/>
              <w:left w:val="nil"/>
              <w:bottom w:val="single" w:sz="4" w:space="0" w:color="auto"/>
              <w:right w:val="single" w:sz="4" w:space="0" w:color="auto"/>
            </w:tcBorders>
            <w:shd w:val="clear" w:color="auto" w:fill="auto"/>
            <w:vAlign w:val="center"/>
            <w:hideMark/>
          </w:tcPr>
          <w:p w14:paraId="44DF29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20.954,81 </w:t>
            </w:r>
          </w:p>
        </w:tc>
        <w:tc>
          <w:tcPr>
            <w:tcW w:w="2320" w:type="dxa"/>
            <w:tcBorders>
              <w:top w:val="nil"/>
              <w:left w:val="nil"/>
              <w:bottom w:val="single" w:sz="4" w:space="0" w:color="auto"/>
              <w:right w:val="single" w:sz="4" w:space="0" w:color="auto"/>
            </w:tcBorders>
            <w:shd w:val="clear" w:color="auto" w:fill="auto"/>
            <w:vAlign w:val="center"/>
            <w:hideMark/>
          </w:tcPr>
          <w:p w14:paraId="4057E8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- 851</w:t>
            </w:r>
          </w:p>
        </w:tc>
      </w:tr>
      <w:tr w:rsidR="00034526" w:rsidRPr="00A93C3A" w14:paraId="585CEBA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4584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EFDC6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8BF22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9A4A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31/05/2021</w:t>
            </w:r>
          </w:p>
        </w:tc>
        <w:tc>
          <w:tcPr>
            <w:tcW w:w="960" w:type="dxa"/>
            <w:tcBorders>
              <w:top w:val="nil"/>
              <w:left w:val="nil"/>
              <w:bottom w:val="single" w:sz="4" w:space="0" w:color="auto"/>
              <w:right w:val="single" w:sz="4" w:space="0" w:color="auto"/>
            </w:tcBorders>
            <w:shd w:val="clear" w:color="auto" w:fill="auto"/>
            <w:vAlign w:val="center"/>
            <w:hideMark/>
          </w:tcPr>
          <w:p w14:paraId="4530D7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852</w:t>
            </w:r>
          </w:p>
        </w:tc>
        <w:tc>
          <w:tcPr>
            <w:tcW w:w="1680" w:type="dxa"/>
            <w:tcBorders>
              <w:top w:val="nil"/>
              <w:left w:val="nil"/>
              <w:bottom w:val="single" w:sz="4" w:space="0" w:color="auto"/>
              <w:right w:val="single" w:sz="4" w:space="0" w:color="auto"/>
            </w:tcBorders>
            <w:shd w:val="clear" w:color="auto" w:fill="auto"/>
            <w:vAlign w:val="center"/>
            <w:hideMark/>
          </w:tcPr>
          <w:p w14:paraId="7DD84E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131.562,20 </w:t>
            </w:r>
          </w:p>
        </w:tc>
        <w:tc>
          <w:tcPr>
            <w:tcW w:w="2320" w:type="dxa"/>
            <w:tcBorders>
              <w:top w:val="nil"/>
              <w:left w:val="nil"/>
              <w:bottom w:val="single" w:sz="4" w:space="0" w:color="auto"/>
              <w:right w:val="single" w:sz="4" w:space="0" w:color="auto"/>
            </w:tcBorders>
            <w:shd w:val="clear" w:color="auto" w:fill="auto"/>
            <w:vAlign w:val="center"/>
            <w:hideMark/>
          </w:tcPr>
          <w:p w14:paraId="6E3DEA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- 852</w:t>
            </w:r>
          </w:p>
        </w:tc>
      </w:tr>
      <w:tr w:rsidR="00034526" w:rsidRPr="00A93C3A" w14:paraId="6740BA8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C884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4A9AF2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35499C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4080F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18/10/2021</w:t>
            </w:r>
          </w:p>
        </w:tc>
        <w:tc>
          <w:tcPr>
            <w:tcW w:w="960" w:type="dxa"/>
            <w:tcBorders>
              <w:top w:val="nil"/>
              <w:left w:val="nil"/>
              <w:bottom w:val="single" w:sz="4" w:space="0" w:color="auto"/>
              <w:right w:val="single" w:sz="4" w:space="0" w:color="auto"/>
            </w:tcBorders>
            <w:shd w:val="clear" w:color="auto" w:fill="auto"/>
            <w:vAlign w:val="center"/>
            <w:hideMark/>
          </w:tcPr>
          <w:p w14:paraId="244ACE1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854</w:t>
            </w:r>
          </w:p>
        </w:tc>
        <w:tc>
          <w:tcPr>
            <w:tcW w:w="1680" w:type="dxa"/>
            <w:tcBorders>
              <w:top w:val="nil"/>
              <w:left w:val="nil"/>
              <w:bottom w:val="single" w:sz="4" w:space="0" w:color="auto"/>
              <w:right w:val="single" w:sz="4" w:space="0" w:color="auto"/>
            </w:tcBorders>
            <w:shd w:val="clear" w:color="auto" w:fill="auto"/>
            <w:vAlign w:val="center"/>
            <w:hideMark/>
          </w:tcPr>
          <w:p w14:paraId="64D08D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118.922,17 </w:t>
            </w:r>
          </w:p>
        </w:tc>
        <w:tc>
          <w:tcPr>
            <w:tcW w:w="2320" w:type="dxa"/>
            <w:tcBorders>
              <w:top w:val="nil"/>
              <w:left w:val="nil"/>
              <w:bottom w:val="single" w:sz="4" w:space="0" w:color="auto"/>
              <w:right w:val="single" w:sz="4" w:space="0" w:color="auto"/>
            </w:tcBorders>
            <w:shd w:val="clear" w:color="auto" w:fill="auto"/>
            <w:vAlign w:val="center"/>
            <w:hideMark/>
          </w:tcPr>
          <w:p w14:paraId="2FE109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- 854</w:t>
            </w:r>
          </w:p>
        </w:tc>
      </w:tr>
      <w:tr w:rsidR="00034526" w:rsidRPr="00A93C3A" w14:paraId="3B9EC3A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3FF5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65B270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098A1D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988D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03/01/2022</w:t>
            </w:r>
          </w:p>
        </w:tc>
        <w:tc>
          <w:tcPr>
            <w:tcW w:w="960" w:type="dxa"/>
            <w:tcBorders>
              <w:top w:val="nil"/>
              <w:left w:val="nil"/>
              <w:bottom w:val="single" w:sz="4" w:space="0" w:color="auto"/>
              <w:right w:val="single" w:sz="4" w:space="0" w:color="auto"/>
            </w:tcBorders>
            <w:shd w:val="clear" w:color="auto" w:fill="auto"/>
            <w:vAlign w:val="center"/>
            <w:hideMark/>
          </w:tcPr>
          <w:p w14:paraId="0177A2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8547</w:t>
            </w:r>
          </w:p>
        </w:tc>
        <w:tc>
          <w:tcPr>
            <w:tcW w:w="1680" w:type="dxa"/>
            <w:tcBorders>
              <w:top w:val="nil"/>
              <w:left w:val="nil"/>
              <w:bottom w:val="single" w:sz="4" w:space="0" w:color="auto"/>
              <w:right w:val="single" w:sz="4" w:space="0" w:color="auto"/>
            </w:tcBorders>
            <w:shd w:val="clear" w:color="auto" w:fill="auto"/>
            <w:vAlign w:val="center"/>
            <w:hideMark/>
          </w:tcPr>
          <w:p w14:paraId="65A903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30.520,80 </w:t>
            </w:r>
          </w:p>
        </w:tc>
        <w:tc>
          <w:tcPr>
            <w:tcW w:w="2320" w:type="dxa"/>
            <w:tcBorders>
              <w:top w:val="nil"/>
              <w:left w:val="nil"/>
              <w:bottom w:val="single" w:sz="4" w:space="0" w:color="auto"/>
              <w:right w:val="single" w:sz="4" w:space="0" w:color="auto"/>
            </w:tcBorders>
            <w:shd w:val="clear" w:color="auto" w:fill="auto"/>
            <w:vAlign w:val="center"/>
            <w:hideMark/>
          </w:tcPr>
          <w:p w14:paraId="200A06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- 8547</w:t>
            </w:r>
          </w:p>
        </w:tc>
      </w:tr>
      <w:tr w:rsidR="00034526" w:rsidRPr="00A93C3A" w14:paraId="4C1D473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C4C7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1C364B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69FE31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7D0FD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12/04/2021</w:t>
            </w:r>
          </w:p>
        </w:tc>
        <w:tc>
          <w:tcPr>
            <w:tcW w:w="960" w:type="dxa"/>
            <w:tcBorders>
              <w:top w:val="nil"/>
              <w:left w:val="nil"/>
              <w:bottom w:val="single" w:sz="4" w:space="0" w:color="auto"/>
              <w:right w:val="single" w:sz="4" w:space="0" w:color="auto"/>
            </w:tcBorders>
            <w:shd w:val="clear" w:color="auto" w:fill="auto"/>
            <w:vAlign w:val="center"/>
            <w:hideMark/>
          </w:tcPr>
          <w:p w14:paraId="079BAB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858</w:t>
            </w:r>
          </w:p>
        </w:tc>
        <w:tc>
          <w:tcPr>
            <w:tcW w:w="1680" w:type="dxa"/>
            <w:tcBorders>
              <w:top w:val="nil"/>
              <w:left w:val="nil"/>
              <w:bottom w:val="single" w:sz="4" w:space="0" w:color="auto"/>
              <w:right w:val="single" w:sz="4" w:space="0" w:color="auto"/>
            </w:tcBorders>
            <w:shd w:val="clear" w:color="auto" w:fill="auto"/>
            <w:vAlign w:val="center"/>
            <w:hideMark/>
          </w:tcPr>
          <w:p w14:paraId="7A148C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81.076,27 </w:t>
            </w:r>
          </w:p>
        </w:tc>
        <w:tc>
          <w:tcPr>
            <w:tcW w:w="2320" w:type="dxa"/>
            <w:tcBorders>
              <w:top w:val="nil"/>
              <w:left w:val="nil"/>
              <w:bottom w:val="single" w:sz="4" w:space="0" w:color="auto"/>
              <w:right w:val="single" w:sz="4" w:space="0" w:color="auto"/>
            </w:tcBorders>
            <w:shd w:val="clear" w:color="auto" w:fill="auto"/>
            <w:vAlign w:val="center"/>
            <w:hideMark/>
          </w:tcPr>
          <w:p w14:paraId="016CF5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- 858</w:t>
            </w:r>
          </w:p>
        </w:tc>
      </w:tr>
      <w:tr w:rsidR="00034526" w:rsidRPr="00A93C3A" w14:paraId="3C018FA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4272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54914</w:t>
            </w:r>
          </w:p>
        </w:tc>
        <w:tc>
          <w:tcPr>
            <w:tcW w:w="2580" w:type="dxa"/>
            <w:tcBorders>
              <w:top w:val="nil"/>
              <w:left w:val="nil"/>
              <w:bottom w:val="single" w:sz="4" w:space="0" w:color="auto"/>
              <w:right w:val="single" w:sz="4" w:space="0" w:color="auto"/>
            </w:tcBorders>
            <w:shd w:val="clear" w:color="auto" w:fill="auto"/>
            <w:vAlign w:val="center"/>
            <w:hideMark/>
          </w:tcPr>
          <w:p w14:paraId="023F16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4957E5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C1478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19/08/2021</w:t>
            </w:r>
          </w:p>
        </w:tc>
        <w:tc>
          <w:tcPr>
            <w:tcW w:w="960" w:type="dxa"/>
            <w:tcBorders>
              <w:top w:val="nil"/>
              <w:left w:val="nil"/>
              <w:bottom w:val="single" w:sz="4" w:space="0" w:color="auto"/>
              <w:right w:val="single" w:sz="4" w:space="0" w:color="auto"/>
            </w:tcBorders>
            <w:shd w:val="clear" w:color="auto" w:fill="auto"/>
            <w:vAlign w:val="center"/>
            <w:hideMark/>
          </w:tcPr>
          <w:p w14:paraId="486ECA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858</w:t>
            </w:r>
          </w:p>
        </w:tc>
        <w:tc>
          <w:tcPr>
            <w:tcW w:w="1680" w:type="dxa"/>
            <w:tcBorders>
              <w:top w:val="nil"/>
              <w:left w:val="nil"/>
              <w:bottom w:val="single" w:sz="4" w:space="0" w:color="auto"/>
              <w:right w:val="single" w:sz="4" w:space="0" w:color="auto"/>
            </w:tcBorders>
            <w:shd w:val="clear" w:color="auto" w:fill="auto"/>
            <w:vAlign w:val="center"/>
            <w:hideMark/>
          </w:tcPr>
          <w:p w14:paraId="5D64EE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38.306,09 </w:t>
            </w:r>
          </w:p>
        </w:tc>
        <w:tc>
          <w:tcPr>
            <w:tcW w:w="2320" w:type="dxa"/>
            <w:tcBorders>
              <w:top w:val="nil"/>
              <w:left w:val="nil"/>
              <w:bottom w:val="single" w:sz="4" w:space="0" w:color="auto"/>
              <w:right w:val="single" w:sz="4" w:space="0" w:color="auto"/>
            </w:tcBorders>
            <w:shd w:val="clear" w:color="auto" w:fill="auto"/>
            <w:vAlign w:val="center"/>
            <w:hideMark/>
          </w:tcPr>
          <w:p w14:paraId="041530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- 858</w:t>
            </w:r>
          </w:p>
        </w:tc>
      </w:tr>
      <w:tr w:rsidR="00034526" w:rsidRPr="00A93C3A" w14:paraId="5E0E4D4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F067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BB54E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59BE3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88438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10/12/2020</w:t>
            </w:r>
          </w:p>
        </w:tc>
        <w:tc>
          <w:tcPr>
            <w:tcW w:w="960" w:type="dxa"/>
            <w:tcBorders>
              <w:top w:val="nil"/>
              <w:left w:val="nil"/>
              <w:bottom w:val="single" w:sz="4" w:space="0" w:color="auto"/>
              <w:right w:val="single" w:sz="4" w:space="0" w:color="auto"/>
            </w:tcBorders>
            <w:shd w:val="clear" w:color="auto" w:fill="auto"/>
            <w:vAlign w:val="center"/>
            <w:hideMark/>
          </w:tcPr>
          <w:p w14:paraId="036AA1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859</w:t>
            </w:r>
          </w:p>
        </w:tc>
        <w:tc>
          <w:tcPr>
            <w:tcW w:w="1680" w:type="dxa"/>
            <w:tcBorders>
              <w:top w:val="nil"/>
              <w:left w:val="nil"/>
              <w:bottom w:val="single" w:sz="4" w:space="0" w:color="auto"/>
              <w:right w:val="single" w:sz="4" w:space="0" w:color="auto"/>
            </w:tcBorders>
            <w:shd w:val="clear" w:color="auto" w:fill="auto"/>
            <w:vAlign w:val="center"/>
            <w:hideMark/>
          </w:tcPr>
          <w:p w14:paraId="2CCA74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140.172,00 </w:t>
            </w:r>
          </w:p>
        </w:tc>
        <w:tc>
          <w:tcPr>
            <w:tcW w:w="2320" w:type="dxa"/>
            <w:tcBorders>
              <w:top w:val="nil"/>
              <w:left w:val="nil"/>
              <w:bottom w:val="single" w:sz="4" w:space="0" w:color="auto"/>
              <w:right w:val="single" w:sz="4" w:space="0" w:color="auto"/>
            </w:tcBorders>
            <w:shd w:val="clear" w:color="auto" w:fill="auto"/>
            <w:vAlign w:val="center"/>
            <w:hideMark/>
          </w:tcPr>
          <w:p w14:paraId="6DE3FA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- 859</w:t>
            </w:r>
          </w:p>
        </w:tc>
      </w:tr>
      <w:tr w:rsidR="00034526" w:rsidRPr="00A93C3A" w14:paraId="7DF227E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B786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4CC19A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3A4A78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F368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16/09/2021</w:t>
            </w:r>
          </w:p>
        </w:tc>
        <w:tc>
          <w:tcPr>
            <w:tcW w:w="960" w:type="dxa"/>
            <w:tcBorders>
              <w:top w:val="nil"/>
              <w:left w:val="nil"/>
              <w:bottom w:val="single" w:sz="4" w:space="0" w:color="auto"/>
              <w:right w:val="single" w:sz="4" w:space="0" w:color="auto"/>
            </w:tcBorders>
            <w:shd w:val="clear" w:color="auto" w:fill="auto"/>
            <w:vAlign w:val="center"/>
            <w:hideMark/>
          </w:tcPr>
          <w:p w14:paraId="760EBD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859</w:t>
            </w:r>
          </w:p>
        </w:tc>
        <w:tc>
          <w:tcPr>
            <w:tcW w:w="1680" w:type="dxa"/>
            <w:tcBorders>
              <w:top w:val="nil"/>
              <w:left w:val="nil"/>
              <w:bottom w:val="single" w:sz="4" w:space="0" w:color="auto"/>
              <w:right w:val="single" w:sz="4" w:space="0" w:color="auto"/>
            </w:tcBorders>
            <w:shd w:val="clear" w:color="auto" w:fill="auto"/>
            <w:vAlign w:val="center"/>
            <w:hideMark/>
          </w:tcPr>
          <w:p w14:paraId="2E84BA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34.201,32 </w:t>
            </w:r>
          </w:p>
        </w:tc>
        <w:tc>
          <w:tcPr>
            <w:tcW w:w="2320" w:type="dxa"/>
            <w:tcBorders>
              <w:top w:val="nil"/>
              <w:left w:val="nil"/>
              <w:bottom w:val="single" w:sz="4" w:space="0" w:color="auto"/>
              <w:right w:val="single" w:sz="4" w:space="0" w:color="auto"/>
            </w:tcBorders>
            <w:shd w:val="clear" w:color="auto" w:fill="auto"/>
            <w:vAlign w:val="center"/>
            <w:hideMark/>
          </w:tcPr>
          <w:p w14:paraId="34F6DF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- 859</w:t>
            </w:r>
          </w:p>
        </w:tc>
      </w:tr>
      <w:tr w:rsidR="00034526" w:rsidRPr="00A93C3A" w14:paraId="5D5CBA7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F2C0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74C591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5A6B64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4FB07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03/09/2021</w:t>
            </w:r>
          </w:p>
        </w:tc>
        <w:tc>
          <w:tcPr>
            <w:tcW w:w="960" w:type="dxa"/>
            <w:tcBorders>
              <w:top w:val="nil"/>
              <w:left w:val="nil"/>
              <w:bottom w:val="single" w:sz="4" w:space="0" w:color="auto"/>
              <w:right w:val="single" w:sz="4" w:space="0" w:color="auto"/>
            </w:tcBorders>
            <w:shd w:val="clear" w:color="auto" w:fill="auto"/>
            <w:vAlign w:val="center"/>
            <w:hideMark/>
          </w:tcPr>
          <w:p w14:paraId="0D67D9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859</w:t>
            </w:r>
          </w:p>
        </w:tc>
        <w:tc>
          <w:tcPr>
            <w:tcW w:w="1680" w:type="dxa"/>
            <w:tcBorders>
              <w:top w:val="nil"/>
              <w:left w:val="nil"/>
              <w:bottom w:val="single" w:sz="4" w:space="0" w:color="auto"/>
              <w:right w:val="single" w:sz="4" w:space="0" w:color="auto"/>
            </w:tcBorders>
            <w:shd w:val="clear" w:color="auto" w:fill="auto"/>
            <w:vAlign w:val="center"/>
            <w:hideMark/>
          </w:tcPr>
          <w:p w14:paraId="6402B3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31.154,68 </w:t>
            </w:r>
          </w:p>
        </w:tc>
        <w:tc>
          <w:tcPr>
            <w:tcW w:w="2320" w:type="dxa"/>
            <w:tcBorders>
              <w:top w:val="nil"/>
              <w:left w:val="nil"/>
              <w:bottom w:val="single" w:sz="4" w:space="0" w:color="auto"/>
              <w:right w:val="single" w:sz="4" w:space="0" w:color="auto"/>
            </w:tcBorders>
            <w:shd w:val="clear" w:color="auto" w:fill="auto"/>
            <w:vAlign w:val="center"/>
            <w:hideMark/>
          </w:tcPr>
          <w:p w14:paraId="56AD9C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- 859</w:t>
            </w:r>
          </w:p>
        </w:tc>
      </w:tr>
      <w:tr w:rsidR="00034526" w:rsidRPr="00A93C3A" w14:paraId="5428164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6B87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3D2A0E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117BA8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F3B3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07/10/2021</w:t>
            </w:r>
          </w:p>
        </w:tc>
        <w:tc>
          <w:tcPr>
            <w:tcW w:w="960" w:type="dxa"/>
            <w:tcBorders>
              <w:top w:val="nil"/>
              <w:left w:val="nil"/>
              <w:bottom w:val="single" w:sz="4" w:space="0" w:color="auto"/>
              <w:right w:val="single" w:sz="4" w:space="0" w:color="auto"/>
            </w:tcBorders>
            <w:shd w:val="clear" w:color="auto" w:fill="auto"/>
            <w:vAlign w:val="center"/>
            <w:hideMark/>
          </w:tcPr>
          <w:p w14:paraId="532E1A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862</w:t>
            </w:r>
          </w:p>
        </w:tc>
        <w:tc>
          <w:tcPr>
            <w:tcW w:w="1680" w:type="dxa"/>
            <w:tcBorders>
              <w:top w:val="nil"/>
              <w:left w:val="nil"/>
              <w:bottom w:val="single" w:sz="4" w:space="0" w:color="auto"/>
              <w:right w:val="single" w:sz="4" w:space="0" w:color="auto"/>
            </w:tcBorders>
            <w:shd w:val="clear" w:color="auto" w:fill="auto"/>
            <w:vAlign w:val="center"/>
            <w:hideMark/>
          </w:tcPr>
          <w:p w14:paraId="2ACA90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16.523,58 </w:t>
            </w:r>
          </w:p>
        </w:tc>
        <w:tc>
          <w:tcPr>
            <w:tcW w:w="2320" w:type="dxa"/>
            <w:tcBorders>
              <w:top w:val="nil"/>
              <w:left w:val="nil"/>
              <w:bottom w:val="single" w:sz="4" w:space="0" w:color="auto"/>
              <w:right w:val="single" w:sz="4" w:space="0" w:color="auto"/>
            </w:tcBorders>
            <w:shd w:val="clear" w:color="auto" w:fill="auto"/>
            <w:vAlign w:val="center"/>
            <w:hideMark/>
          </w:tcPr>
          <w:p w14:paraId="3819E3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- 862</w:t>
            </w:r>
          </w:p>
        </w:tc>
      </w:tr>
      <w:tr w:rsidR="00034526" w:rsidRPr="00A93C3A" w14:paraId="4640AB1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0EC8B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2DA112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1761D2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EE644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15/01/2021</w:t>
            </w:r>
          </w:p>
        </w:tc>
        <w:tc>
          <w:tcPr>
            <w:tcW w:w="960" w:type="dxa"/>
            <w:tcBorders>
              <w:top w:val="nil"/>
              <w:left w:val="nil"/>
              <w:bottom w:val="single" w:sz="4" w:space="0" w:color="auto"/>
              <w:right w:val="single" w:sz="4" w:space="0" w:color="auto"/>
            </w:tcBorders>
            <w:shd w:val="clear" w:color="auto" w:fill="auto"/>
            <w:vAlign w:val="center"/>
            <w:hideMark/>
          </w:tcPr>
          <w:p w14:paraId="02DA65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863</w:t>
            </w:r>
          </w:p>
        </w:tc>
        <w:tc>
          <w:tcPr>
            <w:tcW w:w="1680" w:type="dxa"/>
            <w:tcBorders>
              <w:top w:val="nil"/>
              <w:left w:val="nil"/>
              <w:bottom w:val="single" w:sz="4" w:space="0" w:color="auto"/>
              <w:right w:val="single" w:sz="4" w:space="0" w:color="auto"/>
            </w:tcBorders>
            <w:shd w:val="clear" w:color="auto" w:fill="auto"/>
            <w:vAlign w:val="center"/>
            <w:hideMark/>
          </w:tcPr>
          <w:p w14:paraId="0F8144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33.596,08 </w:t>
            </w:r>
          </w:p>
        </w:tc>
        <w:tc>
          <w:tcPr>
            <w:tcW w:w="2320" w:type="dxa"/>
            <w:tcBorders>
              <w:top w:val="nil"/>
              <w:left w:val="nil"/>
              <w:bottom w:val="single" w:sz="4" w:space="0" w:color="auto"/>
              <w:right w:val="single" w:sz="4" w:space="0" w:color="auto"/>
            </w:tcBorders>
            <w:shd w:val="clear" w:color="auto" w:fill="auto"/>
            <w:vAlign w:val="center"/>
            <w:hideMark/>
          </w:tcPr>
          <w:p w14:paraId="6D1B2A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- 863</w:t>
            </w:r>
          </w:p>
        </w:tc>
      </w:tr>
      <w:tr w:rsidR="00034526" w:rsidRPr="00A93C3A" w14:paraId="0A57EB7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9F0DB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68196D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2856D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C912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18/01/2021</w:t>
            </w:r>
          </w:p>
        </w:tc>
        <w:tc>
          <w:tcPr>
            <w:tcW w:w="960" w:type="dxa"/>
            <w:tcBorders>
              <w:top w:val="nil"/>
              <w:left w:val="nil"/>
              <w:bottom w:val="single" w:sz="4" w:space="0" w:color="auto"/>
              <w:right w:val="single" w:sz="4" w:space="0" w:color="auto"/>
            </w:tcBorders>
            <w:shd w:val="clear" w:color="auto" w:fill="auto"/>
            <w:vAlign w:val="center"/>
            <w:hideMark/>
          </w:tcPr>
          <w:p w14:paraId="13E780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864</w:t>
            </w:r>
          </w:p>
        </w:tc>
        <w:tc>
          <w:tcPr>
            <w:tcW w:w="1680" w:type="dxa"/>
            <w:tcBorders>
              <w:top w:val="nil"/>
              <w:left w:val="nil"/>
              <w:bottom w:val="single" w:sz="4" w:space="0" w:color="auto"/>
              <w:right w:val="single" w:sz="4" w:space="0" w:color="auto"/>
            </w:tcBorders>
            <w:shd w:val="clear" w:color="auto" w:fill="auto"/>
            <w:vAlign w:val="center"/>
            <w:hideMark/>
          </w:tcPr>
          <w:p w14:paraId="333AE6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93.989,96 </w:t>
            </w:r>
          </w:p>
        </w:tc>
        <w:tc>
          <w:tcPr>
            <w:tcW w:w="2320" w:type="dxa"/>
            <w:tcBorders>
              <w:top w:val="nil"/>
              <w:left w:val="nil"/>
              <w:bottom w:val="single" w:sz="4" w:space="0" w:color="auto"/>
              <w:right w:val="single" w:sz="4" w:space="0" w:color="auto"/>
            </w:tcBorders>
            <w:shd w:val="clear" w:color="auto" w:fill="auto"/>
            <w:vAlign w:val="center"/>
            <w:hideMark/>
          </w:tcPr>
          <w:p w14:paraId="75A307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- 864</w:t>
            </w:r>
          </w:p>
        </w:tc>
      </w:tr>
      <w:tr w:rsidR="00034526" w:rsidRPr="00A93C3A" w14:paraId="62398EF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9F140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674143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4DBFD9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091A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17/01/2022</w:t>
            </w:r>
          </w:p>
        </w:tc>
        <w:tc>
          <w:tcPr>
            <w:tcW w:w="960" w:type="dxa"/>
            <w:tcBorders>
              <w:top w:val="nil"/>
              <w:left w:val="nil"/>
              <w:bottom w:val="single" w:sz="4" w:space="0" w:color="auto"/>
              <w:right w:val="single" w:sz="4" w:space="0" w:color="auto"/>
            </w:tcBorders>
            <w:shd w:val="clear" w:color="auto" w:fill="auto"/>
            <w:vAlign w:val="center"/>
            <w:hideMark/>
          </w:tcPr>
          <w:p w14:paraId="7C3F61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8642</w:t>
            </w:r>
          </w:p>
        </w:tc>
        <w:tc>
          <w:tcPr>
            <w:tcW w:w="1680" w:type="dxa"/>
            <w:tcBorders>
              <w:top w:val="nil"/>
              <w:left w:val="nil"/>
              <w:bottom w:val="single" w:sz="4" w:space="0" w:color="auto"/>
              <w:right w:val="single" w:sz="4" w:space="0" w:color="auto"/>
            </w:tcBorders>
            <w:shd w:val="clear" w:color="auto" w:fill="auto"/>
            <w:vAlign w:val="center"/>
            <w:hideMark/>
          </w:tcPr>
          <w:p w14:paraId="2686D4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30.376,50 </w:t>
            </w:r>
          </w:p>
        </w:tc>
        <w:tc>
          <w:tcPr>
            <w:tcW w:w="2320" w:type="dxa"/>
            <w:tcBorders>
              <w:top w:val="nil"/>
              <w:left w:val="nil"/>
              <w:bottom w:val="single" w:sz="4" w:space="0" w:color="auto"/>
              <w:right w:val="single" w:sz="4" w:space="0" w:color="auto"/>
            </w:tcBorders>
            <w:shd w:val="clear" w:color="auto" w:fill="auto"/>
            <w:vAlign w:val="center"/>
            <w:hideMark/>
          </w:tcPr>
          <w:p w14:paraId="1D9E6F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- 8642</w:t>
            </w:r>
          </w:p>
        </w:tc>
      </w:tr>
      <w:tr w:rsidR="00034526" w:rsidRPr="00A93C3A" w14:paraId="05EAB03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2DD9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5B0443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4D9879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D6A0C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15/10/2021</w:t>
            </w:r>
          </w:p>
        </w:tc>
        <w:tc>
          <w:tcPr>
            <w:tcW w:w="960" w:type="dxa"/>
            <w:tcBorders>
              <w:top w:val="nil"/>
              <w:left w:val="nil"/>
              <w:bottom w:val="single" w:sz="4" w:space="0" w:color="auto"/>
              <w:right w:val="single" w:sz="4" w:space="0" w:color="auto"/>
            </w:tcBorders>
            <w:shd w:val="clear" w:color="auto" w:fill="auto"/>
            <w:vAlign w:val="center"/>
            <w:hideMark/>
          </w:tcPr>
          <w:p w14:paraId="188066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867</w:t>
            </w:r>
          </w:p>
        </w:tc>
        <w:tc>
          <w:tcPr>
            <w:tcW w:w="1680" w:type="dxa"/>
            <w:tcBorders>
              <w:top w:val="nil"/>
              <w:left w:val="nil"/>
              <w:bottom w:val="single" w:sz="4" w:space="0" w:color="auto"/>
              <w:right w:val="single" w:sz="4" w:space="0" w:color="auto"/>
            </w:tcBorders>
            <w:shd w:val="clear" w:color="auto" w:fill="auto"/>
            <w:vAlign w:val="center"/>
            <w:hideMark/>
          </w:tcPr>
          <w:p w14:paraId="10FB59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163.963,19 </w:t>
            </w:r>
          </w:p>
        </w:tc>
        <w:tc>
          <w:tcPr>
            <w:tcW w:w="2320" w:type="dxa"/>
            <w:tcBorders>
              <w:top w:val="nil"/>
              <w:left w:val="nil"/>
              <w:bottom w:val="single" w:sz="4" w:space="0" w:color="auto"/>
              <w:right w:val="single" w:sz="4" w:space="0" w:color="auto"/>
            </w:tcBorders>
            <w:shd w:val="clear" w:color="auto" w:fill="auto"/>
            <w:vAlign w:val="center"/>
            <w:hideMark/>
          </w:tcPr>
          <w:p w14:paraId="15A214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- 867</w:t>
            </w:r>
          </w:p>
        </w:tc>
      </w:tr>
      <w:tr w:rsidR="00034526" w:rsidRPr="00A93C3A" w14:paraId="39E532B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772E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5247B1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237E68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690B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30/09/2021</w:t>
            </w:r>
          </w:p>
        </w:tc>
        <w:tc>
          <w:tcPr>
            <w:tcW w:w="960" w:type="dxa"/>
            <w:tcBorders>
              <w:top w:val="nil"/>
              <w:left w:val="nil"/>
              <w:bottom w:val="single" w:sz="4" w:space="0" w:color="auto"/>
              <w:right w:val="single" w:sz="4" w:space="0" w:color="auto"/>
            </w:tcBorders>
            <w:shd w:val="clear" w:color="auto" w:fill="auto"/>
            <w:vAlign w:val="center"/>
            <w:hideMark/>
          </w:tcPr>
          <w:p w14:paraId="2FFBCF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868</w:t>
            </w:r>
          </w:p>
        </w:tc>
        <w:tc>
          <w:tcPr>
            <w:tcW w:w="1680" w:type="dxa"/>
            <w:tcBorders>
              <w:top w:val="nil"/>
              <w:left w:val="nil"/>
              <w:bottom w:val="single" w:sz="4" w:space="0" w:color="auto"/>
              <w:right w:val="single" w:sz="4" w:space="0" w:color="auto"/>
            </w:tcBorders>
            <w:shd w:val="clear" w:color="auto" w:fill="auto"/>
            <w:vAlign w:val="center"/>
            <w:hideMark/>
          </w:tcPr>
          <w:p w14:paraId="6A5A0E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43.923,99 </w:t>
            </w:r>
          </w:p>
        </w:tc>
        <w:tc>
          <w:tcPr>
            <w:tcW w:w="2320" w:type="dxa"/>
            <w:tcBorders>
              <w:top w:val="nil"/>
              <w:left w:val="nil"/>
              <w:bottom w:val="single" w:sz="4" w:space="0" w:color="auto"/>
              <w:right w:val="single" w:sz="4" w:space="0" w:color="auto"/>
            </w:tcBorders>
            <w:shd w:val="clear" w:color="auto" w:fill="auto"/>
            <w:vAlign w:val="center"/>
            <w:hideMark/>
          </w:tcPr>
          <w:p w14:paraId="1BF8FB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- 868</w:t>
            </w:r>
          </w:p>
        </w:tc>
      </w:tr>
      <w:tr w:rsidR="00034526" w:rsidRPr="00A93C3A" w14:paraId="00DA22C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D7C0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780360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4AB48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FC06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30/12/2021</w:t>
            </w:r>
          </w:p>
        </w:tc>
        <w:tc>
          <w:tcPr>
            <w:tcW w:w="960" w:type="dxa"/>
            <w:tcBorders>
              <w:top w:val="nil"/>
              <w:left w:val="nil"/>
              <w:bottom w:val="single" w:sz="4" w:space="0" w:color="auto"/>
              <w:right w:val="single" w:sz="4" w:space="0" w:color="auto"/>
            </w:tcBorders>
            <w:shd w:val="clear" w:color="auto" w:fill="auto"/>
            <w:vAlign w:val="center"/>
            <w:hideMark/>
          </w:tcPr>
          <w:p w14:paraId="448D03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8686</w:t>
            </w:r>
          </w:p>
        </w:tc>
        <w:tc>
          <w:tcPr>
            <w:tcW w:w="1680" w:type="dxa"/>
            <w:tcBorders>
              <w:top w:val="nil"/>
              <w:left w:val="nil"/>
              <w:bottom w:val="single" w:sz="4" w:space="0" w:color="auto"/>
              <w:right w:val="single" w:sz="4" w:space="0" w:color="auto"/>
            </w:tcBorders>
            <w:shd w:val="clear" w:color="auto" w:fill="auto"/>
            <w:vAlign w:val="center"/>
            <w:hideMark/>
          </w:tcPr>
          <w:p w14:paraId="70D911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44.079,36 </w:t>
            </w:r>
          </w:p>
        </w:tc>
        <w:tc>
          <w:tcPr>
            <w:tcW w:w="2320" w:type="dxa"/>
            <w:tcBorders>
              <w:top w:val="nil"/>
              <w:left w:val="nil"/>
              <w:bottom w:val="single" w:sz="4" w:space="0" w:color="auto"/>
              <w:right w:val="single" w:sz="4" w:space="0" w:color="auto"/>
            </w:tcBorders>
            <w:shd w:val="clear" w:color="auto" w:fill="auto"/>
            <w:vAlign w:val="center"/>
            <w:hideMark/>
          </w:tcPr>
          <w:p w14:paraId="528985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- 8686</w:t>
            </w:r>
          </w:p>
        </w:tc>
      </w:tr>
      <w:tr w:rsidR="00034526" w:rsidRPr="00A93C3A" w14:paraId="623300E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B74F9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1934D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B1F9B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69DC4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27/04/2021</w:t>
            </w:r>
          </w:p>
        </w:tc>
        <w:tc>
          <w:tcPr>
            <w:tcW w:w="960" w:type="dxa"/>
            <w:tcBorders>
              <w:top w:val="nil"/>
              <w:left w:val="nil"/>
              <w:bottom w:val="single" w:sz="4" w:space="0" w:color="auto"/>
              <w:right w:val="single" w:sz="4" w:space="0" w:color="auto"/>
            </w:tcBorders>
            <w:shd w:val="clear" w:color="auto" w:fill="auto"/>
            <w:vAlign w:val="center"/>
            <w:hideMark/>
          </w:tcPr>
          <w:p w14:paraId="5D7D1A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869</w:t>
            </w:r>
          </w:p>
        </w:tc>
        <w:tc>
          <w:tcPr>
            <w:tcW w:w="1680" w:type="dxa"/>
            <w:tcBorders>
              <w:top w:val="nil"/>
              <w:left w:val="nil"/>
              <w:bottom w:val="single" w:sz="4" w:space="0" w:color="auto"/>
              <w:right w:val="single" w:sz="4" w:space="0" w:color="auto"/>
            </w:tcBorders>
            <w:shd w:val="clear" w:color="auto" w:fill="auto"/>
            <w:vAlign w:val="center"/>
            <w:hideMark/>
          </w:tcPr>
          <w:p w14:paraId="23695E5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20.700,23 </w:t>
            </w:r>
          </w:p>
        </w:tc>
        <w:tc>
          <w:tcPr>
            <w:tcW w:w="2320" w:type="dxa"/>
            <w:tcBorders>
              <w:top w:val="nil"/>
              <w:left w:val="nil"/>
              <w:bottom w:val="single" w:sz="4" w:space="0" w:color="auto"/>
              <w:right w:val="single" w:sz="4" w:space="0" w:color="auto"/>
            </w:tcBorders>
            <w:shd w:val="clear" w:color="auto" w:fill="auto"/>
            <w:vAlign w:val="center"/>
            <w:hideMark/>
          </w:tcPr>
          <w:p w14:paraId="1C541E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- 869</w:t>
            </w:r>
          </w:p>
        </w:tc>
      </w:tr>
      <w:tr w:rsidR="00034526" w:rsidRPr="00A93C3A" w14:paraId="7349590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B573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2120E0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0544A9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63362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30/12/2021</w:t>
            </w:r>
          </w:p>
        </w:tc>
        <w:tc>
          <w:tcPr>
            <w:tcW w:w="960" w:type="dxa"/>
            <w:tcBorders>
              <w:top w:val="nil"/>
              <w:left w:val="nil"/>
              <w:bottom w:val="single" w:sz="4" w:space="0" w:color="auto"/>
              <w:right w:val="single" w:sz="4" w:space="0" w:color="auto"/>
            </w:tcBorders>
            <w:shd w:val="clear" w:color="auto" w:fill="auto"/>
            <w:vAlign w:val="center"/>
            <w:hideMark/>
          </w:tcPr>
          <w:p w14:paraId="6C5230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8691</w:t>
            </w:r>
          </w:p>
        </w:tc>
        <w:tc>
          <w:tcPr>
            <w:tcW w:w="1680" w:type="dxa"/>
            <w:tcBorders>
              <w:top w:val="nil"/>
              <w:left w:val="nil"/>
              <w:bottom w:val="single" w:sz="4" w:space="0" w:color="auto"/>
              <w:right w:val="single" w:sz="4" w:space="0" w:color="auto"/>
            </w:tcBorders>
            <w:shd w:val="clear" w:color="auto" w:fill="auto"/>
            <w:vAlign w:val="center"/>
            <w:hideMark/>
          </w:tcPr>
          <w:p w14:paraId="282BE0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56.132,03 </w:t>
            </w:r>
          </w:p>
        </w:tc>
        <w:tc>
          <w:tcPr>
            <w:tcW w:w="2320" w:type="dxa"/>
            <w:tcBorders>
              <w:top w:val="nil"/>
              <w:left w:val="nil"/>
              <w:bottom w:val="single" w:sz="4" w:space="0" w:color="auto"/>
              <w:right w:val="single" w:sz="4" w:space="0" w:color="auto"/>
            </w:tcBorders>
            <w:shd w:val="clear" w:color="auto" w:fill="auto"/>
            <w:vAlign w:val="center"/>
            <w:hideMark/>
          </w:tcPr>
          <w:p w14:paraId="364E42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15286 - VITTA JARDIM FIGUEIRAS / VITTA </w:t>
            </w:r>
            <w:r w:rsidRPr="00A93C3A">
              <w:rPr>
                <w:rFonts w:ascii="Calibri" w:eastAsia="Times New Roman" w:hAnsi="Calibri" w:cs="Calibri"/>
                <w:color w:val="000000"/>
                <w:sz w:val="20"/>
                <w:szCs w:val="20"/>
                <w:lang w:eastAsia="pt-BR"/>
              </w:rPr>
              <w:lastRenderedPageBreak/>
              <w:t>JARDIM OLIVEIRAS - AP - 8691</w:t>
            </w:r>
          </w:p>
        </w:tc>
      </w:tr>
      <w:tr w:rsidR="00034526" w:rsidRPr="00A93C3A" w14:paraId="56EFABD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FE9F7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46711</w:t>
            </w:r>
          </w:p>
        </w:tc>
        <w:tc>
          <w:tcPr>
            <w:tcW w:w="2580" w:type="dxa"/>
            <w:tcBorders>
              <w:top w:val="nil"/>
              <w:left w:val="nil"/>
              <w:bottom w:val="single" w:sz="4" w:space="0" w:color="auto"/>
              <w:right w:val="single" w:sz="4" w:space="0" w:color="auto"/>
            </w:tcBorders>
            <w:shd w:val="clear" w:color="auto" w:fill="auto"/>
            <w:vAlign w:val="center"/>
            <w:hideMark/>
          </w:tcPr>
          <w:p w14:paraId="2DBB6C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0A34F8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D357A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13/07/2021</w:t>
            </w:r>
          </w:p>
        </w:tc>
        <w:tc>
          <w:tcPr>
            <w:tcW w:w="960" w:type="dxa"/>
            <w:tcBorders>
              <w:top w:val="nil"/>
              <w:left w:val="nil"/>
              <w:bottom w:val="single" w:sz="4" w:space="0" w:color="auto"/>
              <w:right w:val="single" w:sz="4" w:space="0" w:color="auto"/>
            </w:tcBorders>
            <w:shd w:val="clear" w:color="auto" w:fill="auto"/>
            <w:vAlign w:val="center"/>
            <w:hideMark/>
          </w:tcPr>
          <w:p w14:paraId="77AACA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870</w:t>
            </w:r>
          </w:p>
        </w:tc>
        <w:tc>
          <w:tcPr>
            <w:tcW w:w="1680" w:type="dxa"/>
            <w:tcBorders>
              <w:top w:val="nil"/>
              <w:left w:val="nil"/>
              <w:bottom w:val="single" w:sz="4" w:space="0" w:color="auto"/>
              <w:right w:val="single" w:sz="4" w:space="0" w:color="auto"/>
            </w:tcBorders>
            <w:shd w:val="clear" w:color="auto" w:fill="auto"/>
            <w:vAlign w:val="center"/>
            <w:hideMark/>
          </w:tcPr>
          <w:p w14:paraId="6E2BB1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27.768,84 </w:t>
            </w:r>
          </w:p>
        </w:tc>
        <w:tc>
          <w:tcPr>
            <w:tcW w:w="2320" w:type="dxa"/>
            <w:tcBorders>
              <w:top w:val="nil"/>
              <w:left w:val="nil"/>
              <w:bottom w:val="single" w:sz="4" w:space="0" w:color="auto"/>
              <w:right w:val="single" w:sz="4" w:space="0" w:color="auto"/>
            </w:tcBorders>
            <w:shd w:val="clear" w:color="auto" w:fill="auto"/>
            <w:vAlign w:val="center"/>
            <w:hideMark/>
          </w:tcPr>
          <w:p w14:paraId="1D4ABA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- 870</w:t>
            </w:r>
          </w:p>
        </w:tc>
      </w:tr>
      <w:tr w:rsidR="00034526" w:rsidRPr="00A93C3A" w14:paraId="5976161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A045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687C2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148E9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3187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27/04/2021</w:t>
            </w:r>
          </w:p>
        </w:tc>
        <w:tc>
          <w:tcPr>
            <w:tcW w:w="960" w:type="dxa"/>
            <w:tcBorders>
              <w:top w:val="nil"/>
              <w:left w:val="nil"/>
              <w:bottom w:val="single" w:sz="4" w:space="0" w:color="auto"/>
              <w:right w:val="single" w:sz="4" w:space="0" w:color="auto"/>
            </w:tcBorders>
            <w:shd w:val="clear" w:color="auto" w:fill="auto"/>
            <w:vAlign w:val="center"/>
            <w:hideMark/>
          </w:tcPr>
          <w:p w14:paraId="0815B0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873</w:t>
            </w:r>
          </w:p>
        </w:tc>
        <w:tc>
          <w:tcPr>
            <w:tcW w:w="1680" w:type="dxa"/>
            <w:tcBorders>
              <w:top w:val="nil"/>
              <w:left w:val="nil"/>
              <w:bottom w:val="single" w:sz="4" w:space="0" w:color="auto"/>
              <w:right w:val="single" w:sz="4" w:space="0" w:color="auto"/>
            </w:tcBorders>
            <w:shd w:val="clear" w:color="auto" w:fill="auto"/>
            <w:vAlign w:val="center"/>
            <w:hideMark/>
          </w:tcPr>
          <w:p w14:paraId="43181E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108.792,81 </w:t>
            </w:r>
          </w:p>
        </w:tc>
        <w:tc>
          <w:tcPr>
            <w:tcW w:w="2320" w:type="dxa"/>
            <w:tcBorders>
              <w:top w:val="nil"/>
              <w:left w:val="nil"/>
              <w:bottom w:val="single" w:sz="4" w:space="0" w:color="auto"/>
              <w:right w:val="single" w:sz="4" w:space="0" w:color="auto"/>
            </w:tcBorders>
            <w:shd w:val="clear" w:color="auto" w:fill="auto"/>
            <w:vAlign w:val="center"/>
            <w:hideMark/>
          </w:tcPr>
          <w:p w14:paraId="0F62B9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- 873</w:t>
            </w:r>
          </w:p>
        </w:tc>
      </w:tr>
      <w:tr w:rsidR="00034526" w:rsidRPr="00A93C3A" w14:paraId="60E745D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23A5A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3ACF5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D5D7A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62DBA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24/05/2021</w:t>
            </w:r>
          </w:p>
        </w:tc>
        <w:tc>
          <w:tcPr>
            <w:tcW w:w="960" w:type="dxa"/>
            <w:tcBorders>
              <w:top w:val="nil"/>
              <w:left w:val="nil"/>
              <w:bottom w:val="single" w:sz="4" w:space="0" w:color="auto"/>
              <w:right w:val="single" w:sz="4" w:space="0" w:color="auto"/>
            </w:tcBorders>
            <w:shd w:val="clear" w:color="auto" w:fill="auto"/>
            <w:vAlign w:val="center"/>
            <w:hideMark/>
          </w:tcPr>
          <w:p w14:paraId="335B8E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874</w:t>
            </w:r>
          </w:p>
        </w:tc>
        <w:tc>
          <w:tcPr>
            <w:tcW w:w="1680" w:type="dxa"/>
            <w:tcBorders>
              <w:top w:val="nil"/>
              <w:left w:val="nil"/>
              <w:bottom w:val="single" w:sz="4" w:space="0" w:color="auto"/>
              <w:right w:val="single" w:sz="4" w:space="0" w:color="auto"/>
            </w:tcBorders>
            <w:shd w:val="clear" w:color="auto" w:fill="auto"/>
            <w:vAlign w:val="center"/>
            <w:hideMark/>
          </w:tcPr>
          <w:p w14:paraId="5A7A13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167.612,74 </w:t>
            </w:r>
          </w:p>
        </w:tc>
        <w:tc>
          <w:tcPr>
            <w:tcW w:w="2320" w:type="dxa"/>
            <w:tcBorders>
              <w:top w:val="nil"/>
              <w:left w:val="nil"/>
              <w:bottom w:val="single" w:sz="4" w:space="0" w:color="auto"/>
              <w:right w:val="single" w:sz="4" w:space="0" w:color="auto"/>
            </w:tcBorders>
            <w:shd w:val="clear" w:color="auto" w:fill="auto"/>
            <w:vAlign w:val="center"/>
            <w:hideMark/>
          </w:tcPr>
          <w:p w14:paraId="185DC8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- 874</w:t>
            </w:r>
          </w:p>
        </w:tc>
      </w:tr>
      <w:tr w:rsidR="00034526" w:rsidRPr="00A93C3A" w14:paraId="3B10661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6E68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5D9892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412FA1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5A50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18/08/2021</w:t>
            </w:r>
          </w:p>
        </w:tc>
        <w:tc>
          <w:tcPr>
            <w:tcW w:w="960" w:type="dxa"/>
            <w:tcBorders>
              <w:top w:val="nil"/>
              <w:left w:val="nil"/>
              <w:bottom w:val="single" w:sz="4" w:space="0" w:color="auto"/>
              <w:right w:val="single" w:sz="4" w:space="0" w:color="auto"/>
            </w:tcBorders>
            <w:shd w:val="clear" w:color="auto" w:fill="auto"/>
            <w:vAlign w:val="center"/>
            <w:hideMark/>
          </w:tcPr>
          <w:p w14:paraId="32CC32A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874</w:t>
            </w:r>
          </w:p>
        </w:tc>
        <w:tc>
          <w:tcPr>
            <w:tcW w:w="1680" w:type="dxa"/>
            <w:tcBorders>
              <w:top w:val="nil"/>
              <w:left w:val="nil"/>
              <w:bottom w:val="single" w:sz="4" w:space="0" w:color="auto"/>
              <w:right w:val="single" w:sz="4" w:space="0" w:color="auto"/>
            </w:tcBorders>
            <w:shd w:val="clear" w:color="auto" w:fill="auto"/>
            <w:vAlign w:val="center"/>
            <w:hideMark/>
          </w:tcPr>
          <w:p w14:paraId="5EBEF3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26.724,02 </w:t>
            </w:r>
          </w:p>
        </w:tc>
        <w:tc>
          <w:tcPr>
            <w:tcW w:w="2320" w:type="dxa"/>
            <w:tcBorders>
              <w:top w:val="nil"/>
              <w:left w:val="nil"/>
              <w:bottom w:val="single" w:sz="4" w:space="0" w:color="auto"/>
              <w:right w:val="single" w:sz="4" w:space="0" w:color="auto"/>
            </w:tcBorders>
            <w:shd w:val="clear" w:color="auto" w:fill="auto"/>
            <w:vAlign w:val="center"/>
            <w:hideMark/>
          </w:tcPr>
          <w:p w14:paraId="5E8F50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- 874</w:t>
            </w:r>
          </w:p>
        </w:tc>
      </w:tr>
      <w:tr w:rsidR="00034526" w:rsidRPr="00A93C3A" w14:paraId="3804803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2A4D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14DA3E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13A3DF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0CF4F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18/08/2021</w:t>
            </w:r>
          </w:p>
        </w:tc>
        <w:tc>
          <w:tcPr>
            <w:tcW w:w="960" w:type="dxa"/>
            <w:tcBorders>
              <w:top w:val="nil"/>
              <w:left w:val="nil"/>
              <w:bottom w:val="single" w:sz="4" w:space="0" w:color="auto"/>
              <w:right w:val="single" w:sz="4" w:space="0" w:color="auto"/>
            </w:tcBorders>
            <w:shd w:val="clear" w:color="auto" w:fill="auto"/>
            <w:vAlign w:val="center"/>
            <w:hideMark/>
          </w:tcPr>
          <w:p w14:paraId="7C2E14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875</w:t>
            </w:r>
          </w:p>
        </w:tc>
        <w:tc>
          <w:tcPr>
            <w:tcW w:w="1680" w:type="dxa"/>
            <w:tcBorders>
              <w:top w:val="nil"/>
              <w:left w:val="nil"/>
              <w:bottom w:val="single" w:sz="4" w:space="0" w:color="auto"/>
              <w:right w:val="single" w:sz="4" w:space="0" w:color="auto"/>
            </w:tcBorders>
            <w:shd w:val="clear" w:color="auto" w:fill="auto"/>
            <w:vAlign w:val="center"/>
            <w:hideMark/>
          </w:tcPr>
          <w:p w14:paraId="0ECE89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36.873,26 </w:t>
            </w:r>
          </w:p>
        </w:tc>
        <w:tc>
          <w:tcPr>
            <w:tcW w:w="2320" w:type="dxa"/>
            <w:tcBorders>
              <w:top w:val="nil"/>
              <w:left w:val="nil"/>
              <w:bottom w:val="single" w:sz="4" w:space="0" w:color="auto"/>
              <w:right w:val="single" w:sz="4" w:space="0" w:color="auto"/>
            </w:tcBorders>
            <w:shd w:val="clear" w:color="auto" w:fill="auto"/>
            <w:vAlign w:val="center"/>
            <w:hideMark/>
          </w:tcPr>
          <w:p w14:paraId="247503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- 875</w:t>
            </w:r>
          </w:p>
        </w:tc>
      </w:tr>
      <w:tr w:rsidR="00034526" w:rsidRPr="00A93C3A" w14:paraId="41E9720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B6B4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3F426C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72557A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437FC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10/11/2020</w:t>
            </w:r>
          </w:p>
        </w:tc>
        <w:tc>
          <w:tcPr>
            <w:tcW w:w="960" w:type="dxa"/>
            <w:tcBorders>
              <w:top w:val="nil"/>
              <w:left w:val="nil"/>
              <w:bottom w:val="single" w:sz="4" w:space="0" w:color="auto"/>
              <w:right w:val="single" w:sz="4" w:space="0" w:color="auto"/>
            </w:tcBorders>
            <w:shd w:val="clear" w:color="auto" w:fill="auto"/>
            <w:vAlign w:val="center"/>
            <w:hideMark/>
          </w:tcPr>
          <w:p w14:paraId="02D7A7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875</w:t>
            </w:r>
          </w:p>
        </w:tc>
        <w:tc>
          <w:tcPr>
            <w:tcW w:w="1680" w:type="dxa"/>
            <w:tcBorders>
              <w:top w:val="nil"/>
              <w:left w:val="nil"/>
              <w:bottom w:val="single" w:sz="4" w:space="0" w:color="auto"/>
              <w:right w:val="single" w:sz="4" w:space="0" w:color="auto"/>
            </w:tcBorders>
            <w:shd w:val="clear" w:color="auto" w:fill="auto"/>
            <w:vAlign w:val="center"/>
            <w:hideMark/>
          </w:tcPr>
          <w:p w14:paraId="263793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34.240,40 </w:t>
            </w:r>
          </w:p>
        </w:tc>
        <w:tc>
          <w:tcPr>
            <w:tcW w:w="2320" w:type="dxa"/>
            <w:tcBorders>
              <w:top w:val="nil"/>
              <w:left w:val="nil"/>
              <w:bottom w:val="single" w:sz="4" w:space="0" w:color="auto"/>
              <w:right w:val="single" w:sz="4" w:space="0" w:color="auto"/>
            </w:tcBorders>
            <w:shd w:val="clear" w:color="auto" w:fill="auto"/>
            <w:vAlign w:val="center"/>
            <w:hideMark/>
          </w:tcPr>
          <w:p w14:paraId="3D27FB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- 875</w:t>
            </w:r>
          </w:p>
        </w:tc>
      </w:tr>
      <w:tr w:rsidR="00034526" w:rsidRPr="00A93C3A" w14:paraId="4A22F8E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C8B7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6257F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57AB1B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5AE3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28/07/2021</w:t>
            </w:r>
          </w:p>
        </w:tc>
        <w:tc>
          <w:tcPr>
            <w:tcW w:w="960" w:type="dxa"/>
            <w:tcBorders>
              <w:top w:val="nil"/>
              <w:left w:val="nil"/>
              <w:bottom w:val="single" w:sz="4" w:space="0" w:color="auto"/>
              <w:right w:val="single" w:sz="4" w:space="0" w:color="auto"/>
            </w:tcBorders>
            <w:shd w:val="clear" w:color="auto" w:fill="auto"/>
            <w:vAlign w:val="center"/>
            <w:hideMark/>
          </w:tcPr>
          <w:p w14:paraId="6BD6C3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876</w:t>
            </w:r>
          </w:p>
        </w:tc>
        <w:tc>
          <w:tcPr>
            <w:tcW w:w="1680" w:type="dxa"/>
            <w:tcBorders>
              <w:top w:val="nil"/>
              <w:left w:val="nil"/>
              <w:bottom w:val="single" w:sz="4" w:space="0" w:color="auto"/>
              <w:right w:val="single" w:sz="4" w:space="0" w:color="auto"/>
            </w:tcBorders>
            <w:shd w:val="clear" w:color="auto" w:fill="auto"/>
            <w:vAlign w:val="center"/>
            <w:hideMark/>
          </w:tcPr>
          <w:p w14:paraId="291AA8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19.179,88 </w:t>
            </w:r>
          </w:p>
        </w:tc>
        <w:tc>
          <w:tcPr>
            <w:tcW w:w="2320" w:type="dxa"/>
            <w:tcBorders>
              <w:top w:val="nil"/>
              <w:left w:val="nil"/>
              <w:bottom w:val="single" w:sz="4" w:space="0" w:color="auto"/>
              <w:right w:val="single" w:sz="4" w:space="0" w:color="auto"/>
            </w:tcBorders>
            <w:shd w:val="clear" w:color="auto" w:fill="auto"/>
            <w:vAlign w:val="center"/>
            <w:hideMark/>
          </w:tcPr>
          <w:p w14:paraId="7EBD95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- 876</w:t>
            </w:r>
          </w:p>
        </w:tc>
      </w:tr>
      <w:tr w:rsidR="00034526" w:rsidRPr="00A93C3A" w14:paraId="69CB2C8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B318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03CA24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7CE7CB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38318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24/01/2022</w:t>
            </w:r>
          </w:p>
        </w:tc>
        <w:tc>
          <w:tcPr>
            <w:tcW w:w="960" w:type="dxa"/>
            <w:tcBorders>
              <w:top w:val="nil"/>
              <w:left w:val="nil"/>
              <w:bottom w:val="single" w:sz="4" w:space="0" w:color="auto"/>
              <w:right w:val="single" w:sz="4" w:space="0" w:color="auto"/>
            </w:tcBorders>
            <w:shd w:val="clear" w:color="auto" w:fill="auto"/>
            <w:vAlign w:val="center"/>
            <w:hideMark/>
          </w:tcPr>
          <w:p w14:paraId="374BC4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8761</w:t>
            </w:r>
          </w:p>
        </w:tc>
        <w:tc>
          <w:tcPr>
            <w:tcW w:w="1680" w:type="dxa"/>
            <w:tcBorders>
              <w:top w:val="nil"/>
              <w:left w:val="nil"/>
              <w:bottom w:val="single" w:sz="4" w:space="0" w:color="auto"/>
              <w:right w:val="single" w:sz="4" w:space="0" w:color="auto"/>
            </w:tcBorders>
            <w:shd w:val="clear" w:color="auto" w:fill="auto"/>
            <w:vAlign w:val="center"/>
            <w:hideMark/>
          </w:tcPr>
          <w:p w14:paraId="70AF7C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126.720,00 </w:t>
            </w:r>
          </w:p>
        </w:tc>
        <w:tc>
          <w:tcPr>
            <w:tcW w:w="2320" w:type="dxa"/>
            <w:tcBorders>
              <w:top w:val="nil"/>
              <w:left w:val="nil"/>
              <w:bottom w:val="single" w:sz="4" w:space="0" w:color="auto"/>
              <w:right w:val="single" w:sz="4" w:space="0" w:color="auto"/>
            </w:tcBorders>
            <w:shd w:val="clear" w:color="auto" w:fill="auto"/>
            <w:vAlign w:val="center"/>
            <w:hideMark/>
          </w:tcPr>
          <w:p w14:paraId="173BBC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- 8761</w:t>
            </w:r>
          </w:p>
        </w:tc>
      </w:tr>
      <w:tr w:rsidR="00034526" w:rsidRPr="00A93C3A" w14:paraId="237C7AC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27746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24D2BD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43B699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394B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28/12/2020</w:t>
            </w:r>
          </w:p>
        </w:tc>
        <w:tc>
          <w:tcPr>
            <w:tcW w:w="960" w:type="dxa"/>
            <w:tcBorders>
              <w:top w:val="nil"/>
              <w:left w:val="nil"/>
              <w:bottom w:val="single" w:sz="4" w:space="0" w:color="auto"/>
              <w:right w:val="single" w:sz="4" w:space="0" w:color="auto"/>
            </w:tcBorders>
            <w:shd w:val="clear" w:color="auto" w:fill="auto"/>
            <w:vAlign w:val="center"/>
            <w:hideMark/>
          </w:tcPr>
          <w:p w14:paraId="642306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877</w:t>
            </w:r>
          </w:p>
        </w:tc>
        <w:tc>
          <w:tcPr>
            <w:tcW w:w="1680" w:type="dxa"/>
            <w:tcBorders>
              <w:top w:val="nil"/>
              <w:left w:val="nil"/>
              <w:bottom w:val="single" w:sz="4" w:space="0" w:color="auto"/>
              <w:right w:val="single" w:sz="4" w:space="0" w:color="auto"/>
            </w:tcBorders>
            <w:shd w:val="clear" w:color="auto" w:fill="auto"/>
            <w:vAlign w:val="center"/>
            <w:hideMark/>
          </w:tcPr>
          <w:p w14:paraId="2EC91E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157.533,38 </w:t>
            </w:r>
          </w:p>
        </w:tc>
        <w:tc>
          <w:tcPr>
            <w:tcW w:w="2320" w:type="dxa"/>
            <w:tcBorders>
              <w:top w:val="nil"/>
              <w:left w:val="nil"/>
              <w:bottom w:val="single" w:sz="4" w:space="0" w:color="auto"/>
              <w:right w:val="single" w:sz="4" w:space="0" w:color="auto"/>
            </w:tcBorders>
            <w:shd w:val="clear" w:color="auto" w:fill="auto"/>
            <w:vAlign w:val="center"/>
            <w:hideMark/>
          </w:tcPr>
          <w:p w14:paraId="74956C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- 877</w:t>
            </w:r>
          </w:p>
        </w:tc>
      </w:tr>
      <w:tr w:rsidR="00034526" w:rsidRPr="00A93C3A" w14:paraId="6B7B7E2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7FBB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439A9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23365F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806E1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30/08/2021</w:t>
            </w:r>
          </w:p>
        </w:tc>
        <w:tc>
          <w:tcPr>
            <w:tcW w:w="960" w:type="dxa"/>
            <w:tcBorders>
              <w:top w:val="nil"/>
              <w:left w:val="nil"/>
              <w:bottom w:val="single" w:sz="4" w:space="0" w:color="auto"/>
              <w:right w:val="single" w:sz="4" w:space="0" w:color="auto"/>
            </w:tcBorders>
            <w:shd w:val="clear" w:color="auto" w:fill="auto"/>
            <w:vAlign w:val="center"/>
            <w:hideMark/>
          </w:tcPr>
          <w:p w14:paraId="3B0B2F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877</w:t>
            </w:r>
          </w:p>
        </w:tc>
        <w:tc>
          <w:tcPr>
            <w:tcW w:w="1680" w:type="dxa"/>
            <w:tcBorders>
              <w:top w:val="nil"/>
              <w:left w:val="nil"/>
              <w:bottom w:val="single" w:sz="4" w:space="0" w:color="auto"/>
              <w:right w:val="single" w:sz="4" w:space="0" w:color="auto"/>
            </w:tcBorders>
            <w:shd w:val="clear" w:color="auto" w:fill="auto"/>
            <w:vAlign w:val="center"/>
            <w:hideMark/>
          </w:tcPr>
          <w:p w14:paraId="371954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29.796,76 </w:t>
            </w:r>
          </w:p>
        </w:tc>
        <w:tc>
          <w:tcPr>
            <w:tcW w:w="2320" w:type="dxa"/>
            <w:tcBorders>
              <w:top w:val="nil"/>
              <w:left w:val="nil"/>
              <w:bottom w:val="single" w:sz="4" w:space="0" w:color="auto"/>
              <w:right w:val="single" w:sz="4" w:space="0" w:color="auto"/>
            </w:tcBorders>
            <w:shd w:val="clear" w:color="auto" w:fill="auto"/>
            <w:vAlign w:val="center"/>
            <w:hideMark/>
          </w:tcPr>
          <w:p w14:paraId="61CF5E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- 877</w:t>
            </w:r>
          </w:p>
        </w:tc>
      </w:tr>
      <w:tr w:rsidR="00034526" w:rsidRPr="00A93C3A" w14:paraId="30DBFC2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BA376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48F7D9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676AA8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1E2023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24/05/2021</w:t>
            </w:r>
          </w:p>
        </w:tc>
        <w:tc>
          <w:tcPr>
            <w:tcW w:w="960" w:type="dxa"/>
            <w:tcBorders>
              <w:top w:val="nil"/>
              <w:left w:val="nil"/>
              <w:bottom w:val="single" w:sz="4" w:space="0" w:color="auto"/>
              <w:right w:val="single" w:sz="4" w:space="0" w:color="auto"/>
            </w:tcBorders>
            <w:shd w:val="clear" w:color="auto" w:fill="auto"/>
            <w:vAlign w:val="center"/>
            <w:hideMark/>
          </w:tcPr>
          <w:p w14:paraId="567C18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877</w:t>
            </w:r>
          </w:p>
        </w:tc>
        <w:tc>
          <w:tcPr>
            <w:tcW w:w="1680" w:type="dxa"/>
            <w:tcBorders>
              <w:top w:val="nil"/>
              <w:left w:val="nil"/>
              <w:bottom w:val="single" w:sz="4" w:space="0" w:color="auto"/>
              <w:right w:val="single" w:sz="4" w:space="0" w:color="auto"/>
            </w:tcBorders>
            <w:shd w:val="clear" w:color="auto" w:fill="auto"/>
            <w:vAlign w:val="center"/>
            <w:hideMark/>
          </w:tcPr>
          <w:p w14:paraId="71C0FD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19.313,51 </w:t>
            </w:r>
          </w:p>
        </w:tc>
        <w:tc>
          <w:tcPr>
            <w:tcW w:w="2320" w:type="dxa"/>
            <w:tcBorders>
              <w:top w:val="nil"/>
              <w:left w:val="nil"/>
              <w:bottom w:val="single" w:sz="4" w:space="0" w:color="auto"/>
              <w:right w:val="single" w:sz="4" w:space="0" w:color="auto"/>
            </w:tcBorders>
            <w:shd w:val="clear" w:color="auto" w:fill="auto"/>
            <w:vAlign w:val="center"/>
            <w:hideMark/>
          </w:tcPr>
          <w:p w14:paraId="13BC10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- 877</w:t>
            </w:r>
          </w:p>
        </w:tc>
      </w:tr>
      <w:tr w:rsidR="00034526" w:rsidRPr="00A93C3A" w14:paraId="12E6448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26552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042AA0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72551D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66A81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28/12/2020</w:t>
            </w:r>
          </w:p>
        </w:tc>
        <w:tc>
          <w:tcPr>
            <w:tcW w:w="960" w:type="dxa"/>
            <w:tcBorders>
              <w:top w:val="nil"/>
              <w:left w:val="nil"/>
              <w:bottom w:val="single" w:sz="4" w:space="0" w:color="auto"/>
              <w:right w:val="single" w:sz="4" w:space="0" w:color="auto"/>
            </w:tcBorders>
            <w:shd w:val="clear" w:color="auto" w:fill="auto"/>
            <w:vAlign w:val="center"/>
            <w:hideMark/>
          </w:tcPr>
          <w:p w14:paraId="7EEB90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878</w:t>
            </w:r>
          </w:p>
        </w:tc>
        <w:tc>
          <w:tcPr>
            <w:tcW w:w="1680" w:type="dxa"/>
            <w:tcBorders>
              <w:top w:val="nil"/>
              <w:left w:val="nil"/>
              <w:bottom w:val="single" w:sz="4" w:space="0" w:color="auto"/>
              <w:right w:val="single" w:sz="4" w:space="0" w:color="auto"/>
            </w:tcBorders>
            <w:shd w:val="clear" w:color="auto" w:fill="auto"/>
            <w:vAlign w:val="center"/>
            <w:hideMark/>
          </w:tcPr>
          <w:p w14:paraId="2E1B9A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157.397,17 </w:t>
            </w:r>
          </w:p>
        </w:tc>
        <w:tc>
          <w:tcPr>
            <w:tcW w:w="2320" w:type="dxa"/>
            <w:tcBorders>
              <w:top w:val="nil"/>
              <w:left w:val="nil"/>
              <w:bottom w:val="single" w:sz="4" w:space="0" w:color="auto"/>
              <w:right w:val="single" w:sz="4" w:space="0" w:color="auto"/>
            </w:tcBorders>
            <w:shd w:val="clear" w:color="auto" w:fill="auto"/>
            <w:vAlign w:val="center"/>
            <w:hideMark/>
          </w:tcPr>
          <w:p w14:paraId="740C31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- 878</w:t>
            </w:r>
          </w:p>
        </w:tc>
      </w:tr>
      <w:tr w:rsidR="00034526" w:rsidRPr="00A93C3A" w14:paraId="2946A88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6E08B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43407</w:t>
            </w:r>
          </w:p>
        </w:tc>
        <w:tc>
          <w:tcPr>
            <w:tcW w:w="2580" w:type="dxa"/>
            <w:tcBorders>
              <w:top w:val="nil"/>
              <w:left w:val="nil"/>
              <w:bottom w:val="single" w:sz="4" w:space="0" w:color="auto"/>
              <w:right w:val="single" w:sz="4" w:space="0" w:color="auto"/>
            </w:tcBorders>
            <w:shd w:val="clear" w:color="auto" w:fill="auto"/>
            <w:vAlign w:val="center"/>
            <w:hideMark/>
          </w:tcPr>
          <w:p w14:paraId="0F4508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666644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C6EC5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24/05/2021</w:t>
            </w:r>
          </w:p>
        </w:tc>
        <w:tc>
          <w:tcPr>
            <w:tcW w:w="960" w:type="dxa"/>
            <w:tcBorders>
              <w:top w:val="nil"/>
              <w:left w:val="nil"/>
              <w:bottom w:val="single" w:sz="4" w:space="0" w:color="auto"/>
              <w:right w:val="single" w:sz="4" w:space="0" w:color="auto"/>
            </w:tcBorders>
            <w:shd w:val="clear" w:color="auto" w:fill="auto"/>
            <w:vAlign w:val="center"/>
            <w:hideMark/>
          </w:tcPr>
          <w:p w14:paraId="409ED9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878</w:t>
            </w:r>
          </w:p>
        </w:tc>
        <w:tc>
          <w:tcPr>
            <w:tcW w:w="1680" w:type="dxa"/>
            <w:tcBorders>
              <w:top w:val="nil"/>
              <w:left w:val="nil"/>
              <w:bottom w:val="single" w:sz="4" w:space="0" w:color="auto"/>
              <w:right w:val="single" w:sz="4" w:space="0" w:color="auto"/>
            </w:tcBorders>
            <w:shd w:val="clear" w:color="auto" w:fill="auto"/>
            <w:vAlign w:val="center"/>
            <w:hideMark/>
          </w:tcPr>
          <w:p w14:paraId="291053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44.268,97 </w:t>
            </w:r>
          </w:p>
        </w:tc>
        <w:tc>
          <w:tcPr>
            <w:tcW w:w="2320" w:type="dxa"/>
            <w:tcBorders>
              <w:top w:val="nil"/>
              <w:left w:val="nil"/>
              <w:bottom w:val="single" w:sz="4" w:space="0" w:color="auto"/>
              <w:right w:val="single" w:sz="4" w:space="0" w:color="auto"/>
            </w:tcBorders>
            <w:shd w:val="clear" w:color="auto" w:fill="auto"/>
            <w:vAlign w:val="center"/>
            <w:hideMark/>
          </w:tcPr>
          <w:p w14:paraId="726BB6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- 878</w:t>
            </w:r>
          </w:p>
        </w:tc>
      </w:tr>
      <w:tr w:rsidR="00034526" w:rsidRPr="00A93C3A" w14:paraId="617A701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6BBCE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DF9A2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2CDD12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11E8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30/08/2021</w:t>
            </w:r>
          </w:p>
        </w:tc>
        <w:tc>
          <w:tcPr>
            <w:tcW w:w="960" w:type="dxa"/>
            <w:tcBorders>
              <w:top w:val="nil"/>
              <w:left w:val="nil"/>
              <w:bottom w:val="single" w:sz="4" w:space="0" w:color="auto"/>
              <w:right w:val="single" w:sz="4" w:space="0" w:color="auto"/>
            </w:tcBorders>
            <w:shd w:val="clear" w:color="auto" w:fill="auto"/>
            <w:vAlign w:val="center"/>
            <w:hideMark/>
          </w:tcPr>
          <w:p w14:paraId="221A32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878</w:t>
            </w:r>
          </w:p>
        </w:tc>
        <w:tc>
          <w:tcPr>
            <w:tcW w:w="1680" w:type="dxa"/>
            <w:tcBorders>
              <w:top w:val="nil"/>
              <w:left w:val="nil"/>
              <w:bottom w:val="single" w:sz="4" w:space="0" w:color="auto"/>
              <w:right w:val="single" w:sz="4" w:space="0" w:color="auto"/>
            </w:tcBorders>
            <w:shd w:val="clear" w:color="auto" w:fill="auto"/>
            <w:vAlign w:val="center"/>
            <w:hideMark/>
          </w:tcPr>
          <w:p w14:paraId="621855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34.731,36 </w:t>
            </w:r>
          </w:p>
        </w:tc>
        <w:tc>
          <w:tcPr>
            <w:tcW w:w="2320" w:type="dxa"/>
            <w:tcBorders>
              <w:top w:val="nil"/>
              <w:left w:val="nil"/>
              <w:bottom w:val="single" w:sz="4" w:space="0" w:color="auto"/>
              <w:right w:val="single" w:sz="4" w:space="0" w:color="auto"/>
            </w:tcBorders>
            <w:shd w:val="clear" w:color="auto" w:fill="auto"/>
            <w:vAlign w:val="center"/>
            <w:hideMark/>
          </w:tcPr>
          <w:p w14:paraId="5A9D59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- 878</w:t>
            </w:r>
          </w:p>
        </w:tc>
      </w:tr>
      <w:tr w:rsidR="00034526" w:rsidRPr="00A93C3A" w14:paraId="3DC2C55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2A45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3DAE57A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646561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04C29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18/01/2021</w:t>
            </w:r>
          </w:p>
        </w:tc>
        <w:tc>
          <w:tcPr>
            <w:tcW w:w="960" w:type="dxa"/>
            <w:tcBorders>
              <w:top w:val="nil"/>
              <w:left w:val="nil"/>
              <w:bottom w:val="single" w:sz="4" w:space="0" w:color="auto"/>
              <w:right w:val="single" w:sz="4" w:space="0" w:color="auto"/>
            </w:tcBorders>
            <w:shd w:val="clear" w:color="auto" w:fill="auto"/>
            <w:vAlign w:val="center"/>
            <w:hideMark/>
          </w:tcPr>
          <w:p w14:paraId="24DDE6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879</w:t>
            </w:r>
          </w:p>
        </w:tc>
        <w:tc>
          <w:tcPr>
            <w:tcW w:w="1680" w:type="dxa"/>
            <w:tcBorders>
              <w:top w:val="nil"/>
              <w:left w:val="nil"/>
              <w:bottom w:val="single" w:sz="4" w:space="0" w:color="auto"/>
              <w:right w:val="single" w:sz="4" w:space="0" w:color="auto"/>
            </w:tcBorders>
            <w:shd w:val="clear" w:color="auto" w:fill="auto"/>
            <w:vAlign w:val="center"/>
            <w:hideMark/>
          </w:tcPr>
          <w:p w14:paraId="6FDDED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24.336,25 </w:t>
            </w:r>
          </w:p>
        </w:tc>
        <w:tc>
          <w:tcPr>
            <w:tcW w:w="2320" w:type="dxa"/>
            <w:tcBorders>
              <w:top w:val="nil"/>
              <w:left w:val="nil"/>
              <w:bottom w:val="single" w:sz="4" w:space="0" w:color="auto"/>
              <w:right w:val="single" w:sz="4" w:space="0" w:color="auto"/>
            </w:tcBorders>
            <w:shd w:val="clear" w:color="auto" w:fill="auto"/>
            <w:vAlign w:val="center"/>
            <w:hideMark/>
          </w:tcPr>
          <w:p w14:paraId="2FF74F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- 879</w:t>
            </w:r>
          </w:p>
        </w:tc>
      </w:tr>
      <w:tr w:rsidR="00034526" w:rsidRPr="00A93C3A" w14:paraId="690F772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1A61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31912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63D578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8163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27/12/2021</w:t>
            </w:r>
          </w:p>
        </w:tc>
        <w:tc>
          <w:tcPr>
            <w:tcW w:w="960" w:type="dxa"/>
            <w:tcBorders>
              <w:top w:val="nil"/>
              <w:left w:val="nil"/>
              <w:bottom w:val="single" w:sz="4" w:space="0" w:color="auto"/>
              <w:right w:val="single" w:sz="4" w:space="0" w:color="auto"/>
            </w:tcBorders>
            <w:shd w:val="clear" w:color="auto" w:fill="auto"/>
            <w:vAlign w:val="center"/>
            <w:hideMark/>
          </w:tcPr>
          <w:p w14:paraId="71C1A3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8836</w:t>
            </w:r>
          </w:p>
        </w:tc>
        <w:tc>
          <w:tcPr>
            <w:tcW w:w="1680" w:type="dxa"/>
            <w:tcBorders>
              <w:top w:val="nil"/>
              <w:left w:val="nil"/>
              <w:bottom w:val="single" w:sz="4" w:space="0" w:color="auto"/>
              <w:right w:val="single" w:sz="4" w:space="0" w:color="auto"/>
            </w:tcBorders>
            <w:shd w:val="clear" w:color="auto" w:fill="auto"/>
            <w:vAlign w:val="center"/>
            <w:hideMark/>
          </w:tcPr>
          <w:p w14:paraId="2CB573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90.479,49 </w:t>
            </w:r>
          </w:p>
        </w:tc>
        <w:tc>
          <w:tcPr>
            <w:tcW w:w="2320" w:type="dxa"/>
            <w:tcBorders>
              <w:top w:val="nil"/>
              <w:left w:val="nil"/>
              <w:bottom w:val="single" w:sz="4" w:space="0" w:color="auto"/>
              <w:right w:val="single" w:sz="4" w:space="0" w:color="auto"/>
            </w:tcBorders>
            <w:shd w:val="clear" w:color="auto" w:fill="auto"/>
            <w:vAlign w:val="center"/>
            <w:hideMark/>
          </w:tcPr>
          <w:p w14:paraId="482907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- 8836</w:t>
            </w:r>
          </w:p>
        </w:tc>
      </w:tr>
      <w:tr w:rsidR="00034526" w:rsidRPr="00A93C3A" w14:paraId="08A5B19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15C06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27591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3578E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104C6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25/05/2021</w:t>
            </w:r>
          </w:p>
        </w:tc>
        <w:tc>
          <w:tcPr>
            <w:tcW w:w="960" w:type="dxa"/>
            <w:tcBorders>
              <w:top w:val="nil"/>
              <w:left w:val="nil"/>
              <w:bottom w:val="single" w:sz="4" w:space="0" w:color="auto"/>
              <w:right w:val="single" w:sz="4" w:space="0" w:color="auto"/>
            </w:tcBorders>
            <w:shd w:val="clear" w:color="auto" w:fill="auto"/>
            <w:vAlign w:val="center"/>
            <w:hideMark/>
          </w:tcPr>
          <w:p w14:paraId="7F4528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884</w:t>
            </w:r>
          </w:p>
        </w:tc>
        <w:tc>
          <w:tcPr>
            <w:tcW w:w="1680" w:type="dxa"/>
            <w:tcBorders>
              <w:top w:val="nil"/>
              <w:left w:val="nil"/>
              <w:bottom w:val="single" w:sz="4" w:space="0" w:color="auto"/>
              <w:right w:val="single" w:sz="4" w:space="0" w:color="auto"/>
            </w:tcBorders>
            <w:shd w:val="clear" w:color="auto" w:fill="auto"/>
            <w:vAlign w:val="center"/>
            <w:hideMark/>
          </w:tcPr>
          <w:p w14:paraId="1B1D02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18.103,22 </w:t>
            </w:r>
          </w:p>
        </w:tc>
        <w:tc>
          <w:tcPr>
            <w:tcW w:w="2320" w:type="dxa"/>
            <w:tcBorders>
              <w:top w:val="nil"/>
              <w:left w:val="nil"/>
              <w:bottom w:val="single" w:sz="4" w:space="0" w:color="auto"/>
              <w:right w:val="single" w:sz="4" w:space="0" w:color="auto"/>
            </w:tcBorders>
            <w:shd w:val="clear" w:color="auto" w:fill="auto"/>
            <w:vAlign w:val="center"/>
            <w:hideMark/>
          </w:tcPr>
          <w:p w14:paraId="42EC91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- 884</w:t>
            </w:r>
          </w:p>
        </w:tc>
      </w:tr>
      <w:tr w:rsidR="00034526" w:rsidRPr="00A93C3A" w14:paraId="13E19A6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79ADE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6B66E1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64DBFB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5551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24/09/2021</w:t>
            </w:r>
          </w:p>
        </w:tc>
        <w:tc>
          <w:tcPr>
            <w:tcW w:w="960" w:type="dxa"/>
            <w:tcBorders>
              <w:top w:val="nil"/>
              <w:left w:val="nil"/>
              <w:bottom w:val="single" w:sz="4" w:space="0" w:color="auto"/>
              <w:right w:val="single" w:sz="4" w:space="0" w:color="auto"/>
            </w:tcBorders>
            <w:shd w:val="clear" w:color="auto" w:fill="auto"/>
            <w:vAlign w:val="center"/>
            <w:hideMark/>
          </w:tcPr>
          <w:p w14:paraId="7211A1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887</w:t>
            </w:r>
          </w:p>
        </w:tc>
        <w:tc>
          <w:tcPr>
            <w:tcW w:w="1680" w:type="dxa"/>
            <w:tcBorders>
              <w:top w:val="nil"/>
              <w:left w:val="nil"/>
              <w:bottom w:val="single" w:sz="4" w:space="0" w:color="auto"/>
              <w:right w:val="single" w:sz="4" w:space="0" w:color="auto"/>
            </w:tcBorders>
            <w:shd w:val="clear" w:color="auto" w:fill="auto"/>
            <w:vAlign w:val="center"/>
            <w:hideMark/>
          </w:tcPr>
          <w:p w14:paraId="2964FB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19.488,09 </w:t>
            </w:r>
          </w:p>
        </w:tc>
        <w:tc>
          <w:tcPr>
            <w:tcW w:w="2320" w:type="dxa"/>
            <w:tcBorders>
              <w:top w:val="nil"/>
              <w:left w:val="nil"/>
              <w:bottom w:val="single" w:sz="4" w:space="0" w:color="auto"/>
              <w:right w:val="single" w:sz="4" w:space="0" w:color="auto"/>
            </w:tcBorders>
            <w:shd w:val="clear" w:color="auto" w:fill="auto"/>
            <w:vAlign w:val="center"/>
            <w:hideMark/>
          </w:tcPr>
          <w:p w14:paraId="221828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- 887</w:t>
            </w:r>
          </w:p>
        </w:tc>
      </w:tr>
      <w:tr w:rsidR="00034526" w:rsidRPr="00A93C3A" w14:paraId="17D087D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ED7D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41F432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503B75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05E7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26/04/2021</w:t>
            </w:r>
          </w:p>
        </w:tc>
        <w:tc>
          <w:tcPr>
            <w:tcW w:w="960" w:type="dxa"/>
            <w:tcBorders>
              <w:top w:val="nil"/>
              <w:left w:val="nil"/>
              <w:bottom w:val="single" w:sz="4" w:space="0" w:color="auto"/>
              <w:right w:val="single" w:sz="4" w:space="0" w:color="auto"/>
            </w:tcBorders>
            <w:shd w:val="clear" w:color="auto" w:fill="auto"/>
            <w:vAlign w:val="center"/>
            <w:hideMark/>
          </w:tcPr>
          <w:p w14:paraId="4180EF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888</w:t>
            </w:r>
          </w:p>
        </w:tc>
        <w:tc>
          <w:tcPr>
            <w:tcW w:w="1680" w:type="dxa"/>
            <w:tcBorders>
              <w:top w:val="nil"/>
              <w:left w:val="nil"/>
              <w:bottom w:val="single" w:sz="4" w:space="0" w:color="auto"/>
              <w:right w:val="single" w:sz="4" w:space="0" w:color="auto"/>
            </w:tcBorders>
            <w:shd w:val="clear" w:color="auto" w:fill="auto"/>
            <w:vAlign w:val="center"/>
            <w:hideMark/>
          </w:tcPr>
          <w:p w14:paraId="0A7B52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21.782,96 </w:t>
            </w:r>
          </w:p>
        </w:tc>
        <w:tc>
          <w:tcPr>
            <w:tcW w:w="2320" w:type="dxa"/>
            <w:tcBorders>
              <w:top w:val="nil"/>
              <w:left w:val="nil"/>
              <w:bottom w:val="single" w:sz="4" w:space="0" w:color="auto"/>
              <w:right w:val="single" w:sz="4" w:space="0" w:color="auto"/>
            </w:tcBorders>
            <w:shd w:val="clear" w:color="auto" w:fill="auto"/>
            <w:vAlign w:val="center"/>
            <w:hideMark/>
          </w:tcPr>
          <w:p w14:paraId="3814FA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- 888</w:t>
            </w:r>
          </w:p>
        </w:tc>
      </w:tr>
      <w:tr w:rsidR="00034526" w:rsidRPr="00A93C3A" w14:paraId="4269251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F83E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0F7788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77AF985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673F6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25/05/2021</w:t>
            </w:r>
          </w:p>
        </w:tc>
        <w:tc>
          <w:tcPr>
            <w:tcW w:w="960" w:type="dxa"/>
            <w:tcBorders>
              <w:top w:val="nil"/>
              <w:left w:val="nil"/>
              <w:bottom w:val="single" w:sz="4" w:space="0" w:color="auto"/>
              <w:right w:val="single" w:sz="4" w:space="0" w:color="auto"/>
            </w:tcBorders>
            <w:shd w:val="clear" w:color="auto" w:fill="auto"/>
            <w:vAlign w:val="center"/>
            <w:hideMark/>
          </w:tcPr>
          <w:p w14:paraId="49BED61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889</w:t>
            </w:r>
          </w:p>
        </w:tc>
        <w:tc>
          <w:tcPr>
            <w:tcW w:w="1680" w:type="dxa"/>
            <w:tcBorders>
              <w:top w:val="nil"/>
              <w:left w:val="nil"/>
              <w:bottom w:val="single" w:sz="4" w:space="0" w:color="auto"/>
              <w:right w:val="single" w:sz="4" w:space="0" w:color="auto"/>
            </w:tcBorders>
            <w:shd w:val="clear" w:color="auto" w:fill="auto"/>
            <w:vAlign w:val="center"/>
            <w:hideMark/>
          </w:tcPr>
          <w:p w14:paraId="3928838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21.782,96 </w:t>
            </w:r>
          </w:p>
        </w:tc>
        <w:tc>
          <w:tcPr>
            <w:tcW w:w="2320" w:type="dxa"/>
            <w:tcBorders>
              <w:top w:val="nil"/>
              <w:left w:val="nil"/>
              <w:bottom w:val="single" w:sz="4" w:space="0" w:color="auto"/>
              <w:right w:val="single" w:sz="4" w:space="0" w:color="auto"/>
            </w:tcBorders>
            <w:shd w:val="clear" w:color="auto" w:fill="auto"/>
            <w:vAlign w:val="center"/>
            <w:hideMark/>
          </w:tcPr>
          <w:p w14:paraId="6249C07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- 889</w:t>
            </w:r>
          </w:p>
        </w:tc>
      </w:tr>
      <w:tr w:rsidR="00034526" w:rsidRPr="00A93C3A" w14:paraId="0528D44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C1B6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6090C9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2D9F3E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139E1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05/08/2021</w:t>
            </w:r>
          </w:p>
        </w:tc>
        <w:tc>
          <w:tcPr>
            <w:tcW w:w="960" w:type="dxa"/>
            <w:tcBorders>
              <w:top w:val="nil"/>
              <w:left w:val="nil"/>
              <w:bottom w:val="single" w:sz="4" w:space="0" w:color="auto"/>
              <w:right w:val="single" w:sz="4" w:space="0" w:color="auto"/>
            </w:tcBorders>
            <w:shd w:val="clear" w:color="auto" w:fill="auto"/>
            <w:vAlign w:val="center"/>
            <w:hideMark/>
          </w:tcPr>
          <w:p w14:paraId="34810C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890</w:t>
            </w:r>
          </w:p>
        </w:tc>
        <w:tc>
          <w:tcPr>
            <w:tcW w:w="1680" w:type="dxa"/>
            <w:tcBorders>
              <w:top w:val="nil"/>
              <w:left w:val="nil"/>
              <w:bottom w:val="single" w:sz="4" w:space="0" w:color="auto"/>
              <w:right w:val="single" w:sz="4" w:space="0" w:color="auto"/>
            </w:tcBorders>
            <w:shd w:val="clear" w:color="auto" w:fill="auto"/>
            <w:vAlign w:val="center"/>
            <w:hideMark/>
          </w:tcPr>
          <w:p w14:paraId="55B6A8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17.574,34 </w:t>
            </w:r>
          </w:p>
        </w:tc>
        <w:tc>
          <w:tcPr>
            <w:tcW w:w="2320" w:type="dxa"/>
            <w:tcBorders>
              <w:top w:val="nil"/>
              <w:left w:val="nil"/>
              <w:bottom w:val="single" w:sz="4" w:space="0" w:color="auto"/>
              <w:right w:val="single" w:sz="4" w:space="0" w:color="auto"/>
            </w:tcBorders>
            <w:shd w:val="clear" w:color="auto" w:fill="auto"/>
            <w:vAlign w:val="center"/>
            <w:hideMark/>
          </w:tcPr>
          <w:p w14:paraId="5B6D24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- 890</w:t>
            </w:r>
          </w:p>
        </w:tc>
      </w:tr>
      <w:tr w:rsidR="00034526" w:rsidRPr="00A93C3A" w14:paraId="007E2B5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64E7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5C07C6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3149D2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82926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19/10/2020</w:t>
            </w:r>
          </w:p>
        </w:tc>
        <w:tc>
          <w:tcPr>
            <w:tcW w:w="960" w:type="dxa"/>
            <w:tcBorders>
              <w:top w:val="nil"/>
              <w:left w:val="nil"/>
              <w:bottom w:val="single" w:sz="4" w:space="0" w:color="auto"/>
              <w:right w:val="single" w:sz="4" w:space="0" w:color="auto"/>
            </w:tcBorders>
            <w:shd w:val="clear" w:color="auto" w:fill="auto"/>
            <w:vAlign w:val="center"/>
            <w:hideMark/>
          </w:tcPr>
          <w:p w14:paraId="5DBF1A5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891</w:t>
            </w:r>
          </w:p>
        </w:tc>
        <w:tc>
          <w:tcPr>
            <w:tcW w:w="1680" w:type="dxa"/>
            <w:tcBorders>
              <w:top w:val="nil"/>
              <w:left w:val="nil"/>
              <w:bottom w:val="single" w:sz="4" w:space="0" w:color="auto"/>
              <w:right w:val="single" w:sz="4" w:space="0" w:color="auto"/>
            </w:tcBorders>
            <w:shd w:val="clear" w:color="auto" w:fill="auto"/>
            <w:vAlign w:val="center"/>
            <w:hideMark/>
          </w:tcPr>
          <w:p w14:paraId="076155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28.397,17 </w:t>
            </w:r>
          </w:p>
        </w:tc>
        <w:tc>
          <w:tcPr>
            <w:tcW w:w="2320" w:type="dxa"/>
            <w:tcBorders>
              <w:top w:val="nil"/>
              <w:left w:val="nil"/>
              <w:bottom w:val="single" w:sz="4" w:space="0" w:color="auto"/>
              <w:right w:val="single" w:sz="4" w:space="0" w:color="auto"/>
            </w:tcBorders>
            <w:shd w:val="clear" w:color="auto" w:fill="auto"/>
            <w:vAlign w:val="center"/>
            <w:hideMark/>
          </w:tcPr>
          <w:p w14:paraId="3C0E02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- 891</w:t>
            </w:r>
          </w:p>
        </w:tc>
      </w:tr>
      <w:tr w:rsidR="00034526" w:rsidRPr="00A93C3A" w14:paraId="3C89BF2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5081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427FBC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397AFF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E96155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19/10/2020</w:t>
            </w:r>
          </w:p>
        </w:tc>
        <w:tc>
          <w:tcPr>
            <w:tcW w:w="960" w:type="dxa"/>
            <w:tcBorders>
              <w:top w:val="nil"/>
              <w:left w:val="nil"/>
              <w:bottom w:val="single" w:sz="4" w:space="0" w:color="auto"/>
              <w:right w:val="single" w:sz="4" w:space="0" w:color="auto"/>
            </w:tcBorders>
            <w:shd w:val="clear" w:color="auto" w:fill="auto"/>
            <w:vAlign w:val="center"/>
            <w:hideMark/>
          </w:tcPr>
          <w:p w14:paraId="1EBCAE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892</w:t>
            </w:r>
          </w:p>
        </w:tc>
        <w:tc>
          <w:tcPr>
            <w:tcW w:w="1680" w:type="dxa"/>
            <w:tcBorders>
              <w:top w:val="nil"/>
              <w:left w:val="nil"/>
              <w:bottom w:val="single" w:sz="4" w:space="0" w:color="auto"/>
              <w:right w:val="single" w:sz="4" w:space="0" w:color="auto"/>
            </w:tcBorders>
            <w:shd w:val="clear" w:color="auto" w:fill="auto"/>
            <w:vAlign w:val="center"/>
            <w:hideMark/>
          </w:tcPr>
          <w:p w14:paraId="47830C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22.817,12 </w:t>
            </w:r>
          </w:p>
        </w:tc>
        <w:tc>
          <w:tcPr>
            <w:tcW w:w="2320" w:type="dxa"/>
            <w:tcBorders>
              <w:top w:val="nil"/>
              <w:left w:val="nil"/>
              <w:bottom w:val="single" w:sz="4" w:space="0" w:color="auto"/>
              <w:right w:val="single" w:sz="4" w:space="0" w:color="auto"/>
            </w:tcBorders>
            <w:shd w:val="clear" w:color="auto" w:fill="auto"/>
            <w:vAlign w:val="center"/>
            <w:hideMark/>
          </w:tcPr>
          <w:p w14:paraId="097730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- 892</w:t>
            </w:r>
          </w:p>
        </w:tc>
      </w:tr>
      <w:tr w:rsidR="00034526" w:rsidRPr="00A93C3A" w14:paraId="5E8E3E5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B7646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538163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25D55E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9966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10/08/2021</w:t>
            </w:r>
          </w:p>
        </w:tc>
        <w:tc>
          <w:tcPr>
            <w:tcW w:w="960" w:type="dxa"/>
            <w:tcBorders>
              <w:top w:val="nil"/>
              <w:left w:val="nil"/>
              <w:bottom w:val="single" w:sz="4" w:space="0" w:color="auto"/>
              <w:right w:val="single" w:sz="4" w:space="0" w:color="auto"/>
            </w:tcBorders>
            <w:shd w:val="clear" w:color="auto" w:fill="auto"/>
            <w:vAlign w:val="center"/>
            <w:hideMark/>
          </w:tcPr>
          <w:p w14:paraId="68F35D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893</w:t>
            </w:r>
          </w:p>
        </w:tc>
        <w:tc>
          <w:tcPr>
            <w:tcW w:w="1680" w:type="dxa"/>
            <w:tcBorders>
              <w:top w:val="nil"/>
              <w:left w:val="nil"/>
              <w:bottom w:val="single" w:sz="4" w:space="0" w:color="auto"/>
              <w:right w:val="single" w:sz="4" w:space="0" w:color="auto"/>
            </w:tcBorders>
            <w:shd w:val="clear" w:color="auto" w:fill="auto"/>
            <w:vAlign w:val="center"/>
            <w:hideMark/>
          </w:tcPr>
          <w:p w14:paraId="5B481B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19.528,95 </w:t>
            </w:r>
          </w:p>
        </w:tc>
        <w:tc>
          <w:tcPr>
            <w:tcW w:w="2320" w:type="dxa"/>
            <w:tcBorders>
              <w:top w:val="nil"/>
              <w:left w:val="nil"/>
              <w:bottom w:val="single" w:sz="4" w:space="0" w:color="auto"/>
              <w:right w:val="single" w:sz="4" w:space="0" w:color="auto"/>
            </w:tcBorders>
            <w:shd w:val="clear" w:color="auto" w:fill="auto"/>
            <w:vAlign w:val="center"/>
            <w:hideMark/>
          </w:tcPr>
          <w:p w14:paraId="78548C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- 893</w:t>
            </w:r>
          </w:p>
        </w:tc>
      </w:tr>
      <w:tr w:rsidR="00034526" w:rsidRPr="00A93C3A" w14:paraId="373A508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1FA8B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53CAD1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26C51F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35737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22/12/2021</w:t>
            </w:r>
          </w:p>
        </w:tc>
        <w:tc>
          <w:tcPr>
            <w:tcW w:w="960" w:type="dxa"/>
            <w:tcBorders>
              <w:top w:val="nil"/>
              <w:left w:val="nil"/>
              <w:bottom w:val="single" w:sz="4" w:space="0" w:color="auto"/>
              <w:right w:val="single" w:sz="4" w:space="0" w:color="auto"/>
            </w:tcBorders>
            <w:shd w:val="clear" w:color="auto" w:fill="auto"/>
            <w:vAlign w:val="center"/>
            <w:hideMark/>
          </w:tcPr>
          <w:p w14:paraId="73F0E3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8933</w:t>
            </w:r>
          </w:p>
        </w:tc>
        <w:tc>
          <w:tcPr>
            <w:tcW w:w="1680" w:type="dxa"/>
            <w:tcBorders>
              <w:top w:val="nil"/>
              <w:left w:val="nil"/>
              <w:bottom w:val="single" w:sz="4" w:space="0" w:color="auto"/>
              <w:right w:val="single" w:sz="4" w:space="0" w:color="auto"/>
            </w:tcBorders>
            <w:shd w:val="clear" w:color="auto" w:fill="auto"/>
            <w:vAlign w:val="center"/>
            <w:hideMark/>
          </w:tcPr>
          <w:p w14:paraId="7B4278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66.127,75 </w:t>
            </w:r>
          </w:p>
        </w:tc>
        <w:tc>
          <w:tcPr>
            <w:tcW w:w="2320" w:type="dxa"/>
            <w:tcBorders>
              <w:top w:val="nil"/>
              <w:left w:val="nil"/>
              <w:bottom w:val="single" w:sz="4" w:space="0" w:color="auto"/>
              <w:right w:val="single" w:sz="4" w:space="0" w:color="auto"/>
            </w:tcBorders>
            <w:shd w:val="clear" w:color="auto" w:fill="auto"/>
            <w:vAlign w:val="center"/>
            <w:hideMark/>
          </w:tcPr>
          <w:p w14:paraId="40271A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- 8933</w:t>
            </w:r>
          </w:p>
        </w:tc>
      </w:tr>
      <w:tr w:rsidR="00034526" w:rsidRPr="00A93C3A" w14:paraId="5C47F63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33032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54914</w:t>
            </w:r>
          </w:p>
        </w:tc>
        <w:tc>
          <w:tcPr>
            <w:tcW w:w="2580" w:type="dxa"/>
            <w:tcBorders>
              <w:top w:val="nil"/>
              <w:left w:val="nil"/>
              <w:bottom w:val="single" w:sz="4" w:space="0" w:color="auto"/>
              <w:right w:val="single" w:sz="4" w:space="0" w:color="auto"/>
            </w:tcBorders>
            <w:shd w:val="clear" w:color="auto" w:fill="auto"/>
            <w:vAlign w:val="center"/>
            <w:hideMark/>
          </w:tcPr>
          <w:p w14:paraId="7B1D4B9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2DE9B5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F319E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20/08/2021</w:t>
            </w:r>
          </w:p>
        </w:tc>
        <w:tc>
          <w:tcPr>
            <w:tcW w:w="960" w:type="dxa"/>
            <w:tcBorders>
              <w:top w:val="nil"/>
              <w:left w:val="nil"/>
              <w:bottom w:val="single" w:sz="4" w:space="0" w:color="auto"/>
              <w:right w:val="single" w:sz="4" w:space="0" w:color="auto"/>
            </w:tcBorders>
            <w:shd w:val="clear" w:color="auto" w:fill="auto"/>
            <w:vAlign w:val="center"/>
            <w:hideMark/>
          </w:tcPr>
          <w:p w14:paraId="7E36AB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896</w:t>
            </w:r>
          </w:p>
        </w:tc>
        <w:tc>
          <w:tcPr>
            <w:tcW w:w="1680" w:type="dxa"/>
            <w:tcBorders>
              <w:top w:val="nil"/>
              <w:left w:val="nil"/>
              <w:bottom w:val="single" w:sz="4" w:space="0" w:color="auto"/>
              <w:right w:val="single" w:sz="4" w:space="0" w:color="auto"/>
            </w:tcBorders>
            <w:shd w:val="clear" w:color="auto" w:fill="auto"/>
            <w:vAlign w:val="center"/>
            <w:hideMark/>
          </w:tcPr>
          <w:p w14:paraId="1252F1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55.176,00 </w:t>
            </w:r>
          </w:p>
        </w:tc>
        <w:tc>
          <w:tcPr>
            <w:tcW w:w="2320" w:type="dxa"/>
            <w:tcBorders>
              <w:top w:val="nil"/>
              <w:left w:val="nil"/>
              <w:bottom w:val="single" w:sz="4" w:space="0" w:color="auto"/>
              <w:right w:val="single" w:sz="4" w:space="0" w:color="auto"/>
            </w:tcBorders>
            <w:shd w:val="clear" w:color="auto" w:fill="auto"/>
            <w:vAlign w:val="center"/>
            <w:hideMark/>
          </w:tcPr>
          <w:p w14:paraId="13165F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- 896</w:t>
            </w:r>
          </w:p>
        </w:tc>
      </w:tr>
      <w:tr w:rsidR="00034526" w:rsidRPr="00A93C3A" w14:paraId="4BD20BC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FBD8D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5D8E2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5C8452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6BB7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06/01/2022</w:t>
            </w:r>
          </w:p>
        </w:tc>
        <w:tc>
          <w:tcPr>
            <w:tcW w:w="960" w:type="dxa"/>
            <w:tcBorders>
              <w:top w:val="nil"/>
              <w:left w:val="nil"/>
              <w:bottom w:val="single" w:sz="4" w:space="0" w:color="auto"/>
              <w:right w:val="single" w:sz="4" w:space="0" w:color="auto"/>
            </w:tcBorders>
            <w:shd w:val="clear" w:color="auto" w:fill="auto"/>
            <w:vAlign w:val="center"/>
            <w:hideMark/>
          </w:tcPr>
          <w:p w14:paraId="4E6DC9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8964</w:t>
            </w:r>
          </w:p>
        </w:tc>
        <w:tc>
          <w:tcPr>
            <w:tcW w:w="1680" w:type="dxa"/>
            <w:tcBorders>
              <w:top w:val="nil"/>
              <w:left w:val="nil"/>
              <w:bottom w:val="single" w:sz="4" w:space="0" w:color="auto"/>
              <w:right w:val="single" w:sz="4" w:space="0" w:color="auto"/>
            </w:tcBorders>
            <w:shd w:val="clear" w:color="auto" w:fill="auto"/>
            <w:vAlign w:val="center"/>
            <w:hideMark/>
          </w:tcPr>
          <w:p w14:paraId="64D945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54.396,16 </w:t>
            </w:r>
          </w:p>
        </w:tc>
        <w:tc>
          <w:tcPr>
            <w:tcW w:w="2320" w:type="dxa"/>
            <w:tcBorders>
              <w:top w:val="nil"/>
              <w:left w:val="nil"/>
              <w:bottom w:val="single" w:sz="4" w:space="0" w:color="auto"/>
              <w:right w:val="single" w:sz="4" w:space="0" w:color="auto"/>
            </w:tcBorders>
            <w:shd w:val="clear" w:color="auto" w:fill="auto"/>
            <w:vAlign w:val="center"/>
            <w:hideMark/>
          </w:tcPr>
          <w:p w14:paraId="7E48D9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- 8964</w:t>
            </w:r>
          </w:p>
        </w:tc>
      </w:tr>
      <w:tr w:rsidR="00034526" w:rsidRPr="00A93C3A" w14:paraId="4718C8F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1B52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74AE7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F998FA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128E9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19/07/2021</w:t>
            </w:r>
          </w:p>
        </w:tc>
        <w:tc>
          <w:tcPr>
            <w:tcW w:w="960" w:type="dxa"/>
            <w:tcBorders>
              <w:top w:val="nil"/>
              <w:left w:val="nil"/>
              <w:bottom w:val="single" w:sz="4" w:space="0" w:color="auto"/>
              <w:right w:val="single" w:sz="4" w:space="0" w:color="auto"/>
            </w:tcBorders>
            <w:shd w:val="clear" w:color="auto" w:fill="auto"/>
            <w:vAlign w:val="center"/>
            <w:hideMark/>
          </w:tcPr>
          <w:p w14:paraId="29912E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900</w:t>
            </w:r>
          </w:p>
        </w:tc>
        <w:tc>
          <w:tcPr>
            <w:tcW w:w="1680" w:type="dxa"/>
            <w:tcBorders>
              <w:top w:val="nil"/>
              <w:left w:val="nil"/>
              <w:bottom w:val="single" w:sz="4" w:space="0" w:color="auto"/>
              <w:right w:val="single" w:sz="4" w:space="0" w:color="auto"/>
            </w:tcBorders>
            <w:shd w:val="clear" w:color="auto" w:fill="auto"/>
            <w:vAlign w:val="center"/>
            <w:hideMark/>
          </w:tcPr>
          <w:p w14:paraId="419EC9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74.331,18 </w:t>
            </w:r>
          </w:p>
        </w:tc>
        <w:tc>
          <w:tcPr>
            <w:tcW w:w="2320" w:type="dxa"/>
            <w:tcBorders>
              <w:top w:val="nil"/>
              <w:left w:val="nil"/>
              <w:bottom w:val="single" w:sz="4" w:space="0" w:color="auto"/>
              <w:right w:val="single" w:sz="4" w:space="0" w:color="auto"/>
            </w:tcBorders>
            <w:shd w:val="clear" w:color="auto" w:fill="auto"/>
            <w:vAlign w:val="center"/>
            <w:hideMark/>
          </w:tcPr>
          <w:p w14:paraId="03B4B8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- 900</w:t>
            </w:r>
          </w:p>
        </w:tc>
      </w:tr>
      <w:tr w:rsidR="00034526" w:rsidRPr="00A93C3A" w14:paraId="0E4FD2C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CE1CF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1DF33D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177F8F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3B27B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13/01/2022</w:t>
            </w:r>
          </w:p>
        </w:tc>
        <w:tc>
          <w:tcPr>
            <w:tcW w:w="960" w:type="dxa"/>
            <w:tcBorders>
              <w:top w:val="nil"/>
              <w:left w:val="nil"/>
              <w:bottom w:val="single" w:sz="4" w:space="0" w:color="auto"/>
              <w:right w:val="single" w:sz="4" w:space="0" w:color="auto"/>
            </w:tcBorders>
            <w:shd w:val="clear" w:color="auto" w:fill="auto"/>
            <w:vAlign w:val="center"/>
            <w:hideMark/>
          </w:tcPr>
          <w:p w14:paraId="4149D2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9029</w:t>
            </w:r>
          </w:p>
        </w:tc>
        <w:tc>
          <w:tcPr>
            <w:tcW w:w="1680" w:type="dxa"/>
            <w:tcBorders>
              <w:top w:val="nil"/>
              <w:left w:val="nil"/>
              <w:bottom w:val="single" w:sz="4" w:space="0" w:color="auto"/>
              <w:right w:val="single" w:sz="4" w:space="0" w:color="auto"/>
            </w:tcBorders>
            <w:shd w:val="clear" w:color="auto" w:fill="auto"/>
            <w:vAlign w:val="center"/>
            <w:hideMark/>
          </w:tcPr>
          <w:p w14:paraId="481B4F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113.141,31 </w:t>
            </w:r>
          </w:p>
        </w:tc>
        <w:tc>
          <w:tcPr>
            <w:tcW w:w="2320" w:type="dxa"/>
            <w:tcBorders>
              <w:top w:val="nil"/>
              <w:left w:val="nil"/>
              <w:bottom w:val="single" w:sz="4" w:space="0" w:color="auto"/>
              <w:right w:val="single" w:sz="4" w:space="0" w:color="auto"/>
            </w:tcBorders>
            <w:shd w:val="clear" w:color="auto" w:fill="auto"/>
            <w:vAlign w:val="center"/>
            <w:hideMark/>
          </w:tcPr>
          <w:p w14:paraId="5AD73D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- 9029</w:t>
            </w:r>
          </w:p>
        </w:tc>
      </w:tr>
      <w:tr w:rsidR="00034526" w:rsidRPr="00A93C3A" w14:paraId="2284D25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7560F4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2B961C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38D2E2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54DE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13/01/2022</w:t>
            </w:r>
          </w:p>
        </w:tc>
        <w:tc>
          <w:tcPr>
            <w:tcW w:w="960" w:type="dxa"/>
            <w:tcBorders>
              <w:top w:val="nil"/>
              <w:left w:val="nil"/>
              <w:bottom w:val="single" w:sz="4" w:space="0" w:color="auto"/>
              <w:right w:val="single" w:sz="4" w:space="0" w:color="auto"/>
            </w:tcBorders>
            <w:shd w:val="clear" w:color="auto" w:fill="auto"/>
            <w:vAlign w:val="center"/>
            <w:hideMark/>
          </w:tcPr>
          <w:p w14:paraId="0BE49A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9030</w:t>
            </w:r>
          </w:p>
        </w:tc>
        <w:tc>
          <w:tcPr>
            <w:tcW w:w="1680" w:type="dxa"/>
            <w:tcBorders>
              <w:top w:val="nil"/>
              <w:left w:val="nil"/>
              <w:bottom w:val="single" w:sz="4" w:space="0" w:color="auto"/>
              <w:right w:val="single" w:sz="4" w:space="0" w:color="auto"/>
            </w:tcBorders>
            <w:shd w:val="clear" w:color="auto" w:fill="auto"/>
            <w:vAlign w:val="center"/>
            <w:hideMark/>
          </w:tcPr>
          <w:p w14:paraId="5C059B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67.839,62 </w:t>
            </w:r>
          </w:p>
        </w:tc>
        <w:tc>
          <w:tcPr>
            <w:tcW w:w="2320" w:type="dxa"/>
            <w:tcBorders>
              <w:top w:val="nil"/>
              <w:left w:val="nil"/>
              <w:bottom w:val="single" w:sz="4" w:space="0" w:color="auto"/>
              <w:right w:val="single" w:sz="4" w:space="0" w:color="auto"/>
            </w:tcBorders>
            <w:shd w:val="clear" w:color="auto" w:fill="auto"/>
            <w:vAlign w:val="center"/>
            <w:hideMark/>
          </w:tcPr>
          <w:p w14:paraId="5E19E5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- 9030</w:t>
            </w:r>
          </w:p>
        </w:tc>
      </w:tr>
      <w:tr w:rsidR="00034526" w:rsidRPr="00A93C3A" w14:paraId="6A849AB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C86DB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CAE13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D1C56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33C86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17/05/2021</w:t>
            </w:r>
          </w:p>
        </w:tc>
        <w:tc>
          <w:tcPr>
            <w:tcW w:w="960" w:type="dxa"/>
            <w:tcBorders>
              <w:top w:val="nil"/>
              <w:left w:val="nil"/>
              <w:bottom w:val="single" w:sz="4" w:space="0" w:color="auto"/>
              <w:right w:val="single" w:sz="4" w:space="0" w:color="auto"/>
            </w:tcBorders>
            <w:shd w:val="clear" w:color="auto" w:fill="auto"/>
            <w:vAlign w:val="center"/>
            <w:hideMark/>
          </w:tcPr>
          <w:p w14:paraId="040EC9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904</w:t>
            </w:r>
          </w:p>
        </w:tc>
        <w:tc>
          <w:tcPr>
            <w:tcW w:w="1680" w:type="dxa"/>
            <w:tcBorders>
              <w:top w:val="nil"/>
              <w:left w:val="nil"/>
              <w:bottom w:val="single" w:sz="4" w:space="0" w:color="auto"/>
              <w:right w:val="single" w:sz="4" w:space="0" w:color="auto"/>
            </w:tcBorders>
            <w:shd w:val="clear" w:color="auto" w:fill="auto"/>
            <w:vAlign w:val="center"/>
            <w:hideMark/>
          </w:tcPr>
          <w:p w14:paraId="46602D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123.639,37 </w:t>
            </w:r>
          </w:p>
        </w:tc>
        <w:tc>
          <w:tcPr>
            <w:tcW w:w="2320" w:type="dxa"/>
            <w:tcBorders>
              <w:top w:val="nil"/>
              <w:left w:val="nil"/>
              <w:bottom w:val="single" w:sz="4" w:space="0" w:color="auto"/>
              <w:right w:val="single" w:sz="4" w:space="0" w:color="auto"/>
            </w:tcBorders>
            <w:shd w:val="clear" w:color="auto" w:fill="auto"/>
            <w:vAlign w:val="center"/>
            <w:hideMark/>
          </w:tcPr>
          <w:p w14:paraId="72C77F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- 904</w:t>
            </w:r>
          </w:p>
        </w:tc>
      </w:tr>
      <w:tr w:rsidR="00034526" w:rsidRPr="00A93C3A" w14:paraId="2ED858B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C31427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08CFA8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21708B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592F5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19/03/2021</w:t>
            </w:r>
          </w:p>
        </w:tc>
        <w:tc>
          <w:tcPr>
            <w:tcW w:w="960" w:type="dxa"/>
            <w:tcBorders>
              <w:top w:val="nil"/>
              <w:left w:val="nil"/>
              <w:bottom w:val="single" w:sz="4" w:space="0" w:color="auto"/>
              <w:right w:val="single" w:sz="4" w:space="0" w:color="auto"/>
            </w:tcBorders>
            <w:shd w:val="clear" w:color="auto" w:fill="auto"/>
            <w:vAlign w:val="center"/>
            <w:hideMark/>
          </w:tcPr>
          <w:p w14:paraId="21D45A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904</w:t>
            </w:r>
          </w:p>
        </w:tc>
        <w:tc>
          <w:tcPr>
            <w:tcW w:w="1680" w:type="dxa"/>
            <w:tcBorders>
              <w:top w:val="nil"/>
              <w:left w:val="nil"/>
              <w:bottom w:val="single" w:sz="4" w:space="0" w:color="auto"/>
              <w:right w:val="single" w:sz="4" w:space="0" w:color="auto"/>
            </w:tcBorders>
            <w:shd w:val="clear" w:color="auto" w:fill="auto"/>
            <w:vAlign w:val="center"/>
            <w:hideMark/>
          </w:tcPr>
          <w:p w14:paraId="6A9145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186.835,44 </w:t>
            </w:r>
          </w:p>
        </w:tc>
        <w:tc>
          <w:tcPr>
            <w:tcW w:w="2320" w:type="dxa"/>
            <w:tcBorders>
              <w:top w:val="nil"/>
              <w:left w:val="nil"/>
              <w:bottom w:val="single" w:sz="4" w:space="0" w:color="auto"/>
              <w:right w:val="single" w:sz="4" w:space="0" w:color="auto"/>
            </w:tcBorders>
            <w:shd w:val="clear" w:color="auto" w:fill="auto"/>
            <w:vAlign w:val="center"/>
            <w:hideMark/>
          </w:tcPr>
          <w:p w14:paraId="6213DB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- 904</w:t>
            </w:r>
          </w:p>
        </w:tc>
      </w:tr>
      <w:tr w:rsidR="00034526" w:rsidRPr="00A93C3A" w14:paraId="7944E79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CCFA2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0495CE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02233E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D2C8D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14/12/2020</w:t>
            </w:r>
          </w:p>
        </w:tc>
        <w:tc>
          <w:tcPr>
            <w:tcW w:w="960" w:type="dxa"/>
            <w:tcBorders>
              <w:top w:val="nil"/>
              <w:left w:val="nil"/>
              <w:bottom w:val="single" w:sz="4" w:space="0" w:color="auto"/>
              <w:right w:val="single" w:sz="4" w:space="0" w:color="auto"/>
            </w:tcBorders>
            <w:shd w:val="clear" w:color="auto" w:fill="auto"/>
            <w:vAlign w:val="center"/>
            <w:hideMark/>
          </w:tcPr>
          <w:p w14:paraId="513376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906</w:t>
            </w:r>
          </w:p>
        </w:tc>
        <w:tc>
          <w:tcPr>
            <w:tcW w:w="1680" w:type="dxa"/>
            <w:tcBorders>
              <w:top w:val="nil"/>
              <w:left w:val="nil"/>
              <w:bottom w:val="single" w:sz="4" w:space="0" w:color="auto"/>
              <w:right w:val="single" w:sz="4" w:space="0" w:color="auto"/>
            </w:tcBorders>
            <w:shd w:val="clear" w:color="auto" w:fill="auto"/>
            <w:vAlign w:val="center"/>
            <w:hideMark/>
          </w:tcPr>
          <w:p w14:paraId="3E6015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40.948,68 </w:t>
            </w:r>
          </w:p>
        </w:tc>
        <w:tc>
          <w:tcPr>
            <w:tcW w:w="2320" w:type="dxa"/>
            <w:tcBorders>
              <w:top w:val="nil"/>
              <w:left w:val="nil"/>
              <w:bottom w:val="single" w:sz="4" w:space="0" w:color="auto"/>
              <w:right w:val="single" w:sz="4" w:space="0" w:color="auto"/>
            </w:tcBorders>
            <w:shd w:val="clear" w:color="auto" w:fill="auto"/>
            <w:vAlign w:val="center"/>
            <w:hideMark/>
          </w:tcPr>
          <w:p w14:paraId="072A35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- 906</w:t>
            </w:r>
          </w:p>
        </w:tc>
      </w:tr>
      <w:tr w:rsidR="00034526" w:rsidRPr="00A93C3A" w14:paraId="45B9546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7552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26FC8F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422346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615F4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14/01/2022</w:t>
            </w:r>
          </w:p>
        </w:tc>
        <w:tc>
          <w:tcPr>
            <w:tcW w:w="960" w:type="dxa"/>
            <w:tcBorders>
              <w:top w:val="nil"/>
              <w:left w:val="nil"/>
              <w:bottom w:val="single" w:sz="4" w:space="0" w:color="auto"/>
              <w:right w:val="single" w:sz="4" w:space="0" w:color="auto"/>
            </w:tcBorders>
            <w:shd w:val="clear" w:color="auto" w:fill="auto"/>
            <w:vAlign w:val="center"/>
            <w:hideMark/>
          </w:tcPr>
          <w:p w14:paraId="5890F0F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9063</w:t>
            </w:r>
          </w:p>
        </w:tc>
        <w:tc>
          <w:tcPr>
            <w:tcW w:w="1680" w:type="dxa"/>
            <w:tcBorders>
              <w:top w:val="nil"/>
              <w:left w:val="nil"/>
              <w:bottom w:val="single" w:sz="4" w:space="0" w:color="auto"/>
              <w:right w:val="single" w:sz="4" w:space="0" w:color="auto"/>
            </w:tcBorders>
            <w:shd w:val="clear" w:color="auto" w:fill="auto"/>
            <w:vAlign w:val="center"/>
            <w:hideMark/>
          </w:tcPr>
          <w:p w14:paraId="4B7953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72.330,91 </w:t>
            </w:r>
          </w:p>
        </w:tc>
        <w:tc>
          <w:tcPr>
            <w:tcW w:w="2320" w:type="dxa"/>
            <w:tcBorders>
              <w:top w:val="nil"/>
              <w:left w:val="nil"/>
              <w:bottom w:val="single" w:sz="4" w:space="0" w:color="auto"/>
              <w:right w:val="single" w:sz="4" w:space="0" w:color="auto"/>
            </w:tcBorders>
            <w:shd w:val="clear" w:color="auto" w:fill="auto"/>
            <w:vAlign w:val="center"/>
            <w:hideMark/>
          </w:tcPr>
          <w:p w14:paraId="088732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- 9063</w:t>
            </w:r>
          </w:p>
        </w:tc>
      </w:tr>
      <w:tr w:rsidR="00034526" w:rsidRPr="00A93C3A" w14:paraId="7398705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E72C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CAFE3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2B8D7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83DEB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30/04/2021</w:t>
            </w:r>
          </w:p>
        </w:tc>
        <w:tc>
          <w:tcPr>
            <w:tcW w:w="960" w:type="dxa"/>
            <w:tcBorders>
              <w:top w:val="nil"/>
              <w:left w:val="nil"/>
              <w:bottom w:val="single" w:sz="4" w:space="0" w:color="auto"/>
              <w:right w:val="single" w:sz="4" w:space="0" w:color="auto"/>
            </w:tcBorders>
            <w:shd w:val="clear" w:color="auto" w:fill="auto"/>
            <w:vAlign w:val="center"/>
            <w:hideMark/>
          </w:tcPr>
          <w:p w14:paraId="5A85A8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907</w:t>
            </w:r>
          </w:p>
        </w:tc>
        <w:tc>
          <w:tcPr>
            <w:tcW w:w="1680" w:type="dxa"/>
            <w:tcBorders>
              <w:top w:val="nil"/>
              <w:left w:val="nil"/>
              <w:bottom w:val="single" w:sz="4" w:space="0" w:color="auto"/>
              <w:right w:val="single" w:sz="4" w:space="0" w:color="auto"/>
            </w:tcBorders>
            <w:shd w:val="clear" w:color="auto" w:fill="auto"/>
            <w:vAlign w:val="center"/>
            <w:hideMark/>
          </w:tcPr>
          <w:p w14:paraId="549C34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22.248,10 </w:t>
            </w:r>
          </w:p>
        </w:tc>
        <w:tc>
          <w:tcPr>
            <w:tcW w:w="2320" w:type="dxa"/>
            <w:tcBorders>
              <w:top w:val="nil"/>
              <w:left w:val="nil"/>
              <w:bottom w:val="single" w:sz="4" w:space="0" w:color="auto"/>
              <w:right w:val="single" w:sz="4" w:space="0" w:color="auto"/>
            </w:tcBorders>
            <w:shd w:val="clear" w:color="auto" w:fill="auto"/>
            <w:vAlign w:val="center"/>
            <w:hideMark/>
          </w:tcPr>
          <w:p w14:paraId="079B80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- 907</w:t>
            </w:r>
          </w:p>
        </w:tc>
      </w:tr>
      <w:tr w:rsidR="00034526" w:rsidRPr="00A93C3A" w14:paraId="4640E7A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1B6D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495555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69AC84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6125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19/11/2020</w:t>
            </w:r>
          </w:p>
        </w:tc>
        <w:tc>
          <w:tcPr>
            <w:tcW w:w="960" w:type="dxa"/>
            <w:tcBorders>
              <w:top w:val="nil"/>
              <w:left w:val="nil"/>
              <w:bottom w:val="single" w:sz="4" w:space="0" w:color="auto"/>
              <w:right w:val="single" w:sz="4" w:space="0" w:color="auto"/>
            </w:tcBorders>
            <w:shd w:val="clear" w:color="auto" w:fill="auto"/>
            <w:vAlign w:val="center"/>
            <w:hideMark/>
          </w:tcPr>
          <w:p w14:paraId="1BFB0CF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908</w:t>
            </w:r>
          </w:p>
        </w:tc>
        <w:tc>
          <w:tcPr>
            <w:tcW w:w="1680" w:type="dxa"/>
            <w:tcBorders>
              <w:top w:val="nil"/>
              <w:left w:val="nil"/>
              <w:bottom w:val="single" w:sz="4" w:space="0" w:color="auto"/>
              <w:right w:val="single" w:sz="4" w:space="0" w:color="auto"/>
            </w:tcBorders>
            <w:shd w:val="clear" w:color="auto" w:fill="auto"/>
            <w:vAlign w:val="center"/>
            <w:hideMark/>
          </w:tcPr>
          <w:p w14:paraId="092D20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74.194,50 </w:t>
            </w:r>
          </w:p>
        </w:tc>
        <w:tc>
          <w:tcPr>
            <w:tcW w:w="2320" w:type="dxa"/>
            <w:tcBorders>
              <w:top w:val="nil"/>
              <w:left w:val="nil"/>
              <w:bottom w:val="single" w:sz="4" w:space="0" w:color="auto"/>
              <w:right w:val="single" w:sz="4" w:space="0" w:color="auto"/>
            </w:tcBorders>
            <w:shd w:val="clear" w:color="auto" w:fill="auto"/>
            <w:vAlign w:val="center"/>
            <w:hideMark/>
          </w:tcPr>
          <w:p w14:paraId="233513A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- 908</w:t>
            </w:r>
          </w:p>
        </w:tc>
      </w:tr>
      <w:tr w:rsidR="00034526" w:rsidRPr="00A93C3A" w14:paraId="0A5347A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304E6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2E0C03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DEC9CF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94F12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30/04/2021</w:t>
            </w:r>
          </w:p>
        </w:tc>
        <w:tc>
          <w:tcPr>
            <w:tcW w:w="960" w:type="dxa"/>
            <w:tcBorders>
              <w:top w:val="nil"/>
              <w:left w:val="nil"/>
              <w:bottom w:val="single" w:sz="4" w:space="0" w:color="auto"/>
              <w:right w:val="single" w:sz="4" w:space="0" w:color="auto"/>
            </w:tcBorders>
            <w:shd w:val="clear" w:color="auto" w:fill="auto"/>
            <w:vAlign w:val="center"/>
            <w:hideMark/>
          </w:tcPr>
          <w:p w14:paraId="09984A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908</w:t>
            </w:r>
          </w:p>
        </w:tc>
        <w:tc>
          <w:tcPr>
            <w:tcW w:w="1680" w:type="dxa"/>
            <w:tcBorders>
              <w:top w:val="nil"/>
              <w:left w:val="nil"/>
              <w:bottom w:val="single" w:sz="4" w:space="0" w:color="auto"/>
              <w:right w:val="single" w:sz="4" w:space="0" w:color="auto"/>
            </w:tcBorders>
            <w:shd w:val="clear" w:color="auto" w:fill="auto"/>
            <w:vAlign w:val="center"/>
            <w:hideMark/>
          </w:tcPr>
          <w:p w14:paraId="326FF5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20.086,49 </w:t>
            </w:r>
          </w:p>
        </w:tc>
        <w:tc>
          <w:tcPr>
            <w:tcW w:w="2320" w:type="dxa"/>
            <w:tcBorders>
              <w:top w:val="nil"/>
              <w:left w:val="nil"/>
              <w:bottom w:val="single" w:sz="4" w:space="0" w:color="auto"/>
              <w:right w:val="single" w:sz="4" w:space="0" w:color="auto"/>
            </w:tcBorders>
            <w:shd w:val="clear" w:color="auto" w:fill="auto"/>
            <w:vAlign w:val="center"/>
            <w:hideMark/>
          </w:tcPr>
          <w:p w14:paraId="0C3C8F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- 908</w:t>
            </w:r>
          </w:p>
        </w:tc>
      </w:tr>
      <w:tr w:rsidR="00034526" w:rsidRPr="00A93C3A" w14:paraId="21AFE77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EFDB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46711</w:t>
            </w:r>
          </w:p>
        </w:tc>
        <w:tc>
          <w:tcPr>
            <w:tcW w:w="2580" w:type="dxa"/>
            <w:tcBorders>
              <w:top w:val="nil"/>
              <w:left w:val="nil"/>
              <w:bottom w:val="single" w:sz="4" w:space="0" w:color="auto"/>
              <w:right w:val="single" w:sz="4" w:space="0" w:color="auto"/>
            </w:tcBorders>
            <w:shd w:val="clear" w:color="auto" w:fill="auto"/>
            <w:vAlign w:val="center"/>
            <w:hideMark/>
          </w:tcPr>
          <w:p w14:paraId="07C7B2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132259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7CAC27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289310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911</w:t>
            </w:r>
          </w:p>
        </w:tc>
        <w:tc>
          <w:tcPr>
            <w:tcW w:w="1680" w:type="dxa"/>
            <w:tcBorders>
              <w:top w:val="nil"/>
              <w:left w:val="nil"/>
              <w:bottom w:val="single" w:sz="4" w:space="0" w:color="auto"/>
              <w:right w:val="single" w:sz="4" w:space="0" w:color="auto"/>
            </w:tcBorders>
            <w:shd w:val="clear" w:color="auto" w:fill="auto"/>
            <w:vAlign w:val="center"/>
            <w:hideMark/>
          </w:tcPr>
          <w:p w14:paraId="2CFAF2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30.400,00 </w:t>
            </w:r>
          </w:p>
        </w:tc>
        <w:tc>
          <w:tcPr>
            <w:tcW w:w="2320" w:type="dxa"/>
            <w:tcBorders>
              <w:top w:val="nil"/>
              <w:left w:val="nil"/>
              <w:bottom w:val="single" w:sz="4" w:space="0" w:color="auto"/>
              <w:right w:val="single" w:sz="4" w:space="0" w:color="auto"/>
            </w:tcBorders>
            <w:shd w:val="clear" w:color="auto" w:fill="auto"/>
            <w:vAlign w:val="center"/>
            <w:hideMark/>
          </w:tcPr>
          <w:p w14:paraId="32487B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- 911</w:t>
            </w:r>
          </w:p>
        </w:tc>
      </w:tr>
      <w:tr w:rsidR="00034526" w:rsidRPr="00A93C3A" w14:paraId="6D96E26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4F58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22F7C7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16BC39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EACB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02/09/2021</w:t>
            </w:r>
          </w:p>
        </w:tc>
        <w:tc>
          <w:tcPr>
            <w:tcW w:w="960" w:type="dxa"/>
            <w:tcBorders>
              <w:top w:val="nil"/>
              <w:left w:val="nil"/>
              <w:bottom w:val="single" w:sz="4" w:space="0" w:color="auto"/>
              <w:right w:val="single" w:sz="4" w:space="0" w:color="auto"/>
            </w:tcBorders>
            <w:shd w:val="clear" w:color="auto" w:fill="auto"/>
            <w:vAlign w:val="center"/>
            <w:hideMark/>
          </w:tcPr>
          <w:p w14:paraId="439141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912</w:t>
            </w:r>
          </w:p>
        </w:tc>
        <w:tc>
          <w:tcPr>
            <w:tcW w:w="1680" w:type="dxa"/>
            <w:tcBorders>
              <w:top w:val="nil"/>
              <w:left w:val="nil"/>
              <w:bottom w:val="single" w:sz="4" w:space="0" w:color="auto"/>
              <w:right w:val="single" w:sz="4" w:space="0" w:color="auto"/>
            </w:tcBorders>
            <w:shd w:val="clear" w:color="auto" w:fill="auto"/>
            <w:vAlign w:val="center"/>
            <w:hideMark/>
          </w:tcPr>
          <w:p w14:paraId="369B65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38.404,00 </w:t>
            </w:r>
          </w:p>
        </w:tc>
        <w:tc>
          <w:tcPr>
            <w:tcW w:w="2320" w:type="dxa"/>
            <w:tcBorders>
              <w:top w:val="nil"/>
              <w:left w:val="nil"/>
              <w:bottom w:val="single" w:sz="4" w:space="0" w:color="auto"/>
              <w:right w:val="single" w:sz="4" w:space="0" w:color="auto"/>
            </w:tcBorders>
            <w:shd w:val="clear" w:color="auto" w:fill="auto"/>
            <w:vAlign w:val="center"/>
            <w:hideMark/>
          </w:tcPr>
          <w:p w14:paraId="0282C3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- 912</w:t>
            </w:r>
          </w:p>
        </w:tc>
      </w:tr>
      <w:tr w:rsidR="00034526" w:rsidRPr="00A93C3A" w14:paraId="054C709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77919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1619ED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7BB953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D520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24/12/2020</w:t>
            </w:r>
          </w:p>
        </w:tc>
        <w:tc>
          <w:tcPr>
            <w:tcW w:w="960" w:type="dxa"/>
            <w:tcBorders>
              <w:top w:val="nil"/>
              <w:left w:val="nil"/>
              <w:bottom w:val="single" w:sz="4" w:space="0" w:color="auto"/>
              <w:right w:val="single" w:sz="4" w:space="0" w:color="auto"/>
            </w:tcBorders>
            <w:shd w:val="clear" w:color="auto" w:fill="auto"/>
            <w:vAlign w:val="center"/>
            <w:hideMark/>
          </w:tcPr>
          <w:p w14:paraId="7E5F297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913</w:t>
            </w:r>
          </w:p>
        </w:tc>
        <w:tc>
          <w:tcPr>
            <w:tcW w:w="1680" w:type="dxa"/>
            <w:tcBorders>
              <w:top w:val="nil"/>
              <w:left w:val="nil"/>
              <w:bottom w:val="single" w:sz="4" w:space="0" w:color="auto"/>
              <w:right w:val="single" w:sz="4" w:space="0" w:color="auto"/>
            </w:tcBorders>
            <w:shd w:val="clear" w:color="auto" w:fill="auto"/>
            <w:vAlign w:val="center"/>
            <w:hideMark/>
          </w:tcPr>
          <w:p w14:paraId="23C633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48.556,02 </w:t>
            </w:r>
          </w:p>
        </w:tc>
        <w:tc>
          <w:tcPr>
            <w:tcW w:w="2320" w:type="dxa"/>
            <w:tcBorders>
              <w:top w:val="nil"/>
              <w:left w:val="nil"/>
              <w:bottom w:val="single" w:sz="4" w:space="0" w:color="auto"/>
              <w:right w:val="single" w:sz="4" w:space="0" w:color="auto"/>
            </w:tcBorders>
            <w:shd w:val="clear" w:color="auto" w:fill="auto"/>
            <w:vAlign w:val="center"/>
            <w:hideMark/>
          </w:tcPr>
          <w:p w14:paraId="05A0CF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- 913</w:t>
            </w:r>
          </w:p>
        </w:tc>
      </w:tr>
      <w:tr w:rsidR="00034526" w:rsidRPr="00A93C3A" w14:paraId="0A34B4A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8879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w:t>
            </w:r>
          </w:p>
        </w:tc>
        <w:tc>
          <w:tcPr>
            <w:tcW w:w="2580" w:type="dxa"/>
            <w:tcBorders>
              <w:top w:val="nil"/>
              <w:left w:val="nil"/>
              <w:bottom w:val="single" w:sz="4" w:space="0" w:color="auto"/>
              <w:right w:val="single" w:sz="4" w:space="0" w:color="auto"/>
            </w:tcBorders>
            <w:shd w:val="clear" w:color="auto" w:fill="auto"/>
            <w:vAlign w:val="center"/>
            <w:hideMark/>
          </w:tcPr>
          <w:p w14:paraId="6EA4F8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PROENCA</w:t>
            </w:r>
          </w:p>
        </w:tc>
        <w:tc>
          <w:tcPr>
            <w:tcW w:w="2820" w:type="dxa"/>
            <w:tcBorders>
              <w:top w:val="nil"/>
              <w:left w:val="nil"/>
              <w:bottom w:val="single" w:sz="4" w:space="0" w:color="auto"/>
              <w:right w:val="single" w:sz="4" w:space="0" w:color="auto"/>
            </w:tcBorders>
            <w:shd w:val="clear" w:color="auto" w:fill="auto"/>
            <w:vAlign w:val="center"/>
            <w:hideMark/>
          </w:tcPr>
          <w:p w14:paraId="49DFCD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E8160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13/09/2021</w:t>
            </w:r>
          </w:p>
        </w:tc>
        <w:tc>
          <w:tcPr>
            <w:tcW w:w="960" w:type="dxa"/>
            <w:tcBorders>
              <w:top w:val="nil"/>
              <w:left w:val="nil"/>
              <w:bottom w:val="single" w:sz="4" w:space="0" w:color="auto"/>
              <w:right w:val="single" w:sz="4" w:space="0" w:color="auto"/>
            </w:tcBorders>
            <w:shd w:val="clear" w:color="auto" w:fill="auto"/>
            <w:vAlign w:val="center"/>
            <w:hideMark/>
          </w:tcPr>
          <w:p w14:paraId="47A301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913</w:t>
            </w:r>
          </w:p>
        </w:tc>
        <w:tc>
          <w:tcPr>
            <w:tcW w:w="1680" w:type="dxa"/>
            <w:tcBorders>
              <w:top w:val="nil"/>
              <w:left w:val="nil"/>
              <w:bottom w:val="single" w:sz="4" w:space="0" w:color="auto"/>
              <w:right w:val="single" w:sz="4" w:space="0" w:color="auto"/>
            </w:tcBorders>
            <w:shd w:val="clear" w:color="auto" w:fill="auto"/>
            <w:vAlign w:val="center"/>
            <w:hideMark/>
          </w:tcPr>
          <w:p w14:paraId="537709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51.489,87 </w:t>
            </w:r>
          </w:p>
        </w:tc>
        <w:tc>
          <w:tcPr>
            <w:tcW w:w="2320" w:type="dxa"/>
            <w:tcBorders>
              <w:top w:val="nil"/>
              <w:left w:val="nil"/>
              <w:bottom w:val="single" w:sz="4" w:space="0" w:color="auto"/>
              <w:right w:val="single" w:sz="4" w:space="0" w:color="auto"/>
            </w:tcBorders>
            <w:shd w:val="clear" w:color="auto" w:fill="auto"/>
            <w:vAlign w:val="center"/>
            <w:hideMark/>
          </w:tcPr>
          <w:p w14:paraId="18B246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47943 - UNA PROENCA - AP - 913</w:t>
            </w:r>
          </w:p>
        </w:tc>
      </w:tr>
      <w:tr w:rsidR="00034526" w:rsidRPr="00A93C3A" w14:paraId="272FBD1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0299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35B448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605E81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49002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14/01/2022</w:t>
            </w:r>
          </w:p>
        </w:tc>
        <w:tc>
          <w:tcPr>
            <w:tcW w:w="960" w:type="dxa"/>
            <w:tcBorders>
              <w:top w:val="nil"/>
              <w:left w:val="nil"/>
              <w:bottom w:val="single" w:sz="4" w:space="0" w:color="auto"/>
              <w:right w:val="single" w:sz="4" w:space="0" w:color="auto"/>
            </w:tcBorders>
            <w:shd w:val="clear" w:color="auto" w:fill="auto"/>
            <w:vAlign w:val="center"/>
            <w:hideMark/>
          </w:tcPr>
          <w:p w14:paraId="43A9D73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9134</w:t>
            </w:r>
          </w:p>
        </w:tc>
        <w:tc>
          <w:tcPr>
            <w:tcW w:w="1680" w:type="dxa"/>
            <w:tcBorders>
              <w:top w:val="nil"/>
              <w:left w:val="nil"/>
              <w:bottom w:val="single" w:sz="4" w:space="0" w:color="auto"/>
              <w:right w:val="single" w:sz="4" w:space="0" w:color="auto"/>
            </w:tcBorders>
            <w:shd w:val="clear" w:color="auto" w:fill="auto"/>
            <w:vAlign w:val="center"/>
            <w:hideMark/>
          </w:tcPr>
          <w:p w14:paraId="65B19C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43.383,60 </w:t>
            </w:r>
          </w:p>
        </w:tc>
        <w:tc>
          <w:tcPr>
            <w:tcW w:w="2320" w:type="dxa"/>
            <w:tcBorders>
              <w:top w:val="nil"/>
              <w:left w:val="nil"/>
              <w:bottom w:val="single" w:sz="4" w:space="0" w:color="auto"/>
              <w:right w:val="single" w:sz="4" w:space="0" w:color="auto"/>
            </w:tcBorders>
            <w:shd w:val="clear" w:color="auto" w:fill="auto"/>
            <w:vAlign w:val="center"/>
            <w:hideMark/>
          </w:tcPr>
          <w:p w14:paraId="69CE376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- 9134</w:t>
            </w:r>
          </w:p>
        </w:tc>
      </w:tr>
      <w:tr w:rsidR="00034526" w:rsidRPr="00A93C3A" w14:paraId="1FB8096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75D2F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5C2AAB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C12F3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E07C8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16/12/2020</w:t>
            </w:r>
          </w:p>
        </w:tc>
        <w:tc>
          <w:tcPr>
            <w:tcW w:w="960" w:type="dxa"/>
            <w:tcBorders>
              <w:top w:val="nil"/>
              <w:left w:val="nil"/>
              <w:bottom w:val="single" w:sz="4" w:space="0" w:color="auto"/>
              <w:right w:val="single" w:sz="4" w:space="0" w:color="auto"/>
            </w:tcBorders>
            <w:shd w:val="clear" w:color="auto" w:fill="auto"/>
            <w:vAlign w:val="center"/>
            <w:hideMark/>
          </w:tcPr>
          <w:p w14:paraId="7BAE8C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916</w:t>
            </w:r>
          </w:p>
        </w:tc>
        <w:tc>
          <w:tcPr>
            <w:tcW w:w="1680" w:type="dxa"/>
            <w:tcBorders>
              <w:top w:val="nil"/>
              <w:left w:val="nil"/>
              <w:bottom w:val="single" w:sz="4" w:space="0" w:color="auto"/>
              <w:right w:val="single" w:sz="4" w:space="0" w:color="auto"/>
            </w:tcBorders>
            <w:shd w:val="clear" w:color="auto" w:fill="auto"/>
            <w:vAlign w:val="center"/>
            <w:hideMark/>
          </w:tcPr>
          <w:p w14:paraId="725B8C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127.020,00 </w:t>
            </w:r>
          </w:p>
        </w:tc>
        <w:tc>
          <w:tcPr>
            <w:tcW w:w="2320" w:type="dxa"/>
            <w:tcBorders>
              <w:top w:val="nil"/>
              <w:left w:val="nil"/>
              <w:bottom w:val="single" w:sz="4" w:space="0" w:color="auto"/>
              <w:right w:val="single" w:sz="4" w:space="0" w:color="auto"/>
            </w:tcBorders>
            <w:shd w:val="clear" w:color="auto" w:fill="auto"/>
            <w:vAlign w:val="center"/>
            <w:hideMark/>
          </w:tcPr>
          <w:p w14:paraId="3D206B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- 916</w:t>
            </w:r>
          </w:p>
        </w:tc>
      </w:tr>
      <w:tr w:rsidR="00034526" w:rsidRPr="00A93C3A" w14:paraId="63BA1F2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24C63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w:t>
            </w:r>
          </w:p>
        </w:tc>
        <w:tc>
          <w:tcPr>
            <w:tcW w:w="2580" w:type="dxa"/>
            <w:tcBorders>
              <w:top w:val="nil"/>
              <w:left w:val="nil"/>
              <w:bottom w:val="single" w:sz="4" w:space="0" w:color="auto"/>
              <w:right w:val="single" w:sz="4" w:space="0" w:color="auto"/>
            </w:tcBorders>
            <w:shd w:val="clear" w:color="auto" w:fill="auto"/>
            <w:vAlign w:val="center"/>
            <w:hideMark/>
          </w:tcPr>
          <w:p w14:paraId="778170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DOS FLAMBOYANTS</w:t>
            </w:r>
          </w:p>
        </w:tc>
        <w:tc>
          <w:tcPr>
            <w:tcW w:w="2820" w:type="dxa"/>
            <w:tcBorders>
              <w:top w:val="nil"/>
              <w:left w:val="nil"/>
              <w:bottom w:val="single" w:sz="4" w:space="0" w:color="auto"/>
              <w:right w:val="single" w:sz="4" w:space="0" w:color="auto"/>
            </w:tcBorders>
            <w:shd w:val="clear" w:color="auto" w:fill="auto"/>
            <w:vAlign w:val="center"/>
            <w:hideMark/>
          </w:tcPr>
          <w:p w14:paraId="3BB453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FEE79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04/01/2021</w:t>
            </w:r>
          </w:p>
        </w:tc>
        <w:tc>
          <w:tcPr>
            <w:tcW w:w="960" w:type="dxa"/>
            <w:tcBorders>
              <w:top w:val="nil"/>
              <w:left w:val="nil"/>
              <w:bottom w:val="single" w:sz="4" w:space="0" w:color="auto"/>
              <w:right w:val="single" w:sz="4" w:space="0" w:color="auto"/>
            </w:tcBorders>
            <w:shd w:val="clear" w:color="auto" w:fill="auto"/>
            <w:vAlign w:val="center"/>
            <w:hideMark/>
          </w:tcPr>
          <w:p w14:paraId="4AAC09F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916</w:t>
            </w:r>
          </w:p>
        </w:tc>
        <w:tc>
          <w:tcPr>
            <w:tcW w:w="1680" w:type="dxa"/>
            <w:tcBorders>
              <w:top w:val="nil"/>
              <w:left w:val="nil"/>
              <w:bottom w:val="single" w:sz="4" w:space="0" w:color="auto"/>
              <w:right w:val="single" w:sz="4" w:space="0" w:color="auto"/>
            </w:tcBorders>
            <w:shd w:val="clear" w:color="auto" w:fill="auto"/>
            <w:vAlign w:val="center"/>
            <w:hideMark/>
          </w:tcPr>
          <w:p w14:paraId="450644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70.509,19 </w:t>
            </w:r>
          </w:p>
        </w:tc>
        <w:tc>
          <w:tcPr>
            <w:tcW w:w="2320" w:type="dxa"/>
            <w:tcBorders>
              <w:top w:val="nil"/>
              <w:left w:val="nil"/>
              <w:bottom w:val="single" w:sz="4" w:space="0" w:color="auto"/>
              <w:right w:val="single" w:sz="4" w:space="0" w:color="auto"/>
            </w:tcBorders>
            <w:shd w:val="clear" w:color="auto" w:fill="auto"/>
            <w:vAlign w:val="center"/>
            <w:hideMark/>
          </w:tcPr>
          <w:p w14:paraId="1C898B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52417 - VITTA JARDIM DOS FLAMBOYANTS - AP - 916</w:t>
            </w:r>
          </w:p>
        </w:tc>
      </w:tr>
      <w:tr w:rsidR="00034526" w:rsidRPr="00A93C3A" w14:paraId="59B02E6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49A0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019611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753093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38B1F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20/10/2021</w:t>
            </w:r>
          </w:p>
        </w:tc>
        <w:tc>
          <w:tcPr>
            <w:tcW w:w="960" w:type="dxa"/>
            <w:tcBorders>
              <w:top w:val="nil"/>
              <w:left w:val="nil"/>
              <w:bottom w:val="single" w:sz="4" w:space="0" w:color="auto"/>
              <w:right w:val="single" w:sz="4" w:space="0" w:color="auto"/>
            </w:tcBorders>
            <w:shd w:val="clear" w:color="auto" w:fill="auto"/>
            <w:vAlign w:val="center"/>
            <w:hideMark/>
          </w:tcPr>
          <w:p w14:paraId="6B381A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917</w:t>
            </w:r>
          </w:p>
        </w:tc>
        <w:tc>
          <w:tcPr>
            <w:tcW w:w="1680" w:type="dxa"/>
            <w:tcBorders>
              <w:top w:val="nil"/>
              <w:left w:val="nil"/>
              <w:bottom w:val="single" w:sz="4" w:space="0" w:color="auto"/>
              <w:right w:val="single" w:sz="4" w:space="0" w:color="auto"/>
            </w:tcBorders>
            <w:shd w:val="clear" w:color="auto" w:fill="auto"/>
            <w:vAlign w:val="center"/>
            <w:hideMark/>
          </w:tcPr>
          <w:p w14:paraId="625AA4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128.250,50 </w:t>
            </w:r>
          </w:p>
        </w:tc>
        <w:tc>
          <w:tcPr>
            <w:tcW w:w="2320" w:type="dxa"/>
            <w:tcBorders>
              <w:top w:val="nil"/>
              <w:left w:val="nil"/>
              <w:bottom w:val="single" w:sz="4" w:space="0" w:color="auto"/>
              <w:right w:val="single" w:sz="4" w:space="0" w:color="auto"/>
            </w:tcBorders>
            <w:shd w:val="clear" w:color="auto" w:fill="auto"/>
            <w:vAlign w:val="center"/>
            <w:hideMark/>
          </w:tcPr>
          <w:p w14:paraId="4A77316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- 917</w:t>
            </w:r>
          </w:p>
        </w:tc>
      </w:tr>
      <w:tr w:rsidR="00034526" w:rsidRPr="00A93C3A" w14:paraId="264A626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F170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076655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7BF9A1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2A399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03/11/2021</w:t>
            </w:r>
          </w:p>
        </w:tc>
        <w:tc>
          <w:tcPr>
            <w:tcW w:w="960" w:type="dxa"/>
            <w:tcBorders>
              <w:top w:val="nil"/>
              <w:left w:val="nil"/>
              <w:bottom w:val="single" w:sz="4" w:space="0" w:color="auto"/>
              <w:right w:val="single" w:sz="4" w:space="0" w:color="auto"/>
            </w:tcBorders>
            <w:shd w:val="clear" w:color="auto" w:fill="auto"/>
            <w:vAlign w:val="center"/>
            <w:hideMark/>
          </w:tcPr>
          <w:p w14:paraId="493B3B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924</w:t>
            </w:r>
          </w:p>
        </w:tc>
        <w:tc>
          <w:tcPr>
            <w:tcW w:w="1680" w:type="dxa"/>
            <w:tcBorders>
              <w:top w:val="nil"/>
              <w:left w:val="nil"/>
              <w:bottom w:val="single" w:sz="4" w:space="0" w:color="auto"/>
              <w:right w:val="single" w:sz="4" w:space="0" w:color="auto"/>
            </w:tcBorders>
            <w:shd w:val="clear" w:color="auto" w:fill="auto"/>
            <w:vAlign w:val="center"/>
            <w:hideMark/>
          </w:tcPr>
          <w:p w14:paraId="006415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378.312,93 </w:t>
            </w:r>
          </w:p>
        </w:tc>
        <w:tc>
          <w:tcPr>
            <w:tcW w:w="2320" w:type="dxa"/>
            <w:tcBorders>
              <w:top w:val="nil"/>
              <w:left w:val="nil"/>
              <w:bottom w:val="single" w:sz="4" w:space="0" w:color="auto"/>
              <w:right w:val="single" w:sz="4" w:space="0" w:color="auto"/>
            </w:tcBorders>
            <w:shd w:val="clear" w:color="auto" w:fill="auto"/>
            <w:vAlign w:val="center"/>
            <w:hideMark/>
          </w:tcPr>
          <w:p w14:paraId="1AAAD2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- 924</w:t>
            </w:r>
          </w:p>
        </w:tc>
      </w:tr>
      <w:tr w:rsidR="00034526" w:rsidRPr="00A93C3A" w14:paraId="6C12199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EAE95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5AACC0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307146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BC64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19/10/2021</w:t>
            </w:r>
          </w:p>
        </w:tc>
        <w:tc>
          <w:tcPr>
            <w:tcW w:w="960" w:type="dxa"/>
            <w:tcBorders>
              <w:top w:val="nil"/>
              <w:left w:val="nil"/>
              <w:bottom w:val="single" w:sz="4" w:space="0" w:color="auto"/>
              <w:right w:val="single" w:sz="4" w:space="0" w:color="auto"/>
            </w:tcBorders>
            <w:shd w:val="clear" w:color="auto" w:fill="auto"/>
            <w:vAlign w:val="center"/>
            <w:hideMark/>
          </w:tcPr>
          <w:p w14:paraId="4A7786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924</w:t>
            </w:r>
          </w:p>
        </w:tc>
        <w:tc>
          <w:tcPr>
            <w:tcW w:w="1680" w:type="dxa"/>
            <w:tcBorders>
              <w:top w:val="nil"/>
              <w:left w:val="nil"/>
              <w:bottom w:val="single" w:sz="4" w:space="0" w:color="auto"/>
              <w:right w:val="single" w:sz="4" w:space="0" w:color="auto"/>
            </w:tcBorders>
            <w:shd w:val="clear" w:color="auto" w:fill="auto"/>
            <w:vAlign w:val="center"/>
            <w:hideMark/>
          </w:tcPr>
          <w:p w14:paraId="665C7B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226.784,25 </w:t>
            </w:r>
          </w:p>
        </w:tc>
        <w:tc>
          <w:tcPr>
            <w:tcW w:w="2320" w:type="dxa"/>
            <w:tcBorders>
              <w:top w:val="nil"/>
              <w:left w:val="nil"/>
              <w:bottom w:val="single" w:sz="4" w:space="0" w:color="auto"/>
              <w:right w:val="single" w:sz="4" w:space="0" w:color="auto"/>
            </w:tcBorders>
            <w:shd w:val="clear" w:color="auto" w:fill="auto"/>
            <w:vAlign w:val="center"/>
            <w:hideMark/>
          </w:tcPr>
          <w:p w14:paraId="04FCA9F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- 924</w:t>
            </w:r>
          </w:p>
        </w:tc>
      </w:tr>
      <w:tr w:rsidR="00034526" w:rsidRPr="00A93C3A" w14:paraId="694B120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6D79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BDCBD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E66BE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6A2E2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09/08/2021</w:t>
            </w:r>
          </w:p>
        </w:tc>
        <w:tc>
          <w:tcPr>
            <w:tcW w:w="960" w:type="dxa"/>
            <w:tcBorders>
              <w:top w:val="nil"/>
              <w:left w:val="nil"/>
              <w:bottom w:val="single" w:sz="4" w:space="0" w:color="auto"/>
              <w:right w:val="single" w:sz="4" w:space="0" w:color="auto"/>
            </w:tcBorders>
            <w:shd w:val="clear" w:color="auto" w:fill="auto"/>
            <w:vAlign w:val="center"/>
            <w:hideMark/>
          </w:tcPr>
          <w:p w14:paraId="11E7E3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925</w:t>
            </w:r>
          </w:p>
        </w:tc>
        <w:tc>
          <w:tcPr>
            <w:tcW w:w="1680" w:type="dxa"/>
            <w:tcBorders>
              <w:top w:val="nil"/>
              <w:left w:val="nil"/>
              <w:bottom w:val="single" w:sz="4" w:space="0" w:color="auto"/>
              <w:right w:val="single" w:sz="4" w:space="0" w:color="auto"/>
            </w:tcBorders>
            <w:shd w:val="clear" w:color="auto" w:fill="auto"/>
            <w:vAlign w:val="center"/>
            <w:hideMark/>
          </w:tcPr>
          <w:p w14:paraId="081563C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48.250,00 </w:t>
            </w:r>
          </w:p>
        </w:tc>
        <w:tc>
          <w:tcPr>
            <w:tcW w:w="2320" w:type="dxa"/>
            <w:tcBorders>
              <w:top w:val="nil"/>
              <w:left w:val="nil"/>
              <w:bottom w:val="single" w:sz="4" w:space="0" w:color="auto"/>
              <w:right w:val="single" w:sz="4" w:space="0" w:color="auto"/>
            </w:tcBorders>
            <w:shd w:val="clear" w:color="auto" w:fill="auto"/>
            <w:vAlign w:val="center"/>
            <w:hideMark/>
          </w:tcPr>
          <w:p w14:paraId="37A252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- 925</w:t>
            </w:r>
          </w:p>
        </w:tc>
      </w:tr>
      <w:tr w:rsidR="00034526" w:rsidRPr="00A93C3A" w14:paraId="3E90B47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FEE2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704006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63404D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4DA2D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09/04/2021</w:t>
            </w:r>
          </w:p>
        </w:tc>
        <w:tc>
          <w:tcPr>
            <w:tcW w:w="960" w:type="dxa"/>
            <w:tcBorders>
              <w:top w:val="nil"/>
              <w:left w:val="nil"/>
              <w:bottom w:val="single" w:sz="4" w:space="0" w:color="auto"/>
              <w:right w:val="single" w:sz="4" w:space="0" w:color="auto"/>
            </w:tcBorders>
            <w:shd w:val="clear" w:color="auto" w:fill="auto"/>
            <w:vAlign w:val="center"/>
            <w:hideMark/>
          </w:tcPr>
          <w:p w14:paraId="31058A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925</w:t>
            </w:r>
          </w:p>
        </w:tc>
        <w:tc>
          <w:tcPr>
            <w:tcW w:w="1680" w:type="dxa"/>
            <w:tcBorders>
              <w:top w:val="nil"/>
              <w:left w:val="nil"/>
              <w:bottom w:val="single" w:sz="4" w:space="0" w:color="auto"/>
              <w:right w:val="single" w:sz="4" w:space="0" w:color="auto"/>
            </w:tcBorders>
            <w:shd w:val="clear" w:color="auto" w:fill="auto"/>
            <w:vAlign w:val="center"/>
            <w:hideMark/>
          </w:tcPr>
          <w:p w14:paraId="3C946E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43.758,00 </w:t>
            </w:r>
          </w:p>
        </w:tc>
        <w:tc>
          <w:tcPr>
            <w:tcW w:w="2320" w:type="dxa"/>
            <w:tcBorders>
              <w:top w:val="nil"/>
              <w:left w:val="nil"/>
              <w:bottom w:val="single" w:sz="4" w:space="0" w:color="auto"/>
              <w:right w:val="single" w:sz="4" w:space="0" w:color="auto"/>
            </w:tcBorders>
            <w:shd w:val="clear" w:color="auto" w:fill="auto"/>
            <w:vAlign w:val="center"/>
            <w:hideMark/>
          </w:tcPr>
          <w:p w14:paraId="255164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- 925</w:t>
            </w:r>
          </w:p>
        </w:tc>
      </w:tr>
      <w:tr w:rsidR="00034526" w:rsidRPr="00A93C3A" w14:paraId="198EDA0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0671A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E6638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529A21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DF539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15/06/2021</w:t>
            </w:r>
          </w:p>
        </w:tc>
        <w:tc>
          <w:tcPr>
            <w:tcW w:w="960" w:type="dxa"/>
            <w:tcBorders>
              <w:top w:val="nil"/>
              <w:left w:val="nil"/>
              <w:bottom w:val="single" w:sz="4" w:space="0" w:color="auto"/>
              <w:right w:val="single" w:sz="4" w:space="0" w:color="auto"/>
            </w:tcBorders>
            <w:shd w:val="clear" w:color="auto" w:fill="auto"/>
            <w:vAlign w:val="center"/>
            <w:hideMark/>
          </w:tcPr>
          <w:p w14:paraId="43AE35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928</w:t>
            </w:r>
          </w:p>
        </w:tc>
        <w:tc>
          <w:tcPr>
            <w:tcW w:w="1680" w:type="dxa"/>
            <w:tcBorders>
              <w:top w:val="nil"/>
              <w:left w:val="nil"/>
              <w:bottom w:val="single" w:sz="4" w:space="0" w:color="auto"/>
              <w:right w:val="single" w:sz="4" w:space="0" w:color="auto"/>
            </w:tcBorders>
            <w:shd w:val="clear" w:color="auto" w:fill="auto"/>
            <w:vAlign w:val="center"/>
            <w:hideMark/>
          </w:tcPr>
          <w:p w14:paraId="0D58E0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163.255,48 </w:t>
            </w:r>
          </w:p>
        </w:tc>
        <w:tc>
          <w:tcPr>
            <w:tcW w:w="2320" w:type="dxa"/>
            <w:tcBorders>
              <w:top w:val="nil"/>
              <w:left w:val="nil"/>
              <w:bottom w:val="single" w:sz="4" w:space="0" w:color="auto"/>
              <w:right w:val="single" w:sz="4" w:space="0" w:color="auto"/>
            </w:tcBorders>
            <w:shd w:val="clear" w:color="auto" w:fill="auto"/>
            <w:vAlign w:val="center"/>
            <w:hideMark/>
          </w:tcPr>
          <w:p w14:paraId="25AA83C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- 928</w:t>
            </w:r>
          </w:p>
        </w:tc>
      </w:tr>
      <w:tr w:rsidR="00034526" w:rsidRPr="00A93C3A" w14:paraId="28D189A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4F7C9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41092</w:t>
            </w:r>
          </w:p>
        </w:tc>
        <w:tc>
          <w:tcPr>
            <w:tcW w:w="2580" w:type="dxa"/>
            <w:tcBorders>
              <w:top w:val="nil"/>
              <w:left w:val="nil"/>
              <w:bottom w:val="single" w:sz="4" w:space="0" w:color="auto"/>
              <w:right w:val="single" w:sz="4" w:space="0" w:color="auto"/>
            </w:tcBorders>
            <w:shd w:val="clear" w:color="auto" w:fill="auto"/>
            <w:vAlign w:val="center"/>
            <w:hideMark/>
          </w:tcPr>
          <w:p w14:paraId="3C6A6C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59CC13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1A24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09/11/2021</w:t>
            </w:r>
          </w:p>
        </w:tc>
        <w:tc>
          <w:tcPr>
            <w:tcW w:w="960" w:type="dxa"/>
            <w:tcBorders>
              <w:top w:val="nil"/>
              <w:left w:val="nil"/>
              <w:bottom w:val="single" w:sz="4" w:space="0" w:color="auto"/>
              <w:right w:val="single" w:sz="4" w:space="0" w:color="auto"/>
            </w:tcBorders>
            <w:shd w:val="clear" w:color="auto" w:fill="auto"/>
            <w:vAlign w:val="center"/>
            <w:hideMark/>
          </w:tcPr>
          <w:p w14:paraId="56FB71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929</w:t>
            </w:r>
          </w:p>
        </w:tc>
        <w:tc>
          <w:tcPr>
            <w:tcW w:w="1680" w:type="dxa"/>
            <w:tcBorders>
              <w:top w:val="nil"/>
              <w:left w:val="nil"/>
              <w:bottom w:val="single" w:sz="4" w:space="0" w:color="auto"/>
              <w:right w:val="single" w:sz="4" w:space="0" w:color="auto"/>
            </w:tcBorders>
            <w:shd w:val="clear" w:color="auto" w:fill="auto"/>
            <w:vAlign w:val="center"/>
            <w:hideMark/>
          </w:tcPr>
          <w:p w14:paraId="072CED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28.175,00 </w:t>
            </w:r>
          </w:p>
        </w:tc>
        <w:tc>
          <w:tcPr>
            <w:tcW w:w="2320" w:type="dxa"/>
            <w:tcBorders>
              <w:top w:val="nil"/>
              <w:left w:val="nil"/>
              <w:bottom w:val="single" w:sz="4" w:space="0" w:color="auto"/>
              <w:right w:val="single" w:sz="4" w:space="0" w:color="auto"/>
            </w:tcBorders>
            <w:shd w:val="clear" w:color="auto" w:fill="auto"/>
            <w:vAlign w:val="center"/>
            <w:hideMark/>
          </w:tcPr>
          <w:p w14:paraId="61A598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- 929</w:t>
            </w:r>
          </w:p>
        </w:tc>
      </w:tr>
      <w:tr w:rsidR="00034526" w:rsidRPr="00A93C3A" w14:paraId="719BE71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99F1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71DC54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2C952A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8270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28/10/2021</w:t>
            </w:r>
          </w:p>
        </w:tc>
        <w:tc>
          <w:tcPr>
            <w:tcW w:w="960" w:type="dxa"/>
            <w:tcBorders>
              <w:top w:val="nil"/>
              <w:left w:val="nil"/>
              <w:bottom w:val="single" w:sz="4" w:space="0" w:color="auto"/>
              <w:right w:val="single" w:sz="4" w:space="0" w:color="auto"/>
            </w:tcBorders>
            <w:shd w:val="clear" w:color="auto" w:fill="auto"/>
            <w:vAlign w:val="center"/>
            <w:hideMark/>
          </w:tcPr>
          <w:p w14:paraId="34303D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929</w:t>
            </w:r>
          </w:p>
        </w:tc>
        <w:tc>
          <w:tcPr>
            <w:tcW w:w="1680" w:type="dxa"/>
            <w:tcBorders>
              <w:top w:val="nil"/>
              <w:left w:val="nil"/>
              <w:bottom w:val="single" w:sz="4" w:space="0" w:color="auto"/>
              <w:right w:val="single" w:sz="4" w:space="0" w:color="auto"/>
            </w:tcBorders>
            <w:shd w:val="clear" w:color="auto" w:fill="auto"/>
            <w:vAlign w:val="center"/>
            <w:hideMark/>
          </w:tcPr>
          <w:p w14:paraId="39AE7D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17.110,60 </w:t>
            </w:r>
          </w:p>
        </w:tc>
        <w:tc>
          <w:tcPr>
            <w:tcW w:w="2320" w:type="dxa"/>
            <w:tcBorders>
              <w:top w:val="nil"/>
              <w:left w:val="nil"/>
              <w:bottom w:val="single" w:sz="4" w:space="0" w:color="auto"/>
              <w:right w:val="single" w:sz="4" w:space="0" w:color="auto"/>
            </w:tcBorders>
            <w:shd w:val="clear" w:color="auto" w:fill="auto"/>
            <w:vAlign w:val="center"/>
            <w:hideMark/>
          </w:tcPr>
          <w:p w14:paraId="761A7F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- 929</w:t>
            </w:r>
          </w:p>
        </w:tc>
      </w:tr>
      <w:tr w:rsidR="00034526" w:rsidRPr="00A93C3A" w14:paraId="467D8DB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4FC3C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w:t>
            </w:r>
          </w:p>
        </w:tc>
        <w:tc>
          <w:tcPr>
            <w:tcW w:w="2580" w:type="dxa"/>
            <w:tcBorders>
              <w:top w:val="nil"/>
              <w:left w:val="nil"/>
              <w:bottom w:val="single" w:sz="4" w:space="0" w:color="auto"/>
              <w:right w:val="single" w:sz="4" w:space="0" w:color="auto"/>
            </w:tcBorders>
            <w:shd w:val="clear" w:color="auto" w:fill="auto"/>
            <w:vAlign w:val="center"/>
            <w:hideMark/>
          </w:tcPr>
          <w:p w14:paraId="5BA93B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FIGUEIRAS / VITTA JARDIM OLIVEIRAS</w:t>
            </w:r>
          </w:p>
        </w:tc>
        <w:tc>
          <w:tcPr>
            <w:tcW w:w="2820" w:type="dxa"/>
            <w:tcBorders>
              <w:top w:val="nil"/>
              <w:left w:val="nil"/>
              <w:bottom w:val="single" w:sz="4" w:space="0" w:color="auto"/>
              <w:right w:val="single" w:sz="4" w:space="0" w:color="auto"/>
            </w:tcBorders>
            <w:shd w:val="clear" w:color="auto" w:fill="auto"/>
            <w:vAlign w:val="center"/>
            <w:hideMark/>
          </w:tcPr>
          <w:p w14:paraId="0661A6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B4A83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21/01/2022</w:t>
            </w:r>
          </w:p>
        </w:tc>
        <w:tc>
          <w:tcPr>
            <w:tcW w:w="960" w:type="dxa"/>
            <w:tcBorders>
              <w:top w:val="nil"/>
              <w:left w:val="nil"/>
              <w:bottom w:val="single" w:sz="4" w:space="0" w:color="auto"/>
              <w:right w:val="single" w:sz="4" w:space="0" w:color="auto"/>
            </w:tcBorders>
            <w:shd w:val="clear" w:color="auto" w:fill="auto"/>
            <w:vAlign w:val="center"/>
            <w:hideMark/>
          </w:tcPr>
          <w:p w14:paraId="2490DC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9293</w:t>
            </w:r>
          </w:p>
        </w:tc>
        <w:tc>
          <w:tcPr>
            <w:tcW w:w="1680" w:type="dxa"/>
            <w:tcBorders>
              <w:top w:val="nil"/>
              <w:left w:val="nil"/>
              <w:bottom w:val="single" w:sz="4" w:space="0" w:color="auto"/>
              <w:right w:val="single" w:sz="4" w:space="0" w:color="auto"/>
            </w:tcBorders>
            <w:shd w:val="clear" w:color="auto" w:fill="auto"/>
            <w:vAlign w:val="center"/>
            <w:hideMark/>
          </w:tcPr>
          <w:p w14:paraId="645720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399.528,92 </w:t>
            </w:r>
          </w:p>
        </w:tc>
        <w:tc>
          <w:tcPr>
            <w:tcW w:w="2320" w:type="dxa"/>
            <w:tcBorders>
              <w:top w:val="nil"/>
              <w:left w:val="nil"/>
              <w:bottom w:val="single" w:sz="4" w:space="0" w:color="auto"/>
              <w:right w:val="single" w:sz="4" w:space="0" w:color="auto"/>
            </w:tcBorders>
            <w:shd w:val="clear" w:color="auto" w:fill="auto"/>
            <w:vAlign w:val="center"/>
            <w:hideMark/>
          </w:tcPr>
          <w:p w14:paraId="7D9489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15286 - VITTA JARDIM FIGUEIRAS / VITTA JARDIM OLIVEIRAS - AP - 9293</w:t>
            </w:r>
          </w:p>
        </w:tc>
      </w:tr>
      <w:tr w:rsidR="00034526" w:rsidRPr="00A93C3A" w14:paraId="4D29535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B370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53F8DD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0D60C9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31358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31/05/2021</w:t>
            </w:r>
          </w:p>
        </w:tc>
        <w:tc>
          <w:tcPr>
            <w:tcW w:w="960" w:type="dxa"/>
            <w:tcBorders>
              <w:top w:val="nil"/>
              <w:left w:val="nil"/>
              <w:bottom w:val="single" w:sz="4" w:space="0" w:color="auto"/>
              <w:right w:val="single" w:sz="4" w:space="0" w:color="auto"/>
            </w:tcBorders>
            <w:shd w:val="clear" w:color="auto" w:fill="auto"/>
            <w:vAlign w:val="center"/>
            <w:hideMark/>
          </w:tcPr>
          <w:p w14:paraId="5BDEDD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930</w:t>
            </w:r>
          </w:p>
        </w:tc>
        <w:tc>
          <w:tcPr>
            <w:tcW w:w="1680" w:type="dxa"/>
            <w:tcBorders>
              <w:top w:val="nil"/>
              <w:left w:val="nil"/>
              <w:bottom w:val="single" w:sz="4" w:space="0" w:color="auto"/>
              <w:right w:val="single" w:sz="4" w:space="0" w:color="auto"/>
            </w:tcBorders>
            <w:shd w:val="clear" w:color="auto" w:fill="auto"/>
            <w:vAlign w:val="center"/>
            <w:hideMark/>
          </w:tcPr>
          <w:p w14:paraId="0FE620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180.194,50 </w:t>
            </w:r>
          </w:p>
        </w:tc>
        <w:tc>
          <w:tcPr>
            <w:tcW w:w="2320" w:type="dxa"/>
            <w:tcBorders>
              <w:top w:val="nil"/>
              <w:left w:val="nil"/>
              <w:bottom w:val="single" w:sz="4" w:space="0" w:color="auto"/>
              <w:right w:val="single" w:sz="4" w:space="0" w:color="auto"/>
            </w:tcBorders>
            <w:shd w:val="clear" w:color="auto" w:fill="auto"/>
            <w:vAlign w:val="center"/>
            <w:hideMark/>
          </w:tcPr>
          <w:p w14:paraId="0A7888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- 930</w:t>
            </w:r>
          </w:p>
        </w:tc>
      </w:tr>
      <w:tr w:rsidR="00034526" w:rsidRPr="00A93C3A" w14:paraId="188B16D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5703F9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7E44B3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2CA693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6C24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15/10/2021</w:t>
            </w:r>
          </w:p>
        </w:tc>
        <w:tc>
          <w:tcPr>
            <w:tcW w:w="960" w:type="dxa"/>
            <w:tcBorders>
              <w:top w:val="nil"/>
              <w:left w:val="nil"/>
              <w:bottom w:val="single" w:sz="4" w:space="0" w:color="auto"/>
              <w:right w:val="single" w:sz="4" w:space="0" w:color="auto"/>
            </w:tcBorders>
            <w:shd w:val="clear" w:color="auto" w:fill="auto"/>
            <w:vAlign w:val="center"/>
            <w:hideMark/>
          </w:tcPr>
          <w:p w14:paraId="08C1B8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934</w:t>
            </w:r>
          </w:p>
        </w:tc>
        <w:tc>
          <w:tcPr>
            <w:tcW w:w="1680" w:type="dxa"/>
            <w:tcBorders>
              <w:top w:val="nil"/>
              <w:left w:val="nil"/>
              <w:bottom w:val="single" w:sz="4" w:space="0" w:color="auto"/>
              <w:right w:val="single" w:sz="4" w:space="0" w:color="auto"/>
            </w:tcBorders>
            <w:shd w:val="clear" w:color="auto" w:fill="auto"/>
            <w:vAlign w:val="center"/>
            <w:hideMark/>
          </w:tcPr>
          <w:p w14:paraId="0AC11A6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28.000,00 </w:t>
            </w:r>
          </w:p>
        </w:tc>
        <w:tc>
          <w:tcPr>
            <w:tcW w:w="2320" w:type="dxa"/>
            <w:tcBorders>
              <w:top w:val="nil"/>
              <w:left w:val="nil"/>
              <w:bottom w:val="single" w:sz="4" w:space="0" w:color="auto"/>
              <w:right w:val="single" w:sz="4" w:space="0" w:color="auto"/>
            </w:tcBorders>
            <w:shd w:val="clear" w:color="auto" w:fill="auto"/>
            <w:vAlign w:val="center"/>
            <w:hideMark/>
          </w:tcPr>
          <w:p w14:paraId="2D1EFA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- 934</w:t>
            </w:r>
          </w:p>
        </w:tc>
      </w:tr>
      <w:tr w:rsidR="00034526" w:rsidRPr="00A93C3A" w14:paraId="1096138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F87AD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198E70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086CFDD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853ACA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03/12/2020</w:t>
            </w:r>
          </w:p>
        </w:tc>
        <w:tc>
          <w:tcPr>
            <w:tcW w:w="960" w:type="dxa"/>
            <w:tcBorders>
              <w:top w:val="nil"/>
              <w:left w:val="nil"/>
              <w:bottom w:val="single" w:sz="4" w:space="0" w:color="auto"/>
              <w:right w:val="single" w:sz="4" w:space="0" w:color="auto"/>
            </w:tcBorders>
            <w:shd w:val="clear" w:color="auto" w:fill="auto"/>
            <w:vAlign w:val="center"/>
            <w:hideMark/>
          </w:tcPr>
          <w:p w14:paraId="1D1434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936</w:t>
            </w:r>
          </w:p>
        </w:tc>
        <w:tc>
          <w:tcPr>
            <w:tcW w:w="1680" w:type="dxa"/>
            <w:tcBorders>
              <w:top w:val="nil"/>
              <w:left w:val="nil"/>
              <w:bottom w:val="single" w:sz="4" w:space="0" w:color="auto"/>
              <w:right w:val="single" w:sz="4" w:space="0" w:color="auto"/>
            </w:tcBorders>
            <w:shd w:val="clear" w:color="auto" w:fill="auto"/>
            <w:vAlign w:val="center"/>
            <w:hideMark/>
          </w:tcPr>
          <w:p w14:paraId="2B3B63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34.599,32 </w:t>
            </w:r>
          </w:p>
        </w:tc>
        <w:tc>
          <w:tcPr>
            <w:tcW w:w="2320" w:type="dxa"/>
            <w:tcBorders>
              <w:top w:val="nil"/>
              <w:left w:val="nil"/>
              <w:bottom w:val="single" w:sz="4" w:space="0" w:color="auto"/>
              <w:right w:val="single" w:sz="4" w:space="0" w:color="auto"/>
            </w:tcBorders>
            <w:shd w:val="clear" w:color="auto" w:fill="auto"/>
            <w:vAlign w:val="center"/>
            <w:hideMark/>
          </w:tcPr>
          <w:p w14:paraId="206653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- 936</w:t>
            </w:r>
          </w:p>
        </w:tc>
      </w:tr>
      <w:tr w:rsidR="00034526" w:rsidRPr="00A93C3A" w14:paraId="55BED34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877ED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5BD098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C6DAE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6D9FF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02/12/2020</w:t>
            </w:r>
          </w:p>
        </w:tc>
        <w:tc>
          <w:tcPr>
            <w:tcW w:w="960" w:type="dxa"/>
            <w:tcBorders>
              <w:top w:val="nil"/>
              <w:left w:val="nil"/>
              <w:bottom w:val="single" w:sz="4" w:space="0" w:color="auto"/>
              <w:right w:val="single" w:sz="4" w:space="0" w:color="auto"/>
            </w:tcBorders>
            <w:shd w:val="clear" w:color="auto" w:fill="auto"/>
            <w:vAlign w:val="center"/>
            <w:hideMark/>
          </w:tcPr>
          <w:p w14:paraId="341B24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937</w:t>
            </w:r>
          </w:p>
        </w:tc>
        <w:tc>
          <w:tcPr>
            <w:tcW w:w="1680" w:type="dxa"/>
            <w:tcBorders>
              <w:top w:val="nil"/>
              <w:left w:val="nil"/>
              <w:bottom w:val="single" w:sz="4" w:space="0" w:color="auto"/>
              <w:right w:val="single" w:sz="4" w:space="0" w:color="auto"/>
            </w:tcBorders>
            <w:shd w:val="clear" w:color="auto" w:fill="auto"/>
            <w:vAlign w:val="center"/>
            <w:hideMark/>
          </w:tcPr>
          <w:p w14:paraId="105780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51.470,00 </w:t>
            </w:r>
          </w:p>
        </w:tc>
        <w:tc>
          <w:tcPr>
            <w:tcW w:w="2320" w:type="dxa"/>
            <w:tcBorders>
              <w:top w:val="nil"/>
              <w:left w:val="nil"/>
              <w:bottom w:val="single" w:sz="4" w:space="0" w:color="auto"/>
              <w:right w:val="single" w:sz="4" w:space="0" w:color="auto"/>
            </w:tcBorders>
            <w:shd w:val="clear" w:color="auto" w:fill="auto"/>
            <w:vAlign w:val="center"/>
            <w:hideMark/>
          </w:tcPr>
          <w:p w14:paraId="07EACCC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- 937</w:t>
            </w:r>
          </w:p>
        </w:tc>
      </w:tr>
      <w:tr w:rsidR="00034526" w:rsidRPr="00A93C3A" w14:paraId="33C711A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BCDE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2CBA6B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06B262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478BA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24/05/2021</w:t>
            </w:r>
          </w:p>
        </w:tc>
        <w:tc>
          <w:tcPr>
            <w:tcW w:w="960" w:type="dxa"/>
            <w:tcBorders>
              <w:top w:val="nil"/>
              <w:left w:val="nil"/>
              <w:bottom w:val="single" w:sz="4" w:space="0" w:color="auto"/>
              <w:right w:val="single" w:sz="4" w:space="0" w:color="auto"/>
            </w:tcBorders>
            <w:shd w:val="clear" w:color="auto" w:fill="auto"/>
            <w:vAlign w:val="center"/>
            <w:hideMark/>
          </w:tcPr>
          <w:p w14:paraId="269525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939</w:t>
            </w:r>
          </w:p>
        </w:tc>
        <w:tc>
          <w:tcPr>
            <w:tcW w:w="1680" w:type="dxa"/>
            <w:tcBorders>
              <w:top w:val="nil"/>
              <w:left w:val="nil"/>
              <w:bottom w:val="single" w:sz="4" w:space="0" w:color="auto"/>
              <w:right w:val="single" w:sz="4" w:space="0" w:color="auto"/>
            </w:tcBorders>
            <w:shd w:val="clear" w:color="auto" w:fill="auto"/>
            <w:vAlign w:val="center"/>
            <w:hideMark/>
          </w:tcPr>
          <w:p w14:paraId="42CE0A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57.331,40 </w:t>
            </w:r>
          </w:p>
        </w:tc>
        <w:tc>
          <w:tcPr>
            <w:tcW w:w="2320" w:type="dxa"/>
            <w:tcBorders>
              <w:top w:val="nil"/>
              <w:left w:val="nil"/>
              <w:bottom w:val="single" w:sz="4" w:space="0" w:color="auto"/>
              <w:right w:val="single" w:sz="4" w:space="0" w:color="auto"/>
            </w:tcBorders>
            <w:shd w:val="clear" w:color="auto" w:fill="auto"/>
            <w:vAlign w:val="center"/>
            <w:hideMark/>
          </w:tcPr>
          <w:p w14:paraId="7578BB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- 939</w:t>
            </w:r>
          </w:p>
        </w:tc>
      </w:tr>
      <w:tr w:rsidR="00034526" w:rsidRPr="00A93C3A" w14:paraId="2639FE3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FE40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12EE74B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60FFBA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A9CC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13/10/2021</w:t>
            </w:r>
          </w:p>
        </w:tc>
        <w:tc>
          <w:tcPr>
            <w:tcW w:w="960" w:type="dxa"/>
            <w:tcBorders>
              <w:top w:val="nil"/>
              <w:left w:val="nil"/>
              <w:bottom w:val="single" w:sz="4" w:space="0" w:color="auto"/>
              <w:right w:val="single" w:sz="4" w:space="0" w:color="auto"/>
            </w:tcBorders>
            <w:shd w:val="clear" w:color="auto" w:fill="auto"/>
            <w:vAlign w:val="center"/>
            <w:hideMark/>
          </w:tcPr>
          <w:p w14:paraId="061B01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943</w:t>
            </w:r>
          </w:p>
        </w:tc>
        <w:tc>
          <w:tcPr>
            <w:tcW w:w="1680" w:type="dxa"/>
            <w:tcBorders>
              <w:top w:val="nil"/>
              <w:left w:val="nil"/>
              <w:bottom w:val="single" w:sz="4" w:space="0" w:color="auto"/>
              <w:right w:val="single" w:sz="4" w:space="0" w:color="auto"/>
            </w:tcBorders>
            <w:shd w:val="clear" w:color="auto" w:fill="auto"/>
            <w:vAlign w:val="center"/>
            <w:hideMark/>
          </w:tcPr>
          <w:p w14:paraId="551703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69.600,00 </w:t>
            </w:r>
          </w:p>
        </w:tc>
        <w:tc>
          <w:tcPr>
            <w:tcW w:w="2320" w:type="dxa"/>
            <w:tcBorders>
              <w:top w:val="nil"/>
              <w:left w:val="nil"/>
              <w:bottom w:val="single" w:sz="4" w:space="0" w:color="auto"/>
              <w:right w:val="single" w:sz="4" w:space="0" w:color="auto"/>
            </w:tcBorders>
            <w:shd w:val="clear" w:color="auto" w:fill="auto"/>
            <w:vAlign w:val="center"/>
            <w:hideMark/>
          </w:tcPr>
          <w:p w14:paraId="6EFE20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- 943</w:t>
            </w:r>
          </w:p>
        </w:tc>
      </w:tr>
      <w:tr w:rsidR="00034526" w:rsidRPr="00A93C3A" w14:paraId="4F1AA8E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DAA0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346A0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77798F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8954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25/05/2021</w:t>
            </w:r>
          </w:p>
        </w:tc>
        <w:tc>
          <w:tcPr>
            <w:tcW w:w="960" w:type="dxa"/>
            <w:tcBorders>
              <w:top w:val="nil"/>
              <w:left w:val="nil"/>
              <w:bottom w:val="single" w:sz="4" w:space="0" w:color="auto"/>
              <w:right w:val="single" w:sz="4" w:space="0" w:color="auto"/>
            </w:tcBorders>
            <w:shd w:val="clear" w:color="auto" w:fill="auto"/>
            <w:vAlign w:val="center"/>
            <w:hideMark/>
          </w:tcPr>
          <w:p w14:paraId="688854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943</w:t>
            </w:r>
          </w:p>
        </w:tc>
        <w:tc>
          <w:tcPr>
            <w:tcW w:w="1680" w:type="dxa"/>
            <w:tcBorders>
              <w:top w:val="nil"/>
              <w:left w:val="nil"/>
              <w:bottom w:val="single" w:sz="4" w:space="0" w:color="auto"/>
              <w:right w:val="single" w:sz="4" w:space="0" w:color="auto"/>
            </w:tcBorders>
            <w:shd w:val="clear" w:color="auto" w:fill="auto"/>
            <w:vAlign w:val="center"/>
            <w:hideMark/>
          </w:tcPr>
          <w:p w14:paraId="5128671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22.988,20 </w:t>
            </w:r>
          </w:p>
        </w:tc>
        <w:tc>
          <w:tcPr>
            <w:tcW w:w="2320" w:type="dxa"/>
            <w:tcBorders>
              <w:top w:val="nil"/>
              <w:left w:val="nil"/>
              <w:bottom w:val="single" w:sz="4" w:space="0" w:color="auto"/>
              <w:right w:val="single" w:sz="4" w:space="0" w:color="auto"/>
            </w:tcBorders>
            <w:shd w:val="clear" w:color="auto" w:fill="auto"/>
            <w:vAlign w:val="center"/>
            <w:hideMark/>
          </w:tcPr>
          <w:p w14:paraId="160815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- 943</w:t>
            </w:r>
          </w:p>
        </w:tc>
      </w:tr>
      <w:tr w:rsidR="00034526" w:rsidRPr="00A93C3A" w14:paraId="4A427B4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CCF2C3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42E11D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5133468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7247D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07/12/2020</w:t>
            </w:r>
          </w:p>
        </w:tc>
        <w:tc>
          <w:tcPr>
            <w:tcW w:w="960" w:type="dxa"/>
            <w:tcBorders>
              <w:top w:val="nil"/>
              <w:left w:val="nil"/>
              <w:bottom w:val="single" w:sz="4" w:space="0" w:color="auto"/>
              <w:right w:val="single" w:sz="4" w:space="0" w:color="auto"/>
            </w:tcBorders>
            <w:shd w:val="clear" w:color="auto" w:fill="auto"/>
            <w:vAlign w:val="center"/>
            <w:hideMark/>
          </w:tcPr>
          <w:p w14:paraId="0DE24D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948</w:t>
            </w:r>
          </w:p>
        </w:tc>
        <w:tc>
          <w:tcPr>
            <w:tcW w:w="1680" w:type="dxa"/>
            <w:tcBorders>
              <w:top w:val="nil"/>
              <w:left w:val="nil"/>
              <w:bottom w:val="single" w:sz="4" w:space="0" w:color="auto"/>
              <w:right w:val="single" w:sz="4" w:space="0" w:color="auto"/>
            </w:tcBorders>
            <w:shd w:val="clear" w:color="auto" w:fill="auto"/>
            <w:vAlign w:val="center"/>
            <w:hideMark/>
          </w:tcPr>
          <w:p w14:paraId="3DC456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85.456,08 </w:t>
            </w:r>
          </w:p>
        </w:tc>
        <w:tc>
          <w:tcPr>
            <w:tcW w:w="2320" w:type="dxa"/>
            <w:tcBorders>
              <w:top w:val="nil"/>
              <w:left w:val="nil"/>
              <w:bottom w:val="single" w:sz="4" w:space="0" w:color="auto"/>
              <w:right w:val="single" w:sz="4" w:space="0" w:color="auto"/>
            </w:tcBorders>
            <w:shd w:val="clear" w:color="auto" w:fill="auto"/>
            <w:vAlign w:val="center"/>
            <w:hideMark/>
          </w:tcPr>
          <w:p w14:paraId="302D05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- 948</w:t>
            </w:r>
          </w:p>
        </w:tc>
      </w:tr>
      <w:tr w:rsidR="00034526" w:rsidRPr="00A93C3A" w14:paraId="3A36588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81300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3E1C94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98533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61748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04/05/2021</w:t>
            </w:r>
          </w:p>
        </w:tc>
        <w:tc>
          <w:tcPr>
            <w:tcW w:w="960" w:type="dxa"/>
            <w:tcBorders>
              <w:top w:val="nil"/>
              <w:left w:val="nil"/>
              <w:bottom w:val="single" w:sz="4" w:space="0" w:color="auto"/>
              <w:right w:val="single" w:sz="4" w:space="0" w:color="auto"/>
            </w:tcBorders>
            <w:shd w:val="clear" w:color="auto" w:fill="auto"/>
            <w:vAlign w:val="center"/>
            <w:hideMark/>
          </w:tcPr>
          <w:p w14:paraId="364E74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948</w:t>
            </w:r>
          </w:p>
        </w:tc>
        <w:tc>
          <w:tcPr>
            <w:tcW w:w="1680" w:type="dxa"/>
            <w:tcBorders>
              <w:top w:val="nil"/>
              <w:left w:val="nil"/>
              <w:bottom w:val="single" w:sz="4" w:space="0" w:color="auto"/>
              <w:right w:val="single" w:sz="4" w:space="0" w:color="auto"/>
            </w:tcBorders>
            <w:shd w:val="clear" w:color="auto" w:fill="auto"/>
            <w:vAlign w:val="center"/>
            <w:hideMark/>
          </w:tcPr>
          <w:p w14:paraId="7AD50D1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28.155,00 </w:t>
            </w:r>
          </w:p>
        </w:tc>
        <w:tc>
          <w:tcPr>
            <w:tcW w:w="2320" w:type="dxa"/>
            <w:tcBorders>
              <w:top w:val="nil"/>
              <w:left w:val="nil"/>
              <w:bottom w:val="single" w:sz="4" w:space="0" w:color="auto"/>
              <w:right w:val="single" w:sz="4" w:space="0" w:color="auto"/>
            </w:tcBorders>
            <w:shd w:val="clear" w:color="auto" w:fill="auto"/>
            <w:vAlign w:val="center"/>
            <w:hideMark/>
          </w:tcPr>
          <w:p w14:paraId="5A639A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- 948</w:t>
            </w:r>
          </w:p>
        </w:tc>
      </w:tr>
      <w:tr w:rsidR="00034526" w:rsidRPr="00A93C3A" w14:paraId="1E772FD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1F00E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015FEF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58755AB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92734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29/04/2021</w:t>
            </w:r>
          </w:p>
        </w:tc>
        <w:tc>
          <w:tcPr>
            <w:tcW w:w="960" w:type="dxa"/>
            <w:tcBorders>
              <w:top w:val="nil"/>
              <w:left w:val="nil"/>
              <w:bottom w:val="single" w:sz="4" w:space="0" w:color="auto"/>
              <w:right w:val="single" w:sz="4" w:space="0" w:color="auto"/>
            </w:tcBorders>
            <w:shd w:val="clear" w:color="auto" w:fill="auto"/>
            <w:vAlign w:val="center"/>
            <w:hideMark/>
          </w:tcPr>
          <w:p w14:paraId="60169D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951</w:t>
            </w:r>
          </w:p>
        </w:tc>
        <w:tc>
          <w:tcPr>
            <w:tcW w:w="1680" w:type="dxa"/>
            <w:tcBorders>
              <w:top w:val="nil"/>
              <w:left w:val="nil"/>
              <w:bottom w:val="single" w:sz="4" w:space="0" w:color="auto"/>
              <w:right w:val="single" w:sz="4" w:space="0" w:color="auto"/>
            </w:tcBorders>
            <w:shd w:val="clear" w:color="auto" w:fill="auto"/>
            <w:vAlign w:val="center"/>
            <w:hideMark/>
          </w:tcPr>
          <w:p w14:paraId="5E9866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43.150,00 </w:t>
            </w:r>
          </w:p>
        </w:tc>
        <w:tc>
          <w:tcPr>
            <w:tcW w:w="2320" w:type="dxa"/>
            <w:tcBorders>
              <w:top w:val="nil"/>
              <w:left w:val="nil"/>
              <w:bottom w:val="single" w:sz="4" w:space="0" w:color="auto"/>
              <w:right w:val="single" w:sz="4" w:space="0" w:color="auto"/>
            </w:tcBorders>
            <w:shd w:val="clear" w:color="auto" w:fill="auto"/>
            <w:vAlign w:val="center"/>
            <w:hideMark/>
          </w:tcPr>
          <w:p w14:paraId="179086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- 951</w:t>
            </w:r>
          </w:p>
        </w:tc>
      </w:tr>
      <w:tr w:rsidR="00034526" w:rsidRPr="00A93C3A" w14:paraId="3D7CA5C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72B1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39875</w:t>
            </w:r>
          </w:p>
        </w:tc>
        <w:tc>
          <w:tcPr>
            <w:tcW w:w="2580" w:type="dxa"/>
            <w:tcBorders>
              <w:top w:val="nil"/>
              <w:left w:val="nil"/>
              <w:bottom w:val="single" w:sz="4" w:space="0" w:color="auto"/>
              <w:right w:val="single" w:sz="4" w:space="0" w:color="auto"/>
            </w:tcBorders>
            <w:shd w:val="clear" w:color="auto" w:fill="auto"/>
            <w:vAlign w:val="center"/>
            <w:hideMark/>
          </w:tcPr>
          <w:p w14:paraId="141270C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227C39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2AD8C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29/04/2021</w:t>
            </w:r>
          </w:p>
        </w:tc>
        <w:tc>
          <w:tcPr>
            <w:tcW w:w="960" w:type="dxa"/>
            <w:tcBorders>
              <w:top w:val="nil"/>
              <w:left w:val="nil"/>
              <w:bottom w:val="single" w:sz="4" w:space="0" w:color="auto"/>
              <w:right w:val="single" w:sz="4" w:space="0" w:color="auto"/>
            </w:tcBorders>
            <w:shd w:val="clear" w:color="auto" w:fill="auto"/>
            <w:vAlign w:val="center"/>
            <w:hideMark/>
          </w:tcPr>
          <w:p w14:paraId="26E342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952</w:t>
            </w:r>
          </w:p>
        </w:tc>
        <w:tc>
          <w:tcPr>
            <w:tcW w:w="1680" w:type="dxa"/>
            <w:tcBorders>
              <w:top w:val="nil"/>
              <w:left w:val="nil"/>
              <w:bottom w:val="single" w:sz="4" w:space="0" w:color="auto"/>
              <w:right w:val="single" w:sz="4" w:space="0" w:color="auto"/>
            </w:tcBorders>
            <w:shd w:val="clear" w:color="auto" w:fill="auto"/>
            <w:vAlign w:val="center"/>
            <w:hideMark/>
          </w:tcPr>
          <w:p w14:paraId="776865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17.288,29 </w:t>
            </w:r>
          </w:p>
        </w:tc>
        <w:tc>
          <w:tcPr>
            <w:tcW w:w="2320" w:type="dxa"/>
            <w:tcBorders>
              <w:top w:val="nil"/>
              <w:left w:val="nil"/>
              <w:bottom w:val="single" w:sz="4" w:space="0" w:color="auto"/>
              <w:right w:val="single" w:sz="4" w:space="0" w:color="auto"/>
            </w:tcBorders>
            <w:shd w:val="clear" w:color="auto" w:fill="auto"/>
            <w:vAlign w:val="center"/>
            <w:hideMark/>
          </w:tcPr>
          <w:p w14:paraId="7AFC56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- 952</w:t>
            </w:r>
          </w:p>
        </w:tc>
      </w:tr>
      <w:tr w:rsidR="00034526" w:rsidRPr="00A93C3A" w14:paraId="2A4DFCA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1EFAF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133C4C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0B4E74B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E0FB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31/05/2021</w:t>
            </w:r>
          </w:p>
        </w:tc>
        <w:tc>
          <w:tcPr>
            <w:tcW w:w="960" w:type="dxa"/>
            <w:tcBorders>
              <w:top w:val="nil"/>
              <w:left w:val="nil"/>
              <w:bottom w:val="single" w:sz="4" w:space="0" w:color="auto"/>
              <w:right w:val="single" w:sz="4" w:space="0" w:color="auto"/>
            </w:tcBorders>
            <w:shd w:val="clear" w:color="auto" w:fill="auto"/>
            <w:vAlign w:val="center"/>
            <w:hideMark/>
          </w:tcPr>
          <w:p w14:paraId="6115C33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955</w:t>
            </w:r>
          </w:p>
        </w:tc>
        <w:tc>
          <w:tcPr>
            <w:tcW w:w="1680" w:type="dxa"/>
            <w:tcBorders>
              <w:top w:val="nil"/>
              <w:left w:val="nil"/>
              <w:bottom w:val="single" w:sz="4" w:space="0" w:color="auto"/>
              <w:right w:val="single" w:sz="4" w:space="0" w:color="auto"/>
            </w:tcBorders>
            <w:shd w:val="clear" w:color="auto" w:fill="auto"/>
            <w:vAlign w:val="center"/>
            <w:hideMark/>
          </w:tcPr>
          <w:p w14:paraId="1AEEF3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49.937,92 </w:t>
            </w:r>
          </w:p>
        </w:tc>
        <w:tc>
          <w:tcPr>
            <w:tcW w:w="2320" w:type="dxa"/>
            <w:tcBorders>
              <w:top w:val="nil"/>
              <w:left w:val="nil"/>
              <w:bottom w:val="single" w:sz="4" w:space="0" w:color="auto"/>
              <w:right w:val="single" w:sz="4" w:space="0" w:color="auto"/>
            </w:tcBorders>
            <w:shd w:val="clear" w:color="auto" w:fill="auto"/>
            <w:vAlign w:val="center"/>
            <w:hideMark/>
          </w:tcPr>
          <w:p w14:paraId="5C07978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- 955</w:t>
            </w:r>
          </w:p>
        </w:tc>
      </w:tr>
      <w:tr w:rsidR="00034526" w:rsidRPr="00A93C3A" w14:paraId="140E2E5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E252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19275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4AA442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91C4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31/05/2021</w:t>
            </w:r>
          </w:p>
        </w:tc>
        <w:tc>
          <w:tcPr>
            <w:tcW w:w="960" w:type="dxa"/>
            <w:tcBorders>
              <w:top w:val="nil"/>
              <w:left w:val="nil"/>
              <w:bottom w:val="single" w:sz="4" w:space="0" w:color="auto"/>
              <w:right w:val="single" w:sz="4" w:space="0" w:color="auto"/>
            </w:tcBorders>
            <w:shd w:val="clear" w:color="auto" w:fill="auto"/>
            <w:vAlign w:val="center"/>
            <w:hideMark/>
          </w:tcPr>
          <w:p w14:paraId="65377A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956</w:t>
            </w:r>
          </w:p>
        </w:tc>
        <w:tc>
          <w:tcPr>
            <w:tcW w:w="1680" w:type="dxa"/>
            <w:tcBorders>
              <w:top w:val="nil"/>
              <w:left w:val="nil"/>
              <w:bottom w:val="single" w:sz="4" w:space="0" w:color="auto"/>
              <w:right w:val="single" w:sz="4" w:space="0" w:color="auto"/>
            </w:tcBorders>
            <w:shd w:val="clear" w:color="auto" w:fill="auto"/>
            <w:vAlign w:val="center"/>
            <w:hideMark/>
          </w:tcPr>
          <w:p w14:paraId="1C687F5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17.098,62 </w:t>
            </w:r>
          </w:p>
        </w:tc>
        <w:tc>
          <w:tcPr>
            <w:tcW w:w="2320" w:type="dxa"/>
            <w:tcBorders>
              <w:top w:val="nil"/>
              <w:left w:val="nil"/>
              <w:bottom w:val="single" w:sz="4" w:space="0" w:color="auto"/>
              <w:right w:val="single" w:sz="4" w:space="0" w:color="auto"/>
            </w:tcBorders>
            <w:shd w:val="clear" w:color="auto" w:fill="auto"/>
            <w:vAlign w:val="center"/>
            <w:hideMark/>
          </w:tcPr>
          <w:p w14:paraId="6FEA8C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- 956</w:t>
            </w:r>
          </w:p>
        </w:tc>
      </w:tr>
      <w:tr w:rsidR="00034526" w:rsidRPr="00A93C3A" w14:paraId="5A2F21B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F15B3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7E9315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6BA51D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87C45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31/05/2021</w:t>
            </w:r>
          </w:p>
        </w:tc>
        <w:tc>
          <w:tcPr>
            <w:tcW w:w="960" w:type="dxa"/>
            <w:tcBorders>
              <w:top w:val="nil"/>
              <w:left w:val="nil"/>
              <w:bottom w:val="single" w:sz="4" w:space="0" w:color="auto"/>
              <w:right w:val="single" w:sz="4" w:space="0" w:color="auto"/>
            </w:tcBorders>
            <w:shd w:val="clear" w:color="auto" w:fill="auto"/>
            <w:vAlign w:val="center"/>
            <w:hideMark/>
          </w:tcPr>
          <w:p w14:paraId="1290BF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957</w:t>
            </w:r>
          </w:p>
        </w:tc>
        <w:tc>
          <w:tcPr>
            <w:tcW w:w="1680" w:type="dxa"/>
            <w:tcBorders>
              <w:top w:val="nil"/>
              <w:left w:val="nil"/>
              <w:bottom w:val="single" w:sz="4" w:space="0" w:color="auto"/>
              <w:right w:val="single" w:sz="4" w:space="0" w:color="auto"/>
            </w:tcBorders>
            <w:shd w:val="clear" w:color="auto" w:fill="auto"/>
            <w:vAlign w:val="center"/>
            <w:hideMark/>
          </w:tcPr>
          <w:p w14:paraId="560B61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25.817,58 </w:t>
            </w:r>
          </w:p>
        </w:tc>
        <w:tc>
          <w:tcPr>
            <w:tcW w:w="2320" w:type="dxa"/>
            <w:tcBorders>
              <w:top w:val="nil"/>
              <w:left w:val="nil"/>
              <w:bottom w:val="single" w:sz="4" w:space="0" w:color="auto"/>
              <w:right w:val="single" w:sz="4" w:space="0" w:color="auto"/>
            </w:tcBorders>
            <w:shd w:val="clear" w:color="auto" w:fill="auto"/>
            <w:vAlign w:val="center"/>
            <w:hideMark/>
          </w:tcPr>
          <w:p w14:paraId="0DAA529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- 957</w:t>
            </w:r>
          </w:p>
        </w:tc>
      </w:tr>
      <w:tr w:rsidR="00034526" w:rsidRPr="00A93C3A" w14:paraId="0625F4C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D2CCE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w:t>
            </w:r>
          </w:p>
        </w:tc>
        <w:tc>
          <w:tcPr>
            <w:tcW w:w="2580" w:type="dxa"/>
            <w:tcBorders>
              <w:top w:val="nil"/>
              <w:left w:val="nil"/>
              <w:bottom w:val="single" w:sz="4" w:space="0" w:color="auto"/>
              <w:right w:val="single" w:sz="4" w:space="0" w:color="auto"/>
            </w:tcBorders>
            <w:shd w:val="clear" w:color="auto" w:fill="auto"/>
            <w:vAlign w:val="center"/>
            <w:hideMark/>
          </w:tcPr>
          <w:p w14:paraId="1B03BB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LISITTA RESIDENCE</w:t>
            </w:r>
          </w:p>
        </w:tc>
        <w:tc>
          <w:tcPr>
            <w:tcW w:w="2820" w:type="dxa"/>
            <w:tcBorders>
              <w:top w:val="nil"/>
              <w:left w:val="nil"/>
              <w:bottom w:val="single" w:sz="4" w:space="0" w:color="auto"/>
              <w:right w:val="single" w:sz="4" w:space="0" w:color="auto"/>
            </w:tcBorders>
            <w:shd w:val="clear" w:color="auto" w:fill="auto"/>
            <w:vAlign w:val="center"/>
            <w:hideMark/>
          </w:tcPr>
          <w:p w14:paraId="794454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D6620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15/06/2021</w:t>
            </w:r>
          </w:p>
        </w:tc>
        <w:tc>
          <w:tcPr>
            <w:tcW w:w="960" w:type="dxa"/>
            <w:tcBorders>
              <w:top w:val="nil"/>
              <w:left w:val="nil"/>
              <w:bottom w:val="single" w:sz="4" w:space="0" w:color="auto"/>
              <w:right w:val="single" w:sz="4" w:space="0" w:color="auto"/>
            </w:tcBorders>
            <w:shd w:val="clear" w:color="auto" w:fill="auto"/>
            <w:vAlign w:val="center"/>
            <w:hideMark/>
          </w:tcPr>
          <w:p w14:paraId="620138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957</w:t>
            </w:r>
          </w:p>
        </w:tc>
        <w:tc>
          <w:tcPr>
            <w:tcW w:w="1680" w:type="dxa"/>
            <w:tcBorders>
              <w:top w:val="nil"/>
              <w:left w:val="nil"/>
              <w:bottom w:val="single" w:sz="4" w:space="0" w:color="auto"/>
              <w:right w:val="single" w:sz="4" w:space="0" w:color="auto"/>
            </w:tcBorders>
            <w:shd w:val="clear" w:color="auto" w:fill="auto"/>
            <w:vAlign w:val="center"/>
            <w:hideMark/>
          </w:tcPr>
          <w:p w14:paraId="63E0D5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19.468,80 </w:t>
            </w:r>
          </w:p>
        </w:tc>
        <w:tc>
          <w:tcPr>
            <w:tcW w:w="2320" w:type="dxa"/>
            <w:tcBorders>
              <w:top w:val="nil"/>
              <w:left w:val="nil"/>
              <w:bottom w:val="single" w:sz="4" w:space="0" w:color="auto"/>
              <w:right w:val="single" w:sz="4" w:space="0" w:color="auto"/>
            </w:tcBorders>
            <w:shd w:val="clear" w:color="auto" w:fill="auto"/>
            <w:vAlign w:val="center"/>
            <w:hideMark/>
          </w:tcPr>
          <w:p w14:paraId="436B4A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39875 - LISITTA RESIDENCE - AP - 957</w:t>
            </w:r>
          </w:p>
        </w:tc>
      </w:tr>
      <w:tr w:rsidR="00034526" w:rsidRPr="00A93C3A" w14:paraId="794FA8F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2C8D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w:t>
            </w:r>
          </w:p>
        </w:tc>
        <w:tc>
          <w:tcPr>
            <w:tcW w:w="2580" w:type="dxa"/>
            <w:tcBorders>
              <w:top w:val="nil"/>
              <w:left w:val="nil"/>
              <w:bottom w:val="single" w:sz="4" w:space="0" w:color="auto"/>
              <w:right w:val="single" w:sz="4" w:space="0" w:color="auto"/>
            </w:tcBorders>
            <w:shd w:val="clear" w:color="auto" w:fill="auto"/>
            <w:vAlign w:val="center"/>
            <w:hideMark/>
          </w:tcPr>
          <w:p w14:paraId="3D400F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 DO ENGENHO</w:t>
            </w:r>
          </w:p>
        </w:tc>
        <w:tc>
          <w:tcPr>
            <w:tcW w:w="2820" w:type="dxa"/>
            <w:tcBorders>
              <w:top w:val="nil"/>
              <w:left w:val="nil"/>
              <w:bottom w:val="single" w:sz="4" w:space="0" w:color="auto"/>
              <w:right w:val="single" w:sz="4" w:space="0" w:color="auto"/>
            </w:tcBorders>
            <w:shd w:val="clear" w:color="auto" w:fill="auto"/>
            <w:vAlign w:val="center"/>
            <w:hideMark/>
          </w:tcPr>
          <w:p w14:paraId="5DB1C0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2202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28/10/2021</w:t>
            </w:r>
          </w:p>
        </w:tc>
        <w:tc>
          <w:tcPr>
            <w:tcW w:w="960" w:type="dxa"/>
            <w:tcBorders>
              <w:top w:val="nil"/>
              <w:left w:val="nil"/>
              <w:bottom w:val="single" w:sz="4" w:space="0" w:color="auto"/>
              <w:right w:val="single" w:sz="4" w:space="0" w:color="auto"/>
            </w:tcBorders>
            <w:shd w:val="clear" w:color="auto" w:fill="auto"/>
            <w:vAlign w:val="center"/>
            <w:hideMark/>
          </w:tcPr>
          <w:p w14:paraId="3EBE16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959</w:t>
            </w:r>
          </w:p>
        </w:tc>
        <w:tc>
          <w:tcPr>
            <w:tcW w:w="1680" w:type="dxa"/>
            <w:tcBorders>
              <w:top w:val="nil"/>
              <w:left w:val="nil"/>
              <w:bottom w:val="single" w:sz="4" w:space="0" w:color="auto"/>
              <w:right w:val="single" w:sz="4" w:space="0" w:color="auto"/>
            </w:tcBorders>
            <w:shd w:val="clear" w:color="auto" w:fill="auto"/>
            <w:vAlign w:val="center"/>
            <w:hideMark/>
          </w:tcPr>
          <w:p w14:paraId="1D7E0C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62.890,21 </w:t>
            </w:r>
          </w:p>
        </w:tc>
        <w:tc>
          <w:tcPr>
            <w:tcW w:w="2320" w:type="dxa"/>
            <w:tcBorders>
              <w:top w:val="nil"/>
              <w:left w:val="nil"/>
              <w:bottom w:val="single" w:sz="4" w:space="0" w:color="auto"/>
              <w:right w:val="single" w:sz="4" w:space="0" w:color="auto"/>
            </w:tcBorders>
            <w:shd w:val="clear" w:color="auto" w:fill="auto"/>
            <w:vAlign w:val="center"/>
            <w:hideMark/>
          </w:tcPr>
          <w:p w14:paraId="07A5A8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41092 - VITTA JARDINS DO ENGENHO - AP - 959</w:t>
            </w:r>
          </w:p>
        </w:tc>
      </w:tr>
      <w:tr w:rsidR="00034526" w:rsidRPr="00A93C3A" w14:paraId="549B001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116C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3775F5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434633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2A56E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25/10/2021</w:t>
            </w:r>
          </w:p>
        </w:tc>
        <w:tc>
          <w:tcPr>
            <w:tcW w:w="960" w:type="dxa"/>
            <w:tcBorders>
              <w:top w:val="nil"/>
              <w:left w:val="nil"/>
              <w:bottom w:val="single" w:sz="4" w:space="0" w:color="auto"/>
              <w:right w:val="single" w:sz="4" w:space="0" w:color="auto"/>
            </w:tcBorders>
            <w:shd w:val="clear" w:color="auto" w:fill="auto"/>
            <w:vAlign w:val="center"/>
            <w:hideMark/>
          </w:tcPr>
          <w:p w14:paraId="2E54BE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960</w:t>
            </w:r>
          </w:p>
        </w:tc>
        <w:tc>
          <w:tcPr>
            <w:tcW w:w="1680" w:type="dxa"/>
            <w:tcBorders>
              <w:top w:val="nil"/>
              <w:left w:val="nil"/>
              <w:bottom w:val="single" w:sz="4" w:space="0" w:color="auto"/>
              <w:right w:val="single" w:sz="4" w:space="0" w:color="auto"/>
            </w:tcBorders>
            <w:shd w:val="clear" w:color="auto" w:fill="auto"/>
            <w:vAlign w:val="center"/>
            <w:hideMark/>
          </w:tcPr>
          <w:p w14:paraId="041DF6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23.666,67 </w:t>
            </w:r>
          </w:p>
        </w:tc>
        <w:tc>
          <w:tcPr>
            <w:tcW w:w="2320" w:type="dxa"/>
            <w:tcBorders>
              <w:top w:val="nil"/>
              <w:left w:val="nil"/>
              <w:bottom w:val="single" w:sz="4" w:space="0" w:color="auto"/>
              <w:right w:val="single" w:sz="4" w:space="0" w:color="auto"/>
            </w:tcBorders>
            <w:shd w:val="clear" w:color="auto" w:fill="auto"/>
            <w:vAlign w:val="center"/>
            <w:hideMark/>
          </w:tcPr>
          <w:p w14:paraId="0C73E1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- 960</w:t>
            </w:r>
          </w:p>
        </w:tc>
      </w:tr>
      <w:tr w:rsidR="00034526" w:rsidRPr="00A93C3A" w14:paraId="4E01C88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602E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59DB45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4C0C3A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C23FC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13/10/2021</w:t>
            </w:r>
          </w:p>
        </w:tc>
        <w:tc>
          <w:tcPr>
            <w:tcW w:w="960" w:type="dxa"/>
            <w:tcBorders>
              <w:top w:val="nil"/>
              <w:left w:val="nil"/>
              <w:bottom w:val="single" w:sz="4" w:space="0" w:color="auto"/>
              <w:right w:val="single" w:sz="4" w:space="0" w:color="auto"/>
            </w:tcBorders>
            <w:shd w:val="clear" w:color="auto" w:fill="auto"/>
            <w:vAlign w:val="center"/>
            <w:hideMark/>
          </w:tcPr>
          <w:p w14:paraId="5B93C9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963</w:t>
            </w:r>
          </w:p>
        </w:tc>
        <w:tc>
          <w:tcPr>
            <w:tcW w:w="1680" w:type="dxa"/>
            <w:tcBorders>
              <w:top w:val="nil"/>
              <w:left w:val="nil"/>
              <w:bottom w:val="single" w:sz="4" w:space="0" w:color="auto"/>
              <w:right w:val="single" w:sz="4" w:space="0" w:color="auto"/>
            </w:tcBorders>
            <w:shd w:val="clear" w:color="auto" w:fill="auto"/>
            <w:vAlign w:val="center"/>
            <w:hideMark/>
          </w:tcPr>
          <w:p w14:paraId="4FB0B8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41.177,58 </w:t>
            </w:r>
          </w:p>
        </w:tc>
        <w:tc>
          <w:tcPr>
            <w:tcW w:w="2320" w:type="dxa"/>
            <w:tcBorders>
              <w:top w:val="nil"/>
              <w:left w:val="nil"/>
              <w:bottom w:val="single" w:sz="4" w:space="0" w:color="auto"/>
              <w:right w:val="single" w:sz="4" w:space="0" w:color="auto"/>
            </w:tcBorders>
            <w:shd w:val="clear" w:color="auto" w:fill="auto"/>
            <w:vAlign w:val="center"/>
            <w:hideMark/>
          </w:tcPr>
          <w:p w14:paraId="4990AB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- 963</w:t>
            </w:r>
          </w:p>
        </w:tc>
      </w:tr>
      <w:tr w:rsidR="00034526" w:rsidRPr="00A93C3A" w14:paraId="582F848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57613E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0DE6FF6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71E0F4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E1F02C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29/09/2020</w:t>
            </w:r>
          </w:p>
        </w:tc>
        <w:tc>
          <w:tcPr>
            <w:tcW w:w="960" w:type="dxa"/>
            <w:tcBorders>
              <w:top w:val="nil"/>
              <w:left w:val="nil"/>
              <w:bottom w:val="single" w:sz="4" w:space="0" w:color="auto"/>
              <w:right w:val="single" w:sz="4" w:space="0" w:color="auto"/>
            </w:tcBorders>
            <w:shd w:val="clear" w:color="auto" w:fill="auto"/>
            <w:vAlign w:val="center"/>
            <w:hideMark/>
          </w:tcPr>
          <w:p w14:paraId="66BA58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965</w:t>
            </w:r>
          </w:p>
        </w:tc>
        <w:tc>
          <w:tcPr>
            <w:tcW w:w="1680" w:type="dxa"/>
            <w:tcBorders>
              <w:top w:val="nil"/>
              <w:left w:val="nil"/>
              <w:bottom w:val="single" w:sz="4" w:space="0" w:color="auto"/>
              <w:right w:val="single" w:sz="4" w:space="0" w:color="auto"/>
            </w:tcBorders>
            <w:shd w:val="clear" w:color="auto" w:fill="auto"/>
            <w:vAlign w:val="center"/>
            <w:hideMark/>
          </w:tcPr>
          <w:p w14:paraId="15D650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25.011,45 </w:t>
            </w:r>
          </w:p>
        </w:tc>
        <w:tc>
          <w:tcPr>
            <w:tcW w:w="2320" w:type="dxa"/>
            <w:tcBorders>
              <w:top w:val="nil"/>
              <w:left w:val="nil"/>
              <w:bottom w:val="single" w:sz="4" w:space="0" w:color="auto"/>
              <w:right w:val="single" w:sz="4" w:space="0" w:color="auto"/>
            </w:tcBorders>
            <w:shd w:val="clear" w:color="auto" w:fill="auto"/>
            <w:vAlign w:val="center"/>
            <w:hideMark/>
          </w:tcPr>
          <w:p w14:paraId="59CAE7E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- 965</w:t>
            </w:r>
          </w:p>
        </w:tc>
      </w:tr>
      <w:tr w:rsidR="00034526" w:rsidRPr="00A93C3A" w14:paraId="1E46674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FCE3D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4DBCDD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619904D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65B68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08/11/2021</w:t>
            </w:r>
          </w:p>
        </w:tc>
        <w:tc>
          <w:tcPr>
            <w:tcW w:w="960" w:type="dxa"/>
            <w:tcBorders>
              <w:top w:val="nil"/>
              <w:left w:val="nil"/>
              <w:bottom w:val="single" w:sz="4" w:space="0" w:color="auto"/>
              <w:right w:val="single" w:sz="4" w:space="0" w:color="auto"/>
            </w:tcBorders>
            <w:shd w:val="clear" w:color="auto" w:fill="auto"/>
            <w:vAlign w:val="center"/>
            <w:hideMark/>
          </w:tcPr>
          <w:p w14:paraId="3BC4B96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966</w:t>
            </w:r>
          </w:p>
        </w:tc>
        <w:tc>
          <w:tcPr>
            <w:tcW w:w="1680" w:type="dxa"/>
            <w:tcBorders>
              <w:top w:val="nil"/>
              <w:left w:val="nil"/>
              <w:bottom w:val="single" w:sz="4" w:space="0" w:color="auto"/>
              <w:right w:val="single" w:sz="4" w:space="0" w:color="auto"/>
            </w:tcBorders>
            <w:shd w:val="clear" w:color="auto" w:fill="auto"/>
            <w:vAlign w:val="center"/>
            <w:hideMark/>
          </w:tcPr>
          <w:p w14:paraId="0509D2D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63.332,33 </w:t>
            </w:r>
          </w:p>
        </w:tc>
        <w:tc>
          <w:tcPr>
            <w:tcW w:w="2320" w:type="dxa"/>
            <w:tcBorders>
              <w:top w:val="nil"/>
              <w:left w:val="nil"/>
              <w:bottom w:val="single" w:sz="4" w:space="0" w:color="auto"/>
              <w:right w:val="single" w:sz="4" w:space="0" w:color="auto"/>
            </w:tcBorders>
            <w:shd w:val="clear" w:color="auto" w:fill="auto"/>
            <w:vAlign w:val="center"/>
            <w:hideMark/>
          </w:tcPr>
          <w:p w14:paraId="64EAC9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- 966</w:t>
            </w:r>
          </w:p>
        </w:tc>
      </w:tr>
      <w:tr w:rsidR="00034526" w:rsidRPr="00A93C3A" w14:paraId="770441E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DF3F7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6376C0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5DB761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F236B1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23/10/2020</w:t>
            </w:r>
          </w:p>
        </w:tc>
        <w:tc>
          <w:tcPr>
            <w:tcW w:w="960" w:type="dxa"/>
            <w:tcBorders>
              <w:top w:val="nil"/>
              <w:left w:val="nil"/>
              <w:bottom w:val="single" w:sz="4" w:space="0" w:color="auto"/>
              <w:right w:val="single" w:sz="4" w:space="0" w:color="auto"/>
            </w:tcBorders>
            <w:shd w:val="clear" w:color="auto" w:fill="auto"/>
            <w:vAlign w:val="center"/>
            <w:hideMark/>
          </w:tcPr>
          <w:p w14:paraId="6CCF85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966</w:t>
            </w:r>
          </w:p>
        </w:tc>
        <w:tc>
          <w:tcPr>
            <w:tcW w:w="1680" w:type="dxa"/>
            <w:tcBorders>
              <w:top w:val="nil"/>
              <w:left w:val="nil"/>
              <w:bottom w:val="single" w:sz="4" w:space="0" w:color="auto"/>
              <w:right w:val="single" w:sz="4" w:space="0" w:color="auto"/>
            </w:tcBorders>
            <w:shd w:val="clear" w:color="auto" w:fill="auto"/>
            <w:vAlign w:val="center"/>
            <w:hideMark/>
          </w:tcPr>
          <w:p w14:paraId="702E4DA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29.347,69 </w:t>
            </w:r>
          </w:p>
        </w:tc>
        <w:tc>
          <w:tcPr>
            <w:tcW w:w="2320" w:type="dxa"/>
            <w:tcBorders>
              <w:top w:val="nil"/>
              <w:left w:val="nil"/>
              <w:bottom w:val="single" w:sz="4" w:space="0" w:color="auto"/>
              <w:right w:val="single" w:sz="4" w:space="0" w:color="auto"/>
            </w:tcBorders>
            <w:shd w:val="clear" w:color="auto" w:fill="auto"/>
            <w:vAlign w:val="center"/>
            <w:hideMark/>
          </w:tcPr>
          <w:p w14:paraId="3B66EF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- 966</w:t>
            </w:r>
          </w:p>
        </w:tc>
      </w:tr>
      <w:tr w:rsidR="00034526" w:rsidRPr="00A93C3A" w14:paraId="5E1646E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6197F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300F65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59C3198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CB87A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08/11/2021</w:t>
            </w:r>
          </w:p>
        </w:tc>
        <w:tc>
          <w:tcPr>
            <w:tcW w:w="960" w:type="dxa"/>
            <w:tcBorders>
              <w:top w:val="nil"/>
              <w:left w:val="nil"/>
              <w:bottom w:val="single" w:sz="4" w:space="0" w:color="auto"/>
              <w:right w:val="single" w:sz="4" w:space="0" w:color="auto"/>
            </w:tcBorders>
            <w:shd w:val="clear" w:color="auto" w:fill="auto"/>
            <w:vAlign w:val="center"/>
            <w:hideMark/>
          </w:tcPr>
          <w:p w14:paraId="3C3070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967</w:t>
            </w:r>
          </w:p>
        </w:tc>
        <w:tc>
          <w:tcPr>
            <w:tcW w:w="1680" w:type="dxa"/>
            <w:tcBorders>
              <w:top w:val="nil"/>
              <w:left w:val="nil"/>
              <w:bottom w:val="single" w:sz="4" w:space="0" w:color="auto"/>
              <w:right w:val="single" w:sz="4" w:space="0" w:color="auto"/>
            </w:tcBorders>
            <w:shd w:val="clear" w:color="auto" w:fill="auto"/>
            <w:vAlign w:val="center"/>
            <w:hideMark/>
          </w:tcPr>
          <w:p w14:paraId="295844B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23.558,00 </w:t>
            </w:r>
          </w:p>
        </w:tc>
        <w:tc>
          <w:tcPr>
            <w:tcW w:w="2320" w:type="dxa"/>
            <w:tcBorders>
              <w:top w:val="nil"/>
              <w:left w:val="nil"/>
              <w:bottom w:val="single" w:sz="4" w:space="0" w:color="auto"/>
              <w:right w:val="single" w:sz="4" w:space="0" w:color="auto"/>
            </w:tcBorders>
            <w:shd w:val="clear" w:color="auto" w:fill="auto"/>
            <w:vAlign w:val="center"/>
            <w:hideMark/>
          </w:tcPr>
          <w:p w14:paraId="3A515A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- 967</w:t>
            </w:r>
          </w:p>
        </w:tc>
      </w:tr>
      <w:tr w:rsidR="00034526" w:rsidRPr="00A93C3A" w14:paraId="6DCCDA6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AA64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7EDBB4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4DA33C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A648A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08/11/2021</w:t>
            </w:r>
          </w:p>
        </w:tc>
        <w:tc>
          <w:tcPr>
            <w:tcW w:w="960" w:type="dxa"/>
            <w:tcBorders>
              <w:top w:val="nil"/>
              <w:left w:val="nil"/>
              <w:bottom w:val="single" w:sz="4" w:space="0" w:color="auto"/>
              <w:right w:val="single" w:sz="4" w:space="0" w:color="auto"/>
            </w:tcBorders>
            <w:shd w:val="clear" w:color="auto" w:fill="auto"/>
            <w:vAlign w:val="center"/>
            <w:hideMark/>
          </w:tcPr>
          <w:p w14:paraId="4E21C1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968</w:t>
            </w:r>
          </w:p>
        </w:tc>
        <w:tc>
          <w:tcPr>
            <w:tcW w:w="1680" w:type="dxa"/>
            <w:tcBorders>
              <w:top w:val="nil"/>
              <w:left w:val="nil"/>
              <w:bottom w:val="single" w:sz="4" w:space="0" w:color="auto"/>
              <w:right w:val="single" w:sz="4" w:space="0" w:color="auto"/>
            </w:tcBorders>
            <w:shd w:val="clear" w:color="auto" w:fill="auto"/>
            <w:vAlign w:val="center"/>
            <w:hideMark/>
          </w:tcPr>
          <w:p w14:paraId="7FF872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42.018,00 </w:t>
            </w:r>
          </w:p>
        </w:tc>
        <w:tc>
          <w:tcPr>
            <w:tcW w:w="2320" w:type="dxa"/>
            <w:tcBorders>
              <w:top w:val="nil"/>
              <w:left w:val="nil"/>
              <w:bottom w:val="single" w:sz="4" w:space="0" w:color="auto"/>
              <w:right w:val="single" w:sz="4" w:space="0" w:color="auto"/>
            </w:tcBorders>
            <w:shd w:val="clear" w:color="auto" w:fill="auto"/>
            <w:vAlign w:val="center"/>
            <w:hideMark/>
          </w:tcPr>
          <w:p w14:paraId="795FDDC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- 968</w:t>
            </w:r>
          </w:p>
        </w:tc>
      </w:tr>
      <w:tr w:rsidR="00034526" w:rsidRPr="00A93C3A" w14:paraId="6588B91C"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6E3DF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4EFCB7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0298B7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4D92C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04/01/2021</w:t>
            </w:r>
          </w:p>
        </w:tc>
        <w:tc>
          <w:tcPr>
            <w:tcW w:w="960" w:type="dxa"/>
            <w:tcBorders>
              <w:top w:val="nil"/>
              <w:left w:val="nil"/>
              <w:bottom w:val="single" w:sz="4" w:space="0" w:color="auto"/>
              <w:right w:val="single" w:sz="4" w:space="0" w:color="auto"/>
            </w:tcBorders>
            <w:shd w:val="clear" w:color="auto" w:fill="auto"/>
            <w:vAlign w:val="center"/>
            <w:hideMark/>
          </w:tcPr>
          <w:p w14:paraId="7A93C2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968</w:t>
            </w:r>
          </w:p>
        </w:tc>
        <w:tc>
          <w:tcPr>
            <w:tcW w:w="1680" w:type="dxa"/>
            <w:tcBorders>
              <w:top w:val="nil"/>
              <w:left w:val="nil"/>
              <w:bottom w:val="single" w:sz="4" w:space="0" w:color="auto"/>
              <w:right w:val="single" w:sz="4" w:space="0" w:color="auto"/>
            </w:tcBorders>
            <w:shd w:val="clear" w:color="auto" w:fill="auto"/>
            <w:vAlign w:val="center"/>
            <w:hideMark/>
          </w:tcPr>
          <w:p w14:paraId="11A38B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41.753,21 </w:t>
            </w:r>
          </w:p>
        </w:tc>
        <w:tc>
          <w:tcPr>
            <w:tcW w:w="2320" w:type="dxa"/>
            <w:tcBorders>
              <w:top w:val="nil"/>
              <w:left w:val="nil"/>
              <w:bottom w:val="single" w:sz="4" w:space="0" w:color="auto"/>
              <w:right w:val="single" w:sz="4" w:space="0" w:color="auto"/>
            </w:tcBorders>
            <w:shd w:val="clear" w:color="auto" w:fill="auto"/>
            <w:vAlign w:val="center"/>
            <w:hideMark/>
          </w:tcPr>
          <w:p w14:paraId="4A2AC30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- 968</w:t>
            </w:r>
          </w:p>
        </w:tc>
      </w:tr>
      <w:tr w:rsidR="00034526" w:rsidRPr="00A93C3A" w14:paraId="7137649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93251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37063</w:t>
            </w:r>
          </w:p>
        </w:tc>
        <w:tc>
          <w:tcPr>
            <w:tcW w:w="2580" w:type="dxa"/>
            <w:tcBorders>
              <w:top w:val="nil"/>
              <w:left w:val="nil"/>
              <w:bottom w:val="single" w:sz="4" w:space="0" w:color="auto"/>
              <w:right w:val="single" w:sz="4" w:space="0" w:color="auto"/>
            </w:tcBorders>
            <w:shd w:val="clear" w:color="auto" w:fill="auto"/>
            <w:vAlign w:val="center"/>
            <w:hideMark/>
          </w:tcPr>
          <w:p w14:paraId="2A73050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1995A2F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C9965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21/12/2020</w:t>
            </w:r>
          </w:p>
        </w:tc>
        <w:tc>
          <w:tcPr>
            <w:tcW w:w="960" w:type="dxa"/>
            <w:tcBorders>
              <w:top w:val="nil"/>
              <w:left w:val="nil"/>
              <w:bottom w:val="single" w:sz="4" w:space="0" w:color="auto"/>
              <w:right w:val="single" w:sz="4" w:space="0" w:color="auto"/>
            </w:tcBorders>
            <w:shd w:val="clear" w:color="auto" w:fill="auto"/>
            <w:vAlign w:val="center"/>
            <w:hideMark/>
          </w:tcPr>
          <w:p w14:paraId="43DE5B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969</w:t>
            </w:r>
          </w:p>
        </w:tc>
        <w:tc>
          <w:tcPr>
            <w:tcW w:w="1680" w:type="dxa"/>
            <w:tcBorders>
              <w:top w:val="nil"/>
              <w:left w:val="nil"/>
              <w:bottom w:val="single" w:sz="4" w:space="0" w:color="auto"/>
              <w:right w:val="single" w:sz="4" w:space="0" w:color="auto"/>
            </w:tcBorders>
            <w:shd w:val="clear" w:color="auto" w:fill="auto"/>
            <w:vAlign w:val="center"/>
            <w:hideMark/>
          </w:tcPr>
          <w:p w14:paraId="44585E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51.312,75 </w:t>
            </w:r>
          </w:p>
        </w:tc>
        <w:tc>
          <w:tcPr>
            <w:tcW w:w="2320" w:type="dxa"/>
            <w:tcBorders>
              <w:top w:val="nil"/>
              <w:left w:val="nil"/>
              <w:bottom w:val="single" w:sz="4" w:space="0" w:color="auto"/>
              <w:right w:val="single" w:sz="4" w:space="0" w:color="auto"/>
            </w:tcBorders>
            <w:shd w:val="clear" w:color="auto" w:fill="auto"/>
            <w:vAlign w:val="center"/>
            <w:hideMark/>
          </w:tcPr>
          <w:p w14:paraId="0D1B73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- 969</w:t>
            </w:r>
          </w:p>
        </w:tc>
      </w:tr>
      <w:tr w:rsidR="00034526" w:rsidRPr="00A93C3A" w14:paraId="73455BA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1A766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133E2CC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5347DD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7048F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04/01/2021</w:t>
            </w:r>
          </w:p>
        </w:tc>
        <w:tc>
          <w:tcPr>
            <w:tcW w:w="960" w:type="dxa"/>
            <w:tcBorders>
              <w:top w:val="nil"/>
              <w:left w:val="nil"/>
              <w:bottom w:val="single" w:sz="4" w:space="0" w:color="auto"/>
              <w:right w:val="single" w:sz="4" w:space="0" w:color="auto"/>
            </w:tcBorders>
            <w:shd w:val="clear" w:color="auto" w:fill="auto"/>
            <w:vAlign w:val="center"/>
            <w:hideMark/>
          </w:tcPr>
          <w:p w14:paraId="55145D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969</w:t>
            </w:r>
          </w:p>
        </w:tc>
        <w:tc>
          <w:tcPr>
            <w:tcW w:w="1680" w:type="dxa"/>
            <w:tcBorders>
              <w:top w:val="nil"/>
              <w:left w:val="nil"/>
              <w:bottom w:val="single" w:sz="4" w:space="0" w:color="auto"/>
              <w:right w:val="single" w:sz="4" w:space="0" w:color="auto"/>
            </w:tcBorders>
            <w:shd w:val="clear" w:color="auto" w:fill="auto"/>
            <w:vAlign w:val="center"/>
            <w:hideMark/>
          </w:tcPr>
          <w:p w14:paraId="09514F9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22.015,78 </w:t>
            </w:r>
          </w:p>
        </w:tc>
        <w:tc>
          <w:tcPr>
            <w:tcW w:w="2320" w:type="dxa"/>
            <w:tcBorders>
              <w:top w:val="nil"/>
              <w:left w:val="nil"/>
              <w:bottom w:val="single" w:sz="4" w:space="0" w:color="auto"/>
              <w:right w:val="single" w:sz="4" w:space="0" w:color="auto"/>
            </w:tcBorders>
            <w:shd w:val="clear" w:color="auto" w:fill="auto"/>
            <w:vAlign w:val="center"/>
            <w:hideMark/>
          </w:tcPr>
          <w:p w14:paraId="0F66BB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- 969</w:t>
            </w:r>
          </w:p>
        </w:tc>
      </w:tr>
      <w:tr w:rsidR="00034526" w:rsidRPr="00A93C3A" w14:paraId="2E859B1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6D9F19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32169C5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287908C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651A8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27/08/2021</w:t>
            </w:r>
          </w:p>
        </w:tc>
        <w:tc>
          <w:tcPr>
            <w:tcW w:w="960" w:type="dxa"/>
            <w:tcBorders>
              <w:top w:val="nil"/>
              <w:left w:val="nil"/>
              <w:bottom w:val="single" w:sz="4" w:space="0" w:color="auto"/>
              <w:right w:val="single" w:sz="4" w:space="0" w:color="auto"/>
            </w:tcBorders>
            <w:shd w:val="clear" w:color="auto" w:fill="auto"/>
            <w:vAlign w:val="center"/>
            <w:hideMark/>
          </w:tcPr>
          <w:p w14:paraId="45C2045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971</w:t>
            </w:r>
          </w:p>
        </w:tc>
        <w:tc>
          <w:tcPr>
            <w:tcW w:w="1680" w:type="dxa"/>
            <w:tcBorders>
              <w:top w:val="nil"/>
              <w:left w:val="nil"/>
              <w:bottom w:val="single" w:sz="4" w:space="0" w:color="auto"/>
              <w:right w:val="single" w:sz="4" w:space="0" w:color="auto"/>
            </w:tcBorders>
            <w:shd w:val="clear" w:color="auto" w:fill="auto"/>
            <w:vAlign w:val="center"/>
            <w:hideMark/>
          </w:tcPr>
          <w:p w14:paraId="3F2E51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22.206,42 </w:t>
            </w:r>
          </w:p>
        </w:tc>
        <w:tc>
          <w:tcPr>
            <w:tcW w:w="2320" w:type="dxa"/>
            <w:tcBorders>
              <w:top w:val="nil"/>
              <w:left w:val="nil"/>
              <w:bottom w:val="single" w:sz="4" w:space="0" w:color="auto"/>
              <w:right w:val="single" w:sz="4" w:space="0" w:color="auto"/>
            </w:tcBorders>
            <w:shd w:val="clear" w:color="auto" w:fill="auto"/>
            <w:vAlign w:val="center"/>
            <w:hideMark/>
          </w:tcPr>
          <w:p w14:paraId="6EEA53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- 971</w:t>
            </w:r>
          </w:p>
        </w:tc>
      </w:tr>
      <w:tr w:rsidR="00034526" w:rsidRPr="00A93C3A" w14:paraId="2B95FC3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69AE48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0F3D9A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494EDFB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1E8853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14/12/2020</w:t>
            </w:r>
          </w:p>
        </w:tc>
        <w:tc>
          <w:tcPr>
            <w:tcW w:w="960" w:type="dxa"/>
            <w:tcBorders>
              <w:top w:val="nil"/>
              <w:left w:val="nil"/>
              <w:bottom w:val="single" w:sz="4" w:space="0" w:color="auto"/>
              <w:right w:val="single" w:sz="4" w:space="0" w:color="auto"/>
            </w:tcBorders>
            <w:shd w:val="clear" w:color="auto" w:fill="auto"/>
            <w:vAlign w:val="center"/>
            <w:hideMark/>
          </w:tcPr>
          <w:p w14:paraId="004C12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972</w:t>
            </w:r>
          </w:p>
        </w:tc>
        <w:tc>
          <w:tcPr>
            <w:tcW w:w="1680" w:type="dxa"/>
            <w:tcBorders>
              <w:top w:val="nil"/>
              <w:left w:val="nil"/>
              <w:bottom w:val="single" w:sz="4" w:space="0" w:color="auto"/>
              <w:right w:val="single" w:sz="4" w:space="0" w:color="auto"/>
            </w:tcBorders>
            <w:shd w:val="clear" w:color="auto" w:fill="auto"/>
            <w:vAlign w:val="center"/>
            <w:hideMark/>
          </w:tcPr>
          <w:p w14:paraId="017E2C7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32.422,51 </w:t>
            </w:r>
          </w:p>
        </w:tc>
        <w:tc>
          <w:tcPr>
            <w:tcW w:w="2320" w:type="dxa"/>
            <w:tcBorders>
              <w:top w:val="nil"/>
              <w:left w:val="nil"/>
              <w:bottom w:val="single" w:sz="4" w:space="0" w:color="auto"/>
              <w:right w:val="single" w:sz="4" w:space="0" w:color="auto"/>
            </w:tcBorders>
            <w:shd w:val="clear" w:color="auto" w:fill="auto"/>
            <w:vAlign w:val="center"/>
            <w:hideMark/>
          </w:tcPr>
          <w:p w14:paraId="607CB76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- 972</w:t>
            </w:r>
          </w:p>
        </w:tc>
      </w:tr>
      <w:tr w:rsidR="00034526" w:rsidRPr="00A93C3A" w14:paraId="495E4DD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FAD0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382399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48CCF5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FD5C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15/09/2021</w:t>
            </w:r>
          </w:p>
        </w:tc>
        <w:tc>
          <w:tcPr>
            <w:tcW w:w="960" w:type="dxa"/>
            <w:tcBorders>
              <w:top w:val="nil"/>
              <w:left w:val="nil"/>
              <w:bottom w:val="single" w:sz="4" w:space="0" w:color="auto"/>
              <w:right w:val="single" w:sz="4" w:space="0" w:color="auto"/>
            </w:tcBorders>
            <w:shd w:val="clear" w:color="auto" w:fill="auto"/>
            <w:vAlign w:val="center"/>
            <w:hideMark/>
          </w:tcPr>
          <w:p w14:paraId="07DE4DA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973</w:t>
            </w:r>
          </w:p>
        </w:tc>
        <w:tc>
          <w:tcPr>
            <w:tcW w:w="1680" w:type="dxa"/>
            <w:tcBorders>
              <w:top w:val="nil"/>
              <w:left w:val="nil"/>
              <w:bottom w:val="single" w:sz="4" w:space="0" w:color="auto"/>
              <w:right w:val="single" w:sz="4" w:space="0" w:color="auto"/>
            </w:tcBorders>
            <w:shd w:val="clear" w:color="auto" w:fill="auto"/>
            <w:vAlign w:val="center"/>
            <w:hideMark/>
          </w:tcPr>
          <w:p w14:paraId="76562B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164.989,85 </w:t>
            </w:r>
          </w:p>
        </w:tc>
        <w:tc>
          <w:tcPr>
            <w:tcW w:w="2320" w:type="dxa"/>
            <w:tcBorders>
              <w:top w:val="nil"/>
              <w:left w:val="nil"/>
              <w:bottom w:val="single" w:sz="4" w:space="0" w:color="auto"/>
              <w:right w:val="single" w:sz="4" w:space="0" w:color="auto"/>
            </w:tcBorders>
            <w:shd w:val="clear" w:color="auto" w:fill="auto"/>
            <w:vAlign w:val="center"/>
            <w:hideMark/>
          </w:tcPr>
          <w:p w14:paraId="62E013A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- 973</w:t>
            </w:r>
          </w:p>
        </w:tc>
      </w:tr>
      <w:tr w:rsidR="00034526" w:rsidRPr="00A93C3A" w14:paraId="096EDF9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DC69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3FD86D8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6CEDE7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DE43E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12/03/2021</w:t>
            </w:r>
          </w:p>
        </w:tc>
        <w:tc>
          <w:tcPr>
            <w:tcW w:w="960" w:type="dxa"/>
            <w:tcBorders>
              <w:top w:val="nil"/>
              <w:left w:val="nil"/>
              <w:bottom w:val="single" w:sz="4" w:space="0" w:color="auto"/>
              <w:right w:val="single" w:sz="4" w:space="0" w:color="auto"/>
            </w:tcBorders>
            <w:shd w:val="clear" w:color="auto" w:fill="auto"/>
            <w:vAlign w:val="center"/>
            <w:hideMark/>
          </w:tcPr>
          <w:p w14:paraId="3841B05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973</w:t>
            </w:r>
          </w:p>
        </w:tc>
        <w:tc>
          <w:tcPr>
            <w:tcW w:w="1680" w:type="dxa"/>
            <w:tcBorders>
              <w:top w:val="nil"/>
              <w:left w:val="nil"/>
              <w:bottom w:val="single" w:sz="4" w:space="0" w:color="auto"/>
              <w:right w:val="single" w:sz="4" w:space="0" w:color="auto"/>
            </w:tcBorders>
            <w:shd w:val="clear" w:color="auto" w:fill="auto"/>
            <w:vAlign w:val="center"/>
            <w:hideMark/>
          </w:tcPr>
          <w:p w14:paraId="4B1809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101.291,85 </w:t>
            </w:r>
          </w:p>
        </w:tc>
        <w:tc>
          <w:tcPr>
            <w:tcW w:w="2320" w:type="dxa"/>
            <w:tcBorders>
              <w:top w:val="nil"/>
              <w:left w:val="nil"/>
              <w:bottom w:val="single" w:sz="4" w:space="0" w:color="auto"/>
              <w:right w:val="single" w:sz="4" w:space="0" w:color="auto"/>
            </w:tcBorders>
            <w:shd w:val="clear" w:color="auto" w:fill="auto"/>
            <w:vAlign w:val="center"/>
            <w:hideMark/>
          </w:tcPr>
          <w:p w14:paraId="741FF7B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- 973</w:t>
            </w:r>
          </w:p>
        </w:tc>
      </w:tr>
      <w:tr w:rsidR="00034526" w:rsidRPr="00A93C3A" w14:paraId="67DE5C4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84F2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060DD5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4F17C0D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D4E1C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18B681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974</w:t>
            </w:r>
          </w:p>
        </w:tc>
        <w:tc>
          <w:tcPr>
            <w:tcW w:w="1680" w:type="dxa"/>
            <w:tcBorders>
              <w:top w:val="nil"/>
              <w:left w:val="nil"/>
              <w:bottom w:val="single" w:sz="4" w:space="0" w:color="auto"/>
              <w:right w:val="single" w:sz="4" w:space="0" w:color="auto"/>
            </w:tcBorders>
            <w:shd w:val="clear" w:color="auto" w:fill="auto"/>
            <w:vAlign w:val="center"/>
            <w:hideMark/>
          </w:tcPr>
          <w:p w14:paraId="2C89B0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21.082,04 </w:t>
            </w:r>
          </w:p>
        </w:tc>
        <w:tc>
          <w:tcPr>
            <w:tcW w:w="2320" w:type="dxa"/>
            <w:tcBorders>
              <w:top w:val="nil"/>
              <w:left w:val="nil"/>
              <w:bottom w:val="single" w:sz="4" w:space="0" w:color="auto"/>
              <w:right w:val="single" w:sz="4" w:space="0" w:color="auto"/>
            </w:tcBorders>
            <w:shd w:val="clear" w:color="auto" w:fill="auto"/>
            <w:vAlign w:val="center"/>
            <w:hideMark/>
          </w:tcPr>
          <w:p w14:paraId="3946B0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- 974</w:t>
            </w:r>
          </w:p>
        </w:tc>
      </w:tr>
      <w:tr w:rsidR="00034526" w:rsidRPr="00A93C3A" w14:paraId="7D97518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8664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36C9C35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75578F5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23A37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614243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974</w:t>
            </w:r>
          </w:p>
        </w:tc>
        <w:tc>
          <w:tcPr>
            <w:tcW w:w="1680" w:type="dxa"/>
            <w:tcBorders>
              <w:top w:val="nil"/>
              <w:left w:val="nil"/>
              <w:bottom w:val="single" w:sz="4" w:space="0" w:color="auto"/>
              <w:right w:val="single" w:sz="4" w:space="0" w:color="auto"/>
            </w:tcBorders>
            <w:shd w:val="clear" w:color="auto" w:fill="auto"/>
            <w:vAlign w:val="center"/>
            <w:hideMark/>
          </w:tcPr>
          <w:p w14:paraId="461DAB1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21.082,04 </w:t>
            </w:r>
          </w:p>
        </w:tc>
        <w:tc>
          <w:tcPr>
            <w:tcW w:w="2320" w:type="dxa"/>
            <w:tcBorders>
              <w:top w:val="nil"/>
              <w:left w:val="nil"/>
              <w:bottom w:val="single" w:sz="4" w:space="0" w:color="auto"/>
              <w:right w:val="single" w:sz="4" w:space="0" w:color="auto"/>
            </w:tcBorders>
            <w:shd w:val="clear" w:color="auto" w:fill="auto"/>
            <w:vAlign w:val="center"/>
            <w:hideMark/>
          </w:tcPr>
          <w:p w14:paraId="7B3A10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- 974</w:t>
            </w:r>
          </w:p>
        </w:tc>
      </w:tr>
      <w:tr w:rsidR="00034526" w:rsidRPr="00A93C3A" w14:paraId="0E941D0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201BF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37DC82F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2198B06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9B3DFC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24/08/2021</w:t>
            </w:r>
          </w:p>
        </w:tc>
        <w:tc>
          <w:tcPr>
            <w:tcW w:w="960" w:type="dxa"/>
            <w:tcBorders>
              <w:top w:val="nil"/>
              <w:left w:val="nil"/>
              <w:bottom w:val="single" w:sz="4" w:space="0" w:color="auto"/>
              <w:right w:val="single" w:sz="4" w:space="0" w:color="auto"/>
            </w:tcBorders>
            <w:shd w:val="clear" w:color="auto" w:fill="auto"/>
            <w:vAlign w:val="center"/>
            <w:hideMark/>
          </w:tcPr>
          <w:p w14:paraId="049D451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976</w:t>
            </w:r>
          </w:p>
        </w:tc>
        <w:tc>
          <w:tcPr>
            <w:tcW w:w="1680" w:type="dxa"/>
            <w:tcBorders>
              <w:top w:val="nil"/>
              <w:left w:val="nil"/>
              <w:bottom w:val="single" w:sz="4" w:space="0" w:color="auto"/>
              <w:right w:val="single" w:sz="4" w:space="0" w:color="auto"/>
            </w:tcBorders>
            <w:shd w:val="clear" w:color="auto" w:fill="auto"/>
            <w:vAlign w:val="center"/>
            <w:hideMark/>
          </w:tcPr>
          <w:p w14:paraId="206F5A3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25.901,37 </w:t>
            </w:r>
          </w:p>
        </w:tc>
        <w:tc>
          <w:tcPr>
            <w:tcW w:w="2320" w:type="dxa"/>
            <w:tcBorders>
              <w:top w:val="nil"/>
              <w:left w:val="nil"/>
              <w:bottom w:val="single" w:sz="4" w:space="0" w:color="auto"/>
              <w:right w:val="single" w:sz="4" w:space="0" w:color="auto"/>
            </w:tcBorders>
            <w:shd w:val="clear" w:color="auto" w:fill="auto"/>
            <w:vAlign w:val="center"/>
            <w:hideMark/>
          </w:tcPr>
          <w:p w14:paraId="6AE5D7C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- 976</w:t>
            </w:r>
          </w:p>
        </w:tc>
      </w:tr>
      <w:tr w:rsidR="00034526" w:rsidRPr="00A93C3A" w14:paraId="035C724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2960E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4576E72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7D8E218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0A8FC8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29/11/2021</w:t>
            </w:r>
          </w:p>
        </w:tc>
        <w:tc>
          <w:tcPr>
            <w:tcW w:w="960" w:type="dxa"/>
            <w:tcBorders>
              <w:top w:val="nil"/>
              <w:left w:val="nil"/>
              <w:bottom w:val="single" w:sz="4" w:space="0" w:color="auto"/>
              <w:right w:val="single" w:sz="4" w:space="0" w:color="auto"/>
            </w:tcBorders>
            <w:shd w:val="clear" w:color="auto" w:fill="auto"/>
            <w:vAlign w:val="center"/>
            <w:hideMark/>
          </w:tcPr>
          <w:p w14:paraId="7DECA1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979</w:t>
            </w:r>
          </w:p>
        </w:tc>
        <w:tc>
          <w:tcPr>
            <w:tcW w:w="1680" w:type="dxa"/>
            <w:tcBorders>
              <w:top w:val="nil"/>
              <w:left w:val="nil"/>
              <w:bottom w:val="single" w:sz="4" w:space="0" w:color="auto"/>
              <w:right w:val="single" w:sz="4" w:space="0" w:color="auto"/>
            </w:tcBorders>
            <w:shd w:val="clear" w:color="auto" w:fill="auto"/>
            <w:vAlign w:val="center"/>
            <w:hideMark/>
          </w:tcPr>
          <w:p w14:paraId="7A074E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33.787,00 </w:t>
            </w:r>
          </w:p>
        </w:tc>
        <w:tc>
          <w:tcPr>
            <w:tcW w:w="2320" w:type="dxa"/>
            <w:tcBorders>
              <w:top w:val="nil"/>
              <w:left w:val="nil"/>
              <w:bottom w:val="single" w:sz="4" w:space="0" w:color="auto"/>
              <w:right w:val="single" w:sz="4" w:space="0" w:color="auto"/>
            </w:tcBorders>
            <w:shd w:val="clear" w:color="auto" w:fill="auto"/>
            <w:vAlign w:val="center"/>
            <w:hideMark/>
          </w:tcPr>
          <w:p w14:paraId="0550AF2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- 979</w:t>
            </w:r>
          </w:p>
        </w:tc>
      </w:tr>
      <w:tr w:rsidR="00034526" w:rsidRPr="00A93C3A" w14:paraId="78BBBC3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C98614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w:t>
            </w:r>
          </w:p>
        </w:tc>
        <w:tc>
          <w:tcPr>
            <w:tcW w:w="2580" w:type="dxa"/>
            <w:tcBorders>
              <w:top w:val="nil"/>
              <w:left w:val="nil"/>
              <w:bottom w:val="single" w:sz="4" w:space="0" w:color="auto"/>
              <w:right w:val="single" w:sz="4" w:space="0" w:color="auto"/>
            </w:tcBorders>
            <w:shd w:val="clear" w:color="auto" w:fill="auto"/>
            <w:vAlign w:val="center"/>
            <w:hideMark/>
          </w:tcPr>
          <w:p w14:paraId="4CD90B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ITAMARATI</w:t>
            </w:r>
          </w:p>
        </w:tc>
        <w:tc>
          <w:tcPr>
            <w:tcW w:w="2820" w:type="dxa"/>
            <w:tcBorders>
              <w:top w:val="nil"/>
              <w:left w:val="nil"/>
              <w:bottom w:val="single" w:sz="4" w:space="0" w:color="auto"/>
              <w:right w:val="single" w:sz="4" w:space="0" w:color="auto"/>
            </w:tcBorders>
            <w:shd w:val="clear" w:color="auto" w:fill="auto"/>
            <w:vAlign w:val="center"/>
            <w:hideMark/>
          </w:tcPr>
          <w:p w14:paraId="3D975F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32896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30/07/2021</w:t>
            </w:r>
          </w:p>
        </w:tc>
        <w:tc>
          <w:tcPr>
            <w:tcW w:w="960" w:type="dxa"/>
            <w:tcBorders>
              <w:top w:val="nil"/>
              <w:left w:val="nil"/>
              <w:bottom w:val="single" w:sz="4" w:space="0" w:color="auto"/>
              <w:right w:val="single" w:sz="4" w:space="0" w:color="auto"/>
            </w:tcBorders>
            <w:shd w:val="clear" w:color="auto" w:fill="auto"/>
            <w:vAlign w:val="center"/>
            <w:hideMark/>
          </w:tcPr>
          <w:p w14:paraId="77172B5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982</w:t>
            </w:r>
          </w:p>
        </w:tc>
        <w:tc>
          <w:tcPr>
            <w:tcW w:w="1680" w:type="dxa"/>
            <w:tcBorders>
              <w:top w:val="nil"/>
              <w:left w:val="nil"/>
              <w:bottom w:val="single" w:sz="4" w:space="0" w:color="auto"/>
              <w:right w:val="single" w:sz="4" w:space="0" w:color="auto"/>
            </w:tcBorders>
            <w:shd w:val="clear" w:color="auto" w:fill="auto"/>
            <w:vAlign w:val="center"/>
            <w:hideMark/>
          </w:tcPr>
          <w:p w14:paraId="4EE6C2E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28.262,75 </w:t>
            </w:r>
          </w:p>
        </w:tc>
        <w:tc>
          <w:tcPr>
            <w:tcW w:w="2320" w:type="dxa"/>
            <w:tcBorders>
              <w:top w:val="nil"/>
              <w:left w:val="nil"/>
              <w:bottom w:val="single" w:sz="4" w:space="0" w:color="auto"/>
              <w:right w:val="single" w:sz="4" w:space="0" w:color="auto"/>
            </w:tcBorders>
            <w:shd w:val="clear" w:color="auto" w:fill="auto"/>
            <w:vAlign w:val="center"/>
            <w:hideMark/>
          </w:tcPr>
          <w:p w14:paraId="05CF31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46711 - VITTA JARDIM ITAMARATI - AP - 982</w:t>
            </w:r>
          </w:p>
        </w:tc>
      </w:tr>
      <w:tr w:rsidR="00034526" w:rsidRPr="00A93C3A" w14:paraId="24AD634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30B0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7E07D6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0A36EB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7EE97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02/08/2021</w:t>
            </w:r>
          </w:p>
        </w:tc>
        <w:tc>
          <w:tcPr>
            <w:tcW w:w="960" w:type="dxa"/>
            <w:tcBorders>
              <w:top w:val="nil"/>
              <w:left w:val="nil"/>
              <w:bottom w:val="single" w:sz="4" w:space="0" w:color="auto"/>
              <w:right w:val="single" w:sz="4" w:space="0" w:color="auto"/>
            </w:tcBorders>
            <w:shd w:val="clear" w:color="auto" w:fill="auto"/>
            <w:vAlign w:val="center"/>
            <w:hideMark/>
          </w:tcPr>
          <w:p w14:paraId="172408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982</w:t>
            </w:r>
          </w:p>
        </w:tc>
        <w:tc>
          <w:tcPr>
            <w:tcW w:w="1680" w:type="dxa"/>
            <w:tcBorders>
              <w:top w:val="nil"/>
              <w:left w:val="nil"/>
              <w:bottom w:val="single" w:sz="4" w:space="0" w:color="auto"/>
              <w:right w:val="single" w:sz="4" w:space="0" w:color="auto"/>
            </w:tcBorders>
            <w:shd w:val="clear" w:color="auto" w:fill="auto"/>
            <w:vAlign w:val="center"/>
            <w:hideMark/>
          </w:tcPr>
          <w:p w14:paraId="5C797CB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23.026,50 </w:t>
            </w:r>
          </w:p>
        </w:tc>
        <w:tc>
          <w:tcPr>
            <w:tcW w:w="2320" w:type="dxa"/>
            <w:tcBorders>
              <w:top w:val="nil"/>
              <w:left w:val="nil"/>
              <w:bottom w:val="single" w:sz="4" w:space="0" w:color="auto"/>
              <w:right w:val="single" w:sz="4" w:space="0" w:color="auto"/>
            </w:tcBorders>
            <w:shd w:val="clear" w:color="auto" w:fill="auto"/>
            <w:vAlign w:val="center"/>
            <w:hideMark/>
          </w:tcPr>
          <w:p w14:paraId="3BB187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- 982</w:t>
            </w:r>
          </w:p>
        </w:tc>
      </w:tr>
      <w:tr w:rsidR="00034526" w:rsidRPr="00A93C3A" w14:paraId="589E84AD"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AC6D70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293372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5C4D48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B196CF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797750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982</w:t>
            </w:r>
          </w:p>
        </w:tc>
        <w:tc>
          <w:tcPr>
            <w:tcW w:w="1680" w:type="dxa"/>
            <w:tcBorders>
              <w:top w:val="nil"/>
              <w:left w:val="nil"/>
              <w:bottom w:val="single" w:sz="4" w:space="0" w:color="auto"/>
              <w:right w:val="single" w:sz="4" w:space="0" w:color="auto"/>
            </w:tcBorders>
            <w:shd w:val="clear" w:color="auto" w:fill="auto"/>
            <w:vAlign w:val="center"/>
            <w:hideMark/>
          </w:tcPr>
          <w:p w14:paraId="71560F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23.026,50 </w:t>
            </w:r>
          </w:p>
        </w:tc>
        <w:tc>
          <w:tcPr>
            <w:tcW w:w="2320" w:type="dxa"/>
            <w:tcBorders>
              <w:top w:val="nil"/>
              <w:left w:val="nil"/>
              <w:bottom w:val="single" w:sz="4" w:space="0" w:color="auto"/>
              <w:right w:val="single" w:sz="4" w:space="0" w:color="auto"/>
            </w:tcBorders>
            <w:shd w:val="clear" w:color="auto" w:fill="auto"/>
            <w:vAlign w:val="center"/>
            <w:hideMark/>
          </w:tcPr>
          <w:p w14:paraId="0D8F96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- 982</w:t>
            </w:r>
          </w:p>
        </w:tc>
      </w:tr>
      <w:tr w:rsidR="00034526" w:rsidRPr="00A93C3A" w14:paraId="35D6674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54B49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w:t>
            </w:r>
          </w:p>
        </w:tc>
        <w:tc>
          <w:tcPr>
            <w:tcW w:w="2580" w:type="dxa"/>
            <w:tcBorders>
              <w:top w:val="nil"/>
              <w:left w:val="nil"/>
              <w:bottom w:val="single" w:sz="4" w:space="0" w:color="auto"/>
              <w:right w:val="single" w:sz="4" w:space="0" w:color="auto"/>
            </w:tcBorders>
            <w:shd w:val="clear" w:color="auto" w:fill="auto"/>
            <w:vAlign w:val="center"/>
            <w:hideMark/>
          </w:tcPr>
          <w:p w14:paraId="50A1EE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JARDINS</w:t>
            </w:r>
          </w:p>
        </w:tc>
        <w:tc>
          <w:tcPr>
            <w:tcW w:w="2820" w:type="dxa"/>
            <w:tcBorders>
              <w:top w:val="nil"/>
              <w:left w:val="nil"/>
              <w:bottom w:val="single" w:sz="4" w:space="0" w:color="auto"/>
              <w:right w:val="single" w:sz="4" w:space="0" w:color="auto"/>
            </w:tcBorders>
            <w:shd w:val="clear" w:color="auto" w:fill="auto"/>
            <w:vAlign w:val="center"/>
            <w:hideMark/>
          </w:tcPr>
          <w:p w14:paraId="6F378F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19900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20/05/2020</w:t>
            </w:r>
          </w:p>
        </w:tc>
        <w:tc>
          <w:tcPr>
            <w:tcW w:w="960" w:type="dxa"/>
            <w:tcBorders>
              <w:top w:val="nil"/>
              <w:left w:val="nil"/>
              <w:bottom w:val="single" w:sz="4" w:space="0" w:color="auto"/>
              <w:right w:val="single" w:sz="4" w:space="0" w:color="auto"/>
            </w:tcBorders>
            <w:shd w:val="clear" w:color="auto" w:fill="auto"/>
            <w:vAlign w:val="center"/>
            <w:hideMark/>
          </w:tcPr>
          <w:p w14:paraId="25B963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983</w:t>
            </w:r>
          </w:p>
        </w:tc>
        <w:tc>
          <w:tcPr>
            <w:tcW w:w="1680" w:type="dxa"/>
            <w:tcBorders>
              <w:top w:val="nil"/>
              <w:left w:val="nil"/>
              <w:bottom w:val="single" w:sz="4" w:space="0" w:color="auto"/>
              <w:right w:val="single" w:sz="4" w:space="0" w:color="auto"/>
            </w:tcBorders>
            <w:shd w:val="clear" w:color="auto" w:fill="auto"/>
            <w:vAlign w:val="center"/>
            <w:hideMark/>
          </w:tcPr>
          <w:p w14:paraId="542DBE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172.968,48 </w:t>
            </w:r>
          </w:p>
        </w:tc>
        <w:tc>
          <w:tcPr>
            <w:tcW w:w="2320" w:type="dxa"/>
            <w:tcBorders>
              <w:top w:val="nil"/>
              <w:left w:val="nil"/>
              <w:bottom w:val="single" w:sz="4" w:space="0" w:color="auto"/>
              <w:right w:val="single" w:sz="4" w:space="0" w:color="auto"/>
            </w:tcBorders>
            <w:shd w:val="clear" w:color="auto" w:fill="auto"/>
            <w:vAlign w:val="center"/>
            <w:hideMark/>
          </w:tcPr>
          <w:p w14:paraId="79EDE0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24110 - VITTA JARDINS - AP - 983</w:t>
            </w:r>
          </w:p>
        </w:tc>
      </w:tr>
      <w:tr w:rsidR="00034526" w:rsidRPr="00A93C3A" w14:paraId="5B1D690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44CED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26081</w:t>
            </w:r>
          </w:p>
        </w:tc>
        <w:tc>
          <w:tcPr>
            <w:tcW w:w="2580" w:type="dxa"/>
            <w:tcBorders>
              <w:top w:val="nil"/>
              <w:left w:val="nil"/>
              <w:bottom w:val="single" w:sz="4" w:space="0" w:color="auto"/>
              <w:right w:val="single" w:sz="4" w:space="0" w:color="auto"/>
            </w:tcBorders>
            <w:shd w:val="clear" w:color="auto" w:fill="auto"/>
            <w:vAlign w:val="center"/>
            <w:hideMark/>
          </w:tcPr>
          <w:p w14:paraId="53C08D0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1CEE83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54450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23/08/2021</w:t>
            </w:r>
          </w:p>
        </w:tc>
        <w:tc>
          <w:tcPr>
            <w:tcW w:w="960" w:type="dxa"/>
            <w:tcBorders>
              <w:top w:val="nil"/>
              <w:left w:val="nil"/>
              <w:bottom w:val="single" w:sz="4" w:space="0" w:color="auto"/>
              <w:right w:val="single" w:sz="4" w:space="0" w:color="auto"/>
            </w:tcBorders>
            <w:shd w:val="clear" w:color="auto" w:fill="auto"/>
            <w:vAlign w:val="center"/>
            <w:hideMark/>
          </w:tcPr>
          <w:p w14:paraId="28DAD5C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985</w:t>
            </w:r>
          </w:p>
        </w:tc>
        <w:tc>
          <w:tcPr>
            <w:tcW w:w="1680" w:type="dxa"/>
            <w:tcBorders>
              <w:top w:val="nil"/>
              <w:left w:val="nil"/>
              <w:bottom w:val="single" w:sz="4" w:space="0" w:color="auto"/>
              <w:right w:val="single" w:sz="4" w:space="0" w:color="auto"/>
            </w:tcBorders>
            <w:shd w:val="clear" w:color="auto" w:fill="auto"/>
            <w:vAlign w:val="center"/>
            <w:hideMark/>
          </w:tcPr>
          <w:p w14:paraId="6E4903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18.291,66 </w:t>
            </w:r>
          </w:p>
        </w:tc>
        <w:tc>
          <w:tcPr>
            <w:tcW w:w="2320" w:type="dxa"/>
            <w:tcBorders>
              <w:top w:val="nil"/>
              <w:left w:val="nil"/>
              <w:bottom w:val="single" w:sz="4" w:space="0" w:color="auto"/>
              <w:right w:val="single" w:sz="4" w:space="0" w:color="auto"/>
            </w:tcBorders>
            <w:shd w:val="clear" w:color="auto" w:fill="auto"/>
            <w:vAlign w:val="center"/>
            <w:hideMark/>
          </w:tcPr>
          <w:p w14:paraId="021AD9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- 985</w:t>
            </w:r>
          </w:p>
        </w:tc>
      </w:tr>
      <w:tr w:rsidR="00034526" w:rsidRPr="00A93C3A" w14:paraId="5A10381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5358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w:t>
            </w:r>
          </w:p>
        </w:tc>
        <w:tc>
          <w:tcPr>
            <w:tcW w:w="2580" w:type="dxa"/>
            <w:tcBorders>
              <w:top w:val="nil"/>
              <w:left w:val="nil"/>
              <w:bottom w:val="single" w:sz="4" w:space="0" w:color="auto"/>
              <w:right w:val="single" w:sz="4" w:space="0" w:color="auto"/>
            </w:tcBorders>
            <w:shd w:val="clear" w:color="auto" w:fill="auto"/>
            <w:vAlign w:val="center"/>
            <w:hideMark/>
          </w:tcPr>
          <w:p w14:paraId="226532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1F61754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8DC80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03/12/2020</w:t>
            </w:r>
          </w:p>
        </w:tc>
        <w:tc>
          <w:tcPr>
            <w:tcW w:w="960" w:type="dxa"/>
            <w:tcBorders>
              <w:top w:val="nil"/>
              <w:left w:val="nil"/>
              <w:bottom w:val="single" w:sz="4" w:space="0" w:color="auto"/>
              <w:right w:val="single" w:sz="4" w:space="0" w:color="auto"/>
            </w:tcBorders>
            <w:shd w:val="clear" w:color="auto" w:fill="auto"/>
            <w:vAlign w:val="center"/>
            <w:hideMark/>
          </w:tcPr>
          <w:p w14:paraId="3E35D8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986</w:t>
            </w:r>
          </w:p>
        </w:tc>
        <w:tc>
          <w:tcPr>
            <w:tcW w:w="1680" w:type="dxa"/>
            <w:tcBorders>
              <w:top w:val="nil"/>
              <w:left w:val="nil"/>
              <w:bottom w:val="single" w:sz="4" w:space="0" w:color="auto"/>
              <w:right w:val="single" w:sz="4" w:space="0" w:color="auto"/>
            </w:tcBorders>
            <w:shd w:val="clear" w:color="auto" w:fill="auto"/>
            <w:vAlign w:val="center"/>
            <w:hideMark/>
          </w:tcPr>
          <w:p w14:paraId="32BD1A6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37.980,25 </w:t>
            </w:r>
          </w:p>
        </w:tc>
        <w:tc>
          <w:tcPr>
            <w:tcW w:w="2320" w:type="dxa"/>
            <w:tcBorders>
              <w:top w:val="nil"/>
              <w:left w:val="nil"/>
              <w:bottom w:val="single" w:sz="4" w:space="0" w:color="auto"/>
              <w:right w:val="single" w:sz="4" w:space="0" w:color="auto"/>
            </w:tcBorders>
            <w:shd w:val="clear" w:color="auto" w:fill="auto"/>
            <w:vAlign w:val="center"/>
            <w:hideMark/>
          </w:tcPr>
          <w:p w14:paraId="1BA9BE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- 986</w:t>
            </w:r>
          </w:p>
        </w:tc>
      </w:tr>
      <w:tr w:rsidR="00034526" w:rsidRPr="00A93C3A" w14:paraId="226EEF6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B4497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5181992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73DE22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BD1CF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30/11/2021</w:t>
            </w:r>
          </w:p>
        </w:tc>
        <w:tc>
          <w:tcPr>
            <w:tcW w:w="960" w:type="dxa"/>
            <w:tcBorders>
              <w:top w:val="nil"/>
              <w:left w:val="nil"/>
              <w:bottom w:val="single" w:sz="4" w:space="0" w:color="auto"/>
              <w:right w:val="single" w:sz="4" w:space="0" w:color="auto"/>
            </w:tcBorders>
            <w:shd w:val="clear" w:color="auto" w:fill="auto"/>
            <w:vAlign w:val="center"/>
            <w:hideMark/>
          </w:tcPr>
          <w:p w14:paraId="2B03A9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987</w:t>
            </w:r>
          </w:p>
        </w:tc>
        <w:tc>
          <w:tcPr>
            <w:tcW w:w="1680" w:type="dxa"/>
            <w:tcBorders>
              <w:top w:val="nil"/>
              <w:left w:val="nil"/>
              <w:bottom w:val="single" w:sz="4" w:space="0" w:color="auto"/>
              <w:right w:val="single" w:sz="4" w:space="0" w:color="auto"/>
            </w:tcBorders>
            <w:shd w:val="clear" w:color="auto" w:fill="auto"/>
            <w:vAlign w:val="center"/>
            <w:hideMark/>
          </w:tcPr>
          <w:p w14:paraId="46926F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18.121,46 </w:t>
            </w:r>
          </w:p>
        </w:tc>
        <w:tc>
          <w:tcPr>
            <w:tcW w:w="2320" w:type="dxa"/>
            <w:tcBorders>
              <w:top w:val="nil"/>
              <w:left w:val="nil"/>
              <w:bottom w:val="single" w:sz="4" w:space="0" w:color="auto"/>
              <w:right w:val="single" w:sz="4" w:space="0" w:color="auto"/>
            </w:tcBorders>
            <w:shd w:val="clear" w:color="auto" w:fill="auto"/>
            <w:vAlign w:val="center"/>
            <w:hideMark/>
          </w:tcPr>
          <w:p w14:paraId="7AD0418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- 987</w:t>
            </w:r>
          </w:p>
        </w:tc>
      </w:tr>
      <w:tr w:rsidR="00034526" w:rsidRPr="00A93C3A" w14:paraId="533E629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4E2F29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w:t>
            </w:r>
          </w:p>
        </w:tc>
        <w:tc>
          <w:tcPr>
            <w:tcW w:w="2580" w:type="dxa"/>
            <w:tcBorders>
              <w:top w:val="nil"/>
              <w:left w:val="nil"/>
              <w:bottom w:val="single" w:sz="4" w:space="0" w:color="auto"/>
              <w:right w:val="single" w:sz="4" w:space="0" w:color="auto"/>
            </w:tcBorders>
            <w:shd w:val="clear" w:color="auto" w:fill="auto"/>
            <w:vAlign w:val="center"/>
            <w:hideMark/>
          </w:tcPr>
          <w:p w14:paraId="6181A9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CAMPUS VILLE II</w:t>
            </w:r>
          </w:p>
        </w:tc>
        <w:tc>
          <w:tcPr>
            <w:tcW w:w="2820" w:type="dxa"/>
            <w:tcBorders>
              <w:top w:val="nil"/>
              <w:left w:val="nil"/>
              <w:bottom w:val="single" w:sz="4" w:space="0" w:color="auto"/>
              <w:right w:val="single" w:sz="4" w:space="0" w:color="auto"/>
            </w:tcBorders>
            <w:shd w:val="clear" w:color="auto" w:fill="auto"/>
            <w:vAlign w:val="center"/>
            <w:hideMark/>
          </w:tcPr>
          <w:p w14:paraId="46527B7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558282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07/12/2020</w:t>
            </w:r>
          </w:p>
        </w:tc>
        <w:tc>
          <w:tcPr>
            <w:tcW w:w="960" w:type="dxa"/>
            <w:tcBorders>
              <w:top w:val="nil"/>
              <w:left w:val="nil"/>
              <w:bottom w:val="single" w:sz="4" w:space="0" w:color="auto"/>
              <w:right w:val="single" w:sz="4" w:space="0" w:color="auto"/>
            </w:tcBorders>
            <w:shd w:val="clear" w:color="auto" w:fill="auto"/>
            <w:vAlign w:val="center"/>
            <w:hideMark/>
          </w:tcPr>
          <w:p w14:paraId="02092D6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988</w:t>
            </w:r>
          </w:p>
        </w:tc>
        <w:tc>
          <w:tcPr>
            <w:tcW w:w="1680" w:type="dxa"/>
            <w:tcBorders>
              <w:top w:val="nil"/>
              <w:left w:val="nil"/>
              <w:bottom w:val="single" w:sz="4" w:space="0" w:color="auto"/>
              <w:right w:val="single" w:sz="4" w:space="0" w:color="auto"/>
            </w:tcBorders>
            <w:shd w:val="clear" w:color="auto" w:fill="auto"/>
            <w:vAlign w:val="center"/>
            <w:hideMark/>
          </w:tcPr>
          <w:p w14:paraId="352046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31.782,00 </w:t>
            </w:r>
          </w:p>
        </w:tc>
        <w:tc>
          <w:tcPr>
            <w:tcW w:w="2320" w:type="dxa"/>
            <w:tcBorders>
              <w:top w:val="nil"/>
              <w:left w:val="nil"/>
              <w:bottom w:val="single" w:sz="4" w:space="0" w:color="auto"/>
              <w:right w:val="single" w:sz="4" w:space="0" w:color="auto"/>
            </w:tcBorders>
            <w:shd w:val="clear" w:color="auto" w:fill="auto"/>
            <w:vAlign w:val="center"/>
            <w:hideMark/>
          </w:tcPr>
          <w:p w14:paraId="322F14D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26063 - VITTA CAMPUS VILLE II - AP - 988</w:t>
            </w:r>
          </w:p>
        </w:tc>
      </w:tr>
      <w:tr w:rsidR="00034526" w:rsidRPr="00A93C3A" w14:paraId="4DE2724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B589AA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3131350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47CB66B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13158C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30/06/2021</w:t>
            </w:r>
          </w:p>
        </w:tc>
        <w:tc>
          <w:tcPr>
            <w:tcW w:w="960" w:type="dxa"/>
            <w:tcBorders>
              <w:top w:val="nil"/>
              <w:left w:val="nil"/>
              <w:bottom w:val="single" w:sz="4" w:space="0" w:color="auto"/>
              <w:right w:val="single" w:sz="4" w:space="0" w:color="auto"/>
            </w:tcBorders>
            <w:shd w:val="clear" w:color="auto" w:fill="auto"/>
            <w:vAlign w:val="center"/>
            <w:hideMark/>
          </w:tcPr>
          <w:p w14:paraId="3D275DE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988</w:t>
            </w:r>
          </w:p>
        </w:tc>
        <w:tc>
          <w:tcPr>
            <w:tcW w:w="1680" w:type="dxa"/>
            <w:tcBorders>
              <w:top w:val="nil"/>
              <w:left w:val="nil"/>
              <w:bottom w:val="single" w:sz="4" w:space="0" w:color="auto"/>
              <w:right w:val="single" w:sz="4" w:space="0" w:color="auto"/>
            </w:tcBorders>
            <w:shd w:val="clear" w:color="auto" w:fill="auto"/>
            <w:vAlign w:val="center"/>
            <w:hideMark/>
          </w:tcPr>
          <w:p w14:paraId="2A4B173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26.142,50 </w:t>
            </w:r>
          </w:p>
        </w:tc>
        <w:tc>
          <w:tcPr>
            <w:tcW w:w="2320" w:type="dxa"/>
            <w:tcBorders>
              <w:top w:val="nil"/>
              <w:left w:val="nil"/>
              <w:bottom w:val="single" w:sz="4" w:space="0" w:color="auto"/>
              <w:right w:val="single" w:sz="4" w:space="0" w:color="auto"/>
            </w:tcBorders>
            <w:shd w:val="clear" w:color="auto" w:fill="auto"/>
            <w:vAlign w:val="center"/>
            <w:hideMark/>
          </w:tcPr>
          <w:p w14:paraId="1DC5F20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- 988</w:t>
            </w:r>
          </w:p>
        </w:tc>
      </w:tr>
      <w:tr w:rsidR="00034526" w:rsidRPr="00A93C3A" w14:paraId="04AF564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346B3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4A68FD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38C45ED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0774C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04/08/2021</w:t>
            </w:r>
          </w:p>
        </w:tc>
        <w:tc>
          <w:tcPr>
            <w:tcW w:w="960" w:type="dxa"/>
            <w:tcBorders>
              <w:top w:val="nil"/>
              <w:left w:val="nil"/>
              <w:bottom w:val="single" w:sz="4" w:space="0" w:color="auto"/>
              <w:right w:val="single" w:sz="4" w:space="0" w:color="auto"/>
            </w:tcBorders>
            <w:shd w:val="clear" w:color="auto" w:fill="auto"/>
            <w:vAlign w:val="center"/>
            <w:hideMark/>
          </w:tcPr>
          <w:p w14:paraId="5BB50D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988</w:t>
            </w:r>
          </w:p>
        </w:tc>
        <w:tc>
          <w:tcPr>
            <w:tcW w:w="1680" w:type="dxa"/>
            <w:tcBorders>
              <w:top w:val="nil"/>
              <w:left w:val="nil"/>
              <w:bottom w:val="single" w:sz="4" w:space="0" w:color="auto"/>
              <w:right w:val="single" w:sz="4" w:space="0" w:color="auto"/>
            </w:tcBorders>
            <w:shd w:val="clear" w:color="auto" w:fill="auto"/>
            <w:vAlign w:val="center"/>
            <w:hideMark/>
          </w:tcPr>
          <w:p w14:paraId="4BD53C4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17.968,84 </w:t>
            </w:r>
          </w:p>
        </w:tc>
        <w:tc>
          <w:tcPr>
            <w:tcW w:w="2320" w:type="dxa"/>
            <w:tcBorders>
              <w:top w:val="nil"/>
              <w:left w:val="nil"/>
              <w:bottom w:val="single" w:sz="4" w:space="0" w:color="auto"/>
              <w:right w:val="single" w:sz="4" w:space="0" w:color="auto"/>
            </w:tcBorders>
            <w:shd w:val="clear" w:color="auto" w:fill="auto"/>
            <w:vAlign w:val="center"/>
            <w:hideMark/>
          </w:tcPr>
          <w:p w14:paraId="4E754A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- 988</w:t>
            </w:r>
          </w:p>
        </w:tc>
      </w:tr>
      <w:tr w:rsidR="00034526" w:rsidRPr="00A93C3A" w14:paraId="50FC649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58D4B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289D88B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3E93806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BB266D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05/11/2021</w:t>
            </w:r>
          </w:p>
        </w:tc>
        <w:tc>
          <w:tcPr>
            <w:tcW w:w="960" w:type="dxa"/>
            <w:tcBorders>
              <w:top w:val="nil"/>
              <w:left w:val="nil"/>
              <w:bottom w:val="single" w:sz="4" w:space="0" w:color="auto"/>
              <w:right w:val="single" w:sz="4" w:space="0" w:color="auto"/>
            </w:tcBorders>
            <w:shd w:val="clear" w:color="auto" w:fill="auto"/>
            <w:vAlign w:val="center"/>
            <w:hideMark/>
          </w:tcPr>
          <w:p w14:paraId="461FCA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990</w:t>
            </w:r>
          </w:p>
        </w:tc>
        <w:tc>
          <w:tcPr>
            <w:tcW w:w="1680" w:type="dxa"/>
            <w:tcBorders>
              <w:top w:val="nil"/>
              <w:left w:val="nil"/>
              <w:bottom w:val="single" w:sz="4" w:space="0" w:color="auto"/>
              <w:right w:val="single" w:sz="4" w:space="0" w:color="auto"/>
            </w:tcBorders>
            <w:shd w:val="clear" w:color="auto" w:fill="auto"/>
            <w:vAlign w:val="center"/>
            <w:hideMark/>
          </w:tcPr>
          <w:p w14:paraId="4CAF2BC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53.987,80 </w:t>
            </w:r>
          </w:p>
        </w:tc>
        <w:tc>
          <w:tcPr>
            <w:tcW w:w="2320" w:type="dxa"/>
            <w:tcBorders>
              <w:top w:val="nil"/>
              <w:left w:val="nil"/>
              <w:bottom w:val="single" w:sz="4" w:space="0" w:color="auto"/>
              <w:right w:val="single" w:sz="4" w:space="0" w:color="auto"/>
            </w:tcBorders>
            <w:shd w:val="clear" w:color="auto" w:fill="auto"/>
            <w:vAlign w:val="center"/>
            <w:hideMark/>
          </w:tcPr>
          <w:p w14:paraId="772E944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- 990</w:t>
            </w:r>
          </w:p>
        </w:tc>
      </w:tr>
      <w:tr w:rsidR="00034526" w:rsidRPr="00A93C3A" w14:paraId="7ABF2BE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DAB5F7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w:t>
            </w:r>
          </w:p>
        </w:tc>
        <w:tc>
          <w:tcPr>
            <w:tcW w:w="2580" w:type="dxa"/>
            <w:tcBorders>
              <w:top w:val="nil"/>
              <w:left w:val="nil"/>
              <w:bottom w:val="single" w:sz="4" w:space="0" w:color="auto"/>
              <w:right w:val="single" w:sz="4" w:space="0" w:color="auto"/>
            </w:tcBorders>
            <w:shd w:val="clear" w:color="auto" w:fill="auto"/>
            <w:vAlign w:val="center"/>
            <w:hideMark/>
          </w:tcPr>
          <w:p w14:paraId="327B94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DAS ARVORES</w:t>
            </w:r>
          </w:p>
        </w:tc>
        <w:tc>
          <w:tcPr>
            <w:tcW w:w="2820" w:type="dxa"/>
            <w:tcBorders>
              <w:top w:val="nil"/>
              <w:left w:val="nil"/>
              <w:bottom w:val="single" w:sz="4" w:space="0" w:color="auto"/>
              <w:right w:val="single" w:sz="4" w:space="0" w:color="auto"/>
            </w:tcBorders>
            <w:shd w:val="clear" w:color="auto" w:fill="auto"/>
            <w:vAlign w:val="center"/>
            <w:hideMark/>
          </w:tcPr>
          <w:p w14:paraId="49F36B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A5E27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09/11/2020</w:t>
            </w:r>
          </w:p>
        </w:tc>
        <w:tc>
          <w:tcPr>
            <w:tcW w:w="960" w:type="dxa"/>
            <w:tcBorders>
              <w:top w:val="nil"/>
              <w:left w:val="nil"/>
              <w:bottom w:val="single" w:sz="4" w:space="0" w:color="auto"/>
              <w:right w:val="single" w:sz="4" w:space="0" w:color="auto"/>
            </w:tcBorders>
            <w:shd w:val="clear" w:color="auto" w:fill="auto"/>
            <w:vAlign w:val="center"/>
            <w:hideMark/>
          </w:tcPr>
          <w:p w14:paraId="292E083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994</w:t>
            </w:r>
          </w:p>
        </w:tc>
        <w:tc>
          <w:tcPr>
            <w:tcW w:w="1680" w:type="dxa"/>
            <w:tcBorders>
              <w:top w:val="nil"/>
              <w:left w:val="nil"/>
              <w:bottom w:val="single" w:sz="4" w:space="0" w:color="auto"/>
              <w:right w:val="single" w:sz="4" w:space="0" w:color="auto"/>
            </w:tcBorders>
            <w:shd w:val="clear" w:color="auto" w:fill="auto"/>
            <w:vAlign w:val="center"/>
            <w:hideMark/>
          </w:tcPr>
          <w:p w14:paraId="65FDCF0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21.371,63 </w:t>
            </w:r>
          </w:p>
        </w:tc>
        <w:tc>
          <w:tcPr>
            <w:tcW w:w="2320" w:type="dxa"/>
            <w:tcBorders>
              <w:top w:val="nil"/>
              <w:left w:val="nil"/>
              <w:bottom w:val="single" w:sz="4" w:space="0" w:color="auto"/>
              <w:right w:val="single" w:sz="4" w:space="0" w:color="auto"/>
            </w:tcBorders>
            <w:shd w:val="clear" w:color="auto" w:fill="auto"/>
            <w:vAlign w:val="center"/>
            <w:hideMark/>
          </w:tcPr>
          <w:p w14:paraId="54FCA12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35151 - VITTA PARQUE DAS ARVORES - AP - 994</w:t>
            </w:r>
          </w:p>
        </w:tc>
      </w:tr>
      <w:tr w:rsidR="00034526" w:rsidRPr="00A93C3A" w14:paraId="19D6F721"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30556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4EDBFA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6812BE3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21769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16/11/2021</w:t>
            </w:r>
          </w:p>
        </w:tc>
        <w:tc>
          <w:tcPr>
            <w:tcW w:w="960" w:type="dxa"/>
            <w:tcBorders>
              <w:top w:val="nil"/>
              <w:left w:val="nil"/>
              <w:bottom w:val="single" w:sz="4" w:space="0" w:color="auto"/>
              <w:right w:val="single" w:sz="4" w:space="0" w:color="auto"/>
            </w:tcBorders>
            <w:shd w:val="clear" w:color="auto" w:fill="auto"/>
            <w:vAlign w:val="center"/>
            <w:hideMark/>
          </w:tcPr>
          <w:p w14:paraId="47278AE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995</w:t>
            </w:r>
          </w:p>
        </w:tc>
        <w:tc>
          <w:tcPr>
            <w:tcW w:w="1680" w:type="dxa"/>
            <w:tcBorders>
              <w:top w:val="nil"/>
              <w:left w:val="nil"/>
              <w:bottom w:val="single" w:sz="4" w:space="0" w:color="auto"/>
              <w:right w:val="single" w:sz="4" w:space="0" w:color="auto"/>
            </w:tcBorders>
            <w:shd w:val="clear" w:color="auto" w:fill="auto"/>
            <w:vAlign w:val="center"/>
            <w:hideMark/>
          </w:tcPr>
          <w:p w14:paraId="5308507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231.872,70 </w:t>
            </w:r>
          </w:p>
        </w:tc>
        <w:tc>
          <w:tcPr>
            <w:tcW w:w="2320" w:type="dxa"/>
            <w:tcBorders>
              <w:top w:val="nil"/>
              <w:left w:val="nil"/>
              <w:bottom w:val="single" w:sz="4" w:space="0" w:color="auto"/>
              <w:right w:val="single" w:sz="4" w:space="0" w:color="auto"/>
            </w:tcBorders>
            <w:shd w:val="clear" w:color="auto" w:fill="auto"/>
            <w:vAlign w:val="center"/>
            <w:hideMark/>
          </w:tcPr>
          <w:p w14:paraId="010437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- 995</w:t>
            </w:r>
          </w:p>
        </w:tc>
      </w:tr>
      <w:tr w:rsidR="00034526" w:rsidRPr="00A93C3A" w14:paraId="3D4AB27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6D366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570028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C2667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855834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21/07/2021</w:t>
            </w:r>
          </w:p>
        </w:tc>
        <w:tc>
          <w:tcPr>
            <w:tcW w:w="960" w:type="dxa"/>
            <w:tcBorders>
              <w:top w:val="nil"/>
              <w:left w:val="nil"/>
              <w:bottom w:val="single" w:sz="4" w:space="0" w:color="auto"/>
              <w:right w:val="single" w:sz="4" w:space="0" w:color="auto"/>
            </w:tcBorders>
            <w:shd w:val="clear" w:color="auto" w:fill="auto"/>
            <w:vAlign w:val="center"/>
            <w:hideMark/>
          </w:tcPr>
          <w:p w14:paraId="739A55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995</w:t>
            </w:r>
          </w:p>
        </w:tc>
        <w:tc>
          <w:tcPr>
            <w:tcW w:w="1680" w:type="dxa"/>
            <w:tcBorders>
              <w:top w:val="nil"/>
              <w:left w:val="nil"/>
              <w:bottom w:val="single" w:sz="4" w:space="0" w:color="auto"/>
              <w:right w:val="single" w:sz="4" w:space="0" w:color="auto"/>
            </w:tcBorders>
            <w:shd w:val="clear" w:color="auto" w:fill="auto"/>
            <w:vAlign w:val="center"/>
            <w:hideMark/>
          </w:tcPr>
          <w:p w14:paraId="02D28C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106.510,56 </w:t>
            </w:r>
          </w:p>
        </w:tc>
        <w:tc>
          <w:tcPr>
            <w:tcW w:w="2320" w:type="dxa"/>
            <w:tcBorders>
              <w:top w:val="nil"/>
              <w:left w:val="nil"/>
              <w:bottom w:val="single" w:sz="4" w:space="0" w:color="auto"/>
              <w:right w:val="single" w:sz="4" w:space="0" w:color="auto"/>
            </w:tcBorders>
            <w:shd w:val="clear" w:color="auto" w:fill="auto"/>
            <w:vAlign w:val="center"/>
            <w:hideMark/>
          </w:tcPr>
          <w:p w14:paraId="6260F9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- 995</w:t>
            </w:r>
          </w:p>
        </w:tc>
      </w:tr>
      <w:tr w:rsidR="00034526" w:rsidRPr="00A93C3A" w14:paraId="60B420FA"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5AC3AC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6B5767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132545D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7F5D22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24/05/2021</w:t>
            </w:r>
          </w:p>
        </w:tc>
        <w:tc>
          <w:tcPr>
            <w:tcW w:w="960" w:type="dxa"/>
            <w:tcBorders>
              <w:top w:val="nil"/>
              <w:left w:val="nil"/>
              <w:bottom w:val="single" w:sz="4" w:space="0" w:color="auto"/>
              <w:right w:val="single" w:sz="4" w:space="0" w:color="auto"/>
            </w:tcBorders>
            <w:shd w:val="clear" w:color="auto" w:fill="auto"/>
            <w:vAlign w:val="center"/>
            <w:hideMark/>
          </w:tcPr>
          <w:p w14:paraId="4C8B013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995</w:t>
            </w:r>
          </w:p>
        </w:tc>
        <w:tc>
          <w:tcPr>
            <w:tcW w:w="1680" w:type="dxa"/>
            <w:tcBorders>
              <w:top w:val="nil"/>
              <w:left w:val="nil"/>
              <w:bottom w:val="single" w:sz="4" w:space="0" w:color="auto"/>
              <w:right w:val="single" w:sz="4" w:space="0" w:color="auto"/>
            </w:tcBorders>
            <w:shd w:val="clear" w:color="auto" w:fill="auto"/>
            <w:vAlign w:val="center"/>
            <w:hideMark/>
          </w:tcPr>
          <w:p w14:paraId="0BBABB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106.510,53 </w:t>
            </w:r>
          </w:p>
        </w:tc>
        <w:tc>
          <w:tcPr>
            <w:tcW w:w="2320" w:type="dxa"/>
            <w:tcBorders>
              <w:top w:val="nil"/>
              <w:left w:val="nil"/>
              <w:bottom w:val="single" w:sz="4" w:space="0" w:color="auto"/>
              <w:right w:val="single" w:sz="4" w:space="0" w:color="auto"/>
            </w:tcBorders>
            <w:shd w:val="clear" w:color="auto" w:fill="auto"/>
            <w:vAlign w:val="center"/>
            <w:hideMark/>
          </w:tcPr>
          <w:p w14:paraId="15AE746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- 995</w:t>
            </w:r>
          </w:p>
        </w:tc>
      </w:tr>
      <w:tr w:rsidR="00034526" w:rsidRPr="00A93C3A" w14:paraId="5CA19FA6"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96212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w:t>
            </w:r>
          </w:p>
        </w:tc>
        <w:tc>
          <w:tcPr>
            <w:tcW w:w="2580" w:type="dxa"/>
            <w:tcBorders>
              <w:top w:val="nil"/>
              <w:left w:val="nil"/>
              <w:bottom w:val="single" w:sz="4" w:space="0" w:color="auto"/>
              <w:right w:val="single" w:sz="4" w:space="0" w:color="auto"/>
            </w:tcBorders>
            <w:shd w:val="clear" w:color="auto" w:fill="auto"/>
            <w:vAlign w:val="center"/>
            <w:hideMark/>
          </w:tcPr>
          <w:p w14:paraId="4264FB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36FDFF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94181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21/06/2021</w:t>
            </w:r>
          </w:p>
        </w:tc>
        <w:tc>
          <w:tcPr>
            <w:tcW w:w="960" w:type="dxa"/>
            <w:tcBorders>
              <w:top w:val="nil"/>
              <w:left w:val="nil"/>
              <w:bottom w:val="single" w:sz="4" w:space="0" w:color="auto"/>
              <w:right w:val="single" w:sz="4" w:space="0" w:color="auto"/>
            </w:tcBorders>
            <w:shd w:val="clear" w:color="auto" w:fill="auto"/>
            <w:vAlign w:val="center"/>
            <w:hideMark/>
          </w:tcPr>
          <w:p w14:paraId="711DEE3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995</w:t>
            </w:r>
          </w:p>
        </w:tc>
        <w:tc>
          <w:tcPr>
            <w:tcW w:w="1680" w:type="dxa"/>
            <w:tcBorders>
              <w:top w:val="nil"/>
              <w:left w:val="nil"/>
              <w:bottom w:val="single" w:sz="4" w:space="0" w:color="auto"/>
              <w:right w:val="single" w:sz="4" w:space="0" w:color="auto"/>
            </w:tcBorders>
            <w:shd w:val="clear" w:color="auto" w:fill="auto"/>
            <w:vAlign w:val="center"/>
            <w:hideMark/>
          </w:tcPr>
          <w:p w14:paraId="244986A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106.510,53 </w:t>
            </w:r>
          </w:p>
        </w:tc>
        <w:tc>
          <w:tcPr>
            <w:tcW w:w="2320" w:type="dxa"/>
            <w:tcBorders>
              <w:top w:val="nil"/>
              <w:left w:val="nil"/>
              <w:bottom w:val="single" w:sz="4" w:space="0" w:color="auto"/>
              <w:right w:val="single" w:sz="4" w:space="0" w:color="auto"/>
            </w:tcBorders>
            <w:shd w:val="clear" w:color="auto" w:fill="auto"/>
            <w:vAlign w:val="center"/>
            <w:hideMark/>
          </w:tcPr>
          <w:p w14:paraId="33BFB57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- 995</w:t>
            </w:r>
          </w:p>
        </w:tc>
      </w:tr>
      <w:tr w:rsidR="00034526" w:rsidRPr="00A93C3A" w14:paraId="78D17CD4"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F76821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w:t>
            </w:r>
          </w:p>
        </w:tc>
        <w:tc>
          <w:tcPr>
            <w:tcW w:w="2580" w:type="dxa"/>
            <w:tcBorders>
              <w:top w:val="nil"/>
              <w:left w:val="nil"/>
              <w:bottom w:val="single" w:sz="4" w:space="0" w:color="auto"/>
              <w:right w:val="single" w:sz="4" w:space="0" w:color="auto"/>
            </w:tcBorders>
            <w:shd w:val="clear" w:color="auto" w:fill="auto"/>
            <w:vAlign w:val="center"/>
            <w:hideMark/>
          </w:tcPr>
          <w:p w14:paraId="40697D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COLLIS RESIDENCE</w:t>
            </w:r>
          </w:p>
        </w:tc>
        <w:tc>
          <w:tcPr>
            <w:tcW w:w="2820" w:type="dxa"/>
            <w:tcBorders>
              <w:top w:val="nil"/>
              <w:left w:val="nil"/>
              <w:bottom w:val="single" w:sz="4" w:space="0" w:color="auto"/>
              <w:right w:val="single" w:sz="4" w:space="0" w:color="auto"/>
            </w:tcBorders>
            <w:shd w:val="clear" w:color="auto" w:fill="auto"/>
            <w:vAlign w:val="center"/>
            <w:hideMark/>
          </w:tcPr>
          <w:p w14:paraId="2A036CB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06E42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04/11/2021</w:t>
            </w:r>
          </w:p>
        </w:tc>
        <w:tc>
          <w:tcPr>
            <w:tcW w:w="960" w:type="dxa"/>
            <w:tcBorders>
              <w:top w:val="nil"/>
              <w:left w:val="nil"/>
              <w:bottom w:val="single" w:sz="4" w:space="0" w:color="auto"/>
              <w:right w:val="single" w:sz="4" w:space="0" w:color="auto"/>
            </w:tcBorders>
            <w:shd w:val="clear" w:color="auto" w:fill="auto"/>
            <w:vAlign w:val="center"/>
            <w:hideMark/>
          </w:tcPr>
          <w:p w14:paraId="0101E3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996</w:t>
            </w:r>
          </w:p>
        </w:tc>
        <w:tc>
          <w:tcPr>
            <w:tcW w:w="1680" w:type="dxa"/>
            <w:tcBorders>
              <w:top w:val="nil"/>
              <w:left w:val="nil"/>
              <w:bottom w:val="single" w:sz="4" w:space="0" w:color="auto"/>
              <w:right w:val="single" w:sz="4" w:space="0" w:color="auto"/>
            </w:tcBorders>
            <w:shd w:val="clear" w:color="auto" w:fill="auto"/>
            <w:vAlign w:val="center"/>
            <w:hideMark/>
          </w:tcPr>
          <w:p w14:paraId="40783C1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100.493,18 </w:t>
            </w:r>
          </w:p>
        </w:tc>
        <w:tc>
          <w:tcPr>
            <w:tcW w:w="2320" w:type="dxa"/>
            <w:tcBorders>
              <w:top w:val="nil"/>
              <w:left w:val="nil"/>
              <w:bottom w:val="single" w:sz="4" w:space="0" w:color="auto"/>
              <w:right w:val="single" w:sz="4" w:space="0" w:color="auto"/>
            </w:tcBorders>
            <w:shd w:val="clear" w:color="auto" w:fill="auto"/>
            <w:vAlign w:val="center"/>
            <w:hideMark/>
          </w:tcPr>
          <w:p w14:paraId="5FA5DB0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48164 - COLLIS RESIDENCE - AP - 996</w:t>
            </w:r>
          </w:p>
        </w:tc>
      </w:tr>
      <w:tr w:rsidR="00034526" w:rsidRPr="00A93C3A" w14:paraId="0B4EE88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7AEBB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w:t>
            </w:r>
          </w:p>
        </w:tc>
        <w:tc>
          <w:tcPr>
            <w:tcW w:w="2580" w:type="dxa"/>
            <w:tcBorders>
              <w:top w:val="nil"/>
              <w:left w:val="nil"/>
              <w:bottom w:val="single" w:sz="4" w:space="0" w:color="auto"/>
              <w:right w:val="single" w:sz="4" w:space="0" w:color="auto"/>
            </w:tcBorders>
            <w:shd w:val="clear" w:color="auto" w:fill="auto"/>
            <w:vAlign w:val="center"/>
            <w:hideMark/>
          </w:tcPr>
          <w:p w14:paraId="255E688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DAS PRIMAVERAS</w:t>
            </w:r>
          </w:p>
        </w:tc>
        <w:tc>
          <w:tcPr>
            <w:tcW w:w="2820" w:type="dxa"/>
            <w:tcBorders>
              <w:top w:val="nil"/>
              <w:left w:val="nil"/>
              <w:bottom w:val="single" w:sz="4" w:space="0" w:color="auto"/>
              <w:right w:val="single" w:sz="4" w:space="0" w:color="auto"/>
            </w:tcBorders>
            <w:shd w:val="clear" w:color="auto" w:fill="auto"/>
            <w:vAlign w:val="center"/>
            <w:hideMark/>
          </w:tcPr>
          <w:p w14:paraId="31DD5F2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4995AE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11/11/2021</w:t>
            </w:r>
          </w:p>
        </w:tc>
        <w:tc>
          <w:tcPr>
            <w:tcW w:w="960" w:type="dxa"/>
            <w:tcBorders>
              <w:top w:val="nil"/>
              <w:left w:val="nil"/>
              <w:bottom w:val="single" w:sz="4" w:space="0" w:color="auto"/>
              <w:right w:val="single" w:sz="4" w:space="0" w:color="auto"/>
            </w:tcBorders>
            <w:shd w:val="clear" w:color="auto" w:fill="auto"/>
            <w:vAlign w:val="center"/>
            <w:hideMark/>
          </w:tcPr>
          <w:p w14:paraId="5A4024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997</w:t>
            </w:r>
          </w:p>
        </w:tc>
        <w:tc>
          <w:tcPr>
            <w:tcW w:w="1680" w:type="dxa"/>
            <w:tcBorders>
              <w:top w:val="nil"/>
              <w:left w:val="nil"/>
              <w:bottom w:val="single" w:sz="4" w:space="0" w:color="auto"/>
              <w:right w:val="single" w:sz="4" w:space="0" w:color="auto"/>
            </w:tcBorders>
            <w:shd w:val="clear" w:color="auto" w:fill="auto"/>
            <w:vAlign w:val="center"/>
            <w:hideMark/>
          </w:tcPr>
          <w:p w14:paraId="69B8EC9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77.139,29 </w:t>
            </w:r>
          </w:p>
        </w:tc>
        <w:tc>
          <w:tcPr>
            <w:tcW w:w="2320" w:type="dxa"/>
            <w:tcBorders>
              <w:top w:val="nil"/>
              <w:left w:val="nil"/>
              <w:bottom w:val="single" w:sz="4" w:space="0" w:color="auto"/>
              <w:right w:val="single" w:sz="4" w:space="0" w:color="auto"/>
            </w:tcBorders>
            <w:shd w:val="clear" w:color="auto" w:fill="auto"/>
            <w:vAlign w:val="center"/>
            <w:hideMark/>
          </w:tcPr>
          <w:p w14:paraId="765A8FE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34187 - VITTA RECANTO DAS PRIMAVERAS - AP - 997</w:t>
            </w:r>
          </w:p>
        </w:tc>
      </w:tr>
      <w:tr w:rsidR="00034526" w:rsidRPr="00A93C3A" w14:paraId="0CE228BB"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D3B86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37063</w:t>
            </w:r>
          </w:p>
        </w:tc>
        <w:tc>
          <w:tcPr>
            <w:tcW w:w="2580" w:type="dxa"/>
            <w:tcBorders>
              <w:top w:val="nil"/>
              <w:left w:val="nil"/>
              <w:bottom w:val="single" w:sz="4" w:space="0" w:color="auto"/>
              <w:right w:val="single" w:sz="4" w:space="0" w:color="auto"/>
            </w:tcBorders>
            <w:shd w:val="clear" w:color="auto" w:fill="auto"/>
            <w:vAlign w:val="center"/>
            <w:hideMark/>
          </w:tcPr>
          <w:p w14:paraId="1FB693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JARDIM DAS ORQUÍDEAS</w:t>
            </w:r>
          </w:p>
        </w:tc>
        <w:tc>
          <w:tcPr>
            <w:tcW w:w="2820" w:type="dxa"/>
            <w:tcBorders>
              <w:top w:val="nil"/>
              <w:left w:val="nil"/>
              <w:bottom w:val="single" w:sz="4" w:space="0" w:color="auto"/>
              <w:right w:val="single" w:sz="4" w:space="0" w:color="auto"/>
            </w:tcBorders>
            <w:shd w:val="clear" w:color="auto" w:fill="auto"/>
            <w:vAlign w:val="center"/>
            <w:hideMark/>
          </w:tcPr>
          <w:p w14:paraId="3A35CAD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CB4AD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04/01/2021</w:t>
            </w:r>
          </w:p>
        </w:tc>
        <w:tc>
          <w:tcPr>
            <w:tcW w:w="960" w:type="dxa"/>
            <w:tcBorders>
              <w:top w:val="nil"/>
              <w:left w:val="nil"/>
              <w:bottom w:val="single" w:sz="4" w:space="0" w:color="auto"/>
              <w:right w:val="single" w:sz="4" w:space="0" w:color="auto"/>
            </w:tcBorders>
            <w:shd w:val="clear" w:color="auto" w:fill="auto"/>
            <w:vAlign w:val="center"/>
            <w:hideMark/>
          </w:tcPr>
          <w:p w14:paraId="7A82DE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999</w:t>
            </w:r>
          </w:p>
        </w:tc>
        <w:tc>
          <w:tcPr>
            <w:tcW w:w="1680" w:type="dxa"/>
            <w:tcBorders>
              <w:top w:val="nil"/>
              <w:left w:val="nil"/>
              <w:bottom w:val="single" w:sz="4" w:space="0" w:color="auto"/>
              <w:right w:val="single" w:sz="4" w:space="0" w:color="auto"/>
            </w:tcBorders>
            <w:shd w:val="clear" w:color="auto" w:fill="auto"/>
            <w:vAlign w:val="center"/>
            <w:hideMark/>
          </w:tcPr>
          <w:p w14:paraId="09A1CBA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110.868,48 </w:t>
            </w:r>
          </w:p>
        </w:tc>
        <w:tc>
          <w:tcPr>
            <w:tcW w:w="2320" w:type="dxa"/>
            <w:tcBorders>
              <w:top w:val="nil"/>
              <w:left w:val="nil"/>
              <w:bottom w:val="single" w:sz="4" w:space="0" w:color="auto"/>
              <w:right w:val="single" w:sz="4" w:space="0" w:color="auto"/>
            </w:tcBorders>
            <w:shd w:val="clear" w:color="auto" w:fill="auto"/>
            <w:vAlign w:val="center"/>
            <w:hideMark/>
          </w:tcPr>
          <w:p w14:paraId="1F0E91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37063 - VITTA JARDIM DAS ORQUÍDEAS - AP - 999</w:t>
            </w:r>
          </w:p>
        </w:tc>
      </w:tr>
      <w:tr w:rsidR="00034526" w:rsidRPr="00A93C3A" w14:paraId="7361B70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B4158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w:t>
            </w:r>
          </w:p>
        </w:tc>
        <w:tc>
          <w:tcPr>
            <w:tcW w:w="2580" w:type="dxa"/>
            <w:tcBorders>
              <w:top w:val="nil"/>
              <w:left w:val="nil"/>
              <w:bottom w:val="single" w:sz="4" w:space="0" w:color="auto"/>
              <w:right w:val="single" w:sz="4" w:space="0" w:color="auto"/>
            </w:tcBorders>
            <w:shd w:val="clear" w:color="auto" w:fill="auto"/>
            <w:vAlign w:val="center"/>
            <w:hideMark/>
          </w:tcPr>
          <w:p w14:paraId="74FDC2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MANACÁS</w:t>
            </w:r>
          </w:p>
        </w:tc>
        <w:tc>
          <w:tcPr>
            <w:tcW w:w="2820" w:type="dxa"/>
            <w:tcBorders>
              <w:top w:val="nil"/>
              <w:left w:val="nil"/>
              <w:bottom w:val="single" w:sz="4" w:space="0" w:color="auto"/>
              <w:right w:val="single" w:sz="4" w:space="0" w:color="auto"/>
            </w:tcBorders>
            <w:shd w:val="clear" w:color="auto" w:fill="auto"/>
            <w:vAlign w:val="center"/>
            <w:hideMark/>
          </w:tcPr>
          <w:p w14:paraId="46104EF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7AB2EA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29/01/2022</w:t>
            </w:r>
          </w:p>
        </w:tc>
        <w:tc>
          <w:tcPr>
            <w:tcW w:w="960" w:type="dxa"/>
            <w:tcBorders>
              <w:top w:val="nil"/>
              <w:left w:val="nil"/>
              <w:bottom w:val="single" w:sz="4" w:space="0" w:color="auto"/>
              <w:right w:val="single" w:sz="4" w:space="0" w:color="auto"/>
            </w:tcBorders>
            <w:shd w:val="clear" w:color="auto" w:fill="auto"/>
            <w:vAlign w:val="center"/>
            <w:hideMark/>
          </w:tcPr>
          <w:p w14:paraId="3CD6FE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4240</w:t>
            </w:r>
          </w:p>
        </w:tc>
        <w:tc>
          <w:tcPr>
            <w:tcW w:w="1680" w:type="dxa"/>
            <w:tcBorders>
              <w:top w:val="nil"/>
              <w:left w:val="nil"/>
              <w:bottom w:val="single" w:sz="4" w:space="0" w:color="auto"/>
              <w:right w:val="single" w:sz="4" w:space="0" w:color="auto"/>
            </w:tcBorders>
            <w:shd w:val="clear" w:color="auto" w:fill="auto"/>
            <w:vAlign w:val="center"/>
            <w:hideMark/>
          </w:tcPr>
          <w:p w14:paraId="1EE119E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153.029,80 </w:t>
            </w:r>
          </w:p>
        </w:tc>
        <w:tc>
          <w:tcPr>
            <w:tcW w:w="2320" w:type="dxa"/>
            <w:tcBorders>
              <w:top w:val="nil"/>
              <w:left w:val="nil"/>
              <w:bottom w:val="single" w:sz="4" w:space="0" w:color="auto"/>
              <w:right w:val="single" w:sz="4" w:space="0" w:color="auto"/>
            </w:tcBorders>
            <w:shd w:val="clear" w:color="auto" w:fill="auto"/>
            <w:vAlign w:val="center"/>
            <w:hideMark/>
          </w:tcPr>
          <w:p w14:paraId="3CAA7BF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33409 - VITTA PARQUE DOS MANACÁS -  AP - 4240</w:t>
            </w:r>
          </w:p>
        </w:tc>
      </w:tr>
      <w:tr w:rsidR="00034526" w:rsidRPr="00A93C3A" w14:paraId="782C106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6B73F4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w:t>
            </w:r>
          </w:p>
        </w:tc>
        <w:tc>
          <w:tcPr>
            <w:tcW w:w="2580" w:type="dxa"/>
            <w:tcBorders>
              <w:top w:val="nil"/>
              <w:left w:val="nil"/>
              <w:bottom w:val="single" w:sz="4" w:space="0" w:color="auto"/>
              <w:right w:val="single" w:sz="4" w:space="0" w:color="auto"/>
            </w:tcBorders>
            <w:shd w:val="clear" w:color="auto" w:fill="auto"/>
            <w:vAlign w:val="center"/>
            <w:hideMark/>
          </w:tcPr>
          <w:p w14:paraId="3F03D91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MONTEREY</w:t>
            </w:r>
          </w:p>
        </w:tc>
        <w:tc>
          <w:tcPr>
            <w:tcW w:w="2820" w:type="dxa"/>
            <w:tcBorders>
              <w:top w:val="nil"/>
              <w:left w:val="nil"/>
              <w:bottom w:val="single" w:sz="4" w:space="0" w:color="auto"/>
              <w:right w:val="single" w:sz="4" w:space="0" w:color="auto"/>
            </w:tcBorders>
            <w:shd w:val="clear" w:color="auto" w:fill="auto"/>
            <w:vAlign w:val="center"/>
            <w:hideMark/>
          </w:tcPr>
          <w:p w14:paraId="11AD289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AFA264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27/01/2022</w:t>
            </w:r>
          </w:p>
        </w:tc>
        <w:tc>
          <w:tcPr>
            <w:tcW w:w="960" w:type="dxa"/>
            <w:tcBorders>
              <w:top w:val="nil"/>
              <w:left w:val="nil"/>
              <w:bottom w:val="single" w:sz="4" w:space="0" w:color="auto"/>
              <w:right w:val="single" w:sz="4" w:space="0" w:color="auto"/>
            </w:tcBorders>
            <w:shd w:val="clear" w:color="auto" w:fill="auto"/>
            <w:vAlign w:val="center"/>
            <w:hideMark/>
          </w:tcPr>
          <w:p w14:paraId="299A74D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1885</w:t>
            </w:r>
          </w:p>
        </w:tc>
        <w:tc>
          <w:tcPr>
            <w:tcW w:w="1680" w:type="dxa"/>
            <w:tcBorders>
              <w:top w:val="nil"/>
              <w:left w:val="nil"/>
              <w:bottom w:val="single" w:sz="4" w:space="0" w:color="auto"/>
              <w:right w:val="single" w:sz="4" w:space="0" w:color="auto"/>
            </w:tcBorders>
            <w:shd w:val="clear" w:color="auto" w:fill="auto"/>
            <w:vAlign w:val="center"/>
            <w:hideMark/>
          </w:tcPr>
          <w:p w14:paraId="25802A4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144.407,59 </w:t>
            </w:r>
          </w:p>
        </w:tc>
        <w:tc>
          <w:tcPr>
            <w:tcW w:w="2320" w:type="dxa"/>
            <w:tcBorders>
              <w:top w:val="nil"/>
              <w:left w:val="nil"/>
              <w:bottom w:val="single" w:sz="4" w:space="0" w:color="auto"/>
              <w:right w:val="single" w:sz="4" w:space="0" w:color="auto"/>
            </w:tcBorders>
            <w:shd w:val="clear" w:color="auto" w:fill="auto"/>
            <w:vAlign w:val="center"/>
            <w:hideMark/>
          </w:tcPr>
          <w:p w14:paraId="40E3A4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54914 - VITTA MONTEREY -  AP - 1885</w:t>
            </w:r>
          </w:p>
        </w:tc>
      </w:tr>
      <w:tr w:rsidR="00034526" w:rsidRPr="00A93C3A" w14:paraId="7211372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D7F450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w:t>
            </w:r>
          </w:p>
        </w:tc>
        <w:tc>
          <w:tcPr>
            <w:tcW w:w="2580" w:type="dxa"/>
            <w:tcBorders>
              <w:top w:val="nil"/>
              <w:left w:val="nil"/>
              <w:bottom w:val="single" w:sz="4" w:space="0" w:color="auto"/>
              <w:right w:val="single" w:sz="4" w:space="0" w:color="auto"/>
            </w:tcBorders>
            <w:shd w:val="clear" w:color="auto" w:fill="auto"/>
            <w:vAlign w:val="center"/>
            <w:hideMark/>
          </w:tcPr>
          <w:p w14:paraId="2688A53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UNA CARAMURU</w:t>
            </w:r>
          </w:p>
        </w:tc>
        <w:tc>
          <w:tcPr>
            <w:tcW w:w="2820" w:type="dxa"/>
            <w:tcBorders>
              <w:top w:val="nil"/>
              <w:left w:val="nil"/>
              <w:bottom w:val="single" w:sz="4" w:space="0" w:color="auto"/>
              <w:right w:val="single" w:sz="4" w:space="0" w:color="auto"/>
            </w:tcBorders>
            <w:shd w:val="clear" w:color="auto" w:fill="auto"/>
            <w:vAlign w:val="center"/>
            <w:hideMark/>
          </w:tcPr>
          <w:p w14:paraId="6337103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276C5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28/01/2022</w:t>
            </w:r>
          </w:p>
        </w:tc>
        <w:tc>
          <w:tcPr>
            <w:tcW w:w="960" w:type="dxa"/>
            <w:tcBorders>
              <w:top w:val="nil"/>
              <w:left w:val="nil"/>
              <w:bottom w:val="single" w:sz="4" w:space="0" w:color="auto"/>
              <w:right w:val="single" w:sz="4" w:space="0" w:color="auto"/>
            </w:tcBorders>
            <w:shd w:val="clear" w:color="auto" w:fill="auto"/>
            <w:vAlign w:val="center"/>
            <w:hideMark/>
          </w:tcPr>
          <w:p w14:paraId="317676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5519</w:t>
            </w:r>
          </w:p>
        </w:tc>
        <w:tc>
          <w:tcPr>
            <w:tcW w:w="1680" w:type="dxa"/>
            <w:tcBorders>
              <w:top w:val="nil"/>
              <w:left w:val="nil"/>
              <w:bottom w:val="single" w:sz="4" w:space="0" w:color="auto"/>
              <w:right w:val="single" w:sz="4" w:space="0" w:color="auto"/>
            </w:tcBorders>
            <w:shd w:val="clear" w:color="auto" w:fill="auto"/>
            <w:vAlign w:val="center"/>
            <w:hideMark/>
          </w:tcPr>
          <w:p w14:paraId="28BD7B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83.679,59 </w:t>
            </w:r>
          </w:p>
        </w:tc>
        <w:tc>
          <w:tcPr>
            <w:tcW w:w="2320" w:type="dxa"/>
            <w:tcBorders>
              <w:top w:val="nil"/>
              <w:left w:val="nil"/>
              <w:bottom w:val="single" w:sz="4" w:space="0" w:color="auto"/>
              <w:right w:val="single" w:sz="4" w:space="0" w:color="auto"/>
            </w:tcBorders>
            <w:shd w:val="clear" w:color="auto" w:fill="auto"/>
            <w:vAlign w:val="center"/>
            <w:hideMark/>
          </w:tcPr>
          <w:p w14:paraId="084249A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94 - UNA CARAMURU -  AP - 5519</w:t>
            </w:r>
          </w:p>
        </w:tc>
      </w:tr>
      <w:tr w:rsidR="00034526" w:rsidRPr="00A93C3A" w14:paraId="4F89E982"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97DD4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0B3C940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2E075E7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6BC0664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08/02/2022</w:t>
            </w:r>
          </w:p>
        </w:tc>
        <w:tc>
          <w:tcPr>
            <w:tcW w:w="960" w:type="dxa"/>
            <w:tcBorders>
              <w:top w:val="nil"/>
              <w:left w:val="nil"/>
              <w:bottom w:val="single" w:sz="4" w:space="0" w:color="auto"/>
              <w:right w:val="single" w:sz="4" w:space="0" w:color="auto"/>
            </w:tcBorders>
            <w:shd w:val="clear" w:color="auto" w:fill="auto"/>
            <w:vAlign w:val="center"/>
            <w:hideMark/>
          </w:tcPr>
          <w:p w14:paraId="4F20AA9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2155</w:t>
            </w:r>
          </w:p>
        </w:tc>
        <w:tc>
          <w:tcPr>
            <w:tcW w:w="1680" w:type="dxa"/>
            <w:tcBorders>
              <w:top w:val="nil"/>
              <w:left w:val="nil"/>
              <w:bottom w:val="single" w:sz="4" w:space="0" w:color="auto"/>
              <w:right w:val="single" w:sz="4" w:space="0" w:color="auto"/>
            </w:tcBorders>
            <w:shd w:val="clear" w:color="auto" w:fill="auto"/>
            <w:vAlign w:val="center"/>
            <w:hideMark/>
          </w:tcPr>
          <w:p w14:paraId="333CC21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79.163,00 </w:t>
            </w:r>
          </w:p>
        </w:tc>
        <w:tc>
          <w:tcPr>
            <w:tcW w:w="2320" w:type="dxa"/>
            <w:tcBorders>
              <w:top w:val="nil"/>
              <w:left w:val="nil"/>
              <w:bottom w:val="single" w:sz="4" w:space="0" w:color="auto"/>
              <w:right w:val="single" w:sz="4" w:space="0" w:color="auto"/>
            </w:tcBorders>
            <w:shd w:val="clear" w:color="auto" w:fill="auto"/>
            <w:vAlign w:val="center"/>
            <w:hideMark/>
          </w:tcPr>
          <w:p w14:paraId="3CEF9D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- 2155</w:t>
            </w:r>
          </w:p>
        </w:tc>
      </w:tr>
      <w:tr w:rsidR="00034526" w:rsidRPr="00A93C3A" w14:paraId="0D4F9AB5"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8CFEF5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w:t>
            </w:r>
          </w:p>
        </w:tc>
        <w:tc>
          <w:tcPr>
            <w:tcW w:w="2580" w:type="dxa"/>
            <w:tcBorders>
              <w:top w:val="nil"/>
              <w:left w:val="nil"/>
              <w:bottom w:val="single" w:sz="4" w:space="0" w:color="auto"/>
              <w:right w:val="single" w:sz="4" w:space="0" w:color="auto"/>
            </w:tcBorders>
            <w:shd w:val="clear" w:color="auto" w:fill="auto"/>
            <w:vAlign w:val="center"/>
            <w:hideMark/>
          </w:tcPr>
          <w:p w14:paraId="5C1E22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HIBISCO AMARELO</w:t>
            </w:r>
          </w:p>
        </w:tc>
        <w:tc>
          <w:tcPr>
            <w:tcW w:w="2820" w:type="dxa"/>
            <w:tcBorders>
              <w:top w:val="nil"/>
              <w:left w:val="nil"/>
              <w:bottom w:val="single" w:sz="4" w:space="0" w:color="auto"/>
              <w:right w:val="single" w:sz="4" w:space="0" w:color="auto"/>
            </w:tcBorders>
            <w:shd w:val="clear" w:color="auto" w:fill="auto"/>
            <w:vAlign w:val="center"/>
            <w:hideMark/>
          </w:tcPr>
          <w:p w14:paraId="0B184AE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DFF78C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03/02/2022</w:t>
            </w:r>
          </w:p>
        </w:tc>
        <w:tc>
          <w:tcPr>
            <w:tcW w:w="960" w:type="dxa"/>
            <w:tcBorders>
              <w:top w:val="nil"/>
              <w:left w:val="nil"/>
              <w:bottom w:val="single" w:sz="4" w:space="0" w:color="auto"/>
              <w:right w:val="single" w:sz="4" w:space="0" w:color="auto"/>
            </w:tcBorders>
            <w:shd w:val="clear" w:color="auto" w:fill="auto"/>
            <w:vAlign w:val="center"/>
            <w:hideMark/>
          </w:tcPr>
          <w:p w14:paraId="0CCA69B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2102</w:t>
            </w:r>
          </w:p>
        </w:tc>
        <w:tc>
          <w:tcPr>
            <w:tcW w:w="1680" w:type="dxa"/>
            <w:tcBorders>
              <w:top w:val="nil"/>
              <w:left w:val="nil"/>
              <w:bottom w:val="single" w:sz="4" w:space="0" w:color="auto"/>
              <w:right w:val="single" w:sz="4" w:space="0" w:color="auto"/>
            </w:tcBorders>
            <w:shd w:val="clear" w:color="auto" w:fill="auto"/>
            <w:vAlign w:val="center"/>
            <w:hideMark/>
          </w:tcPr>
          <w:p w14:paraId="4C45E35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67.732,75 </w:t>
            </w:r>
          </w:p>
        </w:tc>
        <w:tc>
          <w:tcPr>
            <w:tcW w:w="2320" w:type="dxa"/>
            <w:tcBorders>
              <w:top w:val="nil"/>
              <w:left w:val="nil"/>
              <w:bottom w:val="single" w:sz="4" w:space="0" w:color="auto"/>
              <w:right w:val="single" w:sz="4" w:space="0" w:color="auto"/>
            </w:tcBorders>
            <w:shd w:val="clear" w:color="auto" w:fill="auto"/>
            <w:vAlign w:val="center"/>
            <w:hideMark/>
          </w:tcPr>
          <w:p w14:paraId="302EC53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26081 - VITTA HIBISCO AMARELO -  AP - 2102</w:t>
            </w:r>
          </w:p>
        </w:tc>
      </w:tr>
      <w:tr w:rsidR="00034526" w:rsidRPr="00A93C3A" w14:paraId="6DABD28F"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EEC42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7FE8FBE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28152CB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F61CAF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31/01/2022</w:t>
            </w:r>
          </w:p>
        </w:tc>
        <w:tc>
          <w:tcPr>
            <w:tcW w:w="960" w:type="dxa"/>
            <w:tcBorders>
              <w:top w:val="nil"/>
              <w:left w:val="nil"/>
              <w:bottom w:val="single" w:sz="4" w:space="0" w:color="auto"/>
              <w:right w:val="single" w:sz="4" w:space="0" w:color="auto"/>
            </w:tcBorders>
            <w:shd w:val="clear" w:color="auto" w:fill="auto"/>
            <w:vAlign w:val="center"/>
            <w:hideMark/>
          </w:tcPr>
          <w:p w14:paraId="75B5299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5186</w:t>
            </w:r>
          </w:p>
        </w:tc>
        <w:tc>
          <w:tcPr>
            <w:tcW w:w="1680" w:type="dxa"/>
            <w:tcBorders>
              <w:top w:val="nil"/>
              <w:left w:val="nil"/>
              <w:bottom w:val="single" w:sz="4" w:space="0" w:color="auto"/>
              <w:right w:val="single" w:sz="4" w:space="0" w:color="auto"/>
            </w:tcBorders>
            <w:shd w:val="clear" w:color="auto" w:fill="auto"/>
            <w:vAlign w:val="center"/>
            <w:hideMark/>
          </w:tcPr>
          <w:p w14:paraId="4208A1D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64.181,25 </w:t>
            </w:r>
          </w:p>
        </w:tc>
        <w:tc>
          <w:tcPr>
            <w:tcW w:w="2320" w:type="dxa"/>
            <w:tcBorders>
              <w:top w:val="nil"/>
              <w:left w:val="nil"/>
              <w:bottom w:val="single" w:sz="4" w:space="0" w:color="auto"/>
              <w:right w:val="single" w:sz="4" w:space="0" w:color="auto"/>
            </w:tcBorders>
            <w:shd w:val="clear" w:color="auto" w:fill="auto"/>
            <w:vAlign w:val="center"/>
            <w:hideMark/>
          </w:tcPr>
          <w:p w14:paraId="603509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- 5186</w:t>
            </w:r>
          </w:p>
        </w:tc>
      </w:tr>
      <w:tr w:rsidR="00034526" w:rsidRPr="00A93C3A" w14:paraId="07892720"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3B9B2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w:t>
            </w:r>
          </w:p>
        </w:tc>
        <w:tc>
          <w:tcPr>
            <w:tcW w:w="2580" w:type="dxa"/>
            <w:tcBorders>
              <w:top w:val="nil"/>
              <w:left w:val="nil"/>
              <w:bottom w:val="single" w:sz="4" w:space="0" w:color="auto"/>
              <w:right w:val="single" w:sz="4" w:space="0" w:color="auto"/>
            </w:tcBorders>
            <w:shd w:val="clear" w:color="auto" w:fill="auto"/>
            <w:vAlign w:val="center"/>
            <w:hideMark/>
          </w:tcPr>
          <w:p w14:paraId="35F48C4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RECANTO DA MATA</w:t>
            </w:r>
          </w:p>
        </w:tc>
        <w:tc>
          <w:tcPr>
            <w:tcW w:w="2820" w:type="dxa"/>
            <w:tcBorders>
              <w:top w:val="nil"/>
              <w:left w:val="nil"/>
              <w:bottom w:val="single" w:sz="4" w:space="0" w:color="auto"/>
              <w:right w:val="single" w:sz="4" w:space="0" w:color="auto"/>
            </w:tcBorders>
            <w:shd w:val="clear" w:color="auto" w:fill="auto"/>
            <w:vAlign w:val="center"/>
            <w:hideMark/>
          </w:tcPr>
          <w:p w14:paraId="01B5B7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334185E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31/01/2022</w:t>
            </w:r>
          </w:p>
        </w:tc>
        <w:tc>
          <w:tcPr>
            <w:tcW w:w="960" w:type="dxa"/>
            <w:tcBorders>
              <w:top w:val="nil"/>
              <w:left w:val="nil"/>
              <w:bottom w:val="single" w:sz="4" w:space="0" w:color="auto"/>
              <w:right w:val="single" w:sz="4" w:space="0" w:color="auto"/>
            </w:tcBorders>
            <w:shd w:val="clear" w:color="auto" w:fill="auto"/>
            <w:vAlign w:val="center"/>
            <w:hideMark/>
          </w:tcPr>
          <w:p w14:paraId="73BAC41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5250</w:t>
            </w:r>
          </w:p>
        </w:tc>
        <w:tc>
          <w:tcPr>
            <w:tcW w:w="1680" w:type="dxa"/>
            <w:tcBorders>
              <w:top w:val="nil"/>
              <w:left w:val="nil"/>
              <w:bottom w:val="single" w:sz="4" w:space="0" w:color="auto"/>
              <w:right w:val="single" w:sz="4" w:space="0" w:color="auto"/>
            </w:tcBorders>
            <w:shd w:val="clear" w:color="auto" w:fill="auto"/>
            <w:vAlign w:val="center"/>
            <w:hideMark/>
          </w:tcPr>
          <w:p w14:paraId="5F026B2B"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50.851,50 </w:t>
            </w:r>
          </w:p>
        </w:tc>
        <w:tc>
          <w:tcPr>
            <w:tcW w:w="2320" w:type="dxa"/>
            <w:tcBorders>
              <w:top w:val="nil"/>
              <w:left w:val="nil"/>
              <w:bottom w:val="single" w:sz="4" w:space="0" w:color="auto"/>
              <w:right w:val="single" w:sz="4" w:space="0" w:color="auto"/>
            </w:tcBorders>
            <w:shd w:val="clear" w:color="auto" w:fill="auto"/>
            <w:vAlign w:val="center"/>
            <w:hideMark/>
          </w:tcPr>
          <w:p w14:paraId="7AD63A5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29274 - VITTA RECANTO DA MATA -  AP - 5250</w:t>
            </w:r>
          </w:p>
        </w:tc>
      </w:tr>
      <w:tr w:rsidR="00034526" w:rsidRPr="00A93C3A" w14:paraId="0B9DCEE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3AEB27E"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50026AA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07C1A1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2A4BF4D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26/01/2022</w:t>
            </w:r>
          </w:p>
        </w:tc>
        <w:tc>
          <w:tcPr>
            <w:tcW w:w="960" w:type="dxa"/>
            <w:tcBorders>
              <w:top w:val="nil"/>
              <w:left w:val="nil"/>
              <w:bottom w:val="single" w:sz="4" w:space="0" w:color="auto"/>
              <w:right w:val="single" w:sz="4" w:space="0" w:color="auto"/>
            </w:tcBorders>
            <w:shd w:val="clear" w:color="auto" w:fill="auto"/>
            <w:vAlign w:val="center"/>
            <w:hideMark/>
          </w:tcPr>
          <w:p w14:paraId="3EFBDD4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2935</w:t>
            </w:r>
          </w:p>
        </w:tc>
        <w:tc>
          <w:tcPr>
            <w:tcW w:w="1680" w:type="dxa"/>
            <w:tcBorders>
              <w:top w:val="nil"/>
              <w:left w:val="nil"/>
              <w:bottom w:val="single" w:sz="4" w:space="0" w:color="auto"/>
              <w:right w:val="single" w:sz="4" w:space="0" w:color="auto"/>
            </w:tcBorders>
            <w:shd w:val="clear" w:color="auto" w:fill="auto"/>
            <w:vAlign w:val="center"/>
            <w:hideMark/>
          </w:tcPr>
          <w:p w14:paraId="5F63CC9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55.601,44 </w:t>
            </w:r>
          </w:p>
        </w:tc>
        <w:tc>
          <w:tcPr>
            <w:tcW w:w="2320" w:type="dxa"/>
            <w:tcBorders>
              <w:top w:val="nil"/>
              <w:left w:val="nil"/>
              <w:bottom w:val="single" w:sz="4" w:space="0" w:color="auto"/>
              <w:right w:val="single" w:sz="4" w:space="0" w:color="auto"/>
            </w:tcBorders>
            <w:shd w:val="clear" w:color="auto" w:fill="auto"/>
            <w:vAlign w:val="center"/>
            <w:hideMark/>
          </w:tcPr>
          <w:p w14:paraId="12ACD6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- 2935</w:t>
            </w:r>
          </w:p>
        </w:tc>
      </w:tr>
      <w:tr w:rsidR="00034526" w:rsidRPr="00A93C3A" w14:paraId="6E022B4E"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018382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w:t>
            </w:r>
          </w:p>
        </w:tc>
        <w:tc>
          <w:tcPr>
            <w:tcW w:w="2580" w:type="dxa"/>
            <w:tcBorders>
              <w:top w:val="nil"/>
              <w:left w:val="nil"/>
              <w:bottom w:val="single" w:sz="4" w:space="0" w:color="auto"/>
              <w:right w:val="single" w:sz="4" w:space="0" w:color="auto"/>
            </w:tcBorders>
            <w:shd w:val="clear" w:color="auto" w:fill="auto"/>
            <w:vAlign w:val="center"/>
            <w:hideMark/>
          </w:tcPr>
          <w:p w14:paraId="7C2E489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PARQUE DOS LIRIOS</w:t>
            </w:r>
          </w:p>
        </w:tc>
        <w:tc>
          <w:tcPr>
            <w:tcW w:w="2820" w:type="dxa"/>
            <w:tcBorders>
              <w:top w:val="nil"/>
              <w:left w:val="nil"/>
              <w:bottom w:val="single" w:sz="4" w:space="0" w:color="auto"/>
              <w:right w:val="single" w:sz="4" w:space="0" w:color="auto"/>
            </w:tcBorders>
            <w:shd w:val="clear" w:color="auto" w:fill="auto"/>
            <w:vAlign w:val="center"/>
            <w:hideMark/>
          </w:tcPr>
          <w:p w14:paraId="16A4AE3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6BB4AB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02/02/2022</w:t>
            </w:r>
          </w:p>
        </w:tc>
        <w:tc>
          <w:tcPr>
            <w:tcW w:w="960" w:type="dxa"/>
            <w:tcBorders>
              <w:top w:val="nil"/>
              <w:left w:val="nil"/>
              <w:bottom w:val="single" w:sz="4" w:space="0" w:color="auto"/>
              <w:right w:val="single" w:sz="4" w:space="0" w:color="auto"/>
            </w:tcBorders>
            <w:shd w:val="clear" w:color="auto" w:fill="auto"/>
            <w:vAlign w:val="center"/>
            <w:hideMark/>
          </w:tcPr>
          <w:p w14:paraId="1A2E422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2888</w:t>
            </w:r>
          </w:p>
        </w:tc>
        <w:tc>
          <w:tcPr>
            <w:tcW w:w="1680" w:type="dxa"/>
            <w:tcBorders>
              <w:top w:val="nil"/>
              <w:left w:val="nil"/>
              <w:bottom w:val="single" w:sz="4" w:space="0" w:color="auto"/>
              <w:right w:val="single" w:sz="4" w:space="0" w:color="auto"/>
            </w:tcBorders>
            <w:shd w:val="clear" w:color="auto" w:fill="auto"/>
            <w:vAlign w:val="center"/>
            <w:hideMark/>
          </w:tcPr>
          <w:p w14:paraId="7BAD56D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48.864,88 </w:t>
            </w:r>
          </w:p>
        </w:tc>
        <w:tc>
          <w:tcPr>
            <w:tcW w:w="2320" w:type="dxa"/>
            <w:tcBorders>
              <w:top w:val="nil"/>
              <w:left w:val="nil"/>
              <w:bottom w:val="single" w:sz="4" w:space="0" w:color="auto"/>
              <w:right w:val="single" w:sz="4" w:space="0" w:color="auto"/>
            </w:tcBorders>
            <w:shd w:val="clear" w:color="auto" w:fill="auto"/>
            <w:vAlign w:val="center"/>
            <w:hideMark/>
          </w:tcPr>
          <w:p w14:paraId="43E9738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29943 - VITTA PARQUE DOS LIRIOS -  AP - 2888</w:t>
            </w:r>
          </w:p>
        </w:tc>
      </w:tr>
      <w:tr w:rsidR="00034526" w:rsidRPr="00A93C3A" w14:paraId="586C0FD7"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4435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w:t>
            </w:r>
          </w:p>
        </w:tc>
        <w:tc>
          <w:tcPr>
            <w:tcW w:w="2580" w:type="dxa"/>
            <w:tcBorders>
              <w:top w:val="nil"/>
              <w:left w:val="nil"/>
              <w:bottom w:val="single" w:sz="4" w:space="0" w:color="auto"/>
              <w:right w:val="single" w:sz="4" w:space="0" w:color="auto"/>
            </w:tcBorders>
            <w:shd w:val="clear" w:color="auto" w:fill="auto"/>
            <w:vAlign w:val="center"/>
            <w:hideMark/>
          </w:tcPr>
          <w:p w14:paraId="27CC7F9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RESERVA NACOES</w:t>
            </w:r>
          </w:p>
        </w:tc>
        <w:tc>
          <w:tcPr>
            <w:tcW w:w="2820" w:type="dxa"/>
            <w:tcBorders>
              <w:top w:val="nil"/>
              <w:left w:val="nil"/>
              <w:bottom w:val="single" w:sz="4" w:space="0" w:color="auto"/>
              <w:right w:val="single" w:sz="4" w:space="0" w:color="auto"/>
            </w:tcBorders>
            <w:shd w:val="clear" w:color="auto" w:fill="auto"/>
            <w:vAlign w:val="center"/>
            <w:hideMark/>
          </w:tcPr>
          <w:p w14:paraId="6B46EDB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1B19572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01/02/2022</w:t>
            </w:r>
          </w:p>
        </w:tc>
        <w:tc>
          <w:tcPr>
            <w:tcW w:w="960" w:type="dxa"/>
            <w:tcBorders>
              <w:top w:val="nil"/>
              <w:left w:val="nil"/>
              <w:bottom w:val="single" w:sz="4" w:space="0" w:color="auto"/>
              <w:right w:val="single" w:sz="4" w:space="0" w:color="auto"/>
            </w:tcBorders>
            <w:shd w:val="clear" w:color="auto" w:fill="auto"/>
            <w:vAlign w:val="center"/>
            <w:hideMark/>
          </w:tcPr>
          <w:p w14:paraId="3630268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4779</w:t>
            </w:r>
          </w:p>
        </w:tc>
        <w:tc>
          <w:tcPr>
            <w:tcW w:w="1680" w:type="dxa"/>
            <w:tcBorders>
              <w:top w:val="nil"/>
              <w:left w:val="nil"/>
              <w:bottom w:val="single" w:sz="4" w:space="0" w:color="auto"/>
              <w:right w:val="single" w:sz="4" w:space="0" w:color="auto"/>
            </w:tcBorders>
            <w:shd w:val="clear" w:color="auto" w:fill="auto"/>
            <w:vAlign w:val="center"/>
            <w:hideMark/>
          </w:tcPr>
          <w:p w14:paraId="704353A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43.721,00 </w:t>
            </w:r>
          </w:p>
        </w:tc>
        <w:tc>
          <w:tcPr>
            <w:tcW w:w="2320" w:type="dxa"/>
            <w:tcBorders>
              <w:top w:val="nil"/>
              <w:left w:val="nil"/>
              <w:bottom w:val="single" w:sz="4" w:space="0" w:color="auto"/>
              <w:right w:val="single" w:sz="4" w:space="0" w:color="auto"/>
            </w:tcBorders>
            <w:shd w:val="clear" w:color="auto" w:fill="auto"/>
            <w:vAlign w:val="center"/>
            <w:hideMark/>
          </w:tcPr>
          <w:p w14:paraId="61ECE723"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41631 - RESERVA NACOES -  AP - 4779</w:t>
            </w:r>
          </w:p>
        </w:tc>
      </w:tr>
      <w:tr w:rsidR="00034526" w:rsidRPr="00A93C3A" w14:paraId="36DA079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4A89B0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w:t>
            </w:r>
          </w:p>
        </w:tc>
        <w:tc>
          <w:tcPr>
            <w:tcW w:w="2580" w:type="dxa"/>
            <w:tcBorders>
              <w:top w:val="nil"/>
              <w:left w:val="nil"/>
              <w:bottom w:val="single" w:sz="4" w:space="0" w:color="auto"/>
              <w:right w:val="single" w:sz="4" w:space="0" w:color="auto"/>
            </w:tcBorders>
            <w:shd w:val="clear" w:color="auto" w:fill="auto"/>
            <w:vAlign w:val="center"/>
            <w:hideMark/>
          </w:tcPr>
          <w:p w14:paraId="1351037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VISTAS DO BOTANICO CEDROS</w:t>
            </w:r>
          </w:p>
        </w:tc>
        <w:tc>
          <w:tcPr>
            <w:tcW w:w="2820" w:type="dxa"/>
            <w:tcBorders>
              <w:top w:val="nil"/>
              <w:left w:val="nil"/>
              <w:bottom w:val="single" w:sz="4" w:space="0" w:color="auto"/>
              <w:right w:val="single" w:sz="4" w:space="0" w:color="auto"/>
            </w:tcBorders>
            <w:shd w:val="clear" w:color="auto" w:fill="auto"/>
            <w:vAlign w:val="center"/>
            <w:hideMark/>
          </w:tcPr>
          <w:p w14:paraId="25FD9EA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0DBB502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04/02/2022</w:t>
            </w:r>
          </w:p>
        </w:tc>
        <w:tc>
          <w:tcPr>
            <w:tcW w:w="960" w:type="dxa"/>
            <w:tcBorders>
              <w:top w:val="nil"/>
              <w:left w:val="nil"/>
              <w:bottom w:val="single" w:sz="4" w:space="0" w:color="auto"/>
              <w:right w:val="single" w:sz="4" w:space="0" w:color="auto"/>
            </w:tcBorders>
            <w:shd w:val="clear" w:color="auto" w:fill="auto"/>
            <w:vAlign w:val="center"/>
            <w:hideMark/>
          </w:tcPr>
          <w:p w14:paraId="65FE641F"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2829</w:t>
            </w:r>
          </w:p>
        </w:tc>
        <w:tc>
          <w:tcPr>
            <w:tcW w:w="1680" w:type="dxa"/>
            <w:tcBorders>
              <w:top w:val="nil"/>
              <w:left w:val="nil"/>
              <w:bottom w:val="single" w:sz="4" w:space="0" w:color="auto"/>
              <w:right w:val="single" w:sz="4" w:space="0" w:color="auto"/>
            </w:tcBorders>
            <w:shd w:val="clear" w:color="auto" w:fill="auto"/>
            <w:vAlign w:val="center"/>
            <w:hideMark/>
          </w:tcPr>
          <w:p w14:paraId="6B53DA7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49.080,23 </w:t>
            </w:r>
          </w:p>
        </w:tc>
        <w:tc>
          <w:tcPr>
            <w:tcW w:w="2320" w:type="dxa"/>
            <w:tcBorders>
              <w:top w:val="nil"/>
              <w:left w:val="nil"/>
              <w:bottom w:val="single" w:sz="4" w:space="0" w:color="auto"/>
              <w:right w:val="single" w:sz="4" w:space="0" w:color="auto"/>
            </w:tcBorders>
            <w:shd w:val="clear" w:color="auto" w:fill="auto"/>
            <w:vAlign w:val="center"/>
            <w:hideMark/>
          </w:tcPr>
          <w:p w14:paraId="0AF01172"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43407 - VITTA VISTAS DO BOTANICO CEDROS -  AP - 2829</w:t>
            </w:r>
          </w:p>
        </w:tc>
      </w:tr>
      <w:tr w:rsidR="00034526" w:rsidRPr="00A93C3A" w14:paraId="628180F9"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5615EFA"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3858F16"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15CF18E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44FB54E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31/01/2022</w:t>
            </w:r>
          </w:p>
        </w:tc>
        <w:tc>
          <w:tcPr>
            <w:tcW w:w="960" w:type="dxa"/>
            <w:tcBorders>
              <w:top w:val="nil"/>
              <w:left w:val="nil"/>
              <w:bottom w:val="single" w:sz="4" w:space="0" w:color="auto"/>
              <w:right w:val="single" w:sz="4" w:space="0" w:color="auto"/>
            </w:tcBorders>
            <w:shd w:val="clear" w:color="auto" w:fill="auto"/>
            <w:vAlign w:val="center"/>
            <w:hideMark/>
          </w:tcPr>
          <w:p w14:paraId="78F5B70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4511</w:t>
            </w:r>
          </w:p>
        </w:tc>
        <w:tc>
          <w:tcPr>
            <w:tcW w:w="1680" w:type="dxa"/>
            <w:tcBorders>
              <w:top w:val="nil"/>
              <w:left w:val="nil"/>
              <w:bottom w:val="single" w:sz="4" w:space="0" w:color="auto"/>
              <w:right w:val="single" w:sz="4" w:space="0" w:color="auto"/>
            </w:tcBorders>
            <w:shd w:val="clear" w:color="auto" w:fill="auto"/>
            <w:vAlign w:val="center"/>
            <w:hideMark/>
          </w:tcPr>
          <w:p w14:paraId="057A6FF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100.062,00 </w:t>
            </w:r>
          </w:p>
        </w:tc>
        <w:tc>
          <w:tcPr>
            <w:tcW w:w="2320" w:type="dxa"/>
            <w:tcBorders>
              <w:top w:val="nil"/>
              <w:left w:val="nil"/>
              <w:bottom w:val="single" w:sz="4" w:space="0" w:color="auto"/>
              <w:right w:val="single" w:sz="4" w:space="0" w:color="auto"/>
            </w:tcBorders>
            <w:shd w:val="clear" w:color="auto" w:fill="auto"/>
            <w:vAlign w:val="center"/>
            <w:hideMark/>
          </w:tcPr>
          <w:p w14:paraId="45261F09"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- 4511</w:t>
            </w:r>
          </w:p>
        </w:tc>
      </w:tr>
      <w:tr w:rsidR="00034526" w:rsidRPr="00A93C3A" w14:paraId="5D77D4B8"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D3DAF1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w:t>
            </w:r>
          </w:p>
        </w:tc>
        <w:tc>
          <w:tcPr>
            <w:tcW w:w="2580" w:type="dxa"/>
            <w:tcBorders>
              <w:top w:val="nil"/>
              <w:left w:val="nil"/>
              <w:bottom w:val="single" w:sz="4" w:space="0" w:color="auto"/>
              <w:right w:val="single" w:sz="4" w:space="0" w:color="auto"/>
            </w:tcBorders>
            <w:shd w:val="clear" w:color="auto" w:fill="auto"/>
            <w:vAlign w:val="center"/>
            <w:hideMark/>
          </w:tcPr>
          <w:p w14:paraId="6272EF01"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MIRANTE DOS VENTOS</w:t>
            </w:r>
          </w:p>
        </w:tc>
        <w:tc>
          <w:tcPr>
            <w:tcW w:w="2820" w:type="dxa"/>
            <w:tcBorders>
              <w:top w:val="nil"/>
              <w:left w:val="nil"/>
              <w:bottom w:val="single" w:sz="4" w:space="0" w:color="auto"/>
              <w:right w:val="single" w:sz="4" w:space="0" w:color="auto"/>
            </w:tcBorders>
            <w:shd w:val="clear" w:color="auto" w:fill="auto"/>
            <w:vAlign w:val="center"/>
            <w:hideMark/>
          </w:tcPr>
          <w:p w14:paraId="6E47D78C"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524FC1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01/02/2022</w:t>
            </w:r>
          </w:p>
        </w:tc>
        <w:tc>
          <w:tcPr>
            <w:tcW w:w="960" w:type="dxa"/>
            <w:tcBorders>
              <w:top w:val="nil"/>
              <w:left w:val="nil"/>
              <w:bottom w:val="single" w:sz="4" w:space="0" w:color="auto"/>
              <w:right w:val="single" w:sz="4" w:space="0" w:color="auto"/>
            </w:tcBorders>
            <w:shd w:val="clear" w:color="auto" w:fill="auto"/>
            <w:vAlign w:val="center"/>
            <w:hideMark/>
          </w:tcPr>
          <w:p w14:paraId="06E6C25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4630</w:t>
            </w:r>
          </w:p>
        </w:tc>
        <w:tc>
          <w:tcPr>
            <w:tcW w:w="1680" w:type="dxa"/>
            <w:tcBorders>
              <w:top w:val="nil"/>
              <w:left w:val="nil"/>
              <w:bottom w:val="single" w:sz="4" w:space="0" w:color="auto"/>
              <w:right w:val="single" w:sz="4" w:space="0" w:color="auto"/>
            </w:tcBorders>
            <w:shd w:val="clear" w:color="auto" w:fill="auto"/>
            <w:vAlign w:val="center"/>
            <w:hideMark/>
          </w:tcPr>
          <w:p w14:paraId="5DBB2760"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65.226,01 </w:t>
            </w:r>
          </w:p>
        </w:tc>
        <w:tc>
          <w:tcPr>
            <w:tcW w:w="2320" w:type="dxa"/>
            <w:tcBorders>
              <w:top w:val="nil"/>
              <w:left w:val="nil"/>
              <w:bottom w:val="single" w:sz="4" w:space="0" w:color="auto"/>
              <w:right w:val="single" w:sz="4" w:space="0" w:color="auto"/>
            </w:tcBorders>
            <w:shd w:val="clear" w:color="auto" w:fill="auto"/>
            <w:vAlign w:val="center"/>
            <w:hideMark/>
          </w:tcPr>
          <w:p w14:paraId="6FE2738D"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50279 - MIRANTE DOS VENTOS -  AP - 4630</w:t>
            </w:r>
          </w:p>
        </w:tc>
      </w:tr>
      <w:tr w:rsidR="00034526" w:rsidRPr="00A93C3A" w14:paraId="62A5AB83" w14:textId="77777777" w:rsidTr="00034526">
        <w:trPr>
          <w:trHeight w:val="65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928714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lastRenderedPageBreak/>
              <w:t>50800</w:t>
            </w:r>
          </w:p>
        </w:tc>
        <w:tc>
          <w:tcPr>
            <w:tcW w:w="2580" w:type="dxa"/>
            <w:tcBorders>
              <w:top w:val="nil"/>
              <w:left w:val="nil"/>
              <w:bottom w:val="single" w:sz="4" w:space="0" w:color="auto"/>
              <w:right w:val="single" w:sz="4" w:space="0" w:color="auto"/>
            </w:tcBorders>
            <w:shd w:val="clear" w:color="auto" w:fill="auto"/>
            <w:vAlign w:val="center"/>
            <w:hideMark/>
          </w:tcPr>
          <w:p w14:paraId="7F8EBA35"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VITTA VILLA DO CAMPO</w:t>
            </w:r>
          </w:p>
        </w:tc>
        <w:tc>
          <w:tcPr>
            <w:tcW w:w="2820" w:type="dxa"/>
            <w:tcBorders>
              <w:top w:val="nil"/>
              <w:left w:val="nil"/>
              <w:bottom w:val="single" w:sz="4" w:space="0" w:color="auto"/>
              <w:right w:val="single" w:sz="4" w:space="0" w:color="auto"/>
            </w:tcBorders>
            <w:shd w:val="clear" w:color="auto" w:fill="auto"/>
            <w:vAlign w:val="center"/>
            <w:hideMark/>
          </w:tcPr>
          <w:p w14:paraId="218A886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Obra</w:t>
            </w:r>
          </w:p>
        </w:tc>
        <w:tc>
          <w:tcPr>
            <w:tcW w:w="1660" w:type="dxa"/>
            <w:tcBorders>
              <w:top w:val="nil"/>
              <w:left w:val="nil"/>
              <w:bottom w:val="single" w:sz="4" w:space="0" w:color="auto"/>
              <w:right w:val="single" w:sz="4" w:space="0" w:color="auto"/>
            </w:tcBorders>
            <w:shd w:val="clear" w:color="auto" w:fill="auto"/>
            <w:vAlign w:val="center"/>
            <w:hideMark/>
          </w:tcPr>
          <w:p w14:paraId="5A9FA8B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03/02/2022</w:t>
            </w:r>
          </w:p>
        </w:tc>
        <w:tc>
          <w:tcPr>
            <w:tcW w:w="960" w:type="dxa"/>
            <w:tcBorders>
              <w:top w:val="nil"/>
              <w:left w:val="nil"/>
              <w:bottom w:val="single" w:sz="4" w:space="0" w:color="auto"/>
              <w:right w:val="single" w:sz="4" w:space="0" w:color="auto"/>
            </w:tcBorders>
            <w:shd w:val="clear" w:color="auto" w:fill="auto"/>
            <w:vAlign w:val="center"/>
            <w:hideMark/>
          </w:tcPr>
          <w:p w14:paraId="3A185164"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3623</w:t>
            </w:r>
          </w:p>
        </w:tc>
        <w:tc>
          <w:tcPr>
            <w:tcW w:w="1680" w:type="dxa"/>
            <w:tcBorders>
              <w:top w:val="nil"/>
              <w:left w:val="nil"/>
              <w:bottom w:val="single" w:sz="4" w:space="0" w:color="auto"/>
              <w:right w:val="single" w:sz="4" w:space="0" w:color="auto"/>
            </w:tcBorders>
            <w:shd w:val="clear" w:color="auto" w:fill="auto"/>
            <w:vAlign w:val="center"/>
            <w:hideMark/>
          </w:tcPr>
          <w:p w14:paraId="51F74C28"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 xml:space="preserve">             112.280,92 </w:t>
            </w:r>
          </w:p>
        </w:tc>
        <w:tc>
          <w:tcPr>
            <w:tcW w:w="2320" w:type="dxa"/>
            <w:tcBorders>
              <w:top w:val="nil"/>
              <w:left w:val="nil"/>
              <w:bottom w:val="single" w:sz="4" w:space="0" w:color="auto"/>
              <w:right w:val="single" w:sz="4" w:space="0" w:color="auto"/>
            </w:tcBorders>
            <w:shd w:val="clear" w:color="auto" w:fill="auto"/>
            <w:vAlign w:val="center"/>
            <w:hideMark/>
          </w:tcPr>
          <w:p w14:paraId="17318AC7" w14:textId="77777777" w:rsidR="00034526" w:rsidRPr="00A93C3A" w:rsidRDefault="00034526" w:rsidP="00034526">
            <w:pPr>
              <w:autoSpaceDE/>
              <w:autoSpaceDN/>
              <w:adjustRightInd/>
              <w:jc w:val="center"/>
              <w:rPr>
                <w:rFonts w:ascii="Calibri" w:eastAsia="Times New Roman" w:hAnsi="Calibri" w:cs="Calibri"/>
                <w:color w:val="000000"/>
                <w:sz w:val="20"/>
                <w:szCs w:val="20"/>
                <w:lang w:eastAsia="pt-BR"/>
              </w:rPr>
            </w:pPr>
            <w:r w:rsidRPr="00A93C3A">
              <w:rPr>
                <w:rFonts w:ascii="Calibri" w:eastAsia="Times New Roman" w:hAnsi="Calibri" w:cs="Calibri"/>
                <w:color w:val="000000"/>
                <w:sz w:val="20"/>
                <w:szCs w:val="20"/>
                <w:lang w:eastAsia="pt-BR"/>
              </w:rPr>
              <w:t>50800 - VITTA VILLA DO CAMPO -  AP - 3623</w:t>
            </w:r>
          </w:p>
        </w:tc>
      </w:tr>
      <w:tr w:rsidR="00034526" w:rsidRPr="00A93C3A" w14:paraId="56C21496" w14:textId="77777777" w:rsidTr="00034526">
        <w:trPr>
          <w:trHeight w:val="650"/>
        </w:trPr>
        <w:tc>
          <w:tcPr>
            <w:tcW w:w="898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08B1BBC7" w14:textId="77777777" w:rsidR="00034526" w:rsidRPr="00A93C3A" w:rsidRDefault="00034526" w:rsidP="00034526">
            <w:pPr>
              <w:autoSpaceDE/>
              <w:autoSpaceDN/>
              <w:adjustRightInd/>
              <w:jc w:val="center"/>
              <w:rPr>
                <w:rFonts w:ascii="Calibri" w:eastAsia="Times New Roman" w:hAnsi="Calibri" w:cs="Calibri"/>
                <w:bCs/>
                <w:color w:val="000000"/>
                <w:sz w:val="22"/>
                <w:szCs w:val="22"/>
                <w:lang w:eastAsia="pt-BR"/>
              </w:rPr>
            </w:pPr>
            <w:r w:rsidRPr="00A93C3A">
              <w:rPr>
                <w:rFonts w:ascii="Calibri" w:eastAsia="Times New Roman" w:hAnsi="Calibri" w:cs="Calibri"/>
                <w:bCs/>
                <w:color w:val="000000"/>
                <w:sz w:val="22"/>
                <w:szCs w:val="22"/>
                <w:lang w:eastAsia="pt-BR"/>
              </w:rPr>
              <w:t>Total reembolsável</w:t>
            </w:r>
          </w:p>
        </w:tc>
        <w:tc>
          <w:tcPr>
            <w:tcW w:w="4000" w:type="dxa"/>
            <w:gridSpan w:val="2"/>
            <w:tcBorders>
              <w:top w:val="single" w:sz="4" w:space="0" w:color="auto"/>
              <w:left w:val="nil"/>
              <w:bottom w:val="single" w:sz="4" w:space="0" w:color="auto"/>
              <w:right w:val="single" w:sz="4" w:space="0" w:color="auto"/>
            </w:tcBorders>
            <w:shd w:val="clear" w:color="auto" w:fill="auto"/>
            <w:vAlign w:val="center"/>
            <w:hideMark/>
          </w:tcPr>
          <w:p w14:paraId="257D6616" w14:textId="77777777" w:rsidR="00034526" w:rsidRPr="00A93C3A" w:rsidRDefault="00034526" w:rsidP="00034526">
            <w:pPr>
              <w:autoSpaceDE/>
              <w:autoSpaceDN/>
              <w:adjustRightInd/>
              <w:jc w:val="center"/>
              <w:rPr>
                <w:rFonts w:ascii="Calibri" w:eastAsia="Times New Roman" w:hAnsi="Calibri" w:cs="Calibri"/>
                <w:bCs/>
                <w:color w:val="000000"/>
                <w:sz w:val="22"/>
                <w:szCs w:val="22"/>
                <w:lang w:eastAsia="pt-BR"/>
              </w:rPr>
            </w:pPr>
            <w:r w:rsidRPr="00A93C3A">
              <w:rPr>
                <w:rFonts w:ascii="Calibri" w:eastAsia="Times New Roman" w:hAnsi="Calibri" w:cs="Calibri"/>
                <w:bCs/>
                <w:color w:val="000000"/>
                <w:sz w:val="22"/>
                <w:szCs w:val="22"/>
                <w:lang w:eastAsia="pt-BR"/>
              </w:rPr>
              <w:t xml:space="preserve">                                                 150.133.538,17 </w:t>
            </w:r>
          </w:p>
        </w:tc>
      </w:tr>
    </w:tbl>
    <w:p w14:paraId="0B4DC078" w14:textId="77777777" w:rsidR="00034526" w:rsidRDefault="00034526" w:rsidP="00661DCA">
      <w:pPr>
        <w:autoSpaceDE/>
        <w:autoSpaceDN/>
        <w:adjustRightInd/>
        <w:spacing w:line="300" w:lineRule="exact"/>
        <w:jc w:val="center"/>
        <w:rPr>
          <w:b/>
          <w:color w:val="000000"/>
        </w:rPr>
      </w:pPr>
    </w:p>
    <w:p w14:paraId="41426E45" w14:textId="77777777" w:rsidR="003A4F07" w:rsidRPr="00661DCA" w:rsidRDefault="003A4F07" w:rsidP="00661DCA">
      <w:pPr>
        <w:tabs>
          <w:tab w:val="left" w:pos="851"/>
        </w:tabs>
        <w:spacing w:line="300" w:lineRule="exact"/>
        <w:jc w:val="center"/>
        <w:rPr>
          <w:b/>
          <w:color w:val="000000"/>
        </w:rPr>
      </w:pPr>
    </w:p>
    <w:p w14:paraId="2C8D2CC0" w14:textId="77777777" w:rsidR="007E68D1" w:rsidRPr="00661DCA" w:rsidRDefault="007E68D1" w:rsidP="00661DCA">
      <w:pPr>
        <w:tabs>
          <w:tab w:val="left" w:pos="851"/>
        </w:tabs>
        <w:spacing w:line="300" w:lineRule="exact"/>
        <w:jc w:val="center"/>
        <w:rPr>
          <w:b/>
          <w:color w:val="000000"/>
        </w:rPr>
        <w:sectPr w:rsidR="007E68D1" w:rsidRPr="00661DCA" w:rsidSect="00A93C3A">
          <w:type w:val="continuous"/>
          <w:pgSz w:w="15840" w:h="12240" w:orient="landscape" w:code="1"/>
          <w:pgMar w:top="1080" w:right="1440" w:bottom="1080" w:left="1440" w:header="720" w:footer="720" w:gutter="0"/>
          <w:cols w:space="720"/>
          <w:noEndnote/>
          <w:titlePg/>
          <w:docGrid w:linePitch="326"/>
        </w:sectPr>
      </w:pPr>
    </w:p>
    <w:p w14:paraId="2B33D016" w14:textId="3EFDDE75" w:rsidR="00B80E0E" w:rsidRPr="00661DCA" w:rsidRDefault="00B80E0E" w:rsidP="00661DCA">
      <w:pPr>
        <w:tabs>
          <w:tab w:val="left" w:pos="851"/>
        </w:tabs>
        <w:spacing w:line="300" w:lineRule="exact"/>
        <w:jc w:val="center"/>
        <w:rPr>
          <w:b/>
          <w:color w:val="000000"/>
          <w:lang w:val="pt-PT"/>
        </w:rPr>
      </w:pPr>
      <w:r w:rsidRPr="00661DCA">
        <w:rPr>
          <w:b/>
          <w:color w:val="000000"/>
          <w:lang w:val="pt-PT"/>
        </w:rPr>
        <w:lastRenderedPageBreak/>
        <w:t xml:space="preserve">ANEXO </w:t>
      </w:r>
      <w:r w:rsidR="00527BAB">
        <w:rPr>
          <w:b/>
          <w:color w:val="000000"/>
          <w:lang w:val="pt-PT"/>
        </w:rPr>
        <w:t>I</w:t>
      </w:r>
      <w:r w:rsidR="00033DCB">
        <w:rPr>
          <w:b/>
          <w:color w:val="000000"/>
          <w:lang w:val="pt-PT"/>
        </w:rPr>
        <w:t>II</w:t>
      </w:r>
      <w:r w:rsidRPr="00661DCA">
        <w:rPr>
          <w:b/>
          <w:color w:val="000000"/>
          <w:lang w:val="pt-PT"/>
        </w:rPr>
        <w:t xml:space="preserve"> –</w:t>
      </w:r>
      <w:r w:rsidR="00445C3A" w:rsidRPr="00661DCA">
        <w:rPr>
          <w:b/>
          <w:color w:val="000000"/>
          <w:lang w:val="pt-PT"/>
        </w:rPr>
        <w:t xml:space="preserve"> </w:t>
      </w:r>
      <w:r w:rsidRPr="00661DCA">
        <w:rPr>
          <w:b/>
          <w:color w:val="000000"/>
          <w:lang w:val="pt-PT"/>
        </w:rPr>
        <w:t>BOLETIM DE SUBSCRIÇÃO DAS DEBÊNTURES</w:t>
      </w:r>
    </w:p>
    <w:p w14:paraId="7DC29E73" w14:textId="77777777" w:rsidR="00B80E0E" w:rsidRPr="00661DCA" w:rsidRDefault="00B80E0E" w:rsidP="00661DCA">
      <w:pPr>
        <w:pStyle w:val="p0"/>
        <w:suppressAutoHyphens/>
        <w:spacing w:line="300" w:lineRule="exact"/>
        <w:jc w:val="center"/>
        <w:rPr>
          <w:rFonts w:ascii="Times New Roman" w:eastAsia="Arial Unicode MS" w:hAnsi="Times New Roman"/>
          <w:b/>
          <w:w w:val="0"/>
          <w:sz w:val="24"/>
          <w:szCs w:val="24"/>
        </w:rPr>
      </w:pPr>
    </w:p>
    <w:tbl>
      <w:tblPr>
        <w:tblW w:w="11047" w:type="dxa"/>
        <w:jc w:val="center"/>
        <w:tblLayout w:type="fixed"/>
        <w:tblCellMar>
          <w:left w:w="0" w:type="dxa"/>
          <w:right w:w="0" w:type="dxa"/>
        </w:tblCellMar>
        <w:tblLook w:val="04A0" w:firstRow="1" w:lastRow="0" w:firstColumn="1" w:lastColumn="0" w:noHBand="0" w:noVBand="1"/>
      </w:tblPr>
      <w:tblGrid>
        <w:gridCol w:w="1061"/>
        <w:gridCol w:w="1517"/>
        <w:gridCol w:w="814"/>
        <w:gridCol w:w="164"/>
        <w:gridCol w:w="1077"/>
        <w:gridCol w:w="1379"/>
        <w:gridCol w:w="582"/>
        <w:gridCol w:w="2555"/>
        <w:gridCol w:w="1898"/>
      </w:tblGrid>
      <w:tr w:rsidR="005847C6" w:rsidRPr="00D150CA" w14:paraId="3DE3CCCB" w14:textId="77777777" w:rsidTr="00661DCA">
        <w:trPr>
          <w:trHeight w:val="439"/>
          <w:jc w:val="center"/>
        </w:trPr>
        <w:tc>
          <w:tcPr>
            <w:tcW w:w="2578" w:type="dxa"/>
            <w:gridSpan w:val="2"/>
            <w:vMerge w:val="restart"/>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14:paraId="2E45A667"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 xml:space="preserve">DATA: </w:t>
            </w:r>
            <w:r w:rsidRPr="00661DCA">
              <w:rPr>
                <w:rFonts w:ascii="Times New Roman" w:eastAsia="Arial Unicode MS" w:hAnsi="Times New Roman" w:hint="eastAsia"/>
                <w:w w:val="0"/>
                <w:sz w:val="24"/>
                <w:szCs w:val="24"/>
              </w:rPr>
              <w:t>[</w:t>
            </w:r>
            <w:r w:rsidRPr="00661DCA">
              <w:rPr>
                <w:rFonts w:ascii="Times New Roman" w:eastAsia="Arial Unicode MS" w:hAnsi="Times New Roman" w:hint="eastAsia"/>
                <w:w w:val="0"/>
                <w:sz w:val="24"/>
                <w:szCs w:val="24"/>
              </w:rPr>
              <w:t>●</w:t>
            </w:r>
            <w:r w:rsidRPr="00661DCA">
              <w:rPr>
                <w:rFonts w:ascii="Times New Roman" w:eastAsia="Arial Unicode MS" w:hAnsi="Times New Roman" w:hint="eastAsia"/>
                <w:w w:val="0"/>
                <w:sz w:val="24"/>
                <w:szCs w:val="24"/>
              </w:rPr>
              <w:t>]</w:t>
            </w:r>
          </w:p>
        </w:tc>
        <w:tc>
          <w:tcPr>
            <w:tcW w:w="6571" w:type="dxa"/>
            <w:gridSpan w:val="6"/>
            <w:vMerge w:val="restart"/>
            <w:tcBorders>
              <w:top w:val="single" w:sz="8" w:space="0" w:color="auto"/>
              <w:left w:val="nil"/>
              <w:bottom w:val="single" w:sz="8" w:space="0" w:color="000000"/>
              <w:right w:val="single" w:sz="8" w:space="0" w:color="000000"/>
            </w:tcBorders>
            <w:tcMar>
              <w:top w:w="0" w:type="dxa"/>
              <w:left w:w="70" w:type="dxa"/>
              <w:bottom w:w="0" w:type="dxa"/>
              <w:right w:w="70" w:type="dxa"/>
            </w:tcMar>
            <w:vAlign w:val="center"/>
            <w:hideMark/>
          </w:tcPr>
          <w:p w14:paraId="410D8460" w14:textId="2C4BF769"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 xml:space="preserve">BOLETIM DE SUBSCRIÇÃO DE </w:t>
            </w:r>
            <w:r w:rsidRPr="00661DCA">
              <w:rPr>
                <w:rFonts w:ascii="Times New Roman" w:hAnsi="Times New Roman"/>
                <w:smallCaps/>
                <w:sz w:val="24"/>
                <w:szCs w:val="24"/>
                <w:lang w:bidi="th-TH"/>
              </w:rPr>
              <w:t xml:space="preserve">DEBÊNTURES SIMPLES, NÃO CONVERSÍVEIS EM AÇÕES, DA ESPÉCIE </w:t>
            </w:r>
            <w:r>
              <w:rPr>
                <w:rFonts w:ascii="Times New Roman" w:hAnsi="Times New Roman"/>
                <w:smallCaps/>
                <w:sz w:val="24"/>
                <w:szCs w:val="24"/>
                <w:lang w:bidi="th-TH"/>
              </w:rPr>
              <w:t>COM GARANTIA REAL</w:t>
            </w:r>
            <w:r w:rsidRPr="00661DCA">
              <w:rPr>
                <w:rFonts w:ascii="Times New Roman" w:hAnsi="Times New Roman"/>
                <w:smallCaps/>
                <w:sz w:val="24"/>
                <w:szCs w:val="24"/>
                <w:lang w:bidi="th-TH"/>
              </w:rPr>
              <w:t xml:space="preserve">, </w:t>
            </w:r>
            <w:r>
              <w:rPr>
                <w:rFonts w:ascii="Times New Roman" w:hAnsi="Times New Roman"/>
                <w:smallCaps/>
                <w:sz w:val="24"/>
                <w:szCs w:val="24"/>
                <w:lang w:bidi="th-TH"/>
              </w:rPr>
              <w:t>COM GARANTIA ADICIONAL FIDEJUSSÓRIA</w:t>
            </w:r>
            <w:r w:rsidRPr="00661DCA">
              <w:rPr>
                <w:rFonts w:ascii="Times New Roman" w:hAnsi="Times New Roman"/>
                <w:smallCaps/>
                <w:sz w:val="24"/>
                <w:szCs w:val="24"/>
                <w:lang w:bidi="th-TH"/>
              </w:rPr>
              <w:t>, EM SÉRIE ÚNICA, PARA COLOCAÇÃO PRIVADA</w:t>
            </w:r>
            <w:r w:rsidRPr="00661DCA">
              <w:rPr>
                <w:rFonts w:ascii="Times New Roman" w:hAnsi="Times New Roman"/>
                <w:color w:val="000000"/>
                <w:sz w:val="24"/>
                <w:szCs w:val="24"/>
              </w:rPr>
              <w:t xml:space="preserve">, DA 1ª (PRIMEIRA) EMISSÃO DA </w:t>
            </w:r>
            <w:r w:rsidR="00883144" w:rsidRPr="00DC2132">
              <w:rPr>
                <w:rFonts w:ascii="Times New Roman" w:hAnsi="Times New Roman"/>
                <w:color w:val="000000"/>
                <w:sz w:val="24"/>
                <w:szCs w:val="24"/>
              </w:rPr>
              <w:t>BIVI HOLDING S.A</w:t>
            </w:r>
            <w:r w:rsidR="00883144">
              <w:rPr>
                <w:rFonts w:ascii="Times New Roman" w:hAnsi="Times New Roman"/>
                <w:color w:val="000000"/>
                <w:sz w:val="24"/>
                <w:szCs w:val="24"/>
              </w:rPr>
              <w:t>.</w:t>
            </w:r>
          </w:p>
        </w:tc>
        <w:tc>
          <w:tcPr>
            <w:tcW w:w="1898" w:type="dxa"/>
            <w:vMerge w:val="restart"/>
            <w:tcBorders>
              <w:top w:val="single" w:sz="8" w:space="0" w:color="auto"/>
              <w:left w:val="nil"/>
              <w:bottom w:val="single" w:sz="8" w:space="0" w:color="000000"/>
              <w:right w:val="single" w:sz="8" w:space="0" w:color="auto"/>
            </w:tcBorders>
            <w:shd w:val="clear" w:color="auto" w:fill="C0C0C0"/>
            <w:noWrap/>
            <w:tcMar>
              <w:top w:w="0" w:type="dxa"/>
              <w:left w:w="70" w:type="dxa"/>
              <w:bottom w:w="0" w:type="dxa"/>
              <w:right w:w="70" w:type="dxa"/>
            </w:tcMar>
            <w:vAlign w:val="center"/>
            <w:hideMark/>
          </w:tcPr>
          <w:p w14:paraId="3E9C313D"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Nº: 01</w:t>
            </w:r>
          </w:p>
        </w:tc>
      </w:tr>
      <w:tr w:rsidR="005847C6" w:rsidRPr="00D150CA" w14:paraId="67B65FE1" w14:textId="77777777" w:rsidTr="00661DCA">
        <w:trPr>
          <w:trHeight w:val="439"/>
          <w:jc w:val="center"/>
        </w:trPr>
        <w:tc>
          <w:tcPr>
            <w:tcW w:w="2578" w:type="dxa"/>
            <w:gridSpan w:val="2"/>
            <w:vMerge/>
            <w:tcBorders>
              <w:top w:val="single" w:sz="8" w:space="0" w:color="auto"/>
              <w:left w:val="single" w:sz="8" w:space="0" w:color="auto"/>
              <w:bottom w:val="single" w:sz="8" w:space="0" w:color="auto"/>
              <w:right w:val="single" w:sz="8" w:space="0" w:color="000000"/>
            </w:tcBorders>
            <w:vAlign w:val="center"/>
            <w:hideMark/>
          </w:tcPr>
          <w:p w14:paraId="67345897"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p>
        </w:tc>
        <w:tc>
          <w:tcPr>
            <w:tcW w:w="6571" w:type="dxa"/>
            <w:gridSpan w:val="6"/>
            <w:vMerge/>
            <w:tcBorders>
              <w:top w:val="single" w:sz="8" w:space="0" w:color="auto"/>
              <w:left w:val="nil"/>
              <w:bottom w:val="single" w:sz="8" w:space="0" w:color="000000"/>
              <w:right w:val="single" w:sz="8" w:space="0" w:color="000000"/>
            </w:tcBorders>
            <w:vAlign w:val="center"/>
            <w:hideMark/>
          </w:tcPr>
          <w:p w14:paraId="5E3798AE"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p>
        </w:tc>
        <w:tc>
          <w:tcPr>
            <w:tcW w:w="1898" w:type="dxa"/>
            <w:vMerge/>
            <w:tcBorders>
              <w:top w:val="single" w:sz="8" w:space="0" w:color="auto"/>
              <w:left w:val="nil"/>
              <w:bottom w:val="single" w:sz="8" w:space="0" w:color="000000"/>
              <w:right w:val="single" w:sz="8" w:space="0" w:color="auto"/>
            </w:tcBorders>
            <w:vAlign w:val="center"/>
            <w:hideMark/>
          </w:tcPr>
          <w:p w14:paraId="15E946C5"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p>
        </w:tc>
      </w:tr>
      <w:tr w:rsidR="005847C6" w:rsidRPr="00D150CA" w14:paraId="258D31DF" w14:textId="77777777" w:rsidTr="00661DCA">
        <w:trPr>
          <w:trHeight w:val="240"/>
          <w:jc w:val="center"/>
        </w:trPr>
        <w:tc>
          <w:tcPr>
            <w:tcW w:w="2578" w:type="dxa"/>
            <w:gridSpan w:val="2"/>
            <w:tcBorders>
              <w:top w:val="nil"/>
              <w:left w:val="single" w:sz="8" w:space="0" w:color="auto"/>
              <w:bottom w:val="single" w:sz="8" w:space="0" w:color="000000"/>
              <w:right w:val="single" w:sz="8" w:space="0" w:color="000000"/>
            </w:tcBorders>
            <w:noWrap/>
            <w:tcMar>
              <w:top w:w="0" w:type="dxa"/>
              <w:left w:w="70" w:type="dxa"/>
              <w:bottom w:w="0" w:type="dxa"/>
              <w:right w:w="70" w:type="dxa"/>
            </w:tcMar>
            <w:vAlign w:val="center"/>
            <w:hideMark/>
          </w:tcPr>
          <w:p w14:paraId="5A891819"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Via</w:t>
            </w:r>
          </w:p>
        </w:tc>
        <w:tc>
          <w:tcPr>
            <w:tcW w:w="6571" w:type="dxa"/>
            <w:gridSpan w:val="6"/>
            <w:vMerge/>
            <w:tcBorders>
              <w:top w:val="single" w:sz="8" w:space="0" w:color="auto"/>
              <w:left w:val="nil"/>
              <w:bottom w:val="single" w:sz="8" w:space="0" w:color="000000"/>
              <w:right w:val="single" w:sz="8" w:space="0" w:color="000000"/>
            </w:tcBorders>
            <w:vAlign w:val="center"/>
            <w:hideMark/>
          </w:tcPr>
          <w:p w14:paraId="586E5D5C"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p>
        </w:tc>
        <w:tc>
          <w:tcPr>
            <w:tcW w:w="1898" w:type="dxa"/>
            <w:vMerge/>
            <w:tcBorders>
              <w:top w:val="single" w:sz="8" w:space="0" w:color="auto"/>
              <w:left w:val="nil"/>
              <w:bottom w:val="single" w:sz="8" w:space="0" w:color="000000"/>
              <w:right w:val="single" w:sz="8" w:space="0" w:color="auto"/>
            </w:tcBorders>
            <w:vAlign w:val="center"/>
            <w:hideMark/>
          </w:tcPr>
          <w:p w14:paraId="1D0069F1"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p>
        </w:tc>
      </w:tr>
      <w:tr w:rsidR="005847C6" w:rsidRPr="00D150CA" w14:paraId="5A6948EE" w14:textId="77777777" w:rsidTr="00661DCA">
        <w:trPr>
          <w:trHeight w:val="60"/>
          <w:jc w:val="center"/>
        </w:trPr>
        <w:tc>
          <w:tcPr>
            <w:tcW w:w="11047" w:type="dxa"/>
            <w:gridSpan w:val="9"/>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4BEFAA0" w14:textId="3BF40EA1" w:rsidR="005847C6" w:rsidRPr="00661DCA" w:rsidRDefault="005847C6" w:rsidP="000872DB">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Para os fins deste boletim de subscrição (“</w:t>
            </w:r>
            <w:r w:rsidRPr="00661DCA">
              <w:rPr>
                <w:rFonts w:ascii="Times New Roman" w:eastAsia="Arial Unicode MS" w:hAnsi="Times New Roman"/>
                <w:w w:val="0"/>
                <w:sz w:val="24"/>
                <w:szCs w:val="24"/>
                <w:u w:val="single"/>
              </w:rPr>
              <w:t>Boletim de Subscrição</w:t>
            </w:r>
            <w:r w:rsidRPr="00661DCA">
              <w:rPr>
                <w:rFonts w:ascii="Times New Roman" w:eastAsia="Arial Unicode MS" w:hAnsi="Times New Roman"/>
                <w:w w:val="0"/>
                <w:sz w:val="24"/>
                <w:szCs w:val="24"/>
              </w:rPr>
              <w:t xml:space="preserve">”), adotam-se as definições constantes no </w:t>
            </w:r>
            <w:r w:rsidRPr="00661DCA">
              <w:rPr>
                <w:rFonts w:ascii="Times New Roman" w:hAnsi="Times New Roman"/>
                <w:sz w:val="24"/>
                <w:szCs w:val="24"/>
                <w:lang w:bidi="th-TH"/>
              </w:rPr>
              <w:t>“</w:t>
            </w:r>
            <w:r w:rsidRPr="00661DCA">
              <w:rPr>
                <w:rFonts w:ascii="Times New Roman" w:hAnsi="Times New Roman"/>
                <w:i/>
                <w:sz w:val="24"/>
                <w:szCs w:val="24"/>
                <w:lang w:bidi="th-TH"/>
              </w:rPr>
              <w:t xml:space="preserve">Instrumento Particular de Escritura da </w:t>
            </w:r>
            <w:r w:rsidRPr="00661DCA">
              <w:rPr>
                <w:rFonts w:ascii="Times New Roman" w:hAnsi="Times New Roman"/>
                <w:i/>
                <w:color w:val="000000"/>
                <w:sz w:val="24"/>
                <w:szCs w:val="24"/>
              </w:rPr>
              <w:t xml:space="preserve">1ª (Primeira) </w:t>
            </w:r>
            <w:r w:rsidRPr="00661DCA">
              <w:rPr>
                <w:rFonts w:ascii="Times New Roman" w:hAnsi="Times New Roman"/>
                <w:i/>
                <w:sz w:val="24"/>
                <w:szCs w:val="24"/>
                <w:lang w:bidi="th-TH"/>
              </w:rPr>
              <w:t xml:space="preserve">Emissão de Debêntures Simples, Não Conversíveis em Ações, da Espécie </w:t>
            </w:r>
            <w:r>
              <w:rPr>
                <w:rFonts w:ascii="Times New Roman" w:hAnsi="Times New Roman"/>
                <w:i/>
                <w:sz w:val="24"/>
                <w:szCs w:val="24"/>
                <w:lang w:bidi="th-TH"/>
              </w:rPr>
              <w:t>com Garantia Real, com Garantia Adicional Fidejussória</w:t>
            </w:r>
            <w:r w:rsidRPr="00661DCA">
              <w:rPr>
                <w:rFonts w:ascii="Times New Roman" w:hAnsi="Times New Roman"/>
                <w:i/>
                <w:sz w:val="24"/>
                <w:szCs w:val="24"/>
                <w:lang w:bidi="th-TH"/>
              </w:rPr>
              <w:t xml:space="preserve">, em Série Única, Para Colocação Privada, da </w:t>
            </w:r>
            <w:r w:rsidR="00033DCB" w:rsidRPr="00DC2132">
              <w:rPr>
                <w:rFonts w:ascii="Times New Roman" w:hAnsi="Times New Roman"/>
                <w:i/>
                <w:sz w:val="24"/>
                <w:szCs w:val="24"/>
                <w:lang w:bidi="th-TH"/>
              </w:rPr>
              <w:t>Bivi Holding S.A</w:t>
            </w:r>
            <w:r w:rsidR="00883144">
              <w:rPr>
                <w:rFonts w:ascii="Times New Roman" w:hAnsi="Times New Roman"/>
                <w:i/>
                <w:sz w:val="24"/>
                <w:szCs w:val="24"/>
                <w:lang w:bidi="th-TH"/>
              </w:rPr>
              <w:t>.</w:t>
            </w:r>
            <w:r w:rsidRPr="00661DCA">
              <w:rPr>
                <w:rFonts w:ascii="Times New Roman" w:hAnsi="Times New Roman"/>
                <w:sz w:val="24"/>
                <w:szCs w:val="24"/>
                <w:lang w:bidi="th-TH"/>
              </w:rPr>
              <w:t>”</w:t>
            </w:r>
            <w:r w:rsidRPr="00661DCA">
              <w:rPr>
                <w:rFonts w:ascii="Times New Roman" w:eastAsia="Arial Unicode MS" w:hAnsi="Times New Roman"/>
                <w:w w:val="0"/>
                <w:sz w:val="24"/>
                <w:szCs w:val="24"/>
              </w:rPr>
              <w:t xml:space="preserve">, celebrado em </w:t>
            </w:r>
            <w:r w:rsidRPr="00661DCA">
              <w:rPr>
                <w:rFonts w:ascii="Times New Roman" w:eastAsia="Arial Unicode MS" w:hAnsi="Times New Roman" w:hint="eastAsia"/>
                <w:w w:val="0"/>
                <w:sz w:val="24"/>
                <w:szCs w:val="24"/>
              </w:rPr>
              <w:t>[</w:t>
            </w:r>
            <w:r w:rsidR="00B12A16">
              <w:rPr>
                <w:rFonts w:ascii="Times New Roman" w:eastAsia="Arial Unicode MS" w:hAnsi="Times New Roman"/>
                <w:w w:val="0"/>
                <w:sz w:val="24"/>
                <w:szCs w:val="24"/>
              </w:rPr>
              <w:t>20</w:t>
            </w:r>
            <w:r w:rsidRPr="00661DCA">
              <w:rPr>
                <w:rFonts w:ascii="Times New Roman" w:eastAsia="Arial Unicode MS" w:hAnsi="Times New Roman" w:hint="eastAsia"/>
                <w:w w:val="0"/>
                <w:sz w:val="24"/>
                <w:szCs w:val="24"/>
              </w:rPr>
              <w:t xml:space="preserve">] de </w:t>
            </w:r>
            <w:r w:rsidR="00866441">
              <w:rPr>
                <w:rFonts w:ascii="Times New Roman" w:eastAsia="Arial Unicode MS" w:hAnsi="Times New Roman"/>
                <w:w w:val="0"/>
                <w:sz w:val="24"/>
                <w:szCs w:val="24"/>
              </w:rPr>
              <w:t xml:space="preserve">janeiro </w:t>
            </w:r>
            <w:r w:rsidRPr="00661DCA">
              <w:rPr>
                <w:rFonts w:ascii="Times New Roman" w:eastAsia="Arial Unicode MS" w:hAnsi="Times New Roman" w:hint="eastAsia"/>
                <w:w w:val="0"/>
                <w:sz w:val="24"/>
                <w:szCs w:val="24"/>
              </w:rPr>
              <w:t xml:space="preserve">de </w:t>
            </w:r>
            <w:r w:rsidRPr="00661DCA">
              <w:rPr>
                <w:rFonts w:ascii="Times New Roman" w:eastAsia="Arial Unicode MS" w:hAnsi="Times New Roman"/>
                <w:w w:val="0"/>
                <w:sz w:val="24"/>
                <w:szCs w:val="24"/>
              </w:rPr>
              <w:t>202</w:t>
            </w:r>
            <w:r w:rsidR="00C3367B">
              <w:rPr>
                <w:rFonts w:ascii="Times New Roman" w:eastAsia="Arial Unicode MS" w:hAnsi="Times New Roman"/>
                <w:w w:val="0"/>
                <w:sz w:val="24"/>
                <w:szCs w:val="24"/>
              </w:rPr>
              <w:t>2</w:t>
            </w:r>
            <w:r w:rsidRPr="00661DCA">
              <w:rPr>
                <w:rFonts w:ascii="Times New Roman" w:eastAsia="Arial Unicode MS" w:hAnsi="Times New Roman"/>
                <w:w w:val="0"/>
                <w:sz w:val="24"/>
                <w:szCs w:val="24"/>
              </w:rPr>
              <w:t xml:space="preserve"> (“</w:t>
            </w:r>
            <w:r w:rsidRPr="00661DCA">
              <w:rPr>
                <w:rFonts w:ascii="Times New Roman" w:eastAsia="Arial Unicode MS" w:hAnsi="Times New Roman"/>
                <w:w w:val="0"/>
                <w:sz w:val="24"/>
                <w:szCs w:val="24"/>
                <w:u w:val="single"/>
              </w:rPr>
              <w:t>Escritura de Emissão</w:t>
            </w:r>
            <w:r w:rsidRPr="00661DCA">
              <w:rPr>
                <w:rFonts w:ascii="Times New Roman" w:eastAsia="Arial Unicode MS" w:hAnsi="Times New Roman"/>
                <w:w w:val="0"/>
                <w:sz w:val="24"/>
                <w:szCs w:val="24"/>
              </w:rPr>
              <w:t>”).</w:t>
            </w:r>
          </w:p>
        </w:tc>
      </w:tr>
      <w:tr w:rsidR="005847C6" w:rsidRPr="00D150CA" w14:paraId="53B28ED4" w14:textId="77777777" w:rsidTr="00661DCA">
        <w:trPr>
          <w:trHeight w:val="60"/>
          <w:jc w:val="center"/>
        </w:trPr>
        <w:tc>
          <w:tcPr>
            <w:tcW w:w="11047" w:type="dxa"/>
            <w:gridSpan w:val="9"/>
            <w:tcBorders>
              <w:top w:val="nil"/>
              <w:left w:val="nil"/>
              <w:bottom w:val="single" w:sz="8" w:space="0" w:color="auto"/>
              <w:right w:val="nil"/>
            </w:tcBorders>
            <w:noWrap/>
            <w:tcMar>
              <w:top w:w="0" w:type="dxa"/>
              <w:left w:w="70" w:type="dxa"/>
              <w:bottom w:w="0" w:type="dxa"/>
              <w:right w:w="70" w:type="dxa"/>
            </w:tcMar>
            <w:vAlign w:val="center"/>
          </w:tcPr>
          <w:p w14:paraId="141FC601"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p>
        </w:tc>
      </w:tr>
      <w:tr w:rsidR="005847C6" w:rsidRPr="00D150CA" w14:paraId="6B90A932" w14:textId="77777777" w:rsidTr="00661DCA">
        <w:trPr>
          <w:trHeight w:val="240"/>
          <w:jc w:val="center"/>
        </w:trPr>
        <w:tc>
          <w:tcPr>
            <w:tcW w:w="11047" w:type="dxa"/>
            <w:gridSpan w:val="9"/>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41E36A8"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EMISSORA</w:t>
            </w:r>
          </w:p>
        </w:tc>
      </w:tr>
      <w:tr w:rsidR="005847C6" w:rsidRPr="00D150CA" w14:paraId="21712557" w14:textId="77777777" w:rsidTr="00661DCA">
        <w:trPr>
          <w:trHeight w:val="435"/>
          <w:jc w:val="center"/>
        </w:trPr>
        <w:tc>
          <w:tcPr>
            <w:tcW w:w="3556" w:type="dxa"/>
            <w:gridSpan w:val="4"/>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27B7E0BF"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Emissora:</w:t>
            </w:r>
          </w:p>
        </w:tc>
        <w:tc>
          <w:tcPr>
            <w:tcW w:w="7491" w:type="dxa"/>
            <w:gridSpan w:val="5"/>
            <w:tcBorders>
              <w:top w:val="nil"/>
              <w:left w:val="nil"/>
              <w:bottom w:val="single" w:sz="8" w:space="0" w:color="000000"/>
              <w:right w:val="single" w:sz="8" w:space="0" w:color="auto"/>
            </w:tcBorders>
            <w:tcMar>
              <w:top w:w="0" w:type="dxa"/>
              <w:left w:w="70" w:type="dxa"/>
              <w:bottom w:w="0" w:type="dxa"/>
              <w:right w:w="70" w:type="dxa"/>
            </w:tcMar>
            <w:vAlign w:val="center"/>
            <w:hideMark/>
          </w:tcPr>
          <w:p w14:paraId="5435C359" w14:textId="798D133D" w:rsidR="005847C6" w:rsidRPr="00661DCA" w:rsidRDefault="00FD141A" w:rsidP="00DC2132">
            <w:pPr>
              <w:widowControl w:val="0"/>
              <w:spacing w:line="300" w:lineRule="exact"/>
              <w:jc w:val="both"/>
              <w:rPr>
                <w:rFonts w:eastAsia="Arial Unicode MS"/>
                <w:w w:val="0"/>
              </w:rPr>
            </w:pPr>
            <w:r>
              <w:rPr>
                <w:b/>
                <w:smallCaps/>
                <w:lang w:bidi="th-TH"/>
              </w:rPr>
              <w:t>BIVI HOLDING</w:t>
            </w:r>
            <w:r w:rsidRPr="00823344">
              <w:rPr>
                <w:b/>
                <w:smallCaps/>
                <w:lang w:bidi="th-TH"/>
              </w:rPr>
              <w:t xml:space="preserve"> S.A</w:t>
            </w:r>
            <w:r w:rsidR="005847C6">
              <w:rPr>
                <w:b/>
                <w:smallCaps/>
                <w:lang w:bidi="th-TH"/>
              </w:rPr>
              <w:t>.</w:t>
            </w:r>
            <w:r w:rsidR="005847C6" w:rsidRPr="00532179">
              <w:rPr>
                <w:caps/>
                <w:lang w:bidi="th-TH"/>
              </w:rPr>
              <w:t>,</w:t>
            </w:r>
            <w:r w:rsidR="005847C6" w:rsidRPr="00532179">
              <w:rPr>
                <w:lang w:bidi="th-TH"/>
              </w:rPr>
              <w:t xml:space="preserve"> sociedade por ações de capital fechado, com sede na Cidade de </w:t>
            </w:r>
            <w:r w:rsidR="005847C6">
              <w:rPr>
                <w:lang w:bidi="th-TH"/>
              </w:rPr>
              <w:t>Ribeirão Preto</w:t>
            </w:r>
            <w:r w:rsidR="005847C6" w:rsidRPr="00532179">
              <w:rPr>
                <w:lang w:bidi="th-TH"/>
              </w:rPr>
              <w:t xml:space="preserve">, </w:t>
            </w:r>
            <w:r w:rsidR="005847C6">
              <w:rPr>
                <w:lang w:bidi="th-TH"/>
              </w:rPr>
              <w:t>Estado de São Paulo</w:t>
            </w:r>
            <w:r w:rsidR="005847C6" w:rsidRPr="00532179">
              <w:rPr>
                <w:lang w:bidi="th-TH"/>
              </w:rPr>
              <w:t xml:space="preserve">, na </w:t>
            </w:r>
            <w:r w:rsidR="005847C6" w:rsidRPr="004217B5">
              <w:t>Avenida Wladimir Meirelles Ferreira</w:t>
            </w:r>
            <w:r w:rsidR="005847C6" w:rsidRPr="00532179">
              <w:rPr>
                <w:lang w:bidi="th-TH"/>
              </w:rPr>
              <w:t xml:space="preserve">, </w:t>
            </w:r>
            <w:r w:rsidR="005847C6">
              <w:rPr>
                <w:lang w:bidi="th-TH"/>
              </w:rPr>
              <w:t>1465, S</w:t>
            </w:r>
            <w:r w:rsidR="00033DCB">
              <w:rPr>
                <w:lang w:bidi="th-TH"/>
              </w:rPr>
              <w:t>a</w:t>
            </w:r>
            <w:r w:rsidR="005847C6">
              <w:rPr>
                <w:lang w:bidi="th-TH"/>
              </w:rPr>
              <w:t xml:space="preserve">la 326, Jardim Botânico, </w:t>
            </w:r>
            <w:r w:rsidR="005847C6" w:rsidRPr="00532179">
              <w:rPr>
                <w:lang w:bidi="th-TH"/>
              </w:rPr>
              <w:t>CEP 14021-630, inscrita no Cadastro Nacional da Pessoa Jurídica do Ministério da Economia (“</w:t>
            </w:r>
            <w:r w:rsidR="005847C6" w:rsidRPr="00532179">
              <w:rPr>
                <w:u w:val="single"/>
                <w:lang w:bidi="th-TH"/>
              </w:rPr>
              <w:t>CNPJ/ME</w:t>
            </w:r>
            <w:r w:rsidR="005847C6" w:rsidRPr="00532179">
              <w:rPr>
                <w:lang w:bidi="th-TH"/>
              </w:rPr>
              <w:t xml:space="preserve">”) sob o nº </w:t>
            </w:r>
            <w:r w:rsidRPr="00DC2132">
              <w:rPr>
                <w:bCs/>
                <w:lang w:bidi="th-TH"/>
              </w:rPr>
              <w:t>08.964.236/0001-50</w:t>
            </w:r>
          </w:p>
        </w:tc>
      </w:tr>
      <w:tr w:rsidR="005847C6" w:rsidRPr="00D150CA" w14:paraId="29845705" w14:textId="77777777" w:rsidTr="00661DCA">
        <w:trPr>
          <w:trHeight w:val="77"/>
          <w:jc w:val="center"/>
        </w:trPr>
        <w:tc>
          <w:tcPr>
            <w:tcW w:w="11047" w:type="dxa"/>
            <w:gridSpan w:val="9"/>
            <w:tcBorders>
              <w:top w:val="nil"/>
              <w:left w:val="nil"/>
              <w:bottom w:val="single" w:sz="8" w:space="0" w:color="auto"/>
              <w:right w:val="nil"/>
            </w:tcBorders>
            <w:noWrap/>
            <w:tcMar>
              <w:top w:w="0" w:type="dxa"/>
              <w:left w:w="70" w:type="dxa"/>
              <w:bottom w:w="0" w:type="dxa"/>
              <w:right w:w="70" w:type="dxa"/>
            </w:tcMar>
            <w:vAlign w:val="center"/>
            <w:hideMark/>
          </w:tcPr>
          <w:p w14:paraId="0CB24E87"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  </w:t>
            </w:r>
          </w:p>
        </w:tc>
      </w:tr>
      <w:tr w:rsidR="005847C6" w:rsidRPr="00D150CA" w14:paraId="146534F0" w14:textId="77777777" w:rsidTr="00661DCA">
        <w:trPr>
          <w:trHeight w:val="240"/>
          <w:jc w:val="center"/>
        </w:trPr>
        <w:tc>
          <w:tcPr>
            <w:tcW w:w="11047" w:type="dxa"/>
            <w:gridSpan w:val="9"/>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550B31CF"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CARACTERÍSTICAS DA EMISSÃO</w:t>
            </w:r>
          </w:p>
        </w:tc>
      </w:tr>
      <w:tr w:rsidR="005847C6" w:rsidRPr="00D150CA" w14:paraId="06692618" w14:textId="77777777" w:rsidTr="00661DCA">
        <w:trPr>
          <w:trHeight w:val="60"/>
          <w:jc w:val="center"/>
        </w:trPr>
        <w:tc>
          <w:tcPr>
            <w:tcW w:w="11047" w:type="dxa"/>
            <w:gridSpan w:val="9"/>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9AC9B2E"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 </w:t>
            </w:r>
          </w:p>
        </w:tc>
      </w:tr>
      <w:tr w:rsidR="005847C6" w:rsidRPr="00D150CA" w14:paraId="3B45513A" w14:textId="77777777" w:rsidTr="00661DCA">
        <w:trPr>
          <w:trHeight w:val="24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AE726C9" w14:textId="77777777" w:rsidR="005847C6" w:rsidRPr="00661DCA" w:rsidRDefault="005847C6" w:rsidP="00661DCA">
            <w:pPr>
              <w:pStyle w:val="p0"/>
              <w:suppressAutoHyphens/>
              <w:spacing w:line="300" w:lineRule="exact"/>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Dados da Emissão</w:t>
            </w:r>
          </w:p>
        </w:tc>
        <w:tc>
          <w:tcPr>
            <w:tcW w:w="1077"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0C7AC1C" w14:textId="77777777" w:rsidR="005847C6" w:rsidRPr="00661DCA" w:rsidRDefault="005847C6" w:rsidP="00661DCA">
            <w:pPr>
              <w:pStyle w:val="p0"/>
              <w:suppressAutoHyphens/>
              <w:spacing w:line="300" w:lineRule="exact"/>
              <w:ind w:left="59"/>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Série</w:t>
            </w:r>
          </w:p>
        </w:tc>
        <w:tc>
          <w:tcPr>
            <w:tcW w:w="1379"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72285C3" w14:textId="77777777" w:rsidR="005847C6" w:rsidRPr="00661DCA" w:rsidRDefault="005847C6" w:rsidP="00661DCA">
            <w:pPr>
              <w:pStyle w:val="p0"/>
              <w:suppressAutoHyphens/>
              <w:spacing w:line="300" w:lineRule="exact"/>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Qt.</w:t>
            </w:r>
          </w:p>
        </w:tc>
        <w:tc>
          <w:tcPr>
            <w:tcW w:w="3137"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27270A5" w14:textId="77777777" w:rsidR="005847C6" w:rsidRPr="00661DCA" w:rsidRDefault="005847C6" w:rsidP="00661DCA">
            <w:pPr>
              <w:pStyle w:val="p0"/>
              <w:suppressAutoHyphens/>
              <w:spacing w:line="300" w:lineRule="exact"/>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Valor Nominal Unitário</w:t>
            </w:r>
          </w:p>
        </w:tc>
        <w:tc>
          <w:tcPr>
            <w:tcW w:w="189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B582582" w14:textId="77777777" w:rsidR="005847C6" w:rsidRPr="00661DCA" w:rsidRDefault="005847C6" w:rsidP="00661DCA">
            <w:pPr>
              <w:pStyle w:val="p0"/>
              <w:suppressAutoHyphens/>
              <w:spacing w:line="300" w:lineRule="exact"/>
              <w:ind w:left="49"/>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Valor Nominal Global</w:t>
            </w:r>
          </w:p>
        </w:tc>
      </w:tr>
      <w:tr w:rsidR="005847C6" w:rsidRPr="00D150CA" w14:paraId="123AFC30" w14:textId="77777777" w:rsidTr="00661DCA">
        <w:trPr>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D49FC54" w14:textId="77777777" w:rsidR="005847C6" w:rsidRPr="00661DCA" w:rsidRDefault="005847C6" w:rsidP="00661DCA">
            <w:pPr>
              <w:pStyle w:val="p0"/>
              <w:suppressAutoHyphens/>
              <w:spacing w:line="300" w:lineRule="exact"/>
              <w:ind w:left="67"/>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Local</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A620FB0" w14:textId="77777777" w:rsidR="005847C6" w:rsidRPr="00661DCA" w:rsidRDefault="005847C6" w:rsidP="00661DCA">
            <w:pPr>
              <w:pStyle w:val="p0"/>
              <w:suppressAutoHyphens/>
              <w:spacing w:line="300" w:lineRule="exact"/>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Data</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F009F71" w14:textId="77777777" w:rsidR="005847C6" w:rsidRPr="00661DCA" w:rsidRDefault="005847C6" w:rsidP="00661DCA">
            <w:pPr>
              <w:pStyle w:val="p0"/>
              <w:suppressAutoHyphens/>
              <w:spacing w:line="300" w:lineRule="exact"/>
              <w:ind w:left="22"/>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Emissão</w:t>
            </w:r>
          </w:p>
        </w:tc>
        <w:tc>
          <w:tcPr>
            <w:tcW w:w="1077" w:type="dxa"/>
            <w:vMerge/>
            <w:tcBorders>
              <w:top w:val="nil"/>
              <w:left w:val="nil"/>
              <w:bottom w:val="single" w:sz="8" w:space="0" w:color="auto"/>
              <w:right w:val="single" w:sz="8" w:space="0" w:color="auto"/>
            </w:tcBorders>
            <w:vAlign w:val="center"/>
            <w:hideMark/>
          </w:tcPr>
          <w:p w14:paraId="45F176FC" w14:textId="77777777" w:rsidR="005847C6" w:rsidRPr="00661DCA" w:rsidRDefault="005847C6" w:rsidP="00661DCA">
            <w:pPr>
              <w:pStyle w:val="p0"/>
              <w:suppressAutoHyphens/>
              <w:spacing w:line="300" w:lineRule="exact"/>
              <w:jc w:val="center"/>
              <w:rPr>
                <w:rFonts w:ascii="Times New Roman" w:eastAsia="Arial Unicode MS" w:hAnsi="Times New Roman"/>
                <w:w w:val="0"/>
                <w:sz w:val="24"/>
                <w:szCs w:val="24"/>
              </w:rPr>
            </w:pPr>
          </w:p>
        </w:tc>
        <w:tc>
          <w:tcPr>
            <w:tcW w:w="1379" w:type="dxa"/>
            <w:vMerge/>
            <w:tcBorders>
              <w:top w:val="nil"/>
              <w:left w:val="nil"/>
              <w:bottom w:val="single" w:sz="8" w:space="0" w:color="auto"/>
              <w:right w:val="single" w:sz="8" w:space="0" w:color="auto"/>
            </w:tcBorders>
            <w:vAlign w:val="center"/>
            <w:hideMark/>
          </w:tcPr>
          <w:p w14:paraId="5B6E7F95" w14:textId="77777777" w:rsidR="005847C6" w:rsidRPr="00661DCA" w:rsidRDefault="005847C6" w:rsidP="00661DCA">
            <w:pPr>
              <w:pStyle w:val="p0"/>
              <w:suppressAutoHyphens/>
              <w:spacing w:line="300" w:lineRule="exact"/>
              <w:jc w:val="center"/>
              <w:rPr>
                <w:rFonts w:ascii="Times New Roman" w:eastAsia="Arial Unicode MS" w:hAnsi="Times New Roman"/>
                <w:w w:val="0"/>
                <w:sz w:val="24"/>
                <w:szCs w:val="24"/>
              </w:rPr>
            </w:pPr>
          </w:p>
        </w:tc>
        <w:tc>
          <w:tcPr>
            <w:tcW w:w="3137"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9214F65" w14:textId="77777777" w:rsidR="005847C6" w:rsidRPr="00661DCA" w:rsidRDefault="005847C6" w:rsidP="00661DCA">
            <w:pPr>
              <w:pStyle w:val="p0"/>
              <w:suppressAutoHyphens/>
              <w:spacing w:line="300" w:lineRule="exact"/>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R$</w:t>
            </w:r>
          </w:p>
        </w:tc>
        <w:tc>
          <w:tcPr>
            <w:tcW w:w="189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DEFAE7B" w14:textId="77777777" w:rsidR="005847C6" w:rsidRPr="00661DCA" w:rsidRDefault="005847C6" w:rsidP="00661DCA">
            <w:pPr>
              <w:pStyle w:val="p0"/>
              <w:suppressAutoHyphens/>
              <w:spacing w:line="300" w:lineRule="exact"/>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R$</w:t>
            </w:r>
          </w:p>
        </w:tc>
      </w:tr>
      <w:tr w:rsidR="005847C6" w:rsidRPr="00D150CA" w14:paraId="5B18C9C6" w14:textId="77777777" w:rsidTr="00661DCA">
        <w:trPr>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BE9867D"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São Paulo</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8D96D6F" w14:textId="26EF9FE5"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 xml:space="preserve">Emissão: </w:t>
            </w:r>
            <w:r w:rsidR="00B61B10">
              <w:rPr>
                <w:rFonts w:ascii="Times New Roman" w:eastAsia="Arial Unicode MS" w:hAnsi="Times New Roman"/>
                <w:w w:val="0"/>
                <w:sz w:val="24"/>
                <w:szCs w:val="24"/>
              </w:rPr>
              <w:t>21</w:t>
            </w:r>
            <w:r w:rsidR="00B61B10" w:rsidRPr="00661DCA">
              <w:rPr>
                <w:rFonts w:ascii="Times New Roman" w:eastAsia="Arial Unicode MS" w:hAnsi="Times New Roman"/>
                <w:w w:val="0"/>
                <w:sz w:val="24"/>
                <w:szCs w:val="24"/>
              </w:rPr>
              <w:t xml:space="preserve"> </w:t>
            </w:r>
            <w:r w:rsidRPr="00661DCA">
              <w:rPr>
                <w:rFonts w:ascii="Times New Roman" w:eastAsia="Arial Unicode MS" w:hAnsi="Times New Roman"/>
                <w:w w:val="0"/>
                <w:sz w:val="24"/>
                <w:szCs w:val="24"/>
              </w:rPr>
              <w:t xml:space="preserve">de </w:t>
            </w:r>
            <w:r w:rsidR="00B61B10">
              <w:rPr>
                <w:rFonts w:ascii="Times New Roman" w:eastAsia="Arial Unicode MS" w:hAnsi="Times New Roman"/>
                <w:w w:val="0"/>
                <w:sz w:val="24"/>
                <w:szCs w:val="24"/>
              </w:rPr>
              <w:t xml:space="preserve">janeiro </w:t>
            </w:r>
            <w:r w:rsidRPr="00661DCA">
              <w:rPr>
                <w:rFonts w:ascii="Times New Roman" w:eastAsia="Arial Unicode MS" w:hAnsi="Times New Roman"/>
                <w:w w:val="0"/>
                <w:sz w:val="24"/>
                <w:szCs w:val="24"/>
              </w:rPr>
              <w:t>de 202</w:t>
            </w:r>
            <w:r w:rsidR="00C3367B">
              <w:rPr>
                <w:rFonts w:ascii="Times New Roman" w:eastAsia="Arial Unicode MS" w:hAnsi="Times New Roman"/>
                <w:w w:val="0"/>
                <w:sz w:val="24"/>
                <w:szCs w:val="24"/>
              </w:rPr>
              <w:t>2</w:t>
            </w:r>
          </w:p>
          <w:p w14:paraId="58481743" w14:textId="70BCB2FB" w:rsidR="005847C6" w:rsidRPr="00661DCA" w:rsidRDefault="005847C6" w:rsidP="00A02025">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 xml:space="preserve">Vencimento: </w:t>
            </w:r>
            <w:r w:rsidR="00B61B10">
              <w:rPr>
                <w:rFonts w:ascii="Times New Roman" w:eastAsia="Arial Unicode MS" w:hAnsi="Times New Roman"/>
                <w:w w:val="0"/>
                <w:sz w:val="24"/>
                <w:szCs w:val="24"/>
              </w:rPr>
              <w:t>21</w:t>
            </w:r>
            <w:r w:rsidR="00B61B10" w:rsidRPr="00661DCA">
              <w:rPr>
                <w:rFonts w:ascii="Times New Roman" w:eastAsia="Arial Unicode MS" w:hAnsi="Times New Roman"/>
                <w:w w:val="0"/>
                <w:sz w:val="24"/>
                <w:szCs w:val="24"/>
              </w:rPr>
              <w:t xml:space="preserve"> </w:t>
            </w:r>
            <w:r w:rsidRPr="00661DCA">
              <w:rPr>
                <w:rFonts w:ascii="Times New Roman" w:eastAsia="Arial Unicode MS" w:hAnsi="Times New Roman"/>
                <w:w w:val="0"/>
                <w:sz w:val="24"/>
                <w:szCs w:val="24"/>
              </w:rPr>
              <w:t xml:space="preserve">de </w:t>
            </w:r>
            <w:r w:rsidR="00B61B10">
              <w:rPr>
                <w:rFonts w:ascii="Times New Roman" w:eastAsia="Arial Unicode MS" w:hAnsi="Times New Roman"/>
                <w:w w:val="0"/>
                <w:sz w:val="24"/>
                <w:szCs w:val="24"/>
              </w:rPr>
              <w:t xml:space="preserve">janeiro </w:t>
            </w:r>
            <w:r w:rsidR="00B61B10" w:rsidRPr="00661DCA">
              <w:rPr>
                <w:rFonts w:ascii="Times New Roman" w:eastAsia="Arial Unicode MS" w:hAnsi="Times New Roman"/>
                <w:w w:val="0"/>
                <w:sz w:val="24"/>
                <w:szCs w:val="24"/>
              </w:rPr>
              <w:t xml:space="preserve"> </w:t>
            </w:r>
            <w:r w:rsidR="00986AA6">
              <w:rPr>
                <w:rFonts w:ascii="Times New Roman" w:eastAsia="Arial Unicode MS" w:hAnsi="Times New Roman"/>
                <w:w w:val="0"/>
                <w:sz w:val="24"/>
                <w:szCs w:val="24"/>
              </w:rPr>
              <w:t>de 2027</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0B13A4F" w14:textId="77777777" w:rsidR="005847C6" w:rsidRPr="00661DCA" w:rsidRDefault="005847C6" w:rsidP="00661DCA">
            <w:pPr>
              <w:pStyle w:val="p0"/>
              <w:suppressAutoHyphens/>
              <w:spacing w:line="300" w:lineRule="exact"/>
              <w:ind w:left="22"/>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1</w:t>
            </w:r>
            <w:r w:rsidRPr="00661DCA">
              <w:rPr>
                <w:rFonts w:ascii="Times New Roman" w:hAnsi="Times New Roman"/>
                <w:smallCaps/>
                <w:color w:val="000000"/>
                <w:sz w:val="24"/>
                <w:szCs w:val="24"/>
              </w:rPr>
              <w:t>ª</w:t>
            </w: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A16C1CB" w14:textId="77777777" w:rsidR="005847C6" w:rsidRPr="00661DCA" w:rsidRDefault="005847C6" w:rsidP="00661DCA">
            <w:pPr>
              <w:pStyle w:val="p0"/>
              <w:suppressAutoHyphens/>
              <w:spacing w:line="300" w:lineRule="exact"/>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Única</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6153B1A" w14:textId="1D42620C" w:rsidR="005847C6" w:rsidRPr="00661DCA" w:rsidRDefault="00B61B10" w:rsidP="00661DCA">
            <w:pPr>
              <w:pStyle w:val="p0"/>
              <w:suppressAutoHyphens/>
              <w:spacing w:line="300" w:lineRule="exact"/>
              <w:jc w:val="center"/>
              <w:rPr>
                <w:rFonts w:ascii="Times New Roman" w:eastAsia="Arial Unicode MS" w:hAnsi="Times New Roman"/>
                <w:w w:val="0"/>
                <w:sz w:val="24"/>
                <w:szCs w:val="24"/>
              </w:rPr>
            </w:pPr>
            <w:r>
              <w:rPr>
                <w:rFonts w:ascii="Times New Roman" w:eastAsia="Arial Unicode MS" w:hAnsi="Times New Roman"/>
                <w:w w:val="0"/>
                <w:sz w:val="24"/>
                <w:szCs w:val="24"/>
              </w:rPr>
              <w:t>150.000</w:t>
            </w:r>
          </w:p>
        </w:tc>
        <w:tc>
          <w:tcPr>
            <w:tcW w:w="3137"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7890A52" w14:textId="4E9AD2AC" w:rsidR="005847C6" w:rsidRPr="00661DCA" w:rsidRDefault="005847C6" w:rsidP="00661DCA">
            <w:pPr>
              <w:pStyle w:val="p0"/>
              <w:suppressAutoHyphens/>
              <w:spacing w:line="300" w:lineRule="exact"/>
              <w:jc w:val="center"/>
              <w:rPr>
                <w:rFonts w:ascii="Times New Roman" w:eastAsia="Arial Unicode MS" w:hAnsi="Times New Roman"/>
                <w:w w:val="0"/>
                <w:sz w:val="24"/>
                <w:szCs w:val="24"/>
              </w:rPr>
            </w:pPr>
            <w:r w:rsidRPr="00661DCA">
              <w:rPr>
                <w:rFonts w:ascii="Times New Roman" w:hAnsi="Times New Roman"/>
                <w:smallCaps/>
                <w:color w:val="000000"/>
                <w:sz w:val="24"/>
                <w:szCs w:val="24"/>
              </w:rPr>
              <w:t>R$</w:t>
            </w:r>
            <w:r w:rsidR="00B61B10">
              <w:rPr>
                <w:rFonts w:ascii="Times New Roman" w:eastAsia="Arial Unicode MS" w:hAnsi="Times New Roman"/>
                <w:w w:val="0"/>
                <w:sz w:val="24"/>
                <w:szCs w:val="24"/>
              </w:rPr>
              <w:t>1.000</w:t>
            </w:r>
          </w:p>
        </w:tc>
        <w:tc>
          <w:tcPr>
            <w:tcW w:w="189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F5DB644" w14:textId="5E03793E" w:rsidR="005847C6" w:rsidRPr="00661DCA" w:rsidRDefault="005847C6" w:rsidP="00661DCA">
            <w:pPr>
              <w:pStyle w:val="p0"/>
              <w:suppressAutoHyphens/>
              <w:spacing w:line="300" w:lineRule="exact"/>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R$</w:t>
            </w:r>
            <w:r>
              <w:rPr>
                <w:rFonts w:ascii="Times New Roman" w:eastAsia="Arial Unicode MS" w:hAnsi="Times New Roman"/>
                <w:w w:val="0"/>
                <w:sz w:val="24"/>
                <w:szCs w:val="24"/>
              </w:rPr>
              <w:t>150</w:t>
            </w:r>
            <w:r w:rsidRPr="00661DCA">
              <w:rPr>
                <w:rFonts w:ascii="Times New Roman" w:eastAsia="Arial Unicode MS" w:hAnsi="Times New Roman"/>
                <w:w w:val="0"/>
                <w:sz w:val="24"/>
                <w:szCs w:val="24"/>
              </w:rPr>
              <w:t>.000.000,00</w:t>
            </w:r>
          </w:p>
        </w:tc>
      </w:tr>
      <w:tr w:rsidR="005847C6" w:rsidRPr="00D150CA" w14:paraId="6224E370" w14:textId="77777777" w:rsidTr="00661DCA">
        <w:trPr>
          <w:trHeight w:val="60"/>
          <w:jc w:val="center"/>
        </w:trPr>
        <w:tc>
          <w:tcPr>
            <w:tcW w:w="11047" w:type="dxa"/>
            <w:gridSpan w:val="9"/>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101860C"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  </w:t>
            </w:r>
          </w:p>
        </w:tc>
      </w:tr>
      <w:tr w:rsidR="005847C6" w:rsidRPr="00D150CA" w14:paraId="536DA247" w14:textId="77777777" w:rsidTr="00661DCA">
        <w:trPr>
          <w:trHeight w:val="240"/>
          <w:jc w:val="center"/>
        </w:trPr>
        <w:tc>
          <w:tcPr>
            <w:tcW w:w="11047" w:type="dxa"/>
            <w:gridSpan w:val="9"/>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3C361CAD"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 xml:space="preserve">FORMA DE PAGAMENTO </w:t>
            </w:r>
          </w:p>
        </w:tc>
      </w:tr>
      <w:tr w:rsidR="005847C6" w:rsidRPr="00D150CA" w14:paraId="5B2C2D5A" w14:textId="77777777" w:rsidTr="00661DCA">
        <w:trPr>
          <w:trHeight w:val="60"/>
          <w:jc w:val="center"/>
        </w:trPr>
        <w:tc>
          <w:tcPr>
            <w:tcW w:w="11047" w:type="dxa"/>
            <w:gridSpan w:val="9"/>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FF75BC2"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 </w:t>
            </w:r>
          </w:p>
        </w:tc>
      </w:tr>
      <w:tr w:rsidR="005847C6" w:rsidRPr="00D150CA" w14:paraId="356FBBD7" w14:textId="77777777" w:rsidTr="00661DCA">
        <w:trPr>
          <w:trHeight w:val="240"/>
          <w:jc w:val="center"/>
        </w:trPr>
        <w:tc>
          <w:tcPr>
            <w:tcW w:w="6594" w:type="dxa"/>
            <w:gridSpan w:val="7"/>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8D4B95A" w14:textId="77777777" w:rsidR="005847C6" w:rsidRPr="00661DCA" w:rsidRDefault="005847C6" w:rsidP="00661DCA">
            <w:pPr>
              <w:pStyle w:val="p0"/>
              <w:suppressAutoHyphens/>
              <w:spacing w:line="300" w:lineRule="exact"/>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AMORTIZAÇÃO</w:t>
            </w:r>
          </w:p>
        </w:tc>
        <w:tc>
          <w:tcPr>
            <w:tcW w:w="4453" w:type="dxa"/>
            <w:gridSpan w:val="2"/>
            <w:tcBorders>
              <w:top w:val="nil"/>
              <w:left w:val="nil"/>
              <w:bottom w:val="nil"/>
              <w:right w:val="single" w:sz="8" w:space="0" w:color="auto"/>
            </w:tcBorders>
            <w:noWrap/>
            <w:tcMar>
              <w:top w:w="0" w:type="dxa"/>
              <w:left w:w="70" w:type="dxa"/>
              <w:bottom w:w="0" w:type="dxa"/>
              <w:right w:w="70" w:type="dxa"/>
            </w:tcMar>
            <w:vAlign w:val="center"/>
            <w:hideMark/>
          </w:tcPr>
          <w:p w14:paraId="23D77B80" w14:textId="77777777" w:rsidR="005847C6" w:rsidRPr="00661DCA" w:rsidRDefault="005847C6" w:rsidP="00661DCA">
            <w:pPr>
              <w:pStyle w:val="p0"/>
              <w:suppressAutoHyphens/>
              <w:spacing w:line="300" w:lineRule="exact"/>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JUROS REMUNERATÓRIOS</w:t>
            </w:r>
          </w:p>
        </w:tc>
      </w:tr>
      <w:tr w:rsidR="005847C6" w:rsidRPr="00D150CA" w14:paraId="1250E4B9" w14:textId="77777777" w:rsidTr="00661DCA">
        <w:trPr>
          <w:trHeight w:val="240"/>
          <w:jc w:val="center"/>
        </w:trPr>
        <w:tc>
          <w:tcPr>
            <w:tcW w:w="3392" w:type="dxa"/>
            <w:gridSpan w:val="3"/>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A85F1E3" w14:textId="77777777" w:rsidR="005847C6" w:rsidRPr="00661DCA" w:rsidRDefault="005847C6" w:rsidP="00661DCA">
            <w:pPr>
              <w:pStyle w:val="p0"/>
              <w:suppressAutoHyphens/>
              <w:spacing w:line="300" w:lineRule="exact"/>
              <w:ind w:left="67"/>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Atualização Monetária</w:t>
            </w:r>
          </w:p>
        </w:tc>
        <w:tc>
          <w:tcPr>
            <w:tcW w:w="3202" w:type="dxa"/>
            <w:gridSpan w:val="4"/>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1F9D4F95" w14:textId="77777777" w:rsidR="005847C6" w:rsidRPr="00661DCA" w:rsidRDefault="005847C6" w:rsidP="00661DCA">
            <w:pPr>
              <w:pStyle w:val="p0"/>
              <w:suppressAutoHyphens/>
              <w:spacing w:line="300" w:lineRule="exact"/>
              <w:ind w:left="4"/>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Forma de Pagamento</w:t>
            </w:r>
          </w:p>
        </w:tc>
        <w:tc>
          <w:tcPr>
            <w:tcW w:w="2555"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7102D0DB" w14:textId="77777777" w:rsidR="005847C6" w:rsidRPr="00661DCA" w:rsidRDefault="005847C6" w:rsidP="00661DCA">
            <w:pPr>
              <w:pStyle w:val="p0"/>
              <w:suppressAutoHyphens/>
              <w:spacing w:line="300" w:lineRule="exact"/>
              <w:ind w:left="128"/>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Taxa Efetiva</w:t>
            </w:r>
          </w:p>
        </w:tc>
        <w:tc>
          <w:tcPr>
            <w:tcW w:w="1898"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14135793" w14:textId="77777777" w:rsidR="005847C6" w:rsidRPr="00661DCA" w:rsidRDefault="005847C6" w:rsidP="00661DCA">
            <w:pPr>
              <w:pStyle w:val="p0"/>
              <w:suppressAutoHyphens/>
              <w:spacing w:line="300" w:lineRule="exact"/>
              <w:ind w:left="133"/>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Forma de Pagamento</w:t>
            </w:r>
          </w:p>
        </w:tc>
      </w:tr>
      <w:tr w:rsidR="005847C6" w:rsidRPr="00D150CA" w14:paraId="5C38608E" w14:textId="77777777" w:rsidTr="00661DCA">
        <w:trPr>
          <w:trHeight w:val="465"/>
          <w:jc w:val="center"/>
        </w:trPr>
        <w:tc>
          <w:tcPr>
            <w:tcW w:w="3392" w:type="dxa"/>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4634AB9" w14:textId="1B35F826" w:rsidR="005847C6" w:rsidRPr="00661DCA" w:rsidRDefault="005847C6" w:rsidP="00661DCA">
            <w:pPr>
              <w:pStyle w:val="p0"/>
              <w:suppressAutoHyphens/>
              <w:spacing w:line="300" w:lineRule="exact"/>
              <w:jc w:val="center"/>
              <w:rPr>
                <w:rFonts w:ascii="Times New Roman" w:eastAsia="Arial Unicode MS" w:hAnsi="Times New Roman"/>
                <w:w w:val="0"/>
                <w:sz w:val="24"/>
                <w:szCs w:val="24"/>
              </w:rPr>
            </w:pPr>
            <w:r>
              <w:rPr>
                <w:rFonts w:ascii="Times New Roman" w:hAnsi="Times New Roman"/>
                <w:color w:val="000000"/>
                <w:sz w:val="24"/>
                <w:szCs w:val="24"/>
              </w:rPr>
              <w:t>O Valor Nominal Unitário ou o saldo do Valor Nominal Unitário, conforme o caso, não será atualizado monetariamente</w:t>
            </w:r>
          </w:p>
        </w:tc>
        <w:tc>
          <w:tcPr>
            <w:tcW w:w="3202" w:type="dxa"/>
            <w:gridSpan w:val="4"/>
            <w:tcBorders>
              <w:top w:val="nil"/>
              <w:left w:val="nil"/>
              <w:bottom w:val="single" w:sz="8" w:space="0" w:color="auto"/>
              <w:right w:val="single" w:sz="8" w:space="0" w:color="auto"/>
            </w:tcBorders>
            <w:tcMar>
              <w:top w:w="0" w:type="dxa"/>
              <w:left w:w="70" w:type="dxa"/>
              <w:bottom w:w="0" w:type="dxa"/>
              <w:right w:w="70" w:type="dxa"/>
            </w:tcMar>
            <w:vAlign w:val="center"/>
            <w:hideMark/>
          </w:tcPr>
          <w:p w14:paraId="303679EB" w14:textId="005134A3" w:rsidR="005847C6" w:rsidRPr="00661DCA" w:rsidRDefault="005847C6" w:rsidP="00DC2132">
            <w:pPr>
              <w:pStyle w:val="p0"/>
              <w:suppressAutoHyphens/>
              <w:spacing w:line="300" w:lineRule="exact"/>
              <w:ind w:left="-32"/>
              <w:jc w:val="center"/>
              <w:rPr>
                <w:rFonts w:ascii="Times New Roman" w:eastAsia="Arial Unicode MS" w:hAnsi="Times New Roman"/>
                <w:w w:val="0"/>
                <w:sz w:val="24"/>
                <w:szCs w:val="24"/>
                <w:lang w:bidi="th-TH"/>
              </w:rPr>
            </w:pPr>
            <w:r w:rsidRPr="00661DCA">
              <w:rPr>
                <w:rFonts w:ascii="Times New Roman" w:hAnsi="Times New Roman"/>
                <w:color w:val="000000"/>
                <w:sz w:val="24"/>
                <w:szCs w:val="24"/>
              </w:rPr>
              <w:t>Sem prejuízo dos pagamentos em decorrência de vencimento antecipado das obrigações decorrentes das Debêntures</w:t>
            </w:r>
            <w:r>
              <w:rPr>
                <w:rFonts w:ascii="Times New Roman" w:hAnsi="Times New Roman"/>
                <w:color w:val="000000"/>
                <w:sz w:val="24"/>
                <w:szCs w:val="24"/>
              </w:rPr>
              <w:t>,</w:t>
            </w:r>
            <w:r w:rsidRPr="00661DCA">
              <w:rPr>
                <w:rFonts w:ascii="Times New Roman" w:hAnsi="Times New Roman"/>
                <w:color w:val="000000"/>
                <w:sz w:val="24"/>
                <w:szCs w:val="24"/>
              </w:rPr>
              <w:t xml:space="preserve"> as Debêntures serão amortizadas </w:t>
            </w:r>
            <w:r>
              <w:rPr>
                <w:rFonts w:ascii="Times New Roman" w:hAnsi="Times New Roman"/>
                <w:color w:val="000000"/>
                <w:sz w:val="24"/>
                <w:szCs w:val="24"/>
              </w:rPr>
              <w:t xml:space="preserve">semestralmente, a partir do 24º (vigésimo quatro mês) (inclusive), conforme </w:t>
            </w:r>
            <w:r>
              <w:rPr>
                <w:rFonts w:ascii="Times New Roman" w:hAnsi="Times New Roman"/>
                <w:color w:val="000000"/>
                <w:sz w:val="24"/>
                <w:szCs w:val="24"/>
              </w:rPr>
              <w:lastRenderedPageBreak/>
              <w:t>cronogra</w:t>
            </w:r>
            <w:r w:rsidR="00033DCB">
              <w:rPr>
                <w:rFonts w:ascii="Times New Roman" w:hAnsi="Times New Roman"/>
                <w:color w:val="000000"/>
                <w:sz w:val="24"/>
                <w:szCs w:val="24"/>
              </w:rPr>
              <w:t>m</w:t>
            </w:r>
            <w:r>
              <w:rPr>
                <w:rFonts w:ascii="Times New Roman" w:hAnsi="Times New Roman"/>
                <w:color w:val="000000"/>
                <w:sz w:val="24"/>
                <w:szCs w:val="24"/>
              </w:rPr>
              <w:t xml:space="preserve">a de pagamento indicado no </w:t>
            </w:r>
            <w:r w:rsidR="00033DCB">
              <w:rPr>
                <w:rFonts w:ascii="Times New Roman" w:hAnsi="Times New Roman"/>
                <w:color w:val="000000"/>
                <w:sz w:val="24"/>
                <w:szCs w:val="24"/>
              </w:rPr>
              <w:t>A</w:t>
            </w:r>
            <w:r>
              <w:rPr>
                <w:rFonts w:ascii="Times New Roman" w:hAnsi="Times New Roman"/>
                <w:color w:val="000000"/>
                <w:sz w:val="24"/>
                <w:szCs w:val="24"/>
              </w:rPr>
              <w:t xml:space="preserve">nexo </w:t>
            </w:r>
            <w:r w:rsidR="00033DCB">
              <w:rPr>
                <w:rFonts w:ascii="Times New Roman" w:hAnsi="Times New Roman"/>
                <w:color w:val="000000"/>
                <w:sz w:val="24"/>
                <w:szCs w:val="24"/>
              </w:rPr>
              <w:t xml:space="preserve">IV </w:t>
            </w:r>
            <w:r>
              <w:rPr>
                <w:rFonts w:ascii="Times New Roman" w:hAnsi="Times New Roman"/>
                <w:color w:val="000000"/>
                <w:sz w:val="24"/>
                <w:szCs w:val="24"/>
              </w:rPr>
              <w:t>da Escritura de Emissão</w:t>
            </w:r>
          </w:p>
        </w:tc>
        <w:tc>
          <w:tcPr>
            <w:tcW w:w="255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4EFF6A0" w14:textId="61ABE3A6" w:rsidR="005847C6" w:rsidRPr="00661DCA" w:rsidRDefault="005847C6" w:rsidP="00661DCA">
            <w:pPr>
              <w:pStyle w:val="p0"/>
              <w:suppressAutoHyphens/>
              <w:spacing w:line="300" w:lineRule="exact"/>
              <w:ind w:left="128"/>
              <w:rPr>
                <w:rFonts w:ascii="Times New Roman" w:eastAsia="Arial Unicode MS" w:hAnsi="Times New Roman"/>
                <w:w w:val="0"/>
                <w:sz w:val="24"/>
                <w:szCs w:val="24"/>
              </w:rPr>
            </w:pPr>
            <w:r>
              <w:rPr>
                <w:rFonts w:ascii="Times New Roman" w:eastAsia="Arial Unicode MS" w:hAnsi="Times New Roman"/>
                <w:w w:val="0"/>
                <w:sz w:val="24"/>
                <w:szCs w:val="24"/>
              </w:rPr>
              <w:lastRenderedPageBreak/>
              <w:t>3</w:t>
            </w:r>
            <w:r>
              <w:t xml:space="preserve"> </w:t>
            </w:r>
            <w:r w:rsidRPr="00527BAB">
              <w:rPr>
                <w:rFonts w:ascii="Times New Roman" w:eastAsia="Arial Unicode MS" w:hAnsi="Times New Roman"/>
                <w:w w:val="0"/>
                <w:sz w:val="24"/>
                <w:szCs w:val="24"/>
              </w:rPr>
              <w:t xml:space="preserve">As Debêntures farão jus a juros remuneratórios correspondentes a 100% (cem por cento) da variação acumulada das taxas médias diárias das Taxas DI – </w:t>
            </w:r>
            <w:r w:rsidRPr="00527BAB">
              <w:rPr>
                <w:rFonts w:ascii="Times New Roman" w:eastAsia="Arial Unicode MS" w:hAnsi="Times New Roman"/>
                <w:w w:val="0"/>
                <w:sz w:val="24"/>
                <w:szCs w:val="24"/>
              </w:rPr>
              <w:lastRenderedPageBreak/>
              <w:t>Depósitos Interfinanceiros de um dia, “over extra-grupo”, expressas na forma percentual ao ano, base 252 (duzentos e cinquenta e dois) Dias Úteis, calculada e divulgada diariamente pela B3 S.A. – Brasil, Bolsa, Balcão, no informativo diário, disponível em sua página na Internet (http://www.b3.com.br) (“Taxas DI”), acrescida de spread (sobretaxa) equivalente a 3,15% (três inteiros e quinze centésimos por cento) ao ano, base 252 (duzentos e cinquenta e dois) Dias Úteis, calculado de forma exponencial e cumulativa pro rata temporis por Dias Úteis decorridos, de acordo com a fórmula prevista</w:t>
            </w:r>
            <w:r>
              <w:rPr>
                <w:rFonts w:ascii="Times New Roman" w:eastAsia="Arial Unicode MS" w:hAnsi="Times New Roman"/>
                <w:w w:val="0"/>
                <w:sz w:val="24"/>
                <w:szCs w:val="24"/>
              </w:rPr>
              <w:t xml:space="preserve"> na Escritura de Emissão</w:t>
            </w:r>
          </w:p>
        </w:tc>
        <w:tc>
          <w:tcPr>
            <w:tcW w:w="1898"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74D53230" w14:textId="256117AC" w:rsidR="005847C6" w:rsidRPr="00661DCA" w:rsidRDefault="005847C6" w:rsidP="00A02025">
            <w:pPr>
              <w:pStyle w:val="p0"/>
              <w:suppressAutoHyphens/>
              <w:spacing w:line="300" w:lineRule="exact"/>
              <w:ind w:left="-32"/>
              <w:rPr>
                <w:rFonts w:ascii="Times New Roman" w:eastAsia="Arial Unicode MS" w:hAnsi="Times New Roman"/>
                <w:w w:val="0"/>
                <w:sz w:val="24"/>
                <w:szCs w:val="24"/>
              </w:rPr>
            </w:pPr>
            <w:r w:rsidRPr="00661DCA">
              <w:rPr>
                <w:rFonts w:ascii="Times New Roman" w:eastAsia="Arial Unicode MS" w:hAnsi="Times New Roman"/>
                <w:w w:val="0"/>
                <w:sz w:val="24"/>
                <w:szCs w:val="24"/>
                <w:lang w:bidi="th-TH"/>
              </w:rPr>
              <w:lastRenderedPageBreak/>
              <w:t xml:space="preserve">O primeiro pagamento da Remuneração será realizado em </w:t>
            </w:r>
            <w:r w:rsidR="00B61B10">
              <w:rPr>
                <w:rFonts w:ascii="Times New Roman" w:eastAsia="Arial Unicode MS" w:hAnsi="Times New Roman"/>
                <w:w w:val="0"/>
                <w:sz w:val="24"/>
                <w:szCs w:val="24"/>
                <w:lang w:bidi="th-TH"/>
              </w:rPr>
              <w:t>21</w:t>
            </w:r>
            <w:r w:rsidR="00B61B10" w:rsidRPr="00661DCA">
              <w:rPr>
                <w:rFonts w:ascii="Times New Roman" w:eastAsia="Arial Unicode MS" w:hAnsi="Times New Roman"/>
                <w:w w:val="0"/>
                <w:sz w:val="24"/>
                <w:szCs w:val="24"/>
              </w:rPr>
              <w:t xml:space="preserve"> </w:t>
            </w:r>
            <w:r w:rsidRPr="00661DCA">
              <w:rPr>
                <w:rFonts w:ascii="Times New Roman" w:eastAsia="Arial Unicode MS" w:hAnsi="Times New Roman"/>
                <w:w w:val="0"/>
                <w:sz w:val="24"/>
                <w:szCs w:val="24"/>
              </w:rPr>
              <w:t xml:space="preserve">de </w:t>
            </w:r>
            <w:r w:rsidR="00B61B10">
              <w:rPr>
                <w:rFonts w:ascii="Times New Roman" w:eastAsia="Arial Unicode MS" w:hAnsi="Times New Roman"/>
                <w:w w:val="0"/>
                <w:sz w:val="24"/>
                <w:szCs w:val="24"/>
              </w:rPr>
              <w:t>março</w:t>
            </w:r>
            <w:r w:rsidR="00B61B10" w:rsidRPr="00661DCA">
              <w:rPr>
                <w:rFonts w:ascii="Times New Roman" w:eastAsia="Arial Unicode MS" w:hAnsi="Times New Roman"/>
                <w:w w:val="0"/>
                <w:sz w:val="24"/>
                <w:szCs w:val="24"/>
              </w:rPr>
              <w:t xml:space="preserve"> </w:t>
            </w:r>
            <w:r w:rsidRPr="00661DCA">
              <w:rPr>
                <w:rFonts w:ascii="Times New Roman" w:eastAsia="Arial Unicode MS" w:hAnsi="Times New Roman"/>
                <w:w w:val="0"/>
                <w:sz w:val="24"/>
                <w:szCs w:val="24"/>
              </w:rPr>
              <w:t>de 2022</w:t>
            </w:r>
            <w:r w:rsidRPr="00661DCA">
              <w:rPr>
                <w:rFonts w:ascii="Times New Roman" w:eastAsia="Arial Unicode MS" w:hAnsi="Times New Roman"/>
                <w:w w:val="0"/>
                <w:sz w:val="24"/>
                <w:szCs w:val="24"/>
                <w:lang w:bidi="th-TH"/>
              </w:rPr>
              <w:t xml:space="preserve"> e os demais pagamentos serão mensais, </w:t>
            </w:r>
            <w:r w:rsidRPr="00661DCA">
              <w:rPr>
                <w:rFonts w:ascii="Times New Roman" w:hAnsi="Times New Roman"/>
                <w:color w:val="000000"/>
                <w:sz w:val="24"/>
                <w:szCs w:val="24"/>
              </w:rPr>
              <w:lastRenderedPageBreak/>
              <w:t xml:space="preserve">conforme cronograma de pagamento indicado no </w:t>
            </w:r>
            <w:r w:rsidRPr="00661DCA">
              <w:rPr>
                <w:rFonts w:ascii="Times New Roman" w:hAnsi="Times New Roman"/>
                <w:color w:val="000000"/>
                <w:sz w:val="24"/>
                <w:szCs w:val="24"/>
                <w:u w:val="single"/>
              </w:rPr>
              <w:t xml:space="preserve">Anexo </w:t>
            </w:r>
            <w:r w:rsidR="00033DCB">
              <w:rPr>
                <w:rFonts w:ascii="Times New Roman" w:hAnsi="Times New Roman"/>
                <w:color w:val="000000"/>
                <w:sz w:val="24"/>
                <w:szCs w:val="24"/>
                <w:u w:val="single"/>
              </w:rPr>
              <w:t>I</w:t>
            </w:r>
            <w:r w:rsidRPr="00661DCA">
              <w:rPr>
                <w:rFonts w:ascii="Times New Roman" w:hAnsi="Times New Roman"/>
                <w:color w:val="000000"/>
                <w:sz w:val="24"/>
                <w:szCs w:val="24"/>
                <w:u w:val="single"/>
              </w:rPr>
              <w:t>V</w:t>
            </w:r>
            <w:r w:rsidRPr="00661DCA">
              <w:rPr>
                <w:rFonts w:ascii="Times New Roman" w:hAnsi="Times New Roman"/>
                <w:color w:val="000000"/>
                <w:sz w:val="24"/>
                <w:szCs w:val="24"/>
              </w:rPr>
              <w:t xml:space="preserve"> da Escritura de Emissão</w:t>
            </w:r>
            <w:r w:rsidRPr="00661DCA">
              <w:rPr>
                <w:rFonts w:ascii="Times New Roman" w:eastAsia="Arial Unicode MS" w:hAnsi="Times New Roman"/>
                <w:w w:val="0"/>
                <w:sz w:val="24"/>
                <w:szCs w:val="24"/>
                <w:lang w:bidi="th-TH"/>
              </w:rPr>
              <w:t>.</w:t>
            </w:r>
          </w:p>
        </w:tc>
      </w:tr>
      <w:tr w:rsidR="005847C6" w:rsidRPr="00D150CA" w14:paraId="20CDB3AC" w14:textId="77777777" w:rsidTr="00661DCA">
        <w:trPr>
          <w:trHeight w:val="60"/>
          <w:jc w:val="center"/>
        </w:trPr>
        <w:tc>
          <w:tcPr>
            <w:tcW w:w="11047" w:type="dxa"/>
            <w:gridSpan w:val="9"/>
            <w:tcBorders>
              <w:top w:val="nil"/>
              <w:left w:val="nil"/>
              <w:bottom w:val="single" w:sz="8" w:space="0" w:color="auto"/>
              <w:right w:val="nil"/>
            </w:tcBorders>
            <w:noWrap/>
            <w:tcMar>
              <w:top w:w="0" w:type="dxa"/>
              <w:left w:w="70" w:type="dxa"/>
              <w:bottom w:w="0" w:type="dxa"/>
              <w:right w:w="70" w:type="dxa"/>
            </w:tcMar>
            <w:vAlign w:val="center"/>
            <w:hideMark/>
          </w:tcPr>
          <w:p w14:paraId="79DCFDE6"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lastRenderedPageBreak/>
              <w:t>  </w:t>
            </w:r>
          </w:p>
        </w:tc>
      </w:tr>
      <w:tr w:rsidR="005847C6" w:rsidRPr="00D150CA" w14:paraId="599E5A83" w14:textId="77777777" w:rsidTr="00661DCA">
        <w:trPr>
          <w:trHeight w:val="240"/>
          <w:jc w:val="center"/>
        </w:trPr>
        <w:tc>
          <w:tcPr>
            <w:tcW w:w="11047" w:type="dxa"/>
            <w:gridSpan w:val="9"/>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E729113"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OUTRAS CARACTERÍSTICAS DA EMISSÃO</w:t>
            </w:r>
          </w:p>
        </w:tc>
      </w:tr>
      <w:tr w:rsidR="005847C6" w:rsidRPr="00D150CA" w14:paraId="3F2831A2" w14:textId="77777777" w:rsidTr="00661DCA">
        <w:trPr>
          <w:trHeight w:val="60"/>
          <w:jc w:val="center"/>
        </w:trPr>
        <w:tc>
          <w:tcPr>
            <w:tcW w:w="11047" w:type="dxa"/>
            <w:gridSpan w:val="9"/>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B034C00"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  </w:t>
            </w:r>
          </w:p>
        </w:tc>
      </w:tr>
      <w:tr w:rsidR="005847C6" w:rsidRPr="00D150CA" w14:paraId="5F441701" w14:textId="77777777" w:rsidTr="00661DCA">
        <w:trPr>
          <w:trHeight w:val="27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404E17B"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 xml:space="preserve">Forma: </w:t>
            </w:r>
          </w:p>
        </w:tc>
        <w:tc>
          <w:tcPr>
            <w:tcW w:w="7491" w:type="dxa"/>
            <w:gridSpan w:val="5"/>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A4AE60D"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Nominativa;</w:t>
            </w:r>
          </w:p>
        </w:tc>
      </w:tr>
      <w:tr w:rsidR="005847C6" w:rsidRPr="00D150CA" w14:paraId="1A363176" w14:textId="77777777" w:rsidTr="00661DCA">
        <w:trPr>
          <w:trHeight w:val="463"/>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5233720E"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Garantias:</w:t>
            </w:r>
          </w:p>
        </w:tc>
        <w:tc>
          <w:tcPr>
            <w:tcW w:w="7491" w:type="dxa"/>
            <w:gridSpan w:val="5"/>
            <w:tcBorders>
              <w:top w:val="nil"/>
              <w:left w:val="nil"/>
              <w:bottom w:val="single" w:sz="8" w:space="0" w:color="auto"/>
              <w:right w:val="single" w:sz="8" w:space="0" w:color="auto"/>
            </w:tcBorders>
            <w:tcMar>
              <w:top w:w="0" w:type="dxa"/>
              <w:left w:w="70" w:type="dxa"/>
              <w:bottom w:w="0" w:type="dxa"/>
              <w:right w:w="70" w:type="dxa"/>
            </w:tcMar>
            <w:vAlign w:val="center"/>
          </w:tcPr>
          <w:p w14:paraId="1AAB641F" w14:textId="2F9BF137" w:rsidR="005847C6" w:rsidRPr="00661DCA" w:rsidRDefault="005847C6" w:rsidP="00661DCA">
            <w:pPr>
              <w:pStyle w:val="p0"/>
              <w:suppressAutoHyphens/>
              <w:spacing w:line="300" w:lineRule="exact"/>
              <w:rPr>
                <w:rFonts w:ascii="Times New Roman" w:eastAsia="Arial Unicode MS" w:hAnsi="Times New Roman"/>
                <w:w w:val="0"/>
                <w:sz w:val="24"/>
                <w:szCs w:val="24"/>
              </w:rPr>
            </w:pPr>
            <w:r>
              <w:rPr>
                <w:rFonts w:ascii="Times New Roman" w:hAnsi="Times New Roman"/>
                <w:sz w:val="24"/>
                <w:szCs w:val="24"/>
              </w:rPr>
              <w:t xml:space="preserve"> Alienação Fiduciária de Quotas, Cessão Fiduciária e Fiança</w:t>
            </w:r>
            <w:r w:rsidRPr="00661DCA">
              <w:rPr>
                <w:rFonts w:ascii="Times New Roman" w:eastAsia="Arial Unicode MS" w:hAnsi="Times New Roman"/>
                <w:w w:val="0"/>
                <w:sz w:val="24"/>
                <w:szCs w:val="24"/>
              </w:rPr>
              <w:t xml:space="preserve"> (conforme definido na Escritura de Emissão).</w:t>
            </w:r>
          </w:p>
        </w:tc>
      </w:tr>
      <w:tr w:rsidR="005847C6" w:rsidRPr="00D150CA" w14:paraId="62AE1F6E" w14:textId="77777777" w:rsidTr="00661DCA">
        <w:trPr>
          <w:trHeight w:val="240"/>
          <w:jc w:val="center"/>
        </w:trPr>
        <w:tc>
          <w:tcPr>
            <w:tcW w:w="11047" w:type="dxa"/>
            <w:gridSpan w:val="9"/>
            <w:tcBorders>
              <w:top w:val="nil"/>
              <w:left w:val="nil"/>
              <w:bottom w:val="single" w:sz="8" w:space="0" w:color="auto"/>
              <w:right w:val="nil"/>
            </w:tcBorders>
            <w:noWrap/>
            <w:tcMar>
              <w:top w:w="0" w:type="dxa"/>
              <w:left w:w="70" w:type="dxa"/>
              <w:bottom w:w="0" w:type="dxa"/>
              <w:right w:w="70" w:type="dxa"/>
            </w:tcMar>
            <w:vAlign w:val="center"/>
          </w:tcPr>
          <w:p w14:paraId="2C1447B2"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p>
        </w:tc>
      </w:tr>
      <w:tr w:rsidR="005847C6" w:rsidRPr="00D150CA" w14:paraId="6E735A10" w14:textId="77777777" w:rsidTr="00661DCA">
        <w:trPr>
          <w:trHeight w:val="240"/>
          <w:jc w:val="center"/>
        </w:trPr>
        <w:tc>
          <w:tcPr>
            <w:tcW w:w="11047" w:type="dxa"/>
            <w:gridSpan w:val="9"/>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4CF8BA38"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QUALIFICAÇÃO DO SUBSCRITOR</w:t>
            </w:r>
          </w:p>
        </w:tc>
      </w:tr>
      <w:tr w:rsidR="005847C6" w:rsidRPr="00D150CA" w14:paraId="287FD0D3" w14:textId="77777777" w:rsidTr="00661DCA">
        <w:trPr>
          <w:trHeight w:val="270"/>
          <w:jc w:val="center"/>
        </w:trPr>
        <w:tc>
          <w:tcPr>
            <w:tcW w:w="11047" w:type="dxa"/>
            <w:gridSpan w:val="9"/>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5A531A1D"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p>
        </w:tc>
      </w:tr>
      <w:tr w:rsidR="005847C6" w:rsidRPr="00D150CA" w14:paraId="6A32E7F1" w14:textId="77777777" w:rsidTr="00661DCA">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A7B033F"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 xml:space="preserve">Nome ou Denominação Social: </w:t>
            </w:r>
          </w:p>
        </w:tc>
        <w:tc>
          <w:tcPr>
            <w:tcW w:w="5035"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C38647F"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 xml:space="preserve">CNPJ: </w:t>
            </w:r>
          </w:p>
        </w:tc>
      </w:tr>
      <w:tr w:rsidR="005847C6" w:rsidRPr="00D150CA" w14:paraId="5AFE507E" w14:textId="77777777" w:rsidTr="00661DCA">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3DF8EB9B" w14:textId="1699C615" w:rsidR="005847C6" w:rsidRPr="00661DCA" w:rsidRDefault="005847C6" w:rsidP="00661DCA">
            <w:pPr>
              <w:pStyle w:val="p0"/>
              <w:suppressAutoHyphens/>
              <w:spacing w:line="300" w:lineRule="exact"/>
              <w:rPr>
                <w:rFonts w:ascii="Times New Roman" w:eastAsia="Arial Unicode MS" w:hAnsi="Times New Roman"/>
                <w:w w:val="0"/>
                <w:sz w:val="24"/>
                <w:szCs w:val="24"/>
              </w:rPr>
            </w:pPr>
            <w:r>
              <w:rPr>
                <w:rFonts w:ascii="Times New Roman" w:hAnsi="Times New Roman"/>
                <w:b/>
                <w:bCs/>
                <w:sz w:val="24"/>
                <w:szCs w:val="24"/>
              </w:rPr>
              <w:t xml:space="preserve"> VIRGO</w:t>
            </w:r>
            <w:r w:rsidRPr="00305712">
              <w:rPr>
                <w:rFonts w:ascii="Times New Roman" w:hAnsi="Times New Roman"/>
                <w:b/>
                <w:bCs/>
                <w:sz w:val="24"/>
                <w:szCs w:val="24"/>
              </w:rPr>
              <w:t xml:space="preserve"> COMPANHIA DE SECURITIZAÇÃO</w:t>
            </w:r>
          </w:p>
        </w:tc>
        <w:tc>
          <w:tcPr>
            <w:tcW w:w="5035"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tcPr>
          <w:p w14:paraId="11737819" w14:textId="4C6B8C0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305712">
              <w:rPr>
                <w:iCs/>
                <w:sz w:val="24"/>
                <w:lang w:eastAsia="x-none"/>
              </w:rPr>
              <w:t>08.769.451/0001-08</w:t>
            </w:r>
          </w:p>
        </w:tc>
      </w:tr>
      <w:tr w:rsidR="005847C6" w:rsidRPr="00D150CA" w14:paraId="6BFBEE72" w14:textId="77777777" w:rsidTr="00661DCA">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962D8B9"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Endereço: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0212114"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Nº:</w:t>
            </w:r>
          </w:p>
        </w:tc>
        <w:tc>
          <w:tcPr>
            <w:tcW w:w="5035"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1FEB702"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Complemento:</w:t>
            </w:r>
          </w:p>
        </w:tc>
      </w:tr>
      <w:tr w:rsidR="005847C6" w:rsidRPr="00D150CA" w14:paraId="3D4D0FBC" w14:textId="77777777" w:rsidTr="00661DCA">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3AF77DFB" w14:textId="54E7D005"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532179">
              <w:rPr>
                <w:iCs/>
                <w:sz w:val="24"/>
                <w:lang w:eastAsia="x-none"/>
              </w:rPr>
              <w:t>Rua Tabapuã</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43A8D5AF" w14:textId="5C2423BC"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532179">
              <w:rPr>
                <w:iCs/>
                <w:sz w:val="24"/>
                <w:lang w:eastAsia="x-none"/>
              </w:rPr>
              <w:t>1.123</w:t>
            </w:r>
          </w:p>
        </w:tc>
        <w:tc>
          <w:tcPr>
            <w:tcW w:w="5035"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tcPr>
          <w:p w14:paraId="3F1A69B3" w14:textId="717BCDEB"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 xml:space="preserve">Sala </w:t>
            </w:r>
            <w:r>
              <w:rPr>
                <w:rFonts w:ascii="Times New Roman" w:eastAsia="Arial Unicode MS" w:hAnsi="Times New Roman"/>
                <w:w w:val="0"/>
                <w:sz w:val="24"/>
                <w:szCs w:val="24"/>
              </w:rPr>
              <w:t>215</w:t>
            </w:r>
          </w:p>
        </w:tc>
      </w:tr>
      <w:tr w:rsidR="005847C6" w:rsidRPr="00D150CA" w14:paraId="70640A05" w14:textId="77777777" w:rsidTr="00661DCA">
        <w:trPr>
          <w:trHeight w:val="24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hideMark/>
          </w:tcPr>
          <w:p w14:paraId="506184D3"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CEP:</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48317136"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BD1074D"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Cidade:</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D11D0EB"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 xml:space="preserve">UF: </w:t>
            </w:r>
          </w:p>
        </w:tc>
        <w:tc>
          <w:tcPr>
            <w:tcW w:w="3137" w:type="dxa"/>
            <w:gridSpan w:val="2"/>
            <w:tcBorders>
              <w:top w:val="nil"/>
              <w:left w:val="nil"/>
              <w:bottom w:val="single" w:sz="8" w:space="0" w:color="auto"/>
              <w:right w:val="nil"/>
            </w:tcBorders>
            <w:noWrap/>
            <w:tcMar>
              <w:top w:w="0" w:type="dxa"/>
              <w:left w:w="70" w:type="dxa"/>
              <w:bottom w:w="0" w:type="dxa"/>
              <w:right w:w="70" w:type="dxa"/>
            </w:tcMar>
            <w:vAlign w:val="center"/>
            <w:hideMark/>
          </w:tcPr>
          <w:p w14:paraId="7F8886D5"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País:</w:t>
            </w:r>
          </w:p>
        </w:tc>
        <w:tc>
          <w:tcPr>
            <w:tcW w:w="1898"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33A993D0"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p>
        </w:tc>
      </w:tr>
      <w:tr w:rsidR="005847C6" w:rsidRPr="00D150CA" w14:paraId="35D12B74" w14:textId="77777777" w:rsidTr="00661DCA">
        <w:trPr>
          <w:trHeight w:val="27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tcPr>
          <w:p w14:paraId="48E157AE" w14:textId="35979C6B"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532179">
              <w:rPr>
                <w:iCs/>
                <w:sz w:val="24"/>
                <w:lang w:eastAsia="x-none"/>
              </w:rPr>
              <w:t>04533-004</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07ED7D6A"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3CF0FEC2"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 xml:space="preserve">São </w:t>
            </w:r>
            <w:r w:rsidRPr="00661DCA">
              <w:rPr>
                <w:rFonts w:ascii="Times New Roman" w:eastAsia="Arial Unicode MS" w:hAnsi="Times New Roman"/>
                <w:w w:val="0"/>
                <w:sz w:val="24"/>
                <w:szCs w:val="24"/>
              </w:rPr>
              <w:lastRenderedPageBreak/>
              <w:t>Paulo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tcPr>
          <w:p w14:paraId="046A3B9C"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lastRenderedPageBreak/>
              <w:t>SP</w:t>
            </w:r>
          </w:p>
        </w:tc>
        <w:tc>
          <w:tcPr>
            <w:tcW w:w="3137" w:type="dxa"/>
            <w:gridSpan w:val="2"/>
            <w:tcBorders>
              <w:top w:val="nil"/>
              <w:left w:val="nil"/>
              <w:bottom w:val="single" w:sz="8" w:space="0" w:color="auto"/>
              <w:right w:val="nil"/>
            </w:tcBorders>
            <w:noWrap/>
            <w:tcMar>
              <w:top w:w="0" w:type="dxa"/>
              <w:left w:w="70" w:type="dxa"/>
              <w:bottom w:w="0" w:type="dxa"/>
              <w:right w:w="70" w:type="dxa"/>
            </w:tcMar>
          </w:tcPr>
          <w:p w14:paraId="7A7D8F0F"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Brasil</w:t>
            </w:r>
          </w:p>
        </w:tc>
        <w:tc>
          <w:tcPr>
            <w:tcW w:w="1898"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3DE625EA"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p>
        </w:tc>
      </w:tr>
      <w:tr w:rsidR="005847C6" w:rsidRPr="00D150CA" w14:paraId="7FE5E6E1" w14:textId="77777777" w:rsidTr="00661DCA">
        <w:trPr>
          <w:trHeight w:val="60"/>
          <w:jc w:val="center"/>
        </w:trPr>
        <w:tc>
          <w:tcPr>
            <w:tcW w:w="11047" w:type="dxa"/>
            <w:gridSpan w:val="9"/>
            <w:tcBorders>
              <w:top w:val="nil"/>
              <w:left w:val="nil"/>
              <w:bottom w:val="single" w:sz="8" w:space="0" w:color="auto"/>
              <w:right w:val="nil"/>
            </w:tcBorders>
            <w:noWrap/>
            <w:tcMar>
              <w:top w:w="0" w:type="dxa"/>
              <w:left w:w="70" w:type="dxa"/>
              <w:bottom w:w="0" w:type="dxa"/>
              <w:right w:w="70" w:type="dxa"/>
            </w:tcMar>
            <w:vAlign w:val="center"/>
          </w:tcPr>
          <w:p w14:paraId="347CD849"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p>
        </w:tc>
      </w:tr>
      <w:tr w:rsidR="005847C6" w:rsidRPr="00D150CA" w14:paraId="08FB9ABF" w14:textId="77777777" w:rsidTr="00661DCA">
        <w:trPr>
          <w:trHeight w:val="240"/>
          <w:jc w:val="center"/>
        </w:trPr>
        <w:tc>
          <w:tcPr>
            <w:tcW w:w="11047" w:type="dxa"/>
            <w:gridSpan w:val="9"/>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31D75334"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DEBÊNTURES SUBSCRITAS</w:t>
            </w:r>
          </w:p>
        </w:tc>
      </w:tr>
      <w:tr w:rsidR="005847C6" w:rsidRPr="00D150CA" w14:paraId="6E3A881E" w14:textId="77777777" w:rsidTr="00661DCA">
        <w:trPr>
          <w:trHeight w:val="240"/>
          <w:jc w:val="center"/>
        </w:trPr>
        <w:tc>
          <w:tcPr>
            <w:tcW w:w="2578" w:type="dxa"/>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76C5533"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QUANTIDADE</w:t>
            </w:r>
          </w:p>
        </w:tc>
        <w:tc>
          <w:tcPr>
            <w:tcW w:w="8469" w:type="dxa"/>
            <w:gridSpan w:val="7"/>
            <w:tcBorders>
              <w:top w:val="nil"/>
              <w:left w:val="nil"/>
              <w:bottom w:val="single" w:sz="8" w:space="0" w:color="auto"/>
              <w:right w:val="single" w:sz="8" w:space="0" w:color="auto"/>
            </w:tcBorders>
            <w:noWrap/>
            <w:tcMar>
              <w:top w:w="0" w:type="dxa"/>
              <w:left w:w="70" w:type="dxa"/>
              <w:bottom w:w="0" w:type="dxa"/>
              <w:right w:w="70" w:type="dxa"/>
            </w:tcMar>
            <w:vAlign w:val="center"/>
          </w:tcPr>
          <w:p w14:paraId="520D47C3" w14:textId="14588C04"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w:t>
            </w:r>
          </w:p>
        </w:tc>
      </w:tr>
      <w:tr w:rsidR="005847C6" w:rsidRPr="00D150CA" w14:paraId="3FD8D35F" w14:textId="77777777" w:rsidTr="00661DCA">
        <w:trPr>
          <w:trHeight w:val="240"/>
          <w:jc w:val="center"/>
        </w:trPr>
        <w:tc>
          <w:tcPr>
            <w:tcW w:w="11047" w:type="dxa"/>
            <w:gridSpan w:val="9"/>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5684D890"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 xml:space="preserve">FORMA DE INTEGRALIZAÇÃO </w:t>
            </w:r>
          </w:p>
        </w:tc>
      </w:tr>
      <w:tr w:rsidR="005847C6" w:rsidRPr="00D150CA" w14:paraId="66EB23BE" w14:textId="77777777" w:rsidTr="00661DCA">
        <w:trPr>
          <w:trHeight w:val="345"/>
          <w:jc w:val="center"/>
        </w:trPr>
        <w:tc>
          <w:tcPr>
            <w:tcW w:w="11047" w:type="dxa"/>
            <w:gridSpan w:val="9"/>
            <w:tcBorders>
              <w:top w:val="nil"/>
              <w:left w:val="single" w:sz="8" w:space="0" w:color="auto"/>
              <w:bottom w:val="single" w:sz="8" w:space="0" w:color="auto"/>
              <w:right w:val="single" w:sz="8" w:space="0" w:color="000000"/>
            </w:tcBorders>
            <w:tcMar>
              <w:top w:w="0" w:type="dxa"/>
              <w:left w:w="70" w:type="dxa"/>
              <w:bottom w:w="0" w:type="dxa"/>
              <w:right w:w="70" w:type="dxa"/>
            </w:tcMar>
            <w:vAlign w:val="center"/>
            <w:hideMark/>
          </w:tcPr>
          <w:p w14:paraId="7C31B1A9"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Conforme Escritura de Emissão, as Debêntures subscritas por este Boletim de Subscrição serão integralizadas após o cumprimento das Condições Precedentes.</w:t>
            </w:r>
          </w:p>
        </w:tc>
      </w:tr>
      <w:tr w:rsidR="005847C6" w:rsidRPr="00D150CA" w14:paraId="53EA3453" w14:textId="77777777" w:rsidTr="00661DCA">
        <w:trPr>
          <w:trHeight w:val="110"/>
          <w:jc w:val="center"/>
        </w:trPr>
        <w:tc>
          <w:tcPr>
            <w:tcW w:w="11047" w:type="dxa"/>
            <w:gridSpan w:val="9"/>
            <w:tcBorders>
              <w:top w:val="nil"/>
              <w:left w:val="nil"/>
              <w:bottom w:val="single" w:sz="8" w:space="0" w:color="auto"/>
              <w:right w:val="nil"/>
            </w:tcBorders>
            <w:noWrap/>
            <w:tcMar>
              <w:top w:w="0" w:type="dxa"/>
              <w:left w:w="70" w:type="dxa"/>
              <w:bottom w:w="0" w:type="dxa"/>
              <w:right w:w="70" w:type="dxa"/>
            </w:tcMar>
            <w:vAlign w:val="center"/>
          </w:tcPr>
          <w:p w14:paraId="65C71E77"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p>
        </w:tc>
      </w:tr>
      <w:tr w:rsidR="005847C6" w:rsidRPr="00D150CA" w14:paraId="58EE41DF" w14:textId="77777777" w:rsidTr="00661DCA">
        <w:trPr>
          <w:trHeight w:val="240"/>
          <w:jc w:val="center"/>
        </w:trPr>
        <w:tc>
          <w:tcPr>
            <w:tcW w:w="11047" w:type="dxa"/>
            <w:gridSpan w:val="9"/>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5AE63CAD"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ADESÃO AOS TERMOS E CONDIÇÕES</w:t>
            </w:r>
          </w:p>
        </w:tc>
      </w:tr>
      <w:tr w:rsidR="005847C6" w:rsidRPr="00D150CA" w14:paraId="0896E87A" w14:textId="77777777" w:rsidTr="00661DCA">
        <w:trPr>
          <w:trHeight w:val="4124"/>
          <w:jc w:val="center"/>
        </w:trPr>
        <w:tc>
          <w:tcPr>
            <w:tcW w:w="11047" w:type="dxa"/>
            <w:gridSpan w:val="9"/>
            <w:tcBorders>
              <w:top w:val="nil"/>
              <w:left w:val="single" w:sz="8" w:space="0" w:color="auto"/>
              <w:bottom w:val="single" w:sz="8" w:space="0" w:color="000000"/>
              <w:right w:val="single" w:sz="8" w:space="0" w:color="000000"/>
            </w:tcBorders>
            <w:tcMar>
              <w:top w:w="0" w:type="dxa"/>
              <w:left w:w="70" w:type="dxa"/>
              <w:bottom w:w="0" w:type="dxa"/>
              <w:right w:w="70" w:type="dxa"/>
            </w:tcMar>
            <w:vAlign w:val="center"/>
          </w:tcPr>
          <w:p w14:paraId="4761F94E" w14:textId="1F56F508"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Condições:</w:t>
            </w:r>
          </w:p>
          <w:p w14:paraId="14A5F164"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p>
          <w:p w14:paraId="3D2A4AD1" w14:textId="0266D48D"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 xml:space="preserve">O Subscritor, neste ato, declara, em caráter irrevogável e irretratável, em relação à 1ª (primeira) Emissão de Debêntures, Não Conversível em Ações, da Espécie com Garantia Real, </w:t>
            </w:r>
            <w:r>
              <w:rPr>
                <w:rFonts w:ascii="Times New Roman" w:eastAsia="Arial Unicode MS" w:hAnsi="Times New Roman"/>
                <w:w w:val="0"/>
                <w:sz w:val="24"/>
                <w:szCs w:val="24"/>
              </w:rPr>
              <w:t xml:space="preserve">com Garantia Adicional Fidejussória, </w:t>
            </w:r>
            <w:r w:rsidRPr="00661DCA">
              <w:rPr>
                <w:rFonts w:ascii="Times New Roman" w:eastAsia="Arial Unicode MS" w:hAnsi="Times New Roman"/>
                <w:w w:val="0"/>
                <w:sz w:val="24"/>
                <w:szCs w:val="24"/>
              </w:rPr>
              <w:t>em Série Única, da Emissora, para os devidos fins que conhece, está de acordo e por isso adere a todas as disposições constantes deste Boletim de Subscrição e da Escritura de Emissão, a qual foi firmada de acordo com a autorização da Assembleia Geral Extraordinária de Acionistas da Emissora realizada em [</w:t>
            </w:r>
            <w:r w:rsidR="00B12A16">
              <w:rPr>
                <w:rFonts w:ascii="Times New Roman" w:eastAsia="Arial Unicode MS" w:hAnsi="Times New Roman"/>
                <w:w w:val="0"/>
                <w:sz w:val="24"/>
                <w:szCs w:val="24"/>
              </w:rPr>
              <w:t>20</w:t>
            </w:r>
            <w:r w:rsidRPr="00661DCA">
              <w:rPr>
                <w:rFonts w:ascii="Times New Roman" w:eastAsia="Arial Unicode MS" w:hAnsi="Times New Roman"/>
                <w:w w:val="0"/>
                <w:sz w:val="24"/>
                <w:szCs w:val="24"/>
              </w:rPr>
              <w:t xml:space="preserve">] de </w:t>
            </w:r>
            <w:r w:rsidR="00B61B10">
              <w:rPr>
                <w:rFonts w:ascii="Times New Roman" w:eastAsia="Arial Unicode MS" w:hAnsi="Times New Roman"/>
                <w:w w:val="0"/>
                <w:sz w:val="24"/>
                <w:szCs w:val="24"/>
              </w:rPr>
              <w:t>janeiro</w:t>
            </w:r>
            <w:r w:rsidR="00B61B10" w:rsidRPr="00661DCA">
              <w:rPr>
                <w:rFonts w:ascii="Times New Roman" w:eastAsia="Arial Unicode MS" w:hAnsi="Times New Roman"/>
                <w:w w:val="0"/>
                <w:sz w:val="24"/>
                <w:szCs w:val="24"/>
              </w:rPr>
              <w:t xml:space="preserve"> </w:t>
            </w:r>
            <w:r w:rsidRPr="00661DCA">
              <w:rPr>
                <w:rFonts w:ascii="Times New Roman" w:eastAsia="Arial Unicode MS" w:hAnsi="Times New Roman"/>
                <w:w w:val="0"/>
                <w:sz w:val="24"/>
                <w:szCs w:val="24"/>
              </w:rPr>
              <w:t>de 202</w:t>
            </w:r>
            <w:r w:rsidR="00C3367B">
              <w:rPr>
                <w:rFonts w:ascii="Times New Roman" w:eastAsia="Arial Unicode MS" w:hAnsi="Times New Roman"/>
                <w:w w:val="0"/>
                <w:sz w:val="24"/>
                <w:szCs w:val="24"/>
              </w:rPr>
              <w:t>2</w:t>
            </w:r>
            <w:r w:rsidRPr="00661DCA">
              <w:rPr>
                <w:rFonts w:ascii="Times New Roman" w:eastAsia="Arial Unicode MS" w:hAnsi="Times New Roman"/>
                <w:w w:val="0"/>
                <w:sz w:val="24"/>
                <w:szCs w:val="24"/>
              </w:rPr>
              <w:t>, nos termos do artigo 59, da Lei nº 6.404, de 15 de dezembro de 1976, conforme alterada.</w:t>
            </w:r>
          </w:p>
          <w:p w14:paraId="1A850454"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p>
          <w:p w14:paraId="7C03BA2B" w14:textId="2D314348" w:rsidR="005847C6" w:rsidRPr="00661DCA" w:rsidRDefault="005847C6" w:rsidP="00661DCA">
            <w:pPr>
              <w:pStyle w:val="p0"/>
              <w:suppressAutoHyphens/>
              <w:spacing w:line="300" w:lineRule="exact"/>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 xml:space="preserve">São Paulo, </w:t>
            </w:r>
            <w:r w:rsidRPr="00661DCA">
              <w:rPr>
                <w:rFonts w:ascii="Times New Roman" w:eastAsia="Arial Unicode MS" w:hAnsi="Times New Roman" w:hint="eastAsia"/>
                <w:w w:val="0"/>
                <w:sz w:val="24"/>
                <w:szCs w:val="24"/>
              </w:rPr>
              <w:t>[</w:t>
            </w:r>
            <w:r w:rsidRPr="00661DCA">
              <w:rPr>
                <w:rFonts w:ascii="Times New Roman" w:eastAsia="Arial Unicode MS" w:hAnsi="Times New Roman" w:hint="eastAsia"/>
                <w:w w:val="0"/>
                <w:sz w:val="24"/>
                <w:szCs w:val="24"/>
              </w:rPr>
              <w:t>●</w:t>
            </w:r>
            <w:r w:rsidRPr="00661DCA">
              <w:rPr>
                <w:rFonts w:ascii="Times New Roman" w:eastAsia="Arial Unicode MS" w:hAnsi="Times New Roman" w:hint="eastAsia"/>
                <w:w w:val="0"/>
                <w:sz w:val="24"/>
                <w:szCs w:val="24"/>
              </w:rPr>
              <w:t xml:space="preserve">] de </w:t>
            </w:r>
            <w:r w:rsidRPr="00661DCA">
              <w:rPr>
                <w:rFonts w:ascii="Times New Roman" w:eastAsia="Arial Unicode MS" w:hAnsi="Times New Roman"/>
                <w:w w:val="0"/>
                <w:sz w:val="24"/>
                <w:szCs w:val="24"/>
              </w:rPr>
              <w:t>[</w:t>
            </w:r>
            <w:r w:rsidRPr="00661DCA">
              <w:rPr>
                <w:rFonts w:ascii="Times New Roman" w:eastAsia="Arial Unicode MS" w:hAnsi="Times New Roman"/>
                <w:w w:val="0"/>
                <w:sz w:val="24"/>
                <w:szCs w:val="24"/>
              </w:rPr>
              <w:sym w:font="Symbol" w:char="F0B7"/>
            </w:r>
            <w:r w:rsidRPr="00661DCA">
              <w:rPr>
                <w:rFonts w:ascii="Times New Roman" w:eastAsia="Arial Unicode MS" w:hAnsi="Times New Roman"/>
                <w:w w:val="0"/>
                <w:sz w:val="24"/>
                <w:szCs w:val="24"/>
              </w:rPr>
              <w:t>] de 202</w:t>
            </w:r>
            <w:r w:rsidR="00C3367B">
              <w:rPr>
                <w:rFonts w:ascii="Times New Roman" w:eastAsia="Arial Unicode MS" w:hAnsi="Times New Roman"/>
                <w:w w:val="0"/>
                <w:sz w:val="24"/>
                <w:szCs w:val="24"/>
              </w:rPr>
              <w:t>2</w:t>
            </w:r>
            <w:r w:rsidRPr="00661DCA">
              <w:rPr>
                <w:rFonts w:ascii="Times New Roman" w:eastAsia="Arial Unicode MS" w:hAnsi="Times New Roman"/>
                <w:w w:val="0"/>
                <w:sz w:val="24"/>
                <w:szCs w:val="24"/>
              </w:rPr>
              <w:t>.</w:t>
            </w:r>
          </w:p>
          <w:p w14:paraId="3609F18B" w14:textId="77777777" w:rsidR="005847C6" w:rsidRPr="00661DCA" w:rsidRDefault="005847C6" w:rsidP="00661DCA">
            <w:pPr>
              <w:pStyle w:val="p0"/>
              <w:suppressAutoHyphens/>
              <w:spacing w:line="300" w:lineRule="exact"/>
              <w:jc w:val="center"/>
              <w:rPr>
                <w:rFonts w:ascii="Times New Roman" w:eastAsia="Arial Unicode MS" w:hAnsi="Times New Roman"/>
                <w:w w:val="0"/>
                <w:sz w:val="24"/>
                <w:szCs w:val="24"/>
              </w:rPr>
            </w:pPr>
          </w:p>
          <w:p w14:paraId="368426F5" w14:textId="77777777" w:rsidR="005847C6" w:rsidRPr="00661DCA" w:rsidRDefault="005847C6" w:rsidP="00661DCA">
            <w:pPr>
              <w:pStyle w:val="p0"/>
              <w:suppressAutoHyphens/>
              <w:spacing w:line="300" w:lineRule="exact"/>
              <w:jc w:val="center"/>
              <w:rPr>
                <w:rFonts w:ascii="Times New Roman" w:eastAsia="Arial Unicode MS" w:hAnsi="Times New Roman"/>
                <w:w w:val="0"/>
                <w:sz w:val="24"/>
                <w:szCs w:val="24"/>
              </w:rPr>
            </w:pPr>
          </w:p>
          <w:p w14:paraId="06D74718" w14:textId="77777777" w:rsidR="005847C6" w:rsidRPr="00661DCA" w:rsidRDefault="005847C6" w:rsidP="00661DCA">
            <w:pPr>
              <w:pStyle w:val="p0"/>
              <w:suppressAutoHyphens/>
              <w:spacing w:line="300" w:lineRule="exact"/>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______________________________________________________________</w:t>
            </w:r>
          </w:p>
          <w:p w14:paraId="0BCF1F24" w14:textId="1CACEDDC" w:rsidR="005847C6" w:rsidRPr="00661DCA" w:rsidRDefault="005847C6" w:rsidP="00661DCA">
            <w:pPr>
              <w:pStyle w:val="p0"/>
              <w:suppressAutoHyphens/>
              <w:spacing w:line="300" w:lineRule="exact"/>
              <w:jc w:val="center"/>
              <w:rPr>
                <w:rFonts w:ascii="Times New Roman" w:hAnsi="Times New Roman"/>
                <w:b/>
                <w:bCs/>
                <w:sz w:val="24"/>
                <w:szCs w:val="24"/>
              </w:rPr>
            </w:pPr>
            <w:r>
              <w:rPr>
                <w:rFonts w:ascii="Times New Roman" w:hAnsi="Times New Roman"/>
                <w:b/>
                <w:bCs/>
                <w:sz w:val="24"/>
                <w:szCs w:val="24"/>
              </w:rPr>
              <w:t>VIRGO</w:t>
            </w:r>
            <w:r w:rsidRPr="00661DCA">
              <w:rPr>
                <w:rFonts w:ascii="Times New Roman" w:hAnsi="Times New Roman"/>
                <w:b/>
                <w:bCs/>
                <w:sz w:val="24"/>
                <w:szCs w:val="24"/>
              </w:rPr>
              <w:t xml:space="preserve"> COMPANHIA DE SECURITIZAÇÃO</w:t>
            </w:r>
          </w:p>
          <w:p w14:paraId="7103858A" w14:textId="77777777" w:rsidR="005847C6" w:rsidRPr="006E0FBF" w:rsidRDefault="005847C6" w:rsidP="00661DCA">
            <w:pPr>
              <w:pStyle w:val="p0"/>
              <w:suppressAutoHyphens/>
              <w:spacing w:line="300" w:lineRule="exact"/>
              <w:jc w:val="center"/>
              <w:rPr>
                <w:rFonts w:ascii="Times New Roman" w:eastAsia="Arial Unicode MS" w:hAnsi="Times New Roman"/>
                <w:w w:val="0"/>
                <w:sz w:val="24"/>
                <w:szCs w:val="24"/>
                <w:lang w:val="en-US"/>
              </w:rPr>
            </w:pPr>
            <w:r w:rsidRPr="006E0FBF">
              <w:rPr>
                <w:rFonts w:ascii="Times New Roman" w:eastAsia="Arial Unicode MS" w:hAnsi="Times New Roman"/>
                <w:w w:val="0"/>
                <w:sz w:val="24"/>
                <w:szCs w:val="24"/>
                <w:lang w:val="en-US"/>
              </w:rPr>
              <w:t>Subscritor</w:t>
            </w:r>
          </w:p>
          <w:p w14:paraId="2F26F512" w14:textId="77777777" w:rsidR="005847C6" w:rsidRPr="006E0FBF" w:rsidRDefault="005847C6" w:rsidP="00661DCA">
            <w:pPr>
              <w:pStyle w:val="p0"/>
              <w:suppressAutoHyphens/>
              <w:spacing w:line="300" w:lineRule="exact"/>
              <w:rPr>
                <w:rFonts w:ascii="Times New Roman" w:eastAsia="Arial Unicode MS" w:hAnsi="Times New Roman"/>
                <w:w w:val="0"/>
                <w:sz w:val="24"/>
                <w:szCs w:val="24"/>
                <w:lang w:val="en-US"/>
              </w:rPr>
            </w:pPr>
          </w:p>
          <w:p w14:paraId="049489C9" w14:textId="77777777" w:rsidR="005847C6" w:rsidRPr="006E0FBF" w:rsidRDefault="005847C6" w:rsidP="00661DCA">
            <w:pPr>
              <w:pStyle w:val="p0"/>
              <w:suppressAutoHyphens/>
              <w:spacing w:line="300" w:lineRule="exact"/>
              <w:jc w:val="center"/>
              <w:rPr>
                <w:rFonts w:ascii="Times New Roman" w:eastAsia="Arial Unicode MS" w:hAnsi="Times New Roman"/>
                <w:w w:val="0"/>
                <w:sz w:val="24"/>
                <w:szCs w:val="24"/>
                <w:lang w:val="en-US"/>
              </w:rPr>
            </w:pPr>
            <w:r w:rsidRPr="006E0FBF">
              <w:rPr>
                <w:rFonts w:ascii="Times New Roman" w:eastAsia="Arial Unicode MS" w:hAnsi="Times New Roman"/>
                <w:w w:val="0"/>
                <w:sz w:val="24"/>
                <w:szCs w:val="24"/>
                <w:lang w:val="en-US"/>
              </w:rPr>
              <w:t>__________________________________________</w:t>
            </w:r>
          </w:p>
          <w:p w14:paraId="0D4BCCA0" w14:textId="465D0FB4" w:rsidR="005847C6" w:rsidRPr="006E0FBF" w:rsidRDefault="00033DCB" w:rsidP="00661DCA">
            <w:pPr>
              <w:pStyle w:val="p0"/>
              <w:suppressAutoHyphens/>
              <w:spacing w:line="300" w:lineRule="exact"/>
              <w:jc w:val="center"/>
              <w:rPr>
                <w:rFonts w:ascii="Times New Roman" w:eastAsia="Arial Unicode MS" w:hAnsi="Times New Roman"/>
                <w:w w:val="0"/>
                <w:sz w:val="24"/>
                <w:szCs w:val="24"/>
                <w:lang w:val="en-US"/>
              </w:rPr>
            </w:pPr>
            <w:r w:rsidRPr="006E0FBF">
              <w:rPr>
                <w:b/>
                <w:smallCaps/>
                <w:lang w:val="en-US" w:bidi="th-TH"/>
              </w:rPr>
              <w:t>BIVI HOLDING S.A.</w:t>
            </w:r>
          </w:p>
          <w:p w14:paraId="4E035048" w14:textId="77777777" w:rsidR="005847C6" w:rsidRPr="00661DCA" w:rsidRDefault="005847C6" w:rsidP="00661DCA">
            <w:pPr>
              <w:pStyle w:val="p0"/>
              <w:suppressAutoHyphens/>
              <w:spacing w:line="300" w:lineRule="exact"/>
              <w:jc w:val="center"/>
              <w:rPr>
                <w:rFonts w:ascii="Times New Roman" w:eastAsia="Arial Unicode MS" w:hAnsi="Times New Roman"/>
                <w:w w:val="0"/>
                <w:sz w:val="24"/>
                <w:szCs w:val="24"/>
              </w:rPr>
            </w:pPr>
            <w:r w:rsidRPr="00661DCA">
              <w:rPr>
                <w:rFonts w:ascii="Times New Roman" w:eastAsia="Arial Unicode MS" w:hAnsi="Times New Roman"/>
                <w:w w:val="0"/>
                <w:sz w:val="24"/>
                <w:szCs w:val="24"/>
              </w:rPr>
              <w:t>Emissora</w:t>
            </w:r>
          </w:p>
          <w:p w14:paraId="702BBCC2" w14:textId="77777777" w:rsidR="005847C6" w:rsidRPr="00661DCA" w:rsidRDefault="005847C6" w:rsidP="00661DCA">
            <w:pPr>
              <w:pStyle w:val="p0"/>
              <w:suppressAutoHyphens/>
              <w:spacing w:line="300" w:lineRule="exact"/>
              <w:jc w:val="center"/>
              <w:rPr>
                <w:rFonts w:ascii="Times New Roman" w:eastAsia="Arial Unicode MS" w:hAnsi="Times New Roman"/>
                <w:w w:val="0"/>
                <w:sz w:val="24"/>
                <w:szCs w:val="24"/>
              </w:rPr>
            </w:pPr>
          </w:p>
          <w:p w14:paraId="58F5602D" w14:textId="77777777" w:rsidR="005847C6" w:rsidRPr="00661DCA" w:rsidRDefault="005847C6" w:rsidP="00661DCA">
            <w:pPr>
              <w:pStyle w:val="p0"/>
              <w:suppressAutoHyphens/>
              <w:spacing w:line="300" w:lineRule="exact"/>
              <w:jc w:val="center"/>
              <w:rPr>
                <w:rFonts w:ascii="Times New Roman" w:eastAsia="Arial Unicode MS" w:hAnsi="Times New Roman"/>
                <w:w w:val="0"/>
                <w:sz w:val="24"/>
                <w:szCs w:val="24"/>
              </w:rPr>
            </w:pPr>
          </w:p>
          <w:tbl>
            <w:tblPr>
              <w:tblW w:w="0" w:type="auto"/>
              <w:tblLayout w:type="fixed"/>
              <w:tblCellMar>
                <w:left w:w="0" w:type="dxa"/>
                <w:right w:w="0" w:type="dxa"/>
              </w:tblCellMar>
              <w:tblLook w:val="04A0" w:firstRow="1" w:lastRow="0" w:firstColumn="1" w:lastColumn="0" w:noHBand="0" w:noVBand="1"/>
            </w:tblPr>
            <w:tblGrid>
              <w:gridCol w:w="5172"/>
              <w:gridCol w:w="5172"/>
            </w:tblGrid>
            <w:tr w:rsidR="005847C6" w:rsidRPr="00D150CA" w14:paraId="0B1106B2" w14:textId="77777777" w:rsidTr="00661DCA">
              <w:tc>
                <w:tcPr>
                  <w:tcW w:w="5172" w:type="dxa"/>
                  <w:tcMar>
                    <w:top w:w="0" w:type="dxa"/>
                    <w:left w:w="108" w:type="dxa"/>
                    <w:bottom w:w="0" w:type="dxa"/>
                    <w:right w:w="108" w:type="dxa"/>
                  </w:tcMar>
                </w:tcPr>
                <w:p w14:paraId="5877885F"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TESTEMUNHAS:</w:t>
                  </w:r>
                </w:p>
                <w:p w14:paraId="7CB77F2C"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p>
                <w:p w14:paraId="2696B2F2"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__________________________________________</w:t>
                  </w:r>
                </w:p>
                <w:p w14:paraId="7E5BC068" w14:textId="77777777" w:rsidR="005847C6" w:rsidRPr="00661DCA" w:rsidRDefault="005847C6" w:rsidP="00661DCA">
                  <w:pPr>
                    <w:pStyle w:val="p0"/>
                    <w:suppressAutoHyphens/>
                    <w:spacing w:line="300" w:lineRule="exact"/>
                    <w:jc w:val="left"/>
                    <w:rPr>
                      <w:rFonts w:ascii="Times New Roman" w:eastAsia="Arial Unicode MS" w:hAnsi="Times New Roman"/>
                      <w:w w:val="0"/>
                      <w:sz w:val="24"/>
                      <w:szCs w:val="24"/>
                    </w:rPr>
                  </w:pPr>
                  <w:r w:rsidRPr="00661DCA">
                    <w:rPr>
                      <w:rFonts w:ascii="Times New Roman" w:eastAsia="Arial Unicode MS" w:hAnsi="Times New Roman"/>
                      <w:w w:val="0"/>
                      <w:sz w:val="24"/>
                      <w:szCs w:val="24"/>
                    </w:rPr>
                    <w:t>Nome:</w:t>
                  </w:r>
                </w:p>
                <w:p w14:paraId="20F15576" w14:textId="77777777" w:rsidR="005847C6" w:rsidRPr="00661DCA" w:rsidRDefault="005847C6" w:rsidP="00661DCA">
                  <w:pPr>
                    <w:pStyle w:val="p0"/>
                    <w:suppressAutoHyphens/>
                    <w:spacing w:line="300" w:lineRule="exact"/>
                    <w:jc w:val="left"/>
                    <w:rPr>
                      <w:rFonts w:ascii="Times New Roman" w:eastAsia="Arial Unicode MS" w:hAnsi="Times New Roman"/>
                      <w:w w:val="0"/>
                      <w:sz w:val="24"/>
                      <w:szCs w:val="24"/>
                    </w:rPr>
                  </w:pPr>
                  <w:r w:rsidRPr="00661DCA">
                    <w:rPr>
                      <w:rFonts w:ascii="Times New Roman" w:eastAsia="Arial Unicode MS" w:hAnsi="Times New Roman"/>
                      <w:w w:val="0"/>
                      <w:sz w:val="24"/>
                      <w:szCs w:val="24"/>
                    </w:rPr>
                    <w:t>RG:</w:t>
                  </w:r>
                </w:p>
                <w:p w14:paraId="6568571F" w14:textId="77777777" w:rsidR="005847C6" w:rsidRPr="00661DCA" w:rsidRDefault="005847C6" w:rsidP="00661DCA">
                  <w:pPr>
                    <w:pStyle w:val="p0"/>
                    <w:suppressAutoHyphens/>
                    <w:spacing w:line="300" w:lineRule="exact"/>
                    <w:jc w:val="left"/>
                    <w:rPr>
                      <w:rFonts w:ascii="Times New Roman" w:eastAsia="Arial Unicode MS" w:hAnsi="Times New Roman"/>
                      <w:w w:val="0"/>
                      <w:sz w:val="24"/>
                      <w:szCs w:val="24"/>
                    </w:rPr>
                  </w:pPr>
                  <w:r w:rsidRPr="00661DCA">
                    <w:rPr>
                      <w:rFonts w:ascii="Times New Roman" w:eastAsia="Arial Unicode MS" w:hAnsi="Times New Roman"/>
                      <w:w w:val="0"/>
                      <w:sz w:val="24"/>
                      <w:szCs w:val="24"/>
                    </w:rPr>
                    <w:t>CPF:</w:t>
                  </w:r>
                </w:p>
              </w:tc>
              <w:tc>
                <w:tcPr>
                  <w:tcW w:w="5172" w:type="dxa"/>
                  <w:tcMar>
                    <w:top w:w="0" w:type="dxa"/>
                    <w:left w:w="108" w:type="dxa"/>
                    <w:bottom w:w="0" w:type="dxa"/>
                    <w:right w:w="108" w:type="dxa"/>
                  </w:tcMar>
                </w:tcPr>
                <w:p w14:paraId="6EE3367F"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p>
                <w:p w14:paraId="1DAE981B"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p>
                <w:p w14:paraId="4E0E01EC"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r w:rsidRPr="00661DCA">
                    <w:rPr>
                      <w:rFonts w:ascii="Times New Roman" w:eastAsia="Arial Unicode MS" w:hAnsi="Times New Roman"/>
                      <w:w w:val="0"/>
                      <w:sz w:val="24"/>
                      <w:szCs w:val="24"/>
                    </w:rPr>
                    <w:t>__________________________________________</w:t>
                  </w:r>
                </w:p>
                <w:p w14:paraId="0A6CAAD5" w14:textId="77777777" w:rsidR="005847C6" w:rsidRPr="00661DCA" w:rsidRDefault="005847C6" w:rsidP="00661DCA">
                  <w:pPr>
                    <w:pStyle w:val="p0"/>
                    <w:suppressAutoHyphens/>
                    <w:spacing w:line="300" w:lineRule="exact"/>
                    <w:jc w:val="left"/>
                    <w:rPr>
                      <w:rFonts w:ascii="Times New Roman" w:eastAsia="Arial Unicode MS" w:hAnsi="Times New Roman"/>
                      <w:w w:val="0"/>
                      <w:sz w:val="24"/>
                      <w:szCs w:val="24"/>
                    </w:rPr>
                  </w:pPr>
                  <w:r w:rsidRPr="00661DCA">
                    <w:rPr>
                      <w:rFonts w:ascii="Times New Roman" w:eastAsia="Arial Unicode MS" w:hAnsi="Times New Roman"/>
                      <w:w w:val="0"/>
                      <w:sz w:val="24"/>
                      <w:szCs w:val="24"/>
                    </w:rPr>
                    <w:t>Nome:</w:t>
                  </w:r>
                </w:p>
                <w:p w14:paraId="05E256AB" w14:textId="77777777" w:rsidR="005847C6" w:rsidRPr="00661DCA" w:rsidRDefault="005847C6" w:rsidP="00661DCA">
                  <w:pPr>
                    <w:pStyle w:val="p0"/>
                    <w:suppressAutoHyphens/>
                    <w:spacing w:line="300" w:lineRule="exact"/>
                    <w:jc w:val="left"/>
                    <w:rPr>
                      <w:rFonts w:ascii="Times New Roman" w:eastAsia="Arial Unicode MS" w:hAnsi="Times New Roman"/>
                      <w:w w:val="0"/>
                      <w:sz w:val="24"/>
                      <w:szCs w:val="24"/>
                    </w:rPr>
                  </w:pPr>
                  <w:r w:rsidRPr="00661DCA">
                    <w:rPr>
                      <w:rFonts w:ascii="Times New Roman" w:eastAsia="Arial Unicode MS" w:hAnsi="Times New Roman"/>
                      <w:w w:val="0"/>
                      <w:sz w:val="24"/>
                      <w:szCs w:val="24"/>
                    </w:rPr>
                    <w:t>RG:</w:t>
                  </w:r>
                </w:p>
                <w:p w14:paraId="572394D1" w14:textId="77777777" w:rsidR="005847C6" w:rsidRPr="00661DCA" w:rsidRDefault="005847C6" w:rsidP="00661DCA">
                  <w:pPr>
                    <w:pStyle w:val="p0"/>
                    <w:suppressAutoHyphens/>
                    <w:spacing w:line="300" w:lineRule="exact"/>
                    <w:jc w:val="left"/>
                    <w:rPr>
                      <w:rFonts w:ascii="Times New Roman" w:eastAsia="Arial Unicode MS" w:hAnsi="Times New Roman"/>
                      <w:w w:val="0"/>
                      <w:sz w:val="24"/>
                      <w:szCs w:val="24"/>
                    </w:rPr>
                  </w:pPr>
                  <w:r w:rsidRPr="00661DCA">
                    <w:rPr>
                      <w:rFonts w:ascii="Times New Roman" w:eastAsia="Arial Unicode MS" w:hAnsi="Times New Roman"/>
                      <w:w w:val="0"/>
                      <w:sz w:val="24"/>
                      <w:szCs w:val="24"/>
                    </w:rPr>
                    <w:t>CPF:</w:t>
                  </w:r>
                </w:p>
              </w:tc>
            </w:tr>
          </w:tbl>
          <w:p w14:paraId="273A9C4E" w14:textId="77777777" w:rsidR="005847C6" w:rsidRPr="00661DCA" w:rsidRDefault="005847C6" w:rsidP="00661DCA">
            <w:pPr>
              <w:pStyle w:val="p0"/>
              <w:suppressAutoHyphens/>
              <w:spacing w:line="300" w:lineRule="exact"/>
              <w:rPr>
                <w:rFonts w:ascii="Times New Roman" w:eastAsia="Arial Unicode MS" w:hAnsi="Times New Roman"/>
                <w:w w:val="0"/>
                <w:sz w:val="24"/>
                <w:szCs w:val="24"/>
              </w:rPr>
            </w:pPr>
          </w:p>
        </w:tc>
      </w:tr>
    </w:tbl>
    <w:p w14:paraId="206158A1" w14:textId="77777777" w:rsidR="00B80E0E" w:rsidRPr="00661DCA" w:rsidRDefault="00B80E0E" w:rsidP="00661DCA">
      <w:pPr>
        <w:pStyle w:val="p0"/>
        <w:suppressAutoHyphens/>
        <w:spacing w:line="300" w:lineRule="exact"/>
        <w:jc w:val="center"/>
        <w:rPr>
          <w:rFonts w:ascii="Times New Roman" w:eastAsia="Arial Unicode MS" w:hAnsi="Times New Roman"/>
          <w:b/>
          <w:w w:val="0"/>
          <w:sz w:val="24"/>
          <w:szCs w:val="24"/>
        </w:rPr>
      </w:pPr>
    </w:p>
    <w:p w14:paraId="5191D6D4" w14:textId="77777777" w:rsidR="004C461B" w:rsidRPr="00661DCA" w:rsidRDefault="004C461B" w:rsidP="00661DCA">
      <w:pPr>
        <w:autoSpaceDE/>
        <w:autoSpaceDN/>
        <w:adjustRightInd/>
        <w:spacing w:line="300" w:lineRule="exact"/>
        <w:rPr>
          <w:b/>
          <w:color w:val="000000"/>
          <w:lang w:val="pt-PT"/>
        </w:rPr>
      </w:pPr>
      <w:r w:rsidRPr="00661DCA">
        <w:rPr>
          <w:b/>
          <w:color w:val="000000"/>
          <w:lang w:val="pt-PT"/>
        </w:rPr>
        <w:br w:type="page"/>
      </w:r>
    </w:p>
    <w:p w14:paraId="62EB61A6" w14:textId="45FADC22" w:rsidR="00A011AC" w:rsidRPr="00661DCA" w:rsidRDefault="00A011AC" w:rsidP="00661DCA">
      <w:pPr>
        <w:autoSpaceDE/>
        <w:autoSpaceDN/>
        <w:adjustRightInd/>
        <w:spacing w:line="300" w:lineRule="exact"/>
        <w:jc w:val="center"/>
        <w:rPr>
          <w:b/>
          <w:color w:val="000000"/>
          <w:lang w:val="pt-PT"/>
        </w:rPr>
      </w:pPr>
      <w:r w:rsidRPr="00661DCA">
        <w:rPr>
          <w:b/>
          <w:color w:val="000000"/>
          <w:lang w:val="pt-PT"/>
        </w:rPr>
        <w:lastRenderedPageBreak/>
        <w:t xml:space="preserve">ANEXO </w:t>
      </w:r>
      <w:r w:rsidR="00033DCB">
        <w:rPr>
          <w:b/>
          <w:color w:val="000000"/>
          <w:lang w:val="pt-PT"/>
        </w:rPr>
        <w:t>I</w:t>
      </w:r>
      <w:r w:rsidRPr="00661DCA">
        <w:rPr>
          <w:b/>
          <w:color w:val="000000"/>
          <w:lang w:val="pt-PT"/>
        </w:rPr>
        <w:t>V – CRONOGRAMA DE PAGAMENTO</w:t>
      </w:r>
      <w:r w:rsidR="00F60A09" w:rsidRPr="00661DCA">
        <w:rPr>
          <w:b/>
          <w:color w:val="000000"/>
          <w:lang w:val="pt-PT"/>
        </w:rPr>
        <w:t xml:space="preserve"> </w:t>
      </w:r>
      <w:r w:rsidR="0085027C" w:rsidRPr="00661DCA">
        <w:rPr>
          <w:b/>
          <w:color w:val="000000"/>
          <w:lang w:val="pt-PT"/>
        </w:rPr>
        <w:t>DE REMUNERAÇÃO</w:t>
      </w:r>
      <w:r w:rsidR="004E750F">
        <w:rPr>
          <w:b/>
          <w:color w:val="000000"/>
          <w:lang w:val="pt-PT"/>
        </w:rPr>
        <w:t xml:space="preserve"> E DE AMORTIZAÇÃO</w:t>
      </w:r>
    </w:p>
    <w:p w14:paraId="3ACDD7F2" w14:textId="77777777" w:rsidR="00B44791" w:rsidRDefault="00B44791" w:rsidP="00661DCA">
      <w:pPr>
        <w:autoSpaceDE/>
        <w:autoSpaceDN/>
        <w:adjustRightInd/>
        <w:spacing w:line="300" w:lineRule="exact"/>
        <w:jc w:val="center"/>
        <w:rPr>
          <w:b/>
          <w:color w:val="000000"/>
          <w:lang w:val="pt-PT"/>
        </w:rPr>
      </w:pPr>
    </w:p>
    <w:p w14:paraId="05E2316A" w14:textId="77777777" w:rsidR="00B44791" w:rsidRDefault="00B44791" w:rsidP="00661DCA">
      <w:pPr>
        <w:autoSpaceDE/>
        <w:autoSpaceDN/>
        <w:adjustRightInd/>
        <w:spacing w:line="300" w:lineRule="exact"/>
        <w:jc w:val="center"/>
        <w:rPr>
          <w:b/>
          <w:color w:val="000000"/>
          <w:lang w:val="pt-PT"/>
        </w:rPr>
      </w:pPr>
    </w:p>
    <w:tbl>
      <w:tblPr>
        <w:tblW w:w="9440" w:type="dxa"/>
        <w:tblInd w:w="-5" w:type="dxa"/>
        <w:tblCellMar>
          <w:left w:w="70" w:type="dxa"/>
          <w:right w:w="70" w:type="dxa"/>
        </w:tblCellMar>
        <w:tblLook w:val="04A0" w:firstRow="1" w:lastRow="0" w:firstColumn="1" w:lastColumn="0" w:noHBand="0" w:noVBand="1"/>
      </w:tblPr>
      <w:tblGrid>
        <w:gridCol w:w="1418"/>
        <w:gridCol w:w="5958"/>
        <w:gridCol w:w="1057"/>
        <w:gridCol w:w="1007"/>
      </w:tblGrid>
      <w:tr w:rsidR="00B44791" w:rsidRPr="000872DB" w14:paraId="645CC72A" w14:textId="77777777" w:rsidTr="000872DB">
        <w:trPr>
          <w:trHeight w:val="288"/>
        </w:trPr>
        <w:tc>
          <w:tcPr>
            <w:tcW w:w="9440" w:type="dxa"/>
            <w:gridSpan w:val="4"/>
            <w:tcBorders>
              <w:top w:val="single" w:sz="4" w:space="0" w:color="auto"/>
              <w:left w:val="single" w:sz="4" w:space="0" w:color="auto"/>
              <w:bottom w:val="single" w:sz="4" w:space="0" w:color="auto"/>
              <w:right w:val="single" w:sz="4" w:space="0" w:color="auto"/>
            </w:tcBorders>
            <w:shd w:val="clear" w:color="000000" w:fill="F9493D"/>
            <w:noWrap/>
            <w:vAlign w:val="bottom"/>
            <w:hideMark/>
          </w:tcPr>
          <w:p w14:paraId="1F8C4C6D" w14:textId="319B8564" w:rsidR="00B44791" w:rsidRPr="000872DB" w:rsidRDefault="00B44791" w:rsidP="00B44791">
            <w:pPr>
              <w:autoSpaceDE/>
              <w:autoSpaceDN/>
              <w:adjustRightInd/>
              <w:jc w:val="center"/>
              <w:rPr>
                <w:rFonts w:eastAsia="Times New Roman"/>
                <w:b/>
                <w:bCs/>
                <w:color w:val="FFFFFF"/>
                <w:sz w:val="20"/>
                <w:szCs w:val="20"/>
                <w:lang w:eastAsia="pt-BR"/>
              </w:rPr>
            </w:pPr>
          </w:p>
        </w:tc>
      </w:tr>
      <w:tr w:rsidR="00B44791" w:rsidRPr="000872DB" w14:paraId="0405A62E"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65180BB" w14:textId="36B212CF" w:rsidR="00B44791" w:rsidRPr="000872DB" w:rsidRDefault="00B44791" w:rsidP="00B44791">
            <w:pPr>
              <w:autoSpaceDE/>
              <w:autoSpaceDN/>
              <w:adjustRightInd/>
              <w:jc w:val="center"/>
              <w:rPr>
                <w:rFonts w:eastAsia="Times New Roman"/>
                <w:b/>
                <w:bCs/>
                <w:color w:val="000000"/>
                <w:sz w:val="20"/>
                <w:szCs w:val="20"/>
                <w:lang w:eastAsia="pt-BR"/>
              </w:rPr>
            </w:pPr>
            <w:r>
              <w:rPr>
                <w:rFonts w:eastAsia="Times New Roman"/>
                <w:b/>
                <w:bCs/>
                <w:color w:val="000000"/>
                <w:sz w:val="20"/>
                <w:szCs w:val="20"/>
                <w:lang w:eastAsia="pt-BR"/>
              </w:rPr>
              <w:t>Parcela</w:t>
            </w:r>
          </w:p>
        </w:tc>
        <w:tc>
          <w:tcPr>
            <w:tcW w:w="5958" w:type="dxa"/>
            <w:tcBorders>
              <w:top w:val="nil"/>
              <w:left w:val="nil"/>
              <w:bottom w:val="single" w:sz="4" w:space="0" w:color="auto"/>
              <w:right w:val="single" w:sz="4" w:space="0" w:color="auto"/>
            </w:tcBorders>
            <w:shd w:val="clear" w:color="auto" w:fill="auto"/>
            <w:noWrap/>
            <w:vAlign w:val="bottom"/>
            <w:hideMark/>
          </w:tcPr>
          <w:p w14:paraId="0FC4640C" w14:textId="77777777" w:rsidR="00B44791" w:rsidRPr="000872DB" w:rsidRDefault="00B44791" w:rsidP="00B44791">
            <w:pPr>
              <w:autoSpaceDE/>
              <w:autoSpaceDN/>
              <w:adjustRightInd/>
              <w:jc w:val="center"/>
              <w:rPr>
                <w:rFonts w:eastAsia="Times New Roman"/>
                <w:b/>
                <w:bCs/>
                <w:color w:val="000000"/>
                <w:sz w:val="20"/>
                <w:szCs w:val="20"/>
                <w:lang w:eastAsia="pt-BR"/>
              </w:rPr>
            </w:pPr>
            <w:r w:rsidRPr="000872DB">
              <w:rPr>
                <w:rFonts w:eastAsia="Times New Roman"/>
                <w:b/>
                <w:bCs/>
                <w:color w:val="000000"/>
                <w:sz w:val="20"/>
                <w:szCs w:val="20"/>
                <w:lang w:eastAsia="pt-BR"/>
              </w:rPr>
              <w:t>Data de Pagamento</w:t>
            </w:r>
          </w:p>
        </w:tc>
        <w:tc>
          <w:tcPr>
            <w:tcW w:w="1057" w:type="dxa"/>
            <w:tcBorders>
              <w:top w:val="nil"/>
              <w:left w:val="nil"/>
              <w:bottom w:val="single" w:sz="4" w:space="0" w:color="auto"/>
              <w:right w:val="single" w:sz="4" w:space="0" w:color="auto"/>
            </w:tcBorders>
            <w:shd w:val="clear" w:color="auto" w:fill="auto"/>
            <w:noWrap/>
            <w:vAlign w:val="bottom"/>
            <w:hideMark/>
          </w:tcPr>
          <w:p w14:paraId="7C3ED93A" w14:textId="77777777" w:rsidR="00B44791" w:rsidRPr="000872DB" w:rsidRDefault="00B44791" w:rsidP="00B44791">
            <w:pPr>
              <w:autoSpaceDE/>
              <w:autoSpaceDN/>
              <w:adjustRightInd/>
              <w:jc w:val="center"/>
              <w:rPr>
                <w:rFonts w:eastAsia="Times New Roman"/>
                <w:b/>
                <w:bCs/>
                <w:color w:val="000000"/>
                <w:sz w:val="20"/>
                <w:szCs w:val="20"/>
                <w:lang w:eastAsia="pt-BR"/>
              </w:rPr>
            </w:pPr>
            <w:r w:rsidRPr="000872DB">
              <w:rPr>
                <w:rFonts w:eastAsia="Times New Roman"/>
                <w:b/>
                <w:bCs/>
                <w:color w:val="000000"/>
                <w:sz w:val="20"/>
                <w:szCs w:val="20"/>
                <w:lang w:eastAsia="pt-BR"/>
              </w:rPr>
              <w:t>Tai</w:t>
            </w:r>
          </w:p>
        </w:tc>
        <w:tc>
          <w:tcPr>
            <w:tcW w:w="1007" w:type="dxa"/>
            <w:tcBorders>
              <w:top w:val="nil"/>
              <w:left w:val="nil"/>
              <w:bottom w:val="single" w:sz="4" w:space="0" w:color="auto"/>
              <w:right w:val="single" w:sz="4" w:space="0" w:color="auto"/>
            </w:tcBorders>
            <w:shd w:val="clear" w:color="auto" w:fill="auto"/>
            <w:noWrap/>
            <w:vAlign w:val="bottom"/>
            <w:hideMark/>
          </w:tcPr>
          <w:p w14:paraId="1220811B" w14:textId="77777777" w:rsidR="00B44791" w:rsidRPr="000872DB" w:rsidRDefault="00B44791" w:rsidP="00B44791">
            <w:pPr>
              <w:autoSpaceDE/>
              <w:autoSpaceDN/>
              <w:adjustRightInd/>
              <w:jc w:val="center"/>
              <w:rPr>
                <w:rFonts w:eastAsia="Times New Roman"/>
                <w:b/>
                <w:bCs/>
                <w:color w:val="000000"/>
                <w:sz w:val="20"/>
                <w:szCs w:val="20"/>
                <w:lang w:eastAsia="pt-BR"/>
              </w:rPr>
            </w:pPr>
            <w:r w:rsidRPr="000872DB">
              <w:rPr>
                <w:rFonts w:eastAsia="Times New Roman"/>
                <w:b/>
                <w:bCs/>
                <w:color w:val="000000"/>
                <w:sz w:val="20"/>
                <w:szCs w:val="20"/>
                <w:lang w:eastAsia="pt-BR"/>
              </w:rPr>
              <w:t>Incorpora Juros?</w:t>
            </w:r>
          </w:p>
        </w:tc>
      </w:tr>
      <w:tr w:rsidR="00B44791" w:rsidRPr="000872DB" w14:paraId="4CABC03D"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7C4DD1E"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1</w:t>
            </w:r>
          </w:p>
        </w:tc>
        <w:tc>
          <w:tcPr>
            <w:tcW w:w="5958" w:type="dxa"/>
            <w:tcBorders>
              <w:top w:val="nil"/>
              <w:left w:val="nil"/>
              <w:bottom w:val="single" w:sz="4" w:space="0" w:color="auto"/>
              <w:right w:val="single" w:sz="4" w:space="0" w:color="auto"/>
            </w:tcBorders>
            <w:shd w:val="clear" w:color="auto" w:fill="auto"/>
            <w:noWrap/>
            <w:vAlign w:val="bottom"/>
            <w:hideMark/>
          </w:tcPr>
          <w:p w14:paraId="0663C0C3"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21/03/2022</w:t>
            </w:r>
          </w:p>
        </w:tc>
        <w:tc>
          <w:tcPr>
            <w:tcW w:w="1057" w:type="dxa"/>
            <w:tcBorders>
              <w:top w:val="nil"/>
              <w:left w:val="nil"/>
              <w:bottom w:val="single" w:sz="4" w:space="0" w:color="auto"/>
              <w:right w:val="single" w:sz="4" w:space="0" w:color="auto"/>
            </w:tcBorders>
            <w:shd w:val="clear" w:color="auto" w:fill="auto"/>
            <w:noWrap/>
            <w:vAlign w:val="bottom"/>
            <w:hideMark/>
          </w:tcPr>
          <w:p w14:paraId="3BE6ABCB"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1B595201"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071E748A"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73FAAFC3"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w:t>
            </w:r>
          </w:p>
        </w:tc>
        <w:tc>
          <w:tcPr>
            <w:tcW w:w="5958" w:type="dxa"/>
            <w:tcBorders>
              <w:top w:val="nil"/>
              <w:left w:val="nil"/>
              <w:bottom w:val="single" w:sz="4" w:space="0" w:color="auto"/>
              <w:right w:val="single" w:sz="4" w:space="0" w:color="auto"/>
            </w:tcBorders>
            <w:shd w:val="clear" w:color="auto" w:fill="auto"/>
            <w:noWrap/>
            <w:vAlign w:val="bottom"/>
            <w:hideMark/>
          </w:tcPr>
          <w:p w14:paraId="7335B03E"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22/04/2022</w:t>
            </w:r>
          </w:p>
        </w:tc>
        <w:tc>
          <w:tcPr>
            <w:tcW w:w="1057" w:type="dxa"/>
            <w:tcBorders>
              <w:top w:val="nil"/>
              <w:left w:val="nil"/>
              <w:bottom w:val="single" w:sz="4" w:space="0" w:color="auto"/>
              <w:right w:val="single" w:sz="4" w:space="0" w:color="auto"/>
            </w:tcBorders>
            <w:shd w:val="clear" w:color="auto" w:fill="auto"/>
            <w:noWrap/>
            <w:vAlign w:val="bottom"/>
            <w:hideMark/>
          </w:tcPr>
          <w:p w14:paraId="6DB723A5"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25DF6B2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00B65B6A"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36697C8B"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3</w:t>
            </w:r>
          </w:p>
        </w:tc>
        <w:tc>
          <w:tcPr>
            <w:tcW w:w="5958" w:type="dxa"/>
            <w:tcBorders>
              <w:top w:val="nil"/>
              <w:left w:val="nil"/>
              <w:bottom w:val="single" w:sz="4" w:space="0" w:color="auto"/>
              <w:right w:val="single" w:sz="4" w:space="0" w:color="auto"/>
            </w:tcBorders>
            <w:shd w:val="clear" w:color="auto" w:fill="auto"/>
            <w:noWrap/>
            <w:vAlign w:val="bottom"/>
            <w:hideMark/>
          </w:tcPr>
          <w:p w14:paraId="07DBB2FF"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23/05/2022</w:t>
            </w:r>
          </w:p>
        </w:tc>
        <w:tc>
          <w:tcPr>
            <w:tcW w:w="1057" w:type="dxa"/>
            <w:tcBorders>
              <w:top w:val="nil"/>
              <w:left w:val="nil"/>
              <w:bottom w:val="single" w:sz="4" w:space="0" w:color="auto"/>
              <w:right w:val="single" w:sz="4" w:space="0" w:color="auto"/>
            </w:tcBorders>
            <w:shd w:val="clear" w:color="auto" w:fill="auto"/>
            <w:noWrap/>
            <w:vAlign w:val="bottom"/>
            <w:hideMark/>
          </w:tcPr>
          <w:p w14:paraId="126E939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3720CF1D"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79253F7B"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EDD96BF"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4</w:t>
            </w:r>
          </w:p>
        </w:tc>
        <w:tc>
          <w:tcPr>
            <w:tcW w:w="5958" w:type="dxa"/>
            <w:tcBorders>
              <w:top w:val="nil"/>
              <w:left w:val="nil"/>
              <w:bottom w:val="single" w:sz="4" w:space="0" w:color="auto"/>
              <w:right w:val="single" w:sz="4" w:space="0" w:color="auto"/>
            </w:tcBorders>
            <w:shd w:val="clear" w:color="auto" w:fill="auto"/>
            <w:noWrap/>
            <w:vAlign w:val="bottom"/>
            <w:hideMark/>
          </w:tcPr>
          <w:p w14:paraId="45ED01CB"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21/06/2022</w:t>
            </w:r>
          </w:p>
        </w:tc>
        <w:tc>
          <w:tcPr>
            <w:tcW w:w="1057" w:type="dxa"/>
            <w:tcBorders>
              <w:top w:val="nil"/>
              <w:left w:val="nil"/>
              <w:bottom w:val="single" w:sz="4" w:space="0" w:color="auto"/>
              <w:right w:val="single" w:sz="4" w:space="0" w:color="auto"/>
            </w:tcBorders>
            <w:shd w:val="clear" w:color="auto" w:fill="auto"/>
            <w:noWrap/>
            <w:vAlign w:val="bottom"/>
            <w:hideMark/>
          </w:tcPr>
          <w:p w14:paraId="306A970C"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04317A16"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6B0667F5"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501594E"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5</w:t>
            </w:r>
          </w:p>
        </w:tc>
        <w:tc>
          <w:tcPr>
            <w:tcW w:w="5958" w:type="dxa"/>
            <w:tcBorders>
              <w:top w:val="nil"/>
              <w:left w:val="nil"/>
              <w:bottom w:val="single" w:sz="4" w:space="0" w:color="auto"/>
              <w:right w:val="single" w:sz="4" w:space="0" w:color="auto"/>
            </w:tcBorders>
            <w:shd w:val="clear" w:color="auto" w:fill="auto"/>
            <w:noWrap/>
            <w:vAlign w:val="bottom"/>
            <w:hideMark/>
          </w:tcPr>
          <w:p w14:paraId="3FCBD67C"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21/07/2022</w:t>
            </w:r>
          </w:p>
        </w:tc>
        <w:tc>
          <w:tcPr>
            <w:tcW w:w="1057" w:type="dxa"/>
            <w:tcBorders>
              <w:top w:val="nil"/>
              <w:left w:val="nil"/>
              <w:bottom w:val="single" w:sz="4" w:space="0" w:color="auto"/>
              <w:right w:val="single" w:sz="4" w:space="0" w:color="auto"/>
            </w:tcBorders>
            <w:shd w:val="clear" w:color="auto" w:fill="auto"/>
            <w:noWrap/>
            <w:vAlign w:val="bottom"/>
            <w:hideMark/>
          </w:tcPr>
          <w:p w14:paraId="09F02206"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5C5604E3"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02B29125"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FCF06A1"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6</w:t>
            </w:r>
          </w:p>
        </w:tc>
        <w:tc>
          <w:tcPr>
            <w:tcW w:w="5958" w:type="dxa"/>
            <w:tcBorders>
              <w:top w:val="nil"/>
              <w:left w:val="nil"/>
              <w:bottom w:val="single" w:sz="4" w:space="0" w:color="auto"/>
              <w:right w:val="single" w:sz="4" w:space="0" w:color="auto"/>
            </w:tcBorders>
            <w:shd w:val="clear" w:color="auto" w:fill="auto"/>
            <w:noWrap/>
            <w:vAlign w:val="bottom"/>
            <w:hideMark/>
          </w:tcPr>
          <w:p w14:paraId="743E4C9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22/08/2022</w:t>
            </w:r>
          </w:p>
        </w:tc>
        <w:tc>
          <w:tcPr>
            <w:tcW w:w="1057" w:type="dxa"/>
            <w:tcBorders>
              <w:top w:val="nil"/>
              <w:left w:val="nil"/>
              <w:bottom w:val="single" w:sz="4" w:space="0" w:color="auto"/>
              <w:right w:val="single" w:sz="4" w:space="0" w:color="auto"/>
            </w:tcBorders>
            <w:shd w:val="clear" w:color="auto" w:fill="auto"/>
            <w:noWrap/>
            <w:vAlign w:val="bottom"/>
            <w:hideMark/>
          </w:tcPr>
          <w:p w14:paraId="150D31AC"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36374DDB"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4094E0FD"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1776EFF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7</w:t>
            </w:r>
          </w:p>
        </w:tc>
        <w:tc>
          <w:tcPr>
            <w:tcW w:w="5958" w:type="dxa"/>
            <w:tcBorders>
              <w:top w:val="nil"/>
              <w:left w:val="nil"/>
              <w:bottom w:val="single" w:sz="4" w:space="0" w:color="auto"/>
              <w:right w:val="single" w:sz="4" w:space="0" w:color="auto"/>
            </w:tcBorders>
            <w:shd w:val="clear" w:color="auto" w:fill="auto"/>
            <w:noWrap/>
            <w:vAlign w:val="bottom"/>
            <w:hideMark/>
          </w:tcPr>
          <w:p w14:paraId="48E0A110"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21/09/2022</w:t>
            </w:r>
          </w:p>
        </w:tc>
        <w:tc>
          <w:tcPr>
            <w:tcW w:w="1057" w:type="dxa"/>
            <w:tcBorders>
              <w:top w:val="nil"/>
              <w:left w:val="nil"/>
              <w:bottom w:val="single" w:sz="4" w:space="0" w:color="auto"/>
              <w:right w:val="single" w:sz="4" w:space="0" w:color="auto"/>
            </w:tcBorders>
            <w:shd w:val="clear" w:color="auto" w:fill="auto"/>
            <w:noWrap/>
            <w:vAlign w:val="bottom"/>
            <w:hideMark/>
          </w:tcPr>
          <w:p w14:paraId="6C8FB47B"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600BD26F"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022BD266"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A881CA2"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8</w:t>
            </w:r>
          </w:p>
        </w:tc>
        <w:tc>
          <w:tcPr>
            <w:tcW w:w="5958" w:type="dxa"/>
            <w:tcBorders>
              <w:top w:val="nil"/>
              <w:left w:val="nil"/>
              <w:bottom w:val="single" w:sz="4" w:space="0" w:color="auto"/>
              <w:right w:val="single" w:sz="4" w:space="0" w:color="auto"/>
            </w:tcBorders>
            <w:shd w:val="clear" w:color="auto" w:fill="auto"/>
            <w:noWrap/>
            <w:vAlign w:val="bottom"/>
            <w:hideMark/>
          </w:tcPr>
          <w:p w14:paraId="42BF3AB5"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21/10/2022</w:t>
            </w:r>
          </w:p>
        </w:tc>
        <w:tc>
          <w:tcPr>
            <w:tcW w:w="1057" w:type="dxa"/>
            <w:tcBorders>
              <w:top w:val="nil"/>
              <w:left w:val="nil"/>
              <w:bottom w:val="single" w:sz="4" w:space="0" w:color="auto"/>
              <w:right w:val="single" w:sz="4" w:space="0" w:color="auto"/>
            </w:tcBorders>
            <w:shd w:val="clear" w:color="auto" w:fill="auto"/>
            <w:noWrap/>
            <w:vAlign w:val="bottom"/>
            <w:hideMark/>
          </w:tcPr>
          <w:p w14:paraId="3D3C1303"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44B22B16"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50F1E4B2"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63339A4"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9</w:t>
            </w:r>
          </w:p>
        </w:tc>
        <w:tc>
          <w:tcPr>
            <w:tcW w:w="5958" w:type="dxa"/>
            <w:tcBorders>
              <w:top w:val="nil"/>
              <w:left w:val="nil"/>
              <w:bottom w:val="single" w:sz="4" w:space="0" w:color="auto"/>
              <w:right w:val="single" w:sz="4" w:space="0" w:color="auto"/>
            </w:tcBorders>
            <w:shd w:val="clear" w:color="auto" w:fill="auto"/>
            <w:noWrap/>
            <w:vAlign w:val="bottom"/>
            <w:hideMark/>
          </w:tcPr>
          <w:p w14:paraId="56373753"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21/11/2022</w:t>
            </w:r>
          </w:p>
        </w:tc>
        <w:tc>
          <w:tcPr>
            <w:tcW w:w="1057" w:type="dxa"/>
            <w:tcBorders>
              <w:top w:val="nil"/>
              <w:left w:val="nil"/>
              <w:bottom w:val="single" w:sz="4" w:space="0" w:color="auto"/>
              <w:right w:val="single" w:sz="4" w:space="0" w:color="auto"/>
            </w:tcBorders>
            <w:shd w:val="clear" w:color="auto" w:fill="auto"/>
            <w:noWrap/>
            <w:vAlign w:val="bottom"/>
            <w:hideMark/>
          </w:tcPr>
          <w:p w14:paraId="1F52477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328C71AE"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28FF82DB"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ADF5B40"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10</w:t>
            </w:r>
          </w:p>
        </w:tc>
        <w:tc>
          <w:tcPr>
            <w:tcW w:w="5958" w:type="dxa"/>
            <w:tcBorders>
              <w:top w:val="nil"/>
              <w:left w:val="nil"/>
              <w:bottom w:val="single" w:sz="4" w:space="0" w:color="auto"/>
              <w:right w:val="single" w:sz="4" w:space="0" w:color="auto"/>
            </w:tcBorders>
            <w:shd w:val="clear" w:color="auto" w:fill="auto"/>
            <w:noWrap/>
            <w:vAlign w:val="bottom"/>
            <w:hideMark/>
          </w:tcPr>
          <w:p w14:paraId="15BC973F"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21/12/2022</w:t>
            </w:r>
          </w:p>
        </w:tc>
        <w:tc>
          <w:tcPr>
            <w:tcW w:w="1057" w:type="dxa"/>
            <w:tcBorders>
              <w:top w:val="nil"/>
              <w:left w:val="nil"/>
              <w:bottom w:val="single" w:sz="4" w:space="0" w:color="auto"/>
              <w:right w:val="single" w:sz="4" w:space="0" w:color="auto"/>
            </w:tcBorders>
            <w:shd w:val="clear" w:color="auto" w:fill="auto"/>
            <w:noWrap/>
            <w:vAlign w:val="bottom"/>
            <w:hideMark/>
          </w:tcPr>
          <w:p w14:paraId="7F02FC10"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308CEA26"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5DDE0A1F"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D4BD73C"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11</w:t>
            </w:r>
          </w:p>
        </w:tc>
        <w:tc>
          <w:tcPr>
            <w:tcW w:w="5958" w:type="dxa"/>
            <w:tcBorders>
              <w:top w:val="nil"/>
              <w:left w:val="nil"/>
              <w:bottom w:val="single" w:sz="4" w:space="0" w:color="auto"/>
              <w:right w:val="single" w:sz="4" w:space="0" w:color="auto"/>
            </w:tcBorders>
            <w:shd w:val="clear" w:color="auto" w:fill="auto"/>
            <w:noWrap/>
            <w:vAlign w:val="bottom"/>
            <w:hideMark/>
          </w:tcPr>
          <w:p w14:paraId="118D042C"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23/01/2023</w:t>
            </w:r>
          </w:p>
        </w:tc>
        <w:tc>
          <w:tcPr>
            <w:tcW w:w="1057" w:type="dxa"/>
            <w:tcBorders>
              <w:top w:val="nil"/>
              <w:left w:val="nil"/>
              <w:bottom w:val="single" w:sz="4" w:space="0" w:color="auto"/>
              <w:right w:val="single" w:sz="4" w:space="0" w:color="auto"/>
            </w:tcBorders>
            <w:shd w:val="clear" w:color="auto" w:fill="auto"/>
            <w:noWrap/>
            <w:vAlign w:val="bottom"/>
            <w:hideMark/>
          </w:tcPr>
          <w:p w14:paraId="69E5CAB2"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2F9E1024"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0C0D9E8E"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A372752"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12</w:t>
            </w:r>
          </w:p>
        </w:tc>
        <w:tc>
          <w:tcPr>
            <w:tcW w:w="5958" w:type="dxa"/>
            <w:tcBorders>
              <w:top w:val="nil"/>
              <w:left w:val="nil"/>
              <w:bottom w:val="single" w:sz="4" w:space="0" w:color="auto"/>
              <w:right w:val="single" w:sz="4" w:space="0" w:color="auto"/>
            </w:tcBorders>
            <w:shd w:val="clear" w:color="auto" w:fill="auto"/>
            <w:noWrap/>
            <w:vAlign w:val="bottom"/>
            <w:hideMark/>
          </w:tcPr>
          <w:p w14:paraId="20EC4963"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22/02/2023</w:t>
            </w:r>
          </w:p>
        </w:tc>
        <w:tc>
          <w:tcPr>
            <w:tcW w:w="1057" w:type="dxa"/>
            <w:tcBorders>
              <w:top w:val="nil"/>
              <w:left w:val="nil"/>
              <w:bottom w:val="single" w:sz="4" w:space="0" w:color="auto"/>
              <w:right w:val="single" w:sz="4" w:space="0" w:color="auto"/>
            </w:tcBorders>
            <w:shd w:val="clear" w:color="auto" w:fill="auto"/>
            <w:noWrap/>
            <w:vAlign w:val="bottom"/>
            <w:hideMark/>
          </w:tcPr>
          <w:p w14:paraId="23C8113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4D4931F0"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324A060B"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01886350"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13</w:t>
            </w:r>
          </w:p>
        </w:tc>
        <w:tc>
          <w:tcPr>
            <w:tcW w:w="5958" w:type="dxa"/>
            <w:tcBorders>
              <w:top w:val="nil"/>
              <w:left w:val="nil"/>
              <w:bottom w:val="single" w:sz="4" w:space="0" w:color="auto"/>
              <w:right w:val="single" w:sz="4" w:space="0" w:color="auto"/>
            </w:tcBorders>
            <w:shd w:val="clear" w:color="auto" w:fill="auto"/>
            <w:noWrap/>
            <w:vAlign w:val="bottom"/>
            <w:hideMark/>
          </w:tcPr>
          <w:p w14:paraId="6856B09A"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21/03/2023</w:t>
            </w:r>
          </w:p>
        </w:tc>
        <w:tc>
          <w:tcPr>
            <w:tcW w:w="1057" w:type="dxa"/>
            <w:tcBorders>
              <w:top w:val="nil"/>
              <w:left w:val="nil"/>
              <w:bottom w:val="single" w:sz="4" w:space="0" w:color="auto"/>
              <w:right w:val="single" w:sz="4" w:space="0" w:color="auto"/>
            </w:tcBorders>
            <w:shd w:val="clear" w:color="auto" w:fill="auto"/>
            <w:noWrap/>
            <w:vAlign w:val="bottom"/>
            <w:hideMark/>
          </w:tcPr>
          <w:p w14:paraId="60C1FB28"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0CCD127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32300762"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CD6B148"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14</w:t>
            </w:r>
          </w:p>
        </w:tc>
        <w:tc>
          <w:tcPr>
            <w:tcW w:w="5958" w:type="dxa"/>
            <w:tcBorders>
              <w:top w:val="nil"/>
              <w:left w:val="nil"/>
              <w:bottom w:val="single" w:sz="4" w:space="0" w:color="auto"/>
              <w:right w:val="single" w:sz="4" w:space="0" w:color="auto"/>
            </w:tcBorders>
            <w:shd w:val="clear" w:color="auto" w:fill="auto"/>
            <w:noWrap/>
            <w:vAlign w:val="bottom"/>
            <w:hideMark/>
          </w:tcPr>
          <w:p w14:paraId="335BF67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24/04/2023</w:t>
            </w:r>
          </w:p>
        </w:tc>
        <w:tc>
          <w:tcPr>
            <w:tcW w:w="1057" w:type="dxa"/>
            <w:tcBorders>
              <w:top w:val="nil"/>
              <w:left w:val="nil"/>
              <w:bottom w:val="single" w:sz="4" w:space="0" w:color="auto"/>
              <w:right w:val="single" w:sz="4" w:space="0" w:color="auto"/>
            </w:tcBorders>
            <w:shd w:val="clear" w:color="auto" w:fill="auto"/>
            <w:noWrap/>
            <w:vAlign w:val="bottom"/>
            <w:hideMark/>
          </w:tcPr>
          <w:p w14:paraId="6A0B0EDE"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45463A1B"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589F6DED"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779811D1"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15</w:t>
            </w:r>
          </w:p>
        </w:tc>
        <w:tc>
          <w:tcPr>
            <w:tcW w:w="5958" w:type="dxa"/>
            <w:tcBorders>
              <w:top w:val="nil"/>
              <w:left w:val="nil"/>
              <w:bottom w:val="single" w:sz="4" w:space="0" w:color="auto"/>
              <w:right w:val="single" w:sz="4" w:space="0" w:color="auto"/>
            </w:tcBorders>
            <w:shd w:val="clear" w:color="auto" w:fill="auto"/>
            <w:noWrap/>
            <w:vAlign w:val="bottom"/>
            <w:hideMark/>
          </w:tcPr>
          <w:p w14:paraId="1FF06940"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22/05/2023</w:t>
            </w:r>
          </w:p>
        </w:tc>
        <w:tc>
          <w:tcPr>
            <w:tcW w:w="1057" w:type="dxa"/>
            <w:tcBorders>
              <w:top w:val="nil"/>
              <w:left w:val="nil"/>
              <w:bottom w:val="single" w:sz="4" w:space="0" w:color="auto"/>
              <w:right w:val="single" w:sz="4" w:space="0" w:color="auto"/>
            </w:tcBorders>
            <w:shd w:val="clear" w:color="auto" w:fill="auto"/>
            <w:noWrap/>
            <w:vAlign w:val="bottom"/>
            <w:hideMark/>
          </w:tcPr>
          <w:p w14:paraId="65028C7F"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2DD4D295"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10678A2E"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77490818"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16</w:t>
            </w:r>
          </w:p>
        </w:tc>
        <w:tc>
          <w:tcPr>
            <w:tcW w:w="5958" w:type="dxa"/>
            <w:tcBorders>
              <w:top w:val="nil"/>
              <w:left w:val="nil"/>
              <w:bottom w:val="single" w:sz="4" w:space="0" w:color="auto"/>
              <w:right w:val="single" w:sz="4" w:space="0" w:color="auto"/>
            </w:tcBorders>
            <w:shd w:val="clear" w:color="auto" w:fill="auto"/>
            <w:noWrap/>
            <w:vAlign w:val="bottom"/>
            <w:hideMark/>
          </w:tcPr>
          <w:p w14:paraId="47C8693E"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21/06/2023</w:t>
            </w:r>
          </w:p>
        </w:tc>
        <w:tc>
          <w:tcPr>
            <w:tcW w:w="1057" w:type="dxa"/>
            <w:tcBorders>
              <w:top w:val="nil"/>
              <w:left w:val="nil"/>
              <w:bottom w:val="single" w:sz="4" w:space="0" w:color="auto"/>
              <w:right w:val="single" w:sz="4" w:space="0" w:color="auto"/>
            </w:tcBorders>
            <w:shd w:val="clear" w:color="auto" w:fill="auto"/>
            <w:noWrap/>
            <w:vAlign w:val="bottom"/>
            <w:hideMark/>
          </w:tcPr>
          <w:p w14:paraId="6E7A5858"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669C2C9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5D6DED5C"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F2CBAB5"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17</w:t>
            </w:r>
          </w:p>
        </w:tc>
        <w:tc>
          <w:tcPr>
            <w:tcW w:w="5958" w:type="dxa"/>
            <w:tcBorders>
              <w:top w:val="nil"/>
              <w:left w:val="nil"/>
              <w:bottom w:val="single" w:sz="4" w:space="0" w:color="auto"/>
              <w:right w:val="single" w:sz="4" w:space="0" w:color="auto"/>
            </w:tcBorders>
            <w:shd w:val="clear" w:color="auto" w:fill="auto"/>
            <w:noWrap/>
            <w:vAlign w:val="bottom"/>
            <w:hideMark/>
          </w:tcPr>
          <w:p w14:paraId="2203B435"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21/07/2023</w:t>
            </w:r>
          </w:p>
        </w:tc>
        <w:tc>
          <w:tcPr>
            <w:tcW w:w="1057" w:type="dxa"/>
            <w:tcBorders>
              <w:top w:val="nil"/>
              <w:left w:val="nil"/>
              <w:bottom w:val="single" w:sz="4" w:space="0" w:color="auto"/>
              <w:right w:val="single" w:sz="4" w:space="0" w:color="auto"/>
            </w:tcBorders>
            <w:shd w:val="clear" w:color="auto" w:fill="auto"/>
            <w:noWrap/>
            <w:vAlign w:val="bottom"/>
            <w:hideMark/>
          </w:tcPr>
          <w:p w14:paraId="032511E0"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402B6FD4"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128648A6"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D37CEFE"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18</w:t>
            </w:r>
          </w:p>
        </w:tc>
        <w:tc>
          <w:tcPr>
            <w:tcW w:w="5958" w:type="dxa"/>
            <w:tcBorders>
              <w:top w:val="nil"/>
              <w:left w:val="nil"/>
              <w:bottom w:val="single" w:sz="4" w:space="0" w:color="auto"/>
              <w:right w:val="single" w:sz="4" w:space="0" w:color="auto"/>
            </w:tcBorders>
            <w:shd w:val="clear" w:color="auto" w:fill="auto"/>
            <w:noWrap/>
            <w:vAlign w:val="bottom"/>
            <w:hideMark/>
          </w:tcPr>
          <w:p w14:paraId="410CC7AE"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21/08/2023</w:t>
            </w:r>
          </w:p>
        </w:tc>
        <w:tc>
          <w:tcPr>
            <w:tcW w:w="1057" w:type="dxa"/>
            <w:tcBorders>
              <w:top w:val="nil"/>
              <w:left w:val="nil"/>
              <w:bottom w:val="single" w:sz="4" w:space="0" w:color="auto"/>
              <w:right w:val="single" w:sz="4" w:space="0" w:color="auto"/>
            </w:tcBorders>
            <w:shd w:val="clear" w:color="auto" w:fill="auto"/>
            <w:noWrap/>
            <w:vAlign w:val="bottom"/>
            <w:hideMark/>
          </w:tcPr>
          <w:p w14:paraId="22553D26"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3B17939A"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02E977FD"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449DC9A4"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19</w:t>
            </w:r>
          </w:p>
        </w:tc>
        <w:tc>
          <w:tcPr>
            <w:tcW w:w="5958" w:type="dxa"/>
            <w:tcBorders>
              <w:top w:val="nil"/>
              <w:left w:val="nil"/>
              <w:bottom w:val="single" w:sz="4" w:space="0" w:color="auto"/>
              <w:right w:val="single" w:sz="4" w:space="0" w:color="auto"/>
            </w:tcBorders>
            <w:shd w:val="clear" w:color="auto" w:fill="auto"/>
            <w:noWrap/>
            <w:vAlign w:val="bottom"/>
            <w:hideMark/>
          </w:tcPr>
          <w:p w14:paraId="744D8166"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21/09/2023</w:t>
            </w:r>
          </w:p>
        </w:tc>
        <w:tc>
          <w:tcPr>
            <w:tcW w:w="1057" w:type="dxa"/>
            <w:tcBorders>
              <w:top w:val="nil"/>
              <w:left w:val="nil"/>
              <w:bottom w:val="single" w:sz="4" w:space="0" w:color="auto"/>
              <w:right w:val="single" w:sz="4" w:space="0" w:color="auto"/>
            </w:tcBorders>
            <w:shd w:val="clear" w:color="auto" w:fill="auto"/>
            <w:noWrap/>
            <w:vAlign w:val="bottom"/>
            <w:hideMark/>
          </w:tcPr>
          <w:p w14:paraId="5C6A2AAD"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6FF41C2A"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71ECB4C3"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1ACDAC8"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20</w:t>
            </w:r>
          </w:p>
        </w:tc>
        <w:tc>
          <w:tcPr>
            <w:tcW w:w="5958" w:type="dxa"/>
            <w:tcBorders>
              <w:top w:val="nil"/>
              <w:left w:val="nil"/>
              <w:bottom w:val="single" w:sz="4" w:space="0" w:color="auto"/>
              <w:right w:val="single" w:sz="4" w:space="0" w:color="auto"/>
            </w:tcBorders>
            <w:shd w:val="clear" w:color="auto" w:fill="auto"/>
            <w:noWrap/>
            <w:vAlign w:val="bottom"/>
            <w:hideMark/>
          </w:tcPr>
          <w:p w14:paraId="6F521B7F"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23/10/2023</w:t>
            </w:r>
          </w:p>
        </w:tc>
        <w:tc>
          <w:tcPr>
            <w:tcW w:w="1057" w:type="dxa"/>
            <w:tcBorders>
              <w:top w:val="nil"/>
              <w:left w:val="nil"/>
              <w:bottom w:val="single" w:sz="4" w:space="0" w:color="auto"/>
              <w:right w:val="single" w:sz="4" w:space="0" w:color="auto"/>
            </w:tcBorders>
            <w:shd w:val="clear" w:color="auto" w:fill="auto"/>
            <w:noWrap/>
            <w:vAlign w:val="bottom"/>
            <w:hideMark/>
          </w:tcPr>
          <w:p w14:paraId="3BF5DD1C"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62304C51"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541203D3"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0DF87EA"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w:t>
            </w:r>
          </w:p>
        </w:tc>
        <w:tc>
          <w:tcPr>
            <w:tcW w:w="5958" w:type="dxa"/>
            <w:tcBorders>
              <w:top w:val="nil"/>
              <w:left w:val="nil"/>
              <w:bottom w:val="single" w:sz="4" w:space="0" w:color="auto"/>
              <w:right w:val="single" w:sz="4" w:space="0" w:color="auto"/>
            </w:tcBorders>
            <w:shd w:val="clear" w:color="auto" w:fill="auto"/>
            <w:noWrap/>
            <w:vAlign w:val="bottom"/>
            <w:hideMark/>
          </w:tcPr>
          <w:p w14:paraId="3A6DE53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21/11/2023</w:t>
            </w:r>
          </w:p>
        </w:tc>
        <w:tc>
          <w:tcPr>
            <w:tcW w:w="1057" w:type="dxa"/>
            <w:tcBorders>
              <w:top w:val="nil"/>
              <w:left w:val="nil"/>
              <w:bottom w:val="single" w:sz="4" w:space="0" w:color="auto"/>
              <w:right w:val="single" w:sz="4" w:space="0" w:color="auto"/>
            </w:tcBorders>
            <w:shd w:val="clear" w:color="auto" w:fill="auto"/>
            <w:noWrap/>
            <w:vAlign w:val="bottom"/>
            <w:hideMark/>
          </w:tcPr>
          <w:p w14:paraId="24FF343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6D82F586"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20C4E185"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229901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22</w:t>
            </w:r>
          </w:p>
        </w:tc>
        <w:tc>
          <w:tcPr>
            <w:tcW w:w="5958" w:type="dxa"/>
            <w:tcBorders>
              <w:top w:val="nil"/>
              <w:left w:val="nil"/>
              <w:bottom w:val="single" w:sz="4" w:space="0" w:color="auto"/>
              <w:right w:val="single" w:sz="4" w:space="0" w:color="auto"/>
            </w:tcBorders>
            <w:shd w:val="clear" w:color="auto" w:fill="auto"/>
            <w:noWrap/>
            <w:vAlign w:val="bottom"/>
            <w:hideMark/>
          </w:tcPr>
          <w:p w14:paraId="1F89A56A"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21/12/2023</w:t>
            </w:r>
          </w:p>
        </w:tc>
        <w:tc>
          <w:tcPr>
            <w:tcW w:w="1057" w:type="dxa"/>
            <w:tcBorders>
              <w:top w:val="nil"/>
              <w:left w:val="nil"/>
              <w:bottom w:val="single" w:sz="4" w:space="0" w:color="auto"/>
              <w:right w:val="single" w:sz="4" w:space="0" w:color="auto"/>
            </w:tcBorders>
            <w:shd w:val="clear" w:color="auto" w:fill="auto"/>
            <w:noWrap/>
            <w:vAlign w:val="bottom"/>
            <w:hideMark/>
          </w:tcPr>
          <w:p w14:paraId="7E9B8BED"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3053FAAF"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6F649900"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3C0C6BE8"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23</w:t>
            </w:r>
          </w:p>
        </w:tc>
        <w:tc>
          <w:tcPr>
            <w:tcW w:w="5958" w:type="dxa"/>
            <w:tcBorders>
              <w:top w:val="nil"/>
              <w:left w:val="nil"/>
              <w:bottom w:val="single" w:sz="4" w:space="0" w:color="auto"/>
              <w:right w:val="single" w:sz="4" w:space="0" w:color="auto"/>
            </w:tcBorders>
            <w:shd w:val="clear" w:color="auto" w:fill="auto"/>
            <w:noWrap/>
            <w:vAlign w:val="bottom"/>
            <w:hideMark/>
          </w:tcPr>
          <w:p w14:paraId="43946CC9"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22/01/2024</w:t>
            </w:r>
          </w:p>
        </w:tc>
        <w:tc>
          <w:tcPr>
            <w:tcW w:w="1057" w:type="dxa"/>
            <w:tcBorders>
              <w:top w:val="nil"/>
              <w:left w:val="nil"/>
              <w:bottom w:val="single" w:sz="4" w:space="0" w:color="auto"/>
              <w:right w:val="single" w:sz="4" w:space="0" w:color="auto"/>
            </w:tcBorders>
            <w:shd w:val="clear" w:color="auto" w:fill="auto"/>
            <w:noWrap/>
            <w:vAlign w:val="bottom"/>
            <w:hideMark/>
          </w:tcPr>
          <w:p w14:paraId="301E3C21"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12F5810D"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3EAF0969"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014E8792"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24</w:t>
            </w:r>
          </w:p>
        </w:tc>
        <w:tc>
          <w:tcPr>
            <w:tcW w:w="5958" w:type="dxa"/>
            <w:tcBorders>
              <w:top w:val="nil"/>
              <w:left w:val="nil"/>
              <w:bottom w:val="single" w:sz="4" w:space="0" w:color="auto"/>
              <w:right w:val="single" w:sz="4" w:space="0" w:color="auto"/>
            </w:tcBorders>
            <w:shd w:val="clear" w:color="auto" w:fill="auto"/>
            <w:noWrap/>
            <w:vAlign w:val="bottom"/>
            <w:hideMark/>
          </w:tcPr>
          <w:p w14:paraId="3CB3952D"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21/02/2024</w:t>
            </w:r>
          </w:p>
        </w:tc>
        <w:tc>
          <w:tcPr>
            <w:tcW w:w="1057" w:type="dxa"/>
            <w:tcBorders>
              <w:top w:val="nil"/>
              <w:left w:val="nil"/>
              <w:bottom w:val="single" w:sz="4" w:space="0" w:color="auto"/>
              <w:right w:val="single" w:sz="4" w:space="0" w:color="auto"/>
            </w:tcBorders>
            <w:shd w:val="clear" w:color="auto" w:fill="auto"/>
            <w:noWrap/>
            <w:vAlign w:val="bottom"/>
            <w:hideMark/>
          </w:tcPr>
          <w:p w14:paraId="506EAE79"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14,2857%</w:t>
            </w:r>
          </w:p>
        </w:tc>
        <w:tc>
          <w:tcPr>
            <w:tcW w:w="1007" w:type="dxa"/>
            <w:tcBorders>
              <w:top w:val="nil"/>
              <w:left w:val="nil"/>
              <w:bottom w:val="single" w:sz="4" w:space="0" w:color="auto"/>
              <w:right w:val="single" w:sz="4" w:space="0" w:color="auto"/>
            </w:tcBorders>
            <w:shd w:val="clear" w:color="auto" w:fill="auto"/>
            <w:noWrap/>
            <w:vAlign w:val="bottom"/>
            <w:hideMark/>
          </w:tcPr>
          <w:p w14:paraId="41283611"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07D06DFA"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C08D5D0"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25</w:t>
            </w:r>
          </w:p>
        </w:tc>
        <w:tc>
          <w:tcPr>
            <w:tcW w:w="5958" w:type="dxa"/>
            <w:tcBorders>
              <w:top w:val="nil"/>
              <w:left w:val="nil"/>
              <w:bottom w:val="single" w:sz="4" w:space="0" w:color="auto"/>
              <w:right w:val="single" w:sz="4" w:space="0" w:color="auto"/>
            </w:tcBorders>
            <w:shd w:val="clear" w:color="auto" w:fill="auto"/>
            <w:noWrap/>
            <w:vAlign w:val="bottom"/>
            <w:hideMark/>
          </w:tcPr>
          <w:p w14:paraId="59FF7024"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21/03/2024</w:t>
            </w:r>
          </w:p>
        </w:tc>
        <w:tc>
          <w:tcPr>
            <w:tcW w:w="1057" w:type="dxa"/>
            <w:tcBorders>
              <w:top w:val="nil"/>
              <w:left w:val="nil"/>
              <w:bottom w:val="single" w:sz="4" w:space="0" w:color="auto"/>
              <w:right w:val="single" w:sz="4" w:space="0" w:color="auto"/>
            </w:tcBorders>
            <w:shd w:val="clear" w:color="auto" w:fill="auto"/>
            <w:noWrap/>
            <w:vAlign w:val="bottom"/>
            <w:hideMark/>
          </w:tcPr>
          <w:p w14:paraId="377DFE4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7790C48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054E73A9"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217B7E8"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26</w:t>
            </w:r>
          </w:p>
        </w:tc>
        <w:tc>
          <w:tcPr>
            <w:tcW w:w="5958" w:type="dxa"/>
            <w:tcBorders>
              <w:top w:val="nil"/>
              <w:left w:val="nil"/>
              <w:bottom w:val="single" w:sz="4" w:space="0" w:color="auto"/>
              <w:right w:val="single" w:sz="4" w:space="0" w:color="auto"/>
            </w:tcBorders>
            <w:shd w:val="clear" w:color="auto" w:fill="auto"/>
            <w:noWrap/>
            <w:vAlign w:val="bottom"/>
            <w:hideMark/>
          </w:tcPr>
          <w:p w14:paraId="42F71FF0"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22/04/2024</w:t>
            </w:r>
          </w:p>
        </w:tc>
        <w:tc>
          <w:tcPr>
            <w:tcW w:w="1057" w:type="dxa"/>
            <w:tcBorders>
              <w:top w:val="nil"/>
              <w:left w:val="nil"/>
              <w:bottom w:val="single" w:sz="4" w:space="0" w:color="auto"/>
              <w:right w:val="single" w:sz="4" w:space="0" w:color="auto"/>
            </w:tcBorders>
            <w:shd w:val="clear" w:color="auto" w:fill="auto"/>
            <w:noWrap/>
            <w:vAlign w:val="bottom"/>
            <w:hideMark/>
          </w:tcPr>
          <w:p w14:paraId="1D91202B"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638BCD43"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2E707423"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DB7D896"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27</w:t>
            </w:r>
          </w:p>
        </w:tc>
        <w:tc>
          <w:tcPr>
            <w:tcW w:w="5958" w:type="dxa"/>
            <w:tcBorders>
              <w:top w:val="nil"/>
              <w:left w:val="nil"/>
              <w:bottom w:val="single" w:sz="4" w:space="0" w:color="auto"/>
              <w:right w:val="single" w:sz="4" w:space="0" w:color="auto"/>
            </w:tcBorders>
            <w:shd w:val="clear" w:color="auto" w:fill="auto"/>
            <w:noWrap/>
            <w:vAlign w:val="bottom"/>
            <w:hideMark/>
          </w:tcPr>
          <w:p w14:paraId="00FCC332"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21/05/2024</w:t>
            </w:r>
          </w:p>
        </w:tc>
        <w:tc>
          <w:tcPr>
            <w:tcW w:w="1057" w:type="dxa"/>
            <w:tcBorders>
              <w:top w:val="nil"/>
              <w:left w:val="nil"/>
              <w:bottom w:val="single" w:sz="4" w:space="0" w:color="auto"/>
              <w:right w:val="single" w:sz="4" w:space="0" w:color="auto"/>
            </w:tcBorders>
            <w:shd w:val="clear" w:color="auto" w:fill="auto"/>
            <w:noWrap/>
            <w:vAlign w:val="bottom"/>
            <w:hideMark/>
          </w:tcPr>
          <w:p w14:paraId="7BD8FA53"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4E0845F4"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67A0FD0B"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B243C08"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28</w:t>
            </w:r>
          </w:p>
        </w:tc>
        <w:tc>
          <w:tcPr>
            <w:tcW w:w="5958" w:type="dxa"/>
            <w:tcBorders>
              <w:top w:val="nil"/>
              <w:left w:val="nil"/>
              <w:bottom w:val="single" w:sz="4" w:space="0" w:color="auto"/>
              <w:right w:val="single" w:sz="4" w:space="0" w:color="auto"/>
            </w:tcBorders>
            <w:shd w:val="clear" w:color="auto" w:fill="auto"/>
            <w:noWrap/>
            <w:vAlign w:val="bottom"/>
            <w:hideMark/>
          </w:tcPr>
          <w:p w14:paraId="281FC62A"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21/06/2024</w:t>
            </w:r>
          </w:p>
        </w:tc>
        <w:tc>
          <w:tcPr>
            <w:tcW w:w="1057" w:type="dxa"/>
            <w:tcBorders>
              <w:top w:val="nil"/>
              <w:left w:val="nil"/>
              <w:bottom w:val="single" w:sz="4" w:space="0" w:color="auto"/>
              <w:right w:val="single" w:sz="4" w:space="0" w:color="auto"/>
            </w:tcBorders>
            <w:shd w:val="clear" w:color="auto" w:fill="auto"/>
            <w:noWrap/>
            <w:vAlign w:val="bottom"/>
            <w:hideMark/>
          </w:tcPr>
          <w:p w14:paraId="66020921"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772528F3"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6A5B9EAE"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618781F"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29</w:t>
            </w:r>
          </w:p>
        </w:tc>
        <w:tc>
          <w:tcPr>
            <w:tcW w:w="5958" w:type="dxa"/>
            <w:tcBorders>
              <w:top w:val="nil"/>
              <w:left w:val="nil"/>
              <w:bottom w:val="single" w:sz="4" w:space="0" w:color="auto"/>
              <w:right w:val="single" w:sz="4" w:space="0" w:color="auto"/>
            </w:tcBorders>
            <w:shd w:val="clear" w:color="auto" w:fill="auto"/>
            <w:noWrap/>
            <w:vAlign w:val="bottom"/>
            <w:hideMark/>
          </w:tcPr>
          <w:p w14:paraId="13C51109"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22/07/2024</w:t>
            </w:r>
          </w:p>
        </w:tc>
        <w:tc>
          <w:tcPr>
            <w:tcW w:w="1057" w:type="dxa"/>
            <w:tcBorders>
              <w:top w:val="nil"/>
              <w:left w:val="nil"/>
              <w:bottom w:val="single" w:sz="4" w:space="0" w:color="auto"/>
              <w:right w:val="single" w:sz="4" w:space="0" w:color="auto"/>
            </w:tcBorders>
            <w:shd w:val="clear" w:color="auto" w:fill="auto"/>
            <w:noWrap/>
            <w:vAlign w:val="bottom"/>
            <w:hideMark/>
          </w:tcPr>
          <w:p w14:paraId="0A2B3C99"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37C06125"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21218627"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7E37C09"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30</w:t>
            </w:r>
          </w:p>
        </w:tc>
        <w:tc>
          <w:tcPr>
            <w:tcW w:w="5958" w:type="dxa"/>
            <w:tcBorders>
              <w:top w:val="nil"/>
              <w:left w:val="nil"/>
              <w:bottom w:val="single" w:sz="4" w:space="0" w:color="auto"/>
              <w:right w:val="single" w:sz="4" w:space="0" w:color="auto"/>
            </w:tcBorders>
            <w:shd w:val="clear" w:color="auto" w:fill="auto"/>
            <w:noWrap/>
            <w:vAlign w:val="bottom"/>
            <w:hideMark/>
          </w:tcPr>
          <w:p w14:paraId="4D1A44A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21/08/2024</w:t>
            </w:r>
          </w:p>
        </w:tc>
        <w:tc>
          <w:tcPr>
            <w:tcW w:w="1057" w:type="dxa"/>
            <w:tcBorders>
              <w:top w:val="nil"/>
              <w:left w:val="nil"/>
              <w:bottom w:val="single" w:sz="4" w:space="0" w:color="auto"/>
              <w:right w:val="single" w:sz="4" w:space="0" w:color="auto"/>
            </w:tcBorders>
            <w:shd w:val="clear" w:color="auto" w:fill="auto"/>
            <w:noWrap/>
            <w:vAlign w:val="bottom"/>
            <w:hideMark/>
          </w:tcPr>
          <w:p w14:paraId="03C89D4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16,6667%</w:t>
            </w:r>
          </w:p>
        </w:tc>
        <w:tc>
          <w:tcPr>
            <w:tcW w:w="1007" w:type="dxa"/>
            <w:tcBorders>
              <w:top w:val="nil"/>
              <w:left w:val="nil"/>
              <w:bottom w:val="single" w:sz="4" w:space="0" w:color="auto"/>
              <w:right w:val="single" w:sz="4" w:space="0" w:color="auto"/>
            </w:tcBorders>
            <w:shd w:val="clear" w:color="auto" w:fill="auto"/>
            <w:noWrap/>
            <w:vAlign w:val="bottom"/>
            <w:hideMark/>
          </w:tcPr>
          <w:p w14:paraId="424661C4"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706561F1"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1E2459DE"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31</w:t>
            </w:r>
          </w:p>
        </w:tc>
        <w:tc>
          <w:tcPr>
            <w:tcW w:w="5958" w:type="dxa"/>
            <w:tcBorders>
              <w:top w:val="nil"/>
              <w:left w:val="nil"/>
              <w:bottom w:val="single" w:sz="4" w:space="0" w:color="auto"/>
              <w:right w:val="single" w:sz="4" w:space="0" w:color="auto"/>
            </w:tcBorders>
            <w:shd w:val="clear" w:color="auto" w:fill="auto"/>
            <w:noWrap/>
            <w:vAlign w:val="bottom"/>
            <w:hideMark/>
          </w:tcPr>
          <w:p w14:paraId="73984900"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23/09/2024</w:t>
            </w:r>
          </w:p>
        </w:tc>
        <w:tc>
          <w:tcPr>
            <w:tcW w:w="1057" w:type="dxa"/>
            <w:tcBorders>
              <w:top w:val="nil"/>
              <w:left w:val="nil"/>
              <w:bottom w:val="single" w:sz="4" w:space="0" w:color="auto"/>
              <w:right w:val="single" w:sz="4" w:space="0" w:color="auto"/>
            </w:tcBorders>
            <w:shd w:val="clear" w:color="auto" w:fill="auto"/>
            <w:noWrap/>
            <w:vAlign w:val="bottom"/>
            <w:hideMark/>
          </w:tcPr>
          <w:p w14:paraId="34357D69"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0318FB1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73F03EF6"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7C6B4A6B"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32</w:t>
            </w:r>
          </w:p>
        </w:tc>
        <w:tc>
          <w:tcPr>
            <w:tcW w:w="5958" w:type="dxa"/>
            <w:tcBorders>
              <w:top w:val="nil"/>
              <w:left w:val="nil"/>
              <w:bottom w:val="single" w:sz="4" w:space="0" w:color="auto"/>
              <w:right w:val="single" w:sz="4" w:space="0" w:color="auto"/>
            </w:tcBorders>
            <w:shd w:val="clear" w:color="auto" w:fill="auto"/>
            <w:noWrap/>
            <w:vAlign w:val="bottom"/>
            <w:hideMark/>
          </w:tcPr>
          <w:p w14:paraId="3B12E2FB"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21/10/2024</w:t>
            </w:r>
          </w:p>
        </w:tc>
        <w:tc>
          <w:tcPr>
            <w:tcW w:w="1057" w:type="dxa"/>
            <w:tcBorders>
              <w:top w:val="nil"/>
              <w:left w:val="nil"/>
              <w:bottom w:val="single" w:sz="4" w:space="0" w:color="auto"/>
              <w:right w:val="single" w:sz="4" w:space="0" w:color="auto"/>
            </w:tcBorders>
            <w:shd w:val="clear" w:color="auto" w:fill="auto"/>
            <w:noWrap/>
            <w:vAlign w:val="bottom"/>
            <w:hideMark/>
          </w:tcPr>
          <w:p w14:paraId="5E9A979D"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6BB75978"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1FAF85B5"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2AC52A2"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33</w:t>
            </w:r>
          </w:p>
        </w:tc>
        <w:tc>
          <w:tcPr>
            <w:tcW w:w="5958" w:type="dxa"/>
            <w:tcBorders>
              <w:top w:val="nil"/>
              <w:left w:val="nil"/>
              <w:bottom w:val="single" w:sz="4" w:space="0" w:color="auto"/>
              <w:right w:val="single" w:sz="4" w:space="0" w:color="auto"/>
            </w:tcBorders>
            <w:shd w:val="clear" w:color="auto" w:fill="auto"/>
            <w:noWrap/>
            <w:vAlign w:val="bottom"/>
            <w:hideMark/>
          </w:tcPr>
          <w:p w14:paraId="07EB0704"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21/11/2024</w:t>
            </w:r>
          </w:p>
        </w:tc>
        <w:tc>
          <w:tcPr>
            <w:tcW w:w="1057" w:type="dxa"/>
            <w:tcBorders>
              <w:top w:val="nil"/>
              <w:left w:val="nil"/>
              <w:bottom w:val="single" w:sz="4" w:space="0" w:color="auto"/>
              <w:right w:val="single" w:sz="4" w:space="0" w:color="auto"/>
            </w:tcBorders>
            <w:shd w:val="clear" w:color="auto" w:fill="auto"/>
            <w:noWrap/>
            <w:vAlign w:val="bottom"/>
            <w:hideMark/>
          </w:tcPr>
          <w:p w14:paraId="5E78E916"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5F92D984"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1E820553"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BA921AF"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34</w:t>
            </w:r>
          </w:p>
        </w:tc>
        <w:tc>
          <w:tcPr>
            <w:tcW w:w="5958" w:type="dxa"/>
            <w:tcBorders>
              <w:top w:val="nil"/>
              <w:left w:val="nil"/>
              <w:bottom w:val="single" w:sz="4" w:space="0" w:color="auto"/>
              <w:right w:val="single" w:sz="4" w:space="0" w:color="auto"/>
            </w:tcBorders>
            <w:shd w:val="clear" w:color="auto" w:fill="auto"/>
            <w:noWrap/>
            <w:vAlign w:val="bottom"/>
            <w:hideMark/>
          </w:tcPr>
          <w:p w14:paraId="127E0181"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23/12/2024</w:t>
            </w:r>
          </w:p>
        </w:tc>
        <w:tc>
          <w:tcPr>
            <w:tcW w:w="1057" w:type="dxa"/>
            <w:tcBorders>
              <w:top w:val="nil"/>
              <w:left w:val="nil"/>
              <w:bottom w:val="single" w:sz="4" w:space="0" w:color="auto"/>
              <w:right w:val="single" w:sz="4" w:space="0" w:color="auto"/>
            </w:tcBorders>
            <w:shd w:val="clear" w:color="auto" w:fill="auto"/>
            <w:noWrap/>
            <w:vAlign w:val="bottom"/>
            <w:hideMark/>
          </w:tcPr>
          <w:p w14:paraId="070C7DEB"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054761DD"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76164F35"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7D12F0CE"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35</w:t>
            </w:r>
          </w:p>
        </w:tc>
        <w:tc>
          <w:tcPr>
            <w:tcW w:w="5958" w:type="dxa"/>
            <w:tcBorders>
              <w:top w:val="nil"/>
              <w:left w:val="nil"/>
              <w:bottom w:val="single" w:sz="4" w:space="0" w:color="auto"/>
              <w:right w:val="single" w:sz="4" w:space="0" w:color="auto"/>
            </w:tcBorders>
            <w:shd w:val="clear" w:color="auto" w:fill="auto"/>
            <w:noWrap/>
            <w:vAlign w:val="bottom"/>
            <w:hideMark/>
          </w:tcPr>
          <w:p w14:paraId="5AACFCC1"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21/01/2025</w:t>
            </w:r>
          </w:p>
        </w:tc>
        <w:tc>
          <w:tcPr>
            <w:tcW w:w="1057" w:type="dxa"/>
            <w:tcBorders>
              <w:top w:val="nil"/>
              <w:left w:val="nil"/>
              <w:bottom w:val="single" w:sz="4" w:space="0" w:color="auto"/>
              <w:right w:val="single" w:sz="4" w:space="0" w:color="auto"/>
            </w:tcBorders>
            <w:shd w:val="clear" w:color="auto" w:fill="auto"/>
            <w:noWrap/>
            <w:vAlign w:val="bottom"/>
            <w:hideMark/>
          </w:tcPr>
          <w:p w14:paraId="396963F0"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1B2BB04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7C904FF6"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0E9A60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36</w:t>
            </w:r>
          </w:p>
        </w:tc>
        <w:tc>
          <w:tcPr>
            <w:tcW w:w="5958" w:type="dxa"/>
            <w:tcBorders>
              <w:top w:val="nil"/>
              <w:left w:val="nil"/>
              <w:bottom w:val="single" w:sz="4" w:space="0" w:color="auto"/>
              <w:right w:val="single" w:sz="4" w:space="0" w:color="auto"/>
            </w:tcBorders>
            <w:shd w:val="clear" w:color="auto" w:fill="auto"/>
            <w:noWrap/>
            <w:vAlign w:val="bottom"/>
            <w:hideMark/>
          </w:tcPr>
          <w:p w14:paraId="2E934B76"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21/02/2025</w:t>
            </w:r>
          </w:p>
        </w:tc>
        <w:tc>
          <w:tcPr>
            <w:tcW w:w="1057" w:type="dxa"/>
            <w:tcBorders>
              <w:top w:val="nil"/>
              <w:left w:val="nil"/>
              <w:bottom w:val="single" w:sz="4" w:space="0" w:color="auto"/>
              <w:right w:val="single" w:sz="4" w:space="0" w:color="auto"/>
            </w:tcBorders>
            <w:shd w:val="clear" w:color="auto" w:fill="auto"/>
            <w:noWrap/>
            <w:vAlign w:val="bottom"/>
            <w:hideMark/>
          </w:tcPr>
          <w:p w14:paraId="63C2BD70"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20,0000%</w:t>
            </w:r>
          </w:p>
        </w:tc>
        <w:tc>
          <w:tcPr>
            <w:tcW w:w="1007" w:type="dxa"/>
            <w:tcBorders>
              <w:top w:val="nil"/>
              <w:left w:val="nil"/>
              <w:bottom w:val="single" w:sz="4" w:space="0" w:color="auto"/>
              <w:right w:val="single" w:sz="4" w:space="0" w:color="auto"/>
            </w:tcBorders>
            <w:shd w:val="clear" w:color="auto" w:fill="auto"/>
            <w:noWrap/>
            <w:vAlign w:val="bottom"/>
            <w:hideMark/>
          </w:tcPr>
          <w:p w14:paraId="40EA6E25"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53F42FFD"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47589E5B"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37</w:t>
            </w:r>
          </w:p>
        </w:tc>
        <w:tc>
          <w:tcPr>
            <w:tcW w:w="5958" w:type="dxa"/>
            <w:tcBorders>
              <w:top w:val="nil"/>
              <w:left w:val="nil"/>
              <w:bottom w:val="single" w:sz="4" w:space="0" w:color="auto"/>
              <w:right w:val="single" w:sz="4" w:space="0" w:color="auto"/>
            </w:tcBorders>
            <w:shd w:val="clear" w:color="auto" w:fill="auto"/>
            <w:noWrap/>
            <w:vAlign w:val="bottom"/>
            <w:hideMark/>
          </w:tcPr>
          <w:p w14:paraId="2DBFEAFE"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21/03/2025</w:t>
            </w:r>
          </w:p>
        </w:tc>
        <w:tc>
          <w:tcPr>
            <w:tcW w:w="1057" w:type="dxa"/>
            <w:tcBorders>
              <w:top w:val="nil"/>
              <w:left w:val="nil"/>
              <w:bottom w:val="single" w:sz="4" w:space="0" w:color="auto"/>
              <w:right w:val="single" w:sz="4" w:space="0" w:color="auto"/>
            </w:tcBorders>
            <w:shd w:val="clear" w:color="auto" w:fill="auto"/>
            <w:noWrap/>
            <w:vAlign w:val="bottom"/>
            <w:hideMark/>
          </w:tcPr>
          <w:p w14:paraId="36A6D543"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39502DA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1E51793E"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9E1F252"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38</w:t>
            </w:r>
          </w:p>
        </w:tc>
        <w:tc>
          <w:tcPr>
            <w:tcW w:w="5958" w:type="dxa"/>
            <w:tcBorders>
              <w:top w:val="nil"/>
              <w:left w:val="nil"/>
              <w:bottom w:val="single" w:sz="4" w:space="0" w:color="auto"/>
              <w:right w:val="single" w:sz="4" w:space="0" w:color="auto"/>
            </w:tcBorders>
            <w:shd w:val="clear" w:color="auto" w:fill="auto"/>
            <w:noWrap/>
            <w:vAlign w:val="bottom"/>
            <w:hideMark/>
          </w:tcPr>
          <w:p w14:paraId="4C1A25D4"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22/04/2025</w:t>
            </w:r>
          </w:p>
        </w:tc>
        <w:tc>
          <w:tcPr>
            <w:tcW w:w="1057" w:type="dxa"/>
            <w:tcBorders>
              <w:top w:val="nil"/>
              <w:left w:val="nil"/>
              <w:bottom w:val="single" w:sz="4" w:space="0" w:color="auto"/>
              <w:right w:val="single" w:sz="4" w:space="0" w:color="auto"/>
            </w:tcBorders>
            <w:shd w:val="clear" w:color="auto" w:fill="auto"/>
            <w:noWrap/>
            <w:vAlign w:val="bottom"/>
            <w:hideMark/>
          </w:tcPr>
          <w:p w14:paraId="222A2164"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454FB7F8"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3F1C1F74"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36A4F253"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39</w:t>
            </w:r>
          </w:p>
        </w:tc>
        <w:tc>
          <w:tcPr>
            <w:tcW w:w="5958" w:type="dxa"/>
            <w:tcBorders>
              <w:top w:val="nil"/>
              <w:left w:val="nil"/>
              <w:bottom w:val="single" w:sz="4" w:space="0" w:color="auto"/>
              <w:right w:val="single" w:sz="4" w:space="0" w:color="auto"/>
            </w:tcBorders>
            <w:shd w:val="clear" w:color="auto" w:fill="auto"/>
            <w:noWrap/>
            <w:vAlign w:val="bottom"/>
            <w:hideMark/>
          </w:tcPr>
          <w:p w14:paraId="70F139D5"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21/05/2025</w:t>
            </w:r>
          </w:p>
        </w:tc>
        <w:tc>
          <w:tcPr>
            <w:tcW w:w="1057" w:type="dxa"/>
            <w:tcBorders>
              <w:top w:val="nil"/>
              <w:left w:val="nil"/>
              <w:bottom w:val="single" w:sz="4" w:space="0" w:color="auto"/>
              <w:right w:val="single" w:sz="4" w:space="0" w:color="auto"/>
            </w:tcBorders>
            <w:shd w:val="clear" w:color="auto" w:fill="auto"/>
            <w:noWrap/>
            <w:vAlign w:val="bottom"/>
            <w:hideMark/>
          </w:tcPr>
          <w:p w14:paraId="71449EDB"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708F28C6"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0A3DE5AD"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34EF71CB"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40</w:t>
            </w:r>
          </w:p>
        </w:tc>
        <w:tc>
          <w:tcPr>
            <w:tcW w:w="5958" w:type="dxa"/>
            <w:tcBorders>
              <w:top w:val="nil"/>
              <w:left w:val="nil"/>
              <w:bottom w:val="single" w:sz="4" w:space="0" w:color="auto"/>
              <w:right w:val="single" w:sz="4" w:space="0" w:color="auto"/>
            </w:tcBorders>
            <w:shd w:val="clear" w:color="auto" w:fill="auto"/>
            <w:noWrap/>
            <w:vAlign w:val="bottom"/>
            <w:hideMark/>
          </w:tcPr>
          <w:p w14:paraId="60ED4B9D"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23/06/2025</w:t>
            </w:r>
          </w:p>
        </w:tc>
        <w:tc>
          <w:tcPr>
            <w:tcW w:w="1057" w:type="dxa"/>
            <w:tcBorders>
              <w:top w:val="nil"/>
              <w:left w:val="nil"/>
              <w:bottom w:val="single" w:sz="4" w:space="0" w:color="auto"/>
              <w:right w:val="single" w:sz="4" w:space="0" w:color="auto"/>
            </w:tcBorders>
            <w:shd w:val="clear" w:color="auto" w:fill="auto"/>
            <w:noWrap/>
            <w:vAlign w:val="bottom"/>
            <w:hideMark/>
          </w:tcPr>
          <w:p w14:paraId="0A7AC232"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2278AAD1"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2760C990"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03A0D7D9"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lastRenderedPageBreak/>
              <w:t>41</w:t>
            </w:r>
          </w:p>
        </w:tc>
        <w:tc>
          <w:tcPr>
            <w:tcW w:w="5958" w:type="dxa"/>
            <w:tcBorders>
              <w:top w:val="nil"/>
              <w:left w:val="nil"/>
              <w:bottom w:val="single" w:sz="4" w:space="0" w:color="auto"/>
              <w:right w:val="single" w:sz="4" w:space="0" w:color="auto"/>
            </w:tcBorders>
            <w:shd w:val="clear" w:color="auto" w:fill="auto"/>
            <w:noWrap/>
            <w:vAlign w:val="bottom"/>
            <w:hideMark/>
          </w:tcPr>
          <w:p w14:paraId="4C854393"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21/07/2025</w:t>
            </w:r>
          </w:p>
        </w:tc>
        <w:tc>
          <w:tcPr>
            <w:tcW w:w="1057" w:type="dxa"/>
            <w:tcBorders>
              <w:top w:val="nil"/>
              <w:left w:val="nil"/>
              <w:bottom w:val="single" w:sz="4" w:space="0" w:color="auto"/>
              <w:right w:val="single" w:sz="4" w:space="0" w:color="auto"/>
            </w:tcBorders>
            <w:shd w:val="clear" w:color="auto" w:fill="auto"/>
            <w:noWrap/>
            <w:vAlign w:val="bottom"/>
            <w:hideMark/>
          </w:tcPr>
          <w:p w14:paraId="2F7E2A88"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16326BDD"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17714F91"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47216FB4"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42</w:t>
            </w:r>
          </w:p>
        </w:tc>
        <w:tc>
          <w:tcPr>
            <w:tcW w:w="5958" w:type="dxa"/>
            <w:tcBorders>
              <w:top w:val="nil"/>
              <w:left w:val="nil"/>
              <w:bottom w:val="single" w:sz="4" w:space="0" w:color="auto"/>
              <w:right w:val="single" w:sz="4" w:space="0" w:color="auto"/>
            </w:tcBorders>
            <w:shd w:val="clear" w:color="auto" w:fill="auto"/>
            <w:noWrap/>
            <w:vAlign w:val="bottom"/>
            <w:hideMark/>
          </w:tcPr>
          <w:p w14:paraId="68C736C9"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21/08/2025</w:t>
            </w:r>
          </w:p>
        </w:tc>
        <w:tc>
          <w:tcPr>
            <w:tcW w:w="1057" w:type="dxa"/>
            <w:tcBorders>
              <w:top w:val="nil"/>
              <w:left w:val="nil"/>
              <w:bottom w:val="single" w:sz="4" w:space="0" w:color="auto"/>
              <w:right w:val="single" w:sz="4" w:space="0" w:color="auto"/>
            </w:tcBorders>
            <w:shd w:val="clear" w:color="auto" w:fill="auto"/>
            <w:noWrap/>
            <w:vAlign w:val="bottom"/>
            <w:hideMark/>
          </w:tcPr>
          <w:p w14:paraId="3D8DBA86"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25,0000%</w:t>
            </w:r>
          </w:p>
        </w:tc>
        <w:tc>
          <w:tcPr>
            <w:tcW w:w="1007" w:type="dxa"/>
            <w:tcBorders>
              <w:top w:val="nil"/>
              <w:left w:val="nil"/>
              <w:bottom w:val="single" w:sz="4" w:space="0" w:color="auto"/>
              <w:right w:val="single" w:sz="4" w:space="0" w:color="auto"/>
            </w:tcBorders>
            <w:shd w:val="clear" w:color="auto" w:fill="auto"/>
            <w:noWrap/>
            <w:vAlign w:val="bottom"/>
            <w:hideMark/>
          </w:tcPr>
          <w:p w14:paraId="01398A0A"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32ECAED0"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71062E6A"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43</w:t>
            </w:r>
          </w:p>
        </w:tc>
        <w:tc>
          <w:tcPr>
            <w:tcW w:w="5958" w:type="dxa"/>
            <w:tcBorders>
              <w:top w:val="nil"/>
              <w:left w:val="nil"/>
              <w:bottom w:val="single" w:sz="4" w:space="0" w:color="auto"/>
              <w:right w:val="single" w:sz="4" w:space="0" w:color="auto"/>
            </w:tcBorders>
            <w:shd w:val="clear" w:color="auto" w:fill="auto"/>
            <w:noWrap/>
            <w:vAlign w:val="bottom"/>
            <w:hideMark/>
          </w:tcPr>
          <w:p w14:paraId="152F7B74"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22/09/2025</w:t>
            </w:r>
          </w:p>
        </w:tc>
        <w:tc>
          <w:tcPr>
            <w:tcW w:w="1057" w:type="dxa"/>
            <w:tcBorders>
              <w:top w:val="nil"/>
              <w:left w:val="nil"/>
              <w:bottom w:val="single" w:sz="4" w:space="0" w:color="auto"/>
              <w:right w:val="single" w:sz="4" w:space="0" w:color="auto"/>
            </w:tcBorders>
            <w:shd w:val="clear" w:color="auto" w:fill="auto"/>
            <w:noWrap/>
            <w:vAlign w:val="bottom"/>
            <w:hideMark/>
          </w:tcPr>
          <w:p w14:paraId="599FD26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63579B46"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11FC5A4C"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3CFB27FF"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44</w:t>
            </w:r>
          </w:p>
        </w:tc>
        <w:tc>
          <w:tcPr>
            <w:tcW w:w="5958" w:type="dxa"/>
            <w:tcBorders>
              <w:top w:val="nil"/>
              <w:left w:val="nil"/>
              <w:bottom w:val="single" w:sz="4" w:space="0" w:color="auto"/>
              <w:right w:val="single" w:sz="4" w:space="0" w:color="auto"/>
            </w:tcBorders>
            <w:shd w:val="clear" w:color="auto" w:fill="auto"/>
            <w:noWrap/>
            <w:vAlign w:val="bottom"/>
            <w:hideMark/>
          </w:tcPr>
          <w:p w14:paraId="0A3A319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21/10/2025</w:t>
            </w:r>
          </w:p>
        </w:tc>
        <w:tc>
          <w:tcPr>
            <w:tcW w:w="1057" w:type="dxa"/>
            <w:tcBorders>
              <w:top w:val="nil"/>
              <w:left w:val="nil"/>
              <w:bottom w:val="single" w:sz="4" w:space="0" w:color="auto"/>
              <w:right w:val="single" w:sz="4" w:space="0" w:color="auto"/>
            </w:tcBorders>
            <w:shd w:val="clear" w:color="auto" w:fill="auto"/>
            <w:noWrap/>
            <w:vAlign w:val="bottom"/>
            <w:hideMark/>
          </w:tcPr>
          <w:p w14:paraId="758D1A0F"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412DB818"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2AC2E1BF"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1920C67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45</w:t>
            </w:r>
          </w:p>
        </w:tc>
        <w:tc>
          <w:tcPr>
            <w:tcW w:w="5958" w:type="dxa"/>
            <w:tcBorders>
              <w:top w:val="nil"/>
              <w:left w:val="nil"/>
              <w:bottom w:val="single" w:sz="4" w:space="0" w:color="auto"/>
              <w:right w:val="single" w:sz="4" w:space="0" w:color="auto"/>
            </w:tcBorders>
            <w:shd w:val="clear" w:color="auto" w:fill="auto"/>
            <w:noWrap/>
            <w:vAlign w:val="bottom"/>
            <w:hideMark/>
          </w:tcPr>
          <w:p w14:paraId="196A8731"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21/11/2025</w:t>
            </w:r>
          </w:p>
        </w:tc>
        <w:tc>
          <w:tcPr>
            <w:tcW w:w="1057" w:type="dxa"/>
            <w:tcBorders>
              <w:top w:val="nil"/>
              <w:left w:val="nil"/>
              <w:bottom w:val="single" w:sz="4" w:space="0" w:color="auto"/>
              <w:right w:val="single" w:sz="4" w:space="0" w:color="auto"/>
            </w:tcBorders>
            <w:shd w:val="clear" w:color="auto" w:fill="auto"/>
            <w:noWrap/>
            <w:vAlign w:val="bottom"/>
            <w:hideMark/>
          </w:tcPr>
          <w:p w14:paraId="26D132FA"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429D61EF"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5DED7FA6"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115B20A6"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46</w:t>
            </w:r>
          </w:p>
        </w:tc>
        <w:tc>
          <w:tcPr>
            <w:tcW w:w="5958" w:type="dxa"/>
            <w:tcBorders>
              <w:top w:val="nil"/>
              <w:left w:val="nil"/>
              <w:bottom w:val="single" w:sz="4" w:space="0" w:color="auto"/>
              <w:right w:val="single" w:sz="4" w:space="0" w:color="auto"/>
            </w:tcBorders>
            <w:shd w:val="clear" w:color="auto" w:fill="auto"/>
            <w:noWrap/>
            <w:vAlign w:val="bottom"/>
            <w:hideMark/>
          </w:tcPr>
          <w:p w14:paraId="700045FC"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22/12/2025</w:t>
            </w:r>
          </w:p>
        </w:tc>
        <w:tc>
          <w:tcPr>
            <w:tcW w:w="1057" w:type="dxa"/>
            <w:tcBorders>
              <w:top w:val="nil"/>
              <w:left w:val="nil"/>
              <w:bottom w:val="single" w:sz="4" w:space="0" w:color="auto"/>
              <w:right w:val="single" w:sz="4" w:space="0" w:color="auto"/>
            </w:tcBorders>
            <w:shd w:val="clear" w:color="auto" w:fill="auto"/>
            <w:noWrap/>
            <w:vAlign w:val="bottom"/>
            <w:hideMark/>
          </w:tcPr>
          <w:p w14:paraId="5589D1E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2346606A"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3A33CA04"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7B46E588"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47</w:t>
            </w:r>
          </w:p>
        </w:tc>
        <w:tc>
          <w:tcPr>
            <w:tcW w:w="5958" w:type="dxa"/>
            <w:tcBorders>
              <w:top w:val="nil"/>
              <w:left w:val="nil"/>
              <w:bottom w:val="single" w:sz="4" w:space="0" w:color="auto"/>
              <w:right w:val="single" w:sz="4" w:space="0" w:color="auto"/>
            </w:tcBorders>
            <w:shd w:val="clear" w:color="auto" w:fill="auto"/>
            <w:noWrap/>
            <w:vAlign w:val="bottom"/>
            <w:hideMark/>
          </w:tcPr>
          <w:p w14:paraId="69E097A0"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21/01/2026</w:t>
            </w:r>
          </w:p>
        </w:tc>
        <w:tc>
          <w:tcPr>
            <w:tcW w:w="1057" w:type="dxa"/>
            <w:tcBorders>
              <w:top w:val="nil"/>
              <w:left w:val="nil"/>
              <w:bottom w:val="single" w:sz="4" w:space="0" w:color="auto"/>
              <w:right w:val="single" w:sz="4" w:space="0" w:color="auto"/>
            </w:tcBorders>
            <w:shd w:val="clear" w:color="auto" w:fill="auto"/>
            <w:noWrap/>
            <w:vAlign w:val="bottom"/>
            <w:hideMark/>
          </w:tcPr>
          <w:p w14:paraId="6825D3D4"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0E3C4BC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40EC80BA"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6FD9C22F"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48</w:t>
            </w:r>
          </w:p>
        </w:tc>
        <w:tc>
          <w:tcPr>
            <w:tcW w:w="5958" w:type="dxa"/>
            <w:tcBorders>
              <w:top w:val="nil"/>
              <w:left w:val="nil"/>
              <w:bottom w:val="single" w:sz="4" w:space="0" w:color="auto"/>
              <w:right w:val="single" w:sz="4" w:space="0" w:color="auto"/>
            </w:tcBorders>
            <w:shd w:val="clear" w:color="auto" w:fill="auto"/>
            <w:noWrap/>
            <w:vAlign w:val="bottom"/>
            <w:hideMark/>
          </w:tcPr>
          <w:p w14:paraId="0FFB70E6"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23/02/2026</w:t>
            </w:r>
          </w:p>
        </w:tc>
        <w:tc>
          <w:tcPr>
            <w:tcW w:w="1057" w:type="dxa"/>
            <w:tcBorders>
              <w:top w:val="nil"/>
              <w:left w:val="nil"/>
              <w:bottom w:val="single" w:sz="4" w:space="0" w:color="auto"/>
              <w:right w:val="single" w:sz="4" w:space="0" w:color="auto"/>
            </w:tcBorders>
            <w:shd w:val="clear" w:color="auto" w:fill="auto"/>
            <w:noWrap/>
            <w:vAlign w:val="bottom"/>
            <w:hideMark/>
          </w:tcPr>
          <w:p w14:paraId="3C26E9B8"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33,3333%</w:t>
            </w:r>
          </w:p>
        </w:tc>
        <w:tc>
          <w:tcPr>
            <w:tcW w:w="1007" w:type="dxa"/>
            <w:tcBorders>
              <w:top w:val="nil"/>
              <w:left w:val="nil"/>
              <w:bottom w:val="single" w:sz="4" w:space="0" w:color="auto"/>
              <w:right w:val="single" w:sz="4" w:space="0" w:color="auto"/>
            </w:tcBorders>
            <w:shd w:val="clear" w:color="auto" w:fill="auto"/>
            <w:noWrap/>
            <w:vAlign w:val="bottom"/>
            <w:hideMark/>
          </w:tcPr>
          <w:p w14:paraId="3BE0FA3B"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0AB80212"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4C132A80"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49</w:t>
            </w:r>
          </w:p>
        </w:tc>
        <w:tc>
          <w:tcPr>
            <w:tcW w:w="5958" w:type="dxa"/>
            <w:tcBorders>
              <w:top w:val="nil"/>
              <w:left w:val="nil"/>
              <w:bottom w:val="single" w:sz="4" w:space="0" w:color="auto"/>
              <w:right w:val="single" w:sz="4" w:space="0" w:color="auto"/>
            </w:tcBorders>
            <w:shd w:val="clear" w:color="auto" w:fill="auto"/>
            <w:noWrap/>
            <w:vAlign w:val="bottom"/>
            <w:hideMark/>
          </w:tcPr>
          <w:p w14:paraId="16523C8E"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23/03/2026</w:t>
            </w:r>
          </w:p>
        </w:tc>
        <w:tc>
          <w:tcPr>
            <w:tcW w:w="1057" w:type="dxa"/>
            <w:tcBorders>
              <w:top w:val="nil"/>
              <w:left w:val="nil"/>
              <w:bottom w:val="single" w:sz="4" w:space="0" w:color="auto"/>
              <w:right w:val="single" w:sz="4" w:space="0" w:color="auto"/>
            </w:tcBorders>
            <w:shd w:val="clear" w:color="auto" w:fill="auto"/>
            <w:noWrap/>
            <w:vAlign w:val="bottom"/>
            <w:hideMark/>
          </w:tcPr>
          <w:p w14:paraId="6BE9D512"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04A00A4E"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0D6AC4FD"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03414B3"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50</w:t>
            </w:r>
          </w:p>
        </w:tc>
        <w:tc>
          <w:tcPr>
            <w:tcW w:w="5958" w:type="dxa"/>
            <w:tcBorders>
              <w:top w:val="nil"/>
              <w:left w:val="nil"/>
              <w:bottom w:val="single" w:sz="4" w:space="0" w:color="auto"/>
              <w:right w:val="single" w:sz="4" w:space="0" w:color="auto"/>
            </w:tcBorders>
            <w:shd w:val="clear" w:color="auto" w:fill="auto"/>
            <w:noWrap/>
            <w:vAlign w:val="bottom"/>
            <w:hideMark/>
          </w:tcPr>
          <w:p w14:paraId="790AFEA6"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22/04/2026</w:t>
            </w:r>
          </w:p>
        </w:tc>
        <w:tc>
          <w:tcPr>
            <w:tcW w:w="1057" w:type="dxa"/>
            <w:tcBorders>
              <w:top w:val="nil"/>
              <w:left w:val="nil"/>
              <w:bottom w:val="single" w:sz="4" w:space="0" w:color="auto"/>
              <w:right w:val="single" w:sz="4" w:space="0" w:color="auto"/>
            </w:tcBorders>
            <w:shd w:val="clear" w:color="auto" w:fill="auto"/>
            <w:noWrap/>
            <w:vAlign w:val="bottom"/>
            <w:hideMark/>
          </w:tcPr>
          <w:p w14:paraId="35D82E86"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417DAD36"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61443B4D"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413E59E"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51</w:t>
            </w:r>
          </w:p>
        </w:tc>
        <w:tc>
          <w:tcPr>
            <w:tcW w:w="5958" w:type="dxa"/>
            <w:tcBorders>
              <w:top w:val="nil"/>
              <w:left w:val="nil"/>
              <w:bottom w:val="single" w:sz="4" w:space="0" w:color="auto"/>
              <w:right w:val="single" w:sz="4" w:space="0" w:color="auto"/>
            </w:tcBorders>
            <w:shd w:val="clear" w:color="auto" w:fill="auto"/>
            <w:noWrap/>
            <w:vAlign w:val="bottom"/>
            <w:hideMark/>
          </w:tcPr>
          <w:p w14:paraId="1A5CB1B9"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21/05/2026</w:t>
            </w:r>
          </w:p>
        </w:tc>
        <w:tc>
          <w:tcPr>
            <w:tcW w:w="1057" w:type="dxa"/>
            <w:tcBorders>
              <w:top w:val="nil"/>
              <w:left w:val="nil"/>
              <w:bottom w:val="single" w:sz="4" w:space="0" w:color="auto"/>
              <w:right w:val="single" w:sz="4" w:space="0" w:color="auto"/>
            </w:tcBorders>
            <w:shd w:val="clear" w:color="auto" w:fill="auto"/>
            <w:noWrap/>
            <w:vAlign w:val="bottom"/>
            <w:hideMark/>
          </w:tcPr>
          <w:p w14:paraId="711AB915"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293B4148"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773D8830"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11A3D224"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52</w:t>
            </w:r>
          </w:p>
        </w:tc>
        <w:tc>
          <w:tcPr>
            <w:tcW w:w="5958" w:type="dxa"/>
            <w:tcBorders>
              <w:top w:val="nil"/>
              <w:left w:val="nil"/>
              <w:bottom w:val="single" w:sz="4" w:space="0" w:color="auto"/>
              <w:right w:val="single" w:sz="4" w:space="0" w:color="auto"/>
            </w:tcBorders>
            <w:shd w:val="clear" w:color="auto" w:fill="auto"/>
            <w:noWrap/>
            <w:vAlign w:val="bottom"/>
            <w:hideMark/>
          </w:tcPr>
          <w:p w14:paraId="54C16866"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22/06/2026</w:t>
            </w:r>
          </w:p>
        </w:tc>
        <w:tc>
          <w:tcPr>
            <w:tcW w:w="1057" w:type="dxa"/>
            <w:tcBorders>
              <w:top w:val="nil"/>
              <w:left w:val="nil"/>
              <w:bottom w:val="single" w:sz="4" w:space="0" w:color="auto"/>
              <w:right w:val="single" w:sz="4" w:space="0" w:color="auto"/>
            </w:tcBorders>
            <w:shd w:val="clear" w:color="auto" w:fill="auto"/>
            <w:noWrap/>
            <w:vAlign w:val="bottom"/>
            <w:hideMark/>
          </w:tcPr>
          <w:p w14:paraId="1ACEE92C"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0ED407D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4BC9E43D"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0E9E856A"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53</w:t>
            </w:r>
          </w:p>
        </w:tc>
        <w:tc>
          <w:tcPr>
            <w:tcW w:w="5958" w:type="dxa"/>
            <w:tcBorders>
              <w:top w:val="nil"/>
              <w:left w:val="nil"/>
              <w:bottom w:val="single" w:sz="4" w:space="0" w:color="auto"/>
              <w:right w:val="single" w:sz="4" w:space="0" w:color="auto"/>
            </w:tcBorders>
            <w:shd w:val="clear" w:color="auto" w:fill="auto"/>
            <w:noWrap/>
            <w:vAlign w:val="bottom"/>
            <w:hideMark/>
          </w:tcPr>
          <w:p w14:paraId="7270DD3D"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21/07/2026</w:t>
            </w:r>
          </w:p>
        </w:tc>
        <w:tc>
          <w:tcPr>
            <w:tcW w:w="1057" w:type="dxa"/>
            <w:tcBorders>
              <w:top w:val="nil"/>
              <w:left w:val="nil"/>
              <w:bottom w:val="single" w:sz="4" w:space="0" w:color="auto"/>
              <w:right w:val="single" w:sz="4" w:space="0" w:color="auto"/>
            </w:tcBorders>
            <w:shd w:val="clear" w:color="auto" w:fill="auto"/>
            <w:noWrap/>
            <w:vAlign w:val="bottom"/>
            <w:hideMark/>
          </w:tcPr>
          <w:p w14:paraId="6EE47407"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4D442EF2"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64C63A18"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1B45C856"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54</w:t>
            </w:r>
          </w:p>
        </w:tc>
        <w:tc>
          <w:tcPr>
            <w:tcW w:w="5958" w:type="dxa"/>
            <w:tcBorders>
              <w:top w:val="nil"/>
              <w:left w:val="nil"/>
              <w:bottom w:val="single" w:sz="4" w:space="0" w:color="auto"/>
              <w:right w:val="single" w:sz="4" w:space="0" w:color="auto"/>
            </w:tcBorders>
            <w:shd w:val="clear" w:color="auto" w:fill="auto"/>
            <w:noWrap/>
            <w:vAlign w:val="bottom"/>
            <w:hideMark/>
          </w:tcPr>
          <w:p w14:paraId="5F234C5A"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21/08/2026</w:t>
            </w:r>
          </w:p>
        </w:tc>
        <w:tc>
          <w:tcPr>
            <w:tcW w:w="1057" w:type="dxa"/>
            <w:tcBorders>
              <w:top w:val="nil"/>
              <w:left w:val="nil"/>
              <w:bottom w:val="single" w:sz="4" w:space="0" w:color="auto"/>
              <w:right w:val="single" w:sz="4" w:space="0" w:color="auto"/>
            </w:tcBorders>
            <w:shd w:val="clear" w:color="auto" w:fill="auto"/>
            <w:noWrap/>
            <w:vAlign w:val="bottom"/>
            <w:hideMark/>
          </w:tcPr>
          <w:p w14:paraId="683512FA"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50,0000%</w:t>
            </w:r>
          </w:p>
        </w:tc>
        <w:tc>
          <w:tcPr>
            <w:tcW w:w="1007" w:type="dxa"/>
            <w:tcBorders>
              <w:top w:val="nil"/>
              <w:left w:val="nil"/>
              <w:bottom w:val="single" w:sz="4" w:space="0" w:color="auto"/>
              <w:right w:val="single" w:sz="4" w:space="0" w:color="auto"/>
            </w:tcBorders>
            <w:shd w:val="clear" w:color="auto" w:fill="auto"/>
            <w:noWrap/>
            <w:vAlign w:val="bottom"/>
            <w:hideMark/>
          </w:tcPr>
          <w:p w14:paraId="5725EB71"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6823D559"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23AFA813"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55</w:t>
            </w:r>
          </w:p>
        </w:tc>
        <w:tc>
          <w:tcPr>
            <w:tcW w:w="5958" w:type="dxa"/>
            <w:tcBorders>
              <w:top w:val="nil"/>
              <w:left w:val="nil"/>
              <w:bottom w:val="single" w:sz="4" w:space="0" w:color="auto"/>
              <w:right w:val="single" w:sz="4" w:space="0" w:color="auto"/>
            </w:tcBorders>
            <w:shd w:val="clear" w:color="auto" w:fill="auto"/>
            <w:noWrap/>
            <w:vAlign w:val="bottom"/>
            <w:hideMark/>
          </w:tcPr>
          <w:p w14:paraId="24CFB653"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21/09/2026</w:t>
            </w:r>
          </w:p>
        </w:tc>
        <w:tc>
          <w:tcPr>
            <w:tcW w:w="1057" w:type="dxa"/>
            <w:tcBorders>
              <w:top w:val="nil"/>
              <w:left w:val="nil"/>
              <w:bottom w:val="single" w:sz="4" w:space="0" w:color="auto"/>
              <w:right w:val="single" w:sz="4" w:space="0" w:color="auto"/>
            </w:tcBorders>
            <w:shd w:val="clear" w:color="auto" w:fill="auto"/>
            <w:noWrap/>
            <w:vAlign w:val="bottom"/>
            <w:hideMark/>
          </w:tcPr>
          <w:p w14:paraId="4F924453"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39540A81"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2AEA4F96"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41BC930B"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56</w:t>
            </w:r>
          </w:p>
        </w:tc>
        <w:tc>
          <w:tcPr>
            <w:tcW w:w="5958" w:type="dxa"/>
            <w:tcBorders>
              <w:top w:val="nil"/>
              <w:left w:val="nil"/>
              <w:bottom w:val="single" w:sz="4" w:space="0" w:color="auto"/>
              <w:right w:val="single" w:sz="4" w:space="0" w:color="auto"/>
            </w:tcBorders>
            <w:shd w:val="clear" w:color="auto" w:fill="auto"/>
            <w:noWrap/>
            <w:vAlign w:val="bottom"/>
            <w:hideMark/>
          </w:tcPr>
          <w:p w14:paraId="7A61F36B"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21/10/2026</w:t>
            </w:r>
          </w:p>
        </w:tc>
        <w:tc>
          <w:tcPr>
            <w:tcW w:w="1057" w:type="dxa"/>
            <w:tcBorders>
              <w:top w:val="nil"/>
              <w:left w:val="nil"/>
              <w:bottom w:val="single" w:sz="4" w:space="0" w:color="auto"/>
              <w:right w:val="single" w:sz="4" w:space="0" w:color="auto"/>
            </w:tcBorders>
            <w:shd w:val="clear" w:color="auto" w:fill="auto"/>
            <w:noWrap/>
            <w:vAlign w:val="bottom"/>
            <w:hideMark/>
          </w:tcPr>
          <w:p w14:paraId="1AC45BB1"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79FE46AD"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07B651E1"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79FC0754"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57</w:t>
            </w:r>
          </w:p>
        </w:tc>
        <w:tc>
          <w:tcPr>
            <w:tcW w:w="5958" w:type="dxa"/>
            <w:tcBorders>
              <w:top w:val="nil"/>
              <w:left w:val="nil"/>
              <w:bottom w:val="single" w:sz="4" w:space="0" w:color="auto"/>
              <w:right w:val="single" w:sz="4" w:space="0" w:color="auto"/>
            </w:tcBorders>
            <w:shd w:val="clear" w:color="auto" w:fill="auto"/>
            <w:noWrap/>
            <w:vAlign w:val="bottom"/>
            <w:hideMark/>
          </w:tcPr>
          <w:p w14:paraId="54B2198D"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23/11/2026</w:t>
            </w:r>
          </w:p>
        </w:tc>
        <w:tc>
          <w:tcPr>
            <w:tcW w:w="1057" w:type="dxa"/>
            <w:tcBorders>
              <w:top w:val="nil"/>
              <w:left w:val="nil"/>
              <w:bottom w:val="single" w:sz="4" w:space="0" w:color="auto"/>
              <w:right w:val="single" w:sz="4" w:space="0" w:color="auto"/>
            </w:tcBorders>
            <w:shd w:val="clear" w:color="auto" w:fill="auto"/>
            <w:noWrap/>
            <w:vAlign w:val="bottom"/>
            <w:hideMark/>
          </w:tcPr>
          <w:p w14:paraId="4F8B0FC3"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24E88801"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245804DD"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786FCB19"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58</w:t>
            </w:r>
          </w:p>
        </w:tc>
        <w:tc>
          <w:tcPr>
            <w:tcW w:w="5958" w:type="dxa"/>
            <w:tcBorders>
              <w:top w:val="nil"/>
              <w:left w:val="nil"/>
              <w:bottom w:val="single" w:sz="4" w:space="0" w:color="auto"/>
              <w:right w:val="single" w:sz="4" w:space="0" w:color="auto"/>
            </w:tcBorders>
            <w:shd w:val="clear" w:color="auto" w:fill="auto"/>
            <w:noWrap/>
            <w:vAlign w:val="bottom"/>
            <w:hideMark/>
          </w:tcPr>
          <w:p w14:paraId="73CF7E48"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21/12/2026</w:t>
            </w:r>
          </w:p>
        </w:tc>
        <w:tc>
          <w:tcPr>
            <w:tcW w:w="1057" w:type="dxa"/>
            <w:tcBorders>
              <w:top w:val="nil"/>
              <w:left w:val="nil"/>
              <w:bottom w:val="single" w:sz="4" w:space="0" w:color="auto"/>
              <w:right w:val="single" w:sz="4" w:space="0" w:color="auto"/>
            </w:tcBorders>
            <w:shd w:val="clear" w:color="auto" w:fill="auto"/>
            <w:noWrap/>
            <w:vAlign w:val="bottom"/>
            <w:hideMark/>
          </w:tcPr>
          <w:p w14:paraId="7A2C8843"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19747923"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23027852"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5FBF6142"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59</w:t>
            </w:r>
          </w:p>
        </w:tc>
        <w:tc>
          <w:tcPr>
            <w:tcW w:w="5958" w:type="dxa"/>
            <w:tcBorders>
              <w:top w:val="nil"/>
              <w:left w:val="nil"/>
              <w:bottom w:val="single" w:sz="4" w:space="0" w:color="auto"/>
              <w:right w:val="single" w:sz="4" w:space="0" w:color="auto"/>
            </w:tcBorders>
            <w:shd w:val="clear" w:color="auto" w:fill="auto"/>
            <w:noWrap/>
            <w:vAlign w:val="bottom"/>
            <w:hideMark/>
          </w:tcPr>
          <w:p w14:paraId="4C030C0C"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21/01/2027</w:t>
            </w:r>
          </w:p>
        </w:tc>
        <w:tc>
          <w:tcPr>
            <w:tcW w:w="1057" w:type="dxa"/>
            <w:tcBorders>
              <w:top w:val="nil"/>
              <w:left w:val="nil"/>
              <w:bottom w:val="single" w:sz="4" w:space="0" w:color="auto"/>
              <w:right w:val="single" w:sz="4" w:space="0" w:color="auto"/>
            </w:tcBorders>
            <w:shd w:val="clear" w:color="auto" w:fill="auto"/>
            <w:noWrap/>
            <w:vAlign w:val="bottom"/>
            <w:hideMark/>
          </w:tcPr>
          <w:p w14:paraId="2BF217DB"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0,0000%</w:t>
            </w:r>
          </w:p>
        </w:tc>
        <w:tc>
          <w:tcPr>
            <w:tcW w:w="1007" w:type="dxa"/>
            <w:tcBorders>
              <w:top w:val="nil"/>
              <w:left w:val="nil"/>
              <w:bottom w:val="single" w:sz="4" w:space="0" w:color="auto"/>
              <w:right w:val="single" w:sz="4" w:space="0" w:color="auto"/>
            </w:tcBorders>
            <w:shd w:val="clear" w:color="auto" w:fill="auto"/>
            <w:noWrap/>
            <w:vAlign w:val="bottom"/>
            <w:hideMark/>
          </w:tcPr>
          <w:p w14:paraId="0189EAD4"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r w:rsidR="00B44791" w:rsidRPr="000872DB" w14:paraId="5EEC7D9B" w14:textId="77777777" w:rsidTr="000872DB">
        <w:trPr>
          <w:trHeight w:val="288"/>
        </w:trPr>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30CEA933"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60</w:t>
            </w:r>
          </w:p>
        </w:tc>
        <w:tc>
          <w:tcPr>
            <w:tcW w:w="5958" w:type="dxa"/>
            <w:tcBorders>
              <w:top w:val="nil"/>
              <w:left w:val="nil"/>
              <w:bottom w:val="single" w:sz="4" w:space="0" w:color="auto"/>
              <w:right w:val="single" w:sz="4" w:space="0" w:color="auto"/>
            </w:tcBorders>
            <w:shd w:val="clear" w:color="auto" w:fill="auto"/>
            <w:noWrap/>
            <w:vAlign w:val="bottom"/>
            <w:hideMark/>
          </w:tcPr>
          <w:p w14:paraId="033DCC7B"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22/02/2027</w:t>
            </w:r>
          </w:p>
        </w:tc>
        <w:tc>
          <w:tcPr>
            <w:tcW w:w="1057" w:type="dxa"/>
            <w:tcBorders>
              <w:top w:val="nil"/>
              <w:left w:val="nil"/>
              <w:bottom w:val="single" w:sz="4" w:space="0" w:color="auto"/>
              <w:right w:val="single" w:sz="4" w:space="0" w:color="auto"/>
            </w:tcBorders>
            <w:shd w:val="clear" w:color="auto" w:fill="auto"/>
            <w:noWrap/>
            <w:vAlign w:val="bottom"/>
            <w:hideMark/>
          </w:tcPr>
          <w:p w14:paraId="74DA3654"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100,0000%</w:t>
            </w:r>
          </w:p>
        </w:tc>
        <w:tc>
          <w:tcPr>
            <w:tcW w:w="1007" w:type="dxa"/>
            <w:tcBorders>
              <w:top w:val="nil"/>
              <w:left w:val="nil"/>
              <w:bottom w:val="single" w:sz="4" w:space="0" w:color="auto"/>
              <w:right w:val="single" w:sz="4" w:space="0" w:color="auto"/>
            </w:tcBorders>
            <w:shd w:val="clear" w:color="auto" w:fill="auto"/>
            <w:noWrap/>
            <w:vAlign w:val="bottom"/>
            <w:hideMark/>
          </w:tcPr>
          <w:p w14:paraId="72631A15" w14:textId="77777777" w:rsidR="00B44791" w:rsidRPr="000872DB" w:rsidRDefault="00B44791" w:rsidP="00B44791">
            <w:pPr>
              <w:autoSpaceDE/>
              <w:autoSpaceDN/>
              <w:adjustRightInd/>
              <w:jc w:val="center"/>
              <w:rPr>
                <w:rFonts w:eastAsia="Times New Roman"/>
                <w:color w:val="000000"/>
                <w:sz w:val="20"/>
                <w:szCs w:val="20"/>
                <w:lang w:eastAsia="pt-BR"/>
              </w:rPr>
            </w:pPr>
            <w:r w:rsidRPr="000872DB">
              <w:rPr>
                <w:rFonts w:eastAsia="Times New Roman"/>
                <w:color w:val="000000"/>
                <w:sz w:val="20"/>
                <w:szCs w:val="20"/>
                <w:lang w:eastAsia="pt-BR"/>
              </w:rPr>
              <w:t>NÃO</w:t>
            </w:r>
          </w:p>
        </w:tc>
      </w:tr>
    </w:tbl>
    <w:p w14:paraId="518E6275" w14:textId="77777777" w:rsidR="00B44791" w:rsidRDefault="00B44791" w:rsidP="00661DCA">
      <w:pPr>
        <w:autoSpaceDE/>
        <w:autoSpaceDN/>
        <w:adjustRightInd/>
        <w:spacing w:line="300" w:lineRule="exact"/>
        <w:jc w:val="center"/>
        <w:rPr>
          <w:b/>
          <w:color w:val="000000"/>
          <w:lang w:val="pt-PT"/>
        </w:rPr>
      </w:pPr>
    </w:p>
    <w:p w14:paraId="5443E62C" w14:textId="77777777" w:rsidR="00A17647" w:rsidRDefault="00193502" w:rsidP="00661DCA">
      <w:pPr>
        <w:autoSpaceDE/>
        <w:autoSpaceDN/>
        <w:adjustRightInd/>
        <w:spacing w:line="300" w:lineRule="exact"/>
        <w:rPr>
          <w:rFonts w:eastAsia="Arial Unicode MS"/>
          <w:b/>
          <w:w w:val="0"/>
          <w:lang w:bidi="th-TH"/>
        </w:rPr>
        <w:sectPr w:rsidR="00A17647" w:rsidSect="00A93C3A">
          <w:headerReference w:type="even" r:id="rId90"/>
          <w:headerReference w:type="default" r:id="rId91"/>
          <w:footerReference w:type="even" r:id="rId92"/>
          <w:footerReference w:type="default" r:id="rId93"/>
          <w:headerReference w:type="first" r:id="rId94"/>
          <w:footerReference w:type="first" r:id="rId95"/>
          <w:pgSz w:w="11907" w:h="16840" w:code="9"/>
          <w:pgMar w:top="1440" w:right="1080" w:bottom="1440" w:left="1080" w:header="720" w:footer="720" w:gutter="0"/>
          <w:cols w:space="720"/>
          <w:noEndnote/>
          <w:titlePg/>
          <w:docGrid w:linePitch="326"/>
        </w:sectPr>
      </w:pPr>
      <w:r w:rsidRPr="00661DCA">
        <w:rPr>
          <w:rFonts w:eastAsia="Arial Unicode MS"/>
          <w:b/>
          <w:w w:val="0"/>
          <w:lang w:bidi="th-TH"/>
        </w:rPr>
        <w:br w:type="page"/>
      </w:r>
    </w:p>
    <w:p w14:paraId="4DEFF1FA" w14:textId="4488EEF4" w:rsidR="00193502" w:rsidRPr="00661DCA" w:rsidRDefault="00193502" w:rsidP="00661DCA">
      <w:pPr>
        <w:autoSpaceDE/>
        <w:autoSpaceDN/>
        <w:adjustRightInd/>
        <w:spacing w:line="300" w:lineRule="exact"/>
        <w:rPr>
          <w:rFonts w:eastAsia="Arial Unicode MS"/>
          <w:b/>
          <w:w w:val="0"/>
          <w:lang w:bidi="th-TH"/>
        </w:rPr>
      </w:pPr>
    </w:p>
    <w:p w14:paraId="1F95A2AB" w14:textId="53855645" w:rsidR="006F3B68" w:rsidRPr="00DC2132" w:rsidRDefault="006F3B68" w:rsidP="006F3B68">
      <w:pPr>
        <w:pStyle w:val="Ttulo1"/>
        <w:keepNext w:val="0"/>
        <w:widowControl w:val="0"/>
        <w:spacing w:after="0" w:line="276" w:lineRule="auto"/>
        <w:contextualSpacing/>
        <w:jc w:val="center"/>
        <w:rPr>
          <w:rFonts w:ascii="Times New Roman" w:hAnsi="Times New Roman" w:cs="Times New Roman"/>
          <w:b w:val="0"/>
          <w:smallCaps/>
          <w:sz w:val="24"/>
          <w:szCs w:val="24"/>
        </w:rPr>
      </w:pPr>
      <w:bookmarkStart w:id="50" w:name="_DV_M6"/>
      <w:bookmarkStart w:id="51" w:name="_DV_M8"/>
      <w:bookmarkStart w:id="52" w:name="_DV_M517"/>
      <w:bookmarkEnd w:id="50"/>
      <w:bookmarkEnd w:id="51"/>
      <w:bookmarkEnd w:id="52"/>
      <w:r w:rsidRPr="00DC2132">
        <w:rPr>
          <w:rFonts w:ascii="Times New Roman" w:hAnsi="Times New Roman" w:cs="Times New Roman"/>
          <w:smallCaps/>
          <w:sz w:val="24"/>
          <w:szCs w:val="24"/>
        </w:rPr>
        <w:t>Anexo V</w:t>
      </w:r>
    </w:p>
    <w:p w14:paraId="4A8E34B7" w14:textId="77777777" w:rsidR="006F3B68" w:rsidRPr="00DC2132" w:rsidRDefault="006F3B68" w:rsidP="006F3B68">
      <w:pPr>
        <w:widowControl w:val="0"/>
        <w:spacing w:line="276" w:lineRule="auto"/>
        <w:contextualSpacing/>
      </w:pPr>
    </w:p>
    <w:p w14:paraId="4C892BF8" w14:textId="63BFBCCB" w:rsidR="006F3B68" w:rsidRDefault="00033DCB" w:rsidP="006F3B68">
      <w:pPr>
        <w:widowControl w:val="0"/>
        <w:tabs>
          <w:tab w:val="left" w:pos="709"/>
        </w:tabs>
        <w:spacing w:line="276" w:lineRule="auto"/>
        <w:contextualSpacing/>
        <w:jc w:val="center"/>
        <w:rPr>
          <w:b/>
          <w:smallCaps/>
        </w:rPr>
      </w:pPr>
      <w:r w:rsidRPr="00DC2132">
        <w:rPr>
          <w:b/>
          <w:smallCaps/>
        </w:rPr>
        <w:t>TABELA DE DESPESAS</w:t>
      </w:r>
    </w:p>
    <w:p w14:paraId="0BB2F2AD" w14:textId="77777777" w:rsidR="00866441" w:rsidRDefault="00866441" w:rsidP="000872DB">
      <w:pPr>
        <w:widowControl w:val="0"/>
        <w:tabs>
          <w:tab w:val="left" w:pos="709"/>
        </w:tabs>
        <w:spacing w:line="276" w:lineRule="auto"/>
        <w:contextualSpacing/>
        <w:jc w:val="center"/>
        <w:rPr>
          <w:b/>
          <w:smallCaps/>
        </w:rPr>
      </w:pPr>
    </w:p>
    <w:tbl>
      <w:tblPr>
        <w:tblW w:w="5023" w:type="pct"/>
        <w:tblInd w:w="-30" w:type="dxa"/>
        <w:tblLayout w:type="fixed"/>
        <w:tblCellMar>
          <w:left w:w="70" w:type="dxa"/>
          <w:right w:w="70" w:type="dxa"/>
        </w:tblCellMar>
        <w:tblLook w:val="04A0" w:firstRow="1" w:lastRow="0" w:firstColumn="1" w:lastColumn="0" w:noHBand="0" w:noVBand="1"/>
      </w:tblPr>
      <w:tblGrid>
        <w:gridCol w:w="1381"/>
        <w:gridCol w:w="2317"/>
        <w:gridCol w:w="1707"/>
        <w:gridCol w:w="1340"/>
        <w:gridCol w:w="866"/>
        <w:gridCol w:w="1222"/>
        <w:gridCol w:w="1713"/>
        <w:gridCol w:w="1528"/>
        <w:gridCol w:w="1141"/>
        <w:gridCol w:w="799"/>
      </w:tblGrid>
      <w:tr w:rsidR="00D93A2F" w:rsidRPr="000872DB" w14:paraId="67D69F9D" w14:textId="77777777" w:rsidTr="000872DB">
        <w:trPr>
          <w:trHeight w:val="300"/>
        </w:trPr>
        <w:tc>
          <w:tcPr>
            <w:tcW w:w="493" w:type="pct"/>
            <w:tcBorders>
              <w:top w:val="single" w:sz="4" w:space="0" w:color="5A5A5A"/>
              <w:left w:val="single" w:sz="4" w:space="0" w:color="5A5A5A"/>
              <w:bottom w:val="single" w:sz="4" w:space="0" w:color="5A5A5A"/>
              <w:right w:val="single" w:sz="4" w:space="0" w:color="5A5A5A"/>
            </w:tcBorders>
            <w:shd w:val="clear" w:color="000000" w:fill="F9493D"/>
            <w:noWrap/>
            <w:vAlign w:val="bottom"/>
            <w:hideMark/>
          </w:tcPr>
          <w:p w14:paraId="160D979B" w14:textId="77777777" w:rsidR="00D93A2F" w:rsidRPr="000872DB" w:rsidRDefault="00D93A2F" w:rsidP="00D93A2F">
            <w:pPr>
              <w:autoSpaceDE/>
              <w:autoSpaceDN/>
              <w:adjustRightInd/>
              <w:jc w:val="center"/>
              <w:rPr>
                <w:rFonts w:eastAsia="Times New Roman"/>
                <w:color w:val="FFFFFF"/>
                <w:sz w:val="16"/>
                <w:szCs w:val="16"/>
                <w:lang w:eastAsia="pt-BR"/>
              </w:rPr>
            </w:pPr>
            <w:r w:rsidRPr="000872DB">
              <w:rPr>
                <w:rFonts w:eastAsia="Times New Roman"/>
                <w:color w:val="FFFFFF"/>
                <w:sz w:val="16"/>
                <w:szCs w:val="16"/>
                <w:lang w:eastAsia="pt-BR"/>
              </w:rPr>
              <w:t>PRESTADOR</w:t>
            </w:r>
          </w:p>
        </w:tc>
        <w:tc>
          <w:tcPr>
            <w:tcW w:w="827" w:type="pct"/>
            <w:tcBorders>
              <w:top w:val="single" w:sz="4" w:space="0" w:color="5A5A5A"/>
              <w:left w:val="nil"/>
              <w:bottom w:val="single" w:sz="4" w:space="0" w:color="5A5A5A"/>
              <w:right w:val="single" w:sz="4" w:space="0" w:color="5A5A5A"/>
            </w:tcBorders>
            <w:shd w:val="clear" w:color="000000" w:fill="F9493D"/>
            <w:noWrap/>
            <w:vAlign w:val="bottom"/>
            <w:hideMark/>
          </w:tcPr>
          <w:p w14:paraId="227DE137" w14:textId="77777777" w:rsidR="00D93A2F" w:rsidRPr="000872DB" w:rsidRDefault="00D93A2F" w:rsidP="00D93A2F">
            <w:pPr>
              <w:autoSpaceDE/>
              <w:autoSpaceDN/>
              <w:adjustRightInd/>
              <w:jc w:val="center"/>
              <w:rPr>
                <w:rFonts w:eastAsia="Times New Roman"/>
                <w:color w:val="FFFFFF"/>
                <w:sz w:val="16"/>
                <w:szCs w:val="16"/>
                <w:lang w:eastAsia="pt-BR"/>
              </w:rPr>
            </w:pPr>
            <w:r w:rsidRPr="000872DB">
              <w:rPr>
                <w:rFonts w:eastAsia="Times New Roman"/>
                <w:color w:val="FFFFFF"/>
                <w:sz w:val="16"/>
                <w:szCs w:val="16"/>
                <w:lang w:eastAsia="pt-BR"/>
              </w:rPr>
              <w:t>DESCRIÇÃO</w:t>
            </w:r>
          </w:p>
        </w:tc>
        <w:tc>
          <w:tcPr>
            <w:tcW w:w="609" w:type="pct"/>
            <w:tcBorders>
              <w:top w:val="single" w:sz="4" w:space="0" w:color="5A5A5A"/>
              <w:left w:val="nil"/>
              <w:bottom w:val="single" w:sz="4" w:space="0" w:color="5A5A5A"/>
              <w:right w:val="single" w:sz="4" w:space="0" w:color="5A5A5A"/>
            </w:tcBorders>
            <w:shd w:val="clear" w:color="000000" w:fill="F9493D"/>
            <w:noWrap/>
            <w:vAlign w:val="bottom"/>
            <w:hideMark/>
          </w:tcPr>
          <w:p w14:paraId="5235AE88" w14:textId="77777777" w:rsidR="00D93A2F" w:rsidRPr="000872DB" w:rsidRDefault="00D93A2F" w:rsidP="00D93A2F">
            <w:pPr>
              <w:autoSpaceDE/>
              <w:autoSpaceDN/>
              <w:adjustRightInd/>
              <w:jc w:val="center"/>
              <w:rPr>
                <w:rFonts w:eastAsia="Times New Roman"/>
                <w:color w:val="FFFFFF"/>
                <w:sz w:val="16"/>
                <w:szCs w:val="16"/>
                <w:lang w:eastAsia="pt-BR"/>
              </w:rPr>
            </w:pPr>
            <w:r w:rsidRPr="000872DB">
              <w:rPr>
                <w:rFonts w:eastAsia="Times New Roman"/>
                <w:color w:val="FFFFFF"/>
                <w:sz w:val="16"/>
                <w:szCs w:val="16"/>
                <w:lang w:eastAsia="pt-BR"/>
              </w:rPr>
              <w:t>PERIODICIDADE</w:t>
            </w:r>
          </w:p>
        </w:tc>
        <w:tc>
          <w:tcPr>
            <w:tcW w:w="478" w:type="pct"/>
            <w:tcBorders>
              <w:top w:val="single" w:sz="4" w:space="0" w:color="5A5A5A"/>
              <w:left w:val="nil"/>
              <w:bottom w:val="single" w:sz="4" w:space="0" w:color="5A5A5A"/>
              <w:right w:val="single" w:sz="4" w:space="0" w:color="5A5A5A"/>
            </w:tcBorders>
            <w:shd w:val="clear" w:color="000000" w:fill="F9493D"/>
            <w:noWrap/>
            <w:vAlign w:val="bottom"/>
            <w:hideMark/>
          </w:tcPr>
          <w:p w14:paraId="7075700B" w14:textId="77777777" w:rsidR="00D93A2F" w:rsidRPr="000872DB" w:rsidRDefault="00D93A2F" w:rsidP="00D93A2F">
            <w:pPr>
              <w:autoSpaceDE/>
              <w:autoSpaceDN/>
              <w:adjustRightInd/>
              <w:jc w:val="center"/>
              <w:rPr>
                <w:rFonts w:eastAsia="Times New Roman"/>
                <w:color w:val="FFFFFF"/>
                <w:sz w:val="16"/>
                <w:szCs w:val="16"/>
                <w:lang w:eastAsia="pt-BR"/>
              </w:rPr>
            </w:pPr>
            <w:r w:rsidRPr="000872DB">
              <w:rPr>
                <w:rFonts w:eastAsia="Times New Roman"/>
                <w:color w:val="FFFFFF"/>
                <w:sz w:val="16"/>
                <w:szCs w:val="16"/>
                <w:lang w:eastAsia="pt-BR"/>
              </w:rPr>
              <w:t>VALOR LÍQUIDO</w:t>
            </w:r>
          </w:p>
        </w:tc>
        <w:tc>
          <w:tcPr>
            <w:tcW w:w="309" w:type="pct"/>
            <w:tcBorders>
              <w:top w:val="single" w:sz="4" w:space="0" w:color="5A5A5A"/>
              <w:left w:val="nil"/>
              <w:bottom w:val="single" w:sz="4" w:space="0" w:color="5A5A5A"/>
              <w:right w:val="single" w:sz="4" w:space="0" w:color="5A5A5A"/>
            </w:tcBorders>
            <w:shd w:val="clear" w:color="000000" w:fill="F9493D"/>
            <w:noWrap/>
            <w:vAlign w:val="bottom"/>
            <w:hideMark/>
          </w:tcPr>
          <w:p w14:paraId="645851A0" w14:textId="77777777" w:rsidR="00D93A2F" w:rsidRPr="000872DB" w:rsidRDefault="00D93A2F" w:rsidP="00D93A2F">
            <w:pPr>
              <w:autoSpaceDE/>
              <w:autoSpaceDN/>
              <w:adjustRightInd/>
              <w:jc w:val="center"/>
              <w:rPr>
                <w:rFonts w:eastAsia="Times New Roman"/>
                <w:color w:val="FFFFFF"/>
                <w:sz w:val="16"/>
                <w:szCs w:val="16"/>
                <w:lang w:eastAsia="pt-BR"/>
              </w:rPr>
            </w:pPr>
            <w:r w:rsidRPr="000872DB">
              <w:rPr>
                <w:rFonts w:eastAsia="Times New Roman"/>
                <w:color w:val="FFFFFF"/>
                <w:sz w:val="16"/>
                <w:szCs w:val="16"/>
                <w:lang w:eastAsia="pt-BR"/>
              </w:rPr>
              <w:t>GROSS UP</w:t>
            </w:r>
          </w:p>
        </w:tc>
        <w:tc>
          <w:tcPr>
            <w:tcW w:w="436" w:type="pct"/>
            <w:tcBorders>
              <w:top w:val="single" w:sz="4" w:space="0" w:color="5A5A5A"/>
              <w:left w:val="nil"/>
              <w:bottom w:val="single" w:sz="4" w:space="0" w:color="5A5A5A"/>
              <w:right w:val="single" w:sz="4" w:space="0" w:color="5A5A5A"/>
            </w:tcBorders>
            <w:shd w:val="clear" w:color="000000" w:fill="F9493D"/>
            <w:noWrap/>
            <w:vAlign w:val="bottom"/>
            <w:hideMark/>
          </w:tcPr>
          <w:p w14:paraId="2B405C3D" w14:textId="77777777" w:rsidR="00D93A2F" w:rsidRPr="000872DB" w:rsidRDefault="00D93A2F" w:rsidP="00D93A2F">
            <w:pPr>
              <w:autoSpaceDE/>
              <w:autoSpaceDN/>
              <w:adjustRightInd/>
              <w:jc w:val="center"/>
              <w:rPr>
                <w:rFonts w:eastAsia="Times New Roman"/>
                <w:color w:val="FFFFFF"/>
                <w:sz w:val="16"/>
                <w:szCs w:val="16"/>
                <w:lang w:eastAsia="pt-BR"/>
              </w:rPr>
            </w:pPr>
            <w:r w:rsidRPr="000872DB">
              <w:rPr>
                <w:rFonts w:eastAsia="Times New Roman"/>
                <w:color w:val="FFFFFF"/>
                <w:sz w:val="16"/>
                <w:szCs w:val="16"/>
                <w:lang w:eastAsia="pt-BR"/>
              </w:rPr>
              <w:t>VALOR BRUTO</w:t>
            </w:r>
          </w:p>
        </w:tc>
        <w:tc>
          <w:tcPr>
            <w:tcW w:w="611" w:type="pct"/>
            <w:tcBorders>
              <w:top w:val="single" w:sz="4" w:space="0" w:color="5A5A5A"/>
              <w:left w:val="nil"/>
              <w:bottom w:val="single" w:sz="4" w:space="0" w:color="5A5A5A"/>
              <w:right w:val="single" w:sz="4" w:space="0" w:color="5A5A5A"/>
            </w:tcBorders>
            <w:shd w:val="clear" w:color="000000" w:fill="F9493D"/>
            <w:noWrap/>
            <w:vAlign w:val="bottom"/>
            <w:hideMark/>
          </w:tcPr>
          <w:p w14:paraId="5F1F6653" w14:textId="77777777" w:rsidR="00D93A2F" w:rsidRPr="000872DB" w:rsidRDefault="00D93A2F" w:rsidP="00D93A2F">
            <w:pPr>
              <w:autoSpaceDE/>
              <w:autoSpaceDN/>
              <w:adjustRightInd/>
              <w:jc w:val="center"/>
              <w:rPr>
                <w:rFonts w:eastAsia="Times New Roman"/>
                <w:color w:val="FFFFFF"/>
                <w:sz w:val="16"/>
                <w:szCs w:val="16"/>
                <w:lang w:eastAsia="pt-BR"/>
              </w:rPr>
            </w:pPr>
            <w:r w:rsidRPr="000872DB">
              <w:rPr>
                <w:rFonts w:eastAsia="Times New Roman"/>
                <w:color w:val="FFFFFF"/>
                <w:sz w:val="16"/>
                <w:szCs w:val="16"/>
                <w:lang w:eastAsia="pt-BR"/>
              </w:rPr>
              <w:t>RECORRENTE ANUAL</w:t>
            </w:r>
          </w:p>
        </w:tc>
        <w:tc>
          <w:tcPr>
            <w:tcW w:w="545" w:type="pct"/>
            <w:tcBorders>
              <w:top w:val="single" w:sz="4" w:space="0" w:color="5A5A5A"/>
              <w:left w:val="nil"/>
              <w:bottom w:val="single" w:sz="4" w:space="0" w:color="5A5A5A"/>
              <w:right w:val="single" w:sz="4" w:space="0" w:color="5A5A5A"/>
            </w:tcBorders>
            <w:shd w:val="clear" w:color="000000" w:fill="F9493D"/>
            <w:noWrap/>
            <w:vAlign w:val="bottom"/>
            <w:hideMark/>
          </w:tcPr>
          <w:p w14:paraId="52A57A02" w14:textId="77777777" w:rsidR="00D93A2F" w:rsidRPr="000872DB" w:rsidRDefault="00D93A2F" w:rsidP="00D93A2F">
            <w:pPr>
              <w:autoSpaceDE/>
              <w:autoSpaceDN/>
              <w:adjustRightInd/>
              <w:jc w:val="center"/>
              <w:rPr>
                <w:rFonts w:eastAsia="Times New Roman"/>
                <w:color w:val="FFFFFF"/>
                <w:sz w:val="16"/>
                <w:szCs w:val="16"/>
                <w:lang w:eastAsia="pt-BR"/>
              </w:rPr>
            </w:pPr>
            <w:r w:rsidRPr="000872DB">
              <w:rPr>
                <w:rFonts w:eastAsia="Times New Roman"/>
                <w:color w:val="FFFFFF"/>
                <w:sz w:val="16"/>
                <w:szCs w:val="16"/>
                <w:lang w:eastAsia="pt-BR"/>
              </w:rPr>
              <w:t>RECORRENTE TOTAL</w:t>
            </w:r>
          </w:p>
        </w:tc>
        <w:tc>
          <w:tcPr>
            <w:tcW w:w="407" w:type="pct"/>
            <w:tcBorders>
              <w:top w:val="single" w:sz="4" w:space="0" w:color="5A5A5A"/>
              <w:left w:val="nil"/>
              <w:bottom w:val="single" w:sz="4" w:space="0" w:color="5A5A5A"/>
              <w:right w:val="single" w:sz="4" w:space="0" w:color="5A5A5A"/>
            </w:tcBorders>
            <w:shd w:val="clear" w:color="000000" w:fill="F9493D"/>
            <w:noWrap/>
            <w:vAlign w:val="bottom"/>
            <w:hideMark/>
          </w:tcPr>
          <w:p w14:paraId="3146823C" w14:textId="77777777" w:rsidR="00D93A2F" w:rsidRPr="000872DB" w:rsidRDefault="00D93A2F" w:rsidP="00D93A2F">
            <w:pPr>
              <w:autoSpaceDE/>
              <w:autoSpaceDN/>
              <w:adjustRightInd/>
              <w:jc w:val="center"/>
              <w:rPr>
                <w:rFonts w:eastAsia="Times New Roman"/>
                <w:color w:val="FFFFFF"/>
                <w:sz w:val="16"/>
                <w:szCs w:val="16"/>
                <w:lang w:eastAsia="pt-BR"/>
              </w:rPr>
            </w:pPr>
            <w:r w:rsidRPr="000872DB">
              <w:rPr>
                <w:rFonts w:eastAsia="Times New Roman"/>
                <w:color w:val="FFFFFF"/>
                <w:sz w:val="16"/>
                <w:szCs w:val="16"/>
                <w:lang w:eastAsia="pt-BR"/>
              </w:rPr>
              <w:t>FLAT</w:t>
            </w:r>
          </w:p>
        </w:tc>
        <w:tc>
          <w:tcPr>
            <w:tcW w:w="285" w:type="pct"/>
            <w:tcBorders>
              <w:top w:val="single" w:sz="4" w:space="0" w:color="5A5A5A"/>
              <w:left w:val="nil"/>
              <w:bottom w:val="single" w:sz="4" w:space="0" w:color="5A5A5A"/>
              <w:right w:val="single" w:sz="4" w:space="0" w:color="5A5A5A"/>
            </w:tcBorders>
            <w:shd w:val="clear" w:color="000000" w:fill="F9493D"/>
            <w:noWrap/>
            <w:vAlign w:val="bottom"/>
            <w:hideMark/>
          </w:tcPr>
          <w:p w14:paraId="78FEF3A9" w14:textId="77777777" w:rsidR="00D93A2F" w:rsidRPr="000872DB" w:rsidRDefault="00D93A2F" w:rsidP="00D93A2F">
            <w:pPr>
              <w:autoSpaceDE/>
              <w:autoSpaceDN/>
              <w:adjustRightInd/>
              <w:jc w:val="center"/>
              <w:rPr>
                <w:rFonts w:eastAsia="Times New Roman"/>
                <w:color w:val="FFFFFF"/>
                <w:sz w:val="16"/>
                <w:szCs w:val="16"/>
                <w:lang w:eastAsia="pt-BR"/>
              </w:rPr>
            </w:pPr>
            <w:r w:rsidRPr="000872DB">
              <w:rPr>
                <w:rFonts w:eastAsia="Times New Roman"/>
                <w:color w:val="FFFFFF"/>
                <w:sz w:val="16"/>
                <w:szCs w:val="16"/>
                <w:lang w:eastAsia="pt-BR"/>
              </w:rPr>
              <w:t>%</w:t>
            </w:r>
          </w:p>
        </w:tc>
      </w:tr>
      <w:tr w:rsidR="00D93A2F" w:rsidRPr="000872DB" w14:paraId="61245DA8" w14:textId="77777777" w:rsidTr="000872DB">
        <w:trPr>
          <w:trHeight w:val="300"/>
        </w:trPr>
        <w:tc>
          <w:tcPr>
            <w:tcW w:w="493" w:type="pct"/>
            <w:tcBorders>
              <w:top w:val="nil"/>
              <w:left w:val="nil"/>
              <w:bottom w:val="nil"/>
              <w:right w:val="nil"/>
            </w:tcBorders>
            <w:shd w:val="clear" w:color="auto" w:fill="auto"/>
            <w:noWrap/>
            <w:vAlign w:val="bottom"/>
            <w:hideMark/>
          </w:tcPr>
          <w:p w14:paraId="2FB648BD"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ANBIMA</w:t>
            </w:r>
          </w:p>
        </w:tc>
        <w:tc>
          <w:tcPr>
            <w:tcW w:w="827" w:type="pct"/>
            <w:tcBorders>
              <w:top w:val="nil"/>
              <w:left w:val="nil"/>
              <w:bottom w:val="nil"/>
              <w:right w:val="nil"/>
            </w:tcBorders>
            <w:shd w:val="clear" w:color="auto" w:fill="auto"/>
            <w:noWrap/>
            <w:vAlign w:val="bottom"/>
            <w:hideMark/>
          </w:tcPr>
          <w:p w14:paraId="7F115A6A"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ANBIMA</w:t>
            </w:r>
          </w:p>
        </w:tc>
        <w:tc>
          <w:tcPr>
            <w:tcW w:w="609" w:type="pct"/>
            <w:tcBorders>
              <w:top w:val="nil"/>
              <w:left w:val="nil"/>
              <w:bottom w:val="nil"/>
              <w:right w:val="nil"/>
            </w:tcBorders>
            <w:shd w:val="clear" w:color="auto" w:fill="auto"/>
            <w:noWrap/>
            <w:vAlign w:val="bottom"/>
            <w:hideMark/>
          </w:tcPr>
          <w:p w14:paraId="57C699F4"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FLAT</w:t>
            </w:r>
          </w:p>
        </w:tc>
        <w:tc>
          <w:tcPr>
            <w:tcW w:w="478" w:type="pct"/>
            <w:tcBorders>
              <w:top w:val="nil"/>
              <w:left w:val="nil"/>
              <w:bottom w:val="nil"/>
              <w:right w:val="nil"/>
            </w:tcBorders>
            <w:shd w:val="clear" w:color="auto" w:fill="auto"/>
            <w:noWrap/>
            <w:vAlign w:val="bottom"/>
            <w:hideMark/>
          </w:tcPr>
          <w:p w14:paraId="790D12CF"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R$ 3.136,00</w:t>
            </w:r>
          </w:p>
        </w:tc>
        <w:tc>
          <w:tcPr>
            <w:tcW w:w="309" w:type="pct"/>
            <w:tcBorders>
              <w:top w:val="nil"/>
              <w:left w:val="nil"/>
              <w:bottom w:val="nil"/>
              <w:right w:val="nil"/>
            </w:tcBorders>
            <w:shd w:val="clear" w:color="auto" w:fill="auto"/>
            <w:noWrap/>
            <w:vAlign w:val="bottom"/>
            <w:hideMark/>
          </w:tcPr>
          <w:p w14:paraId="059781FE"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w:t>
            </w:r>
          </w:p>
        </w:tc>
        <w:tc>
          <w:tcPr>
            <w:tcW w:w="436" w:type="pct"/>
            <w:tcBorders>
              <w:top w:val="nil"/>
              <w:left w:val="nil"/>
              <w:bottom w:val="nil"/>
              <w:right w:val="nil"/>
            </w:tcBorders>
            <w:shd w:val="clear" w:color="auto" w:fill="auto"/>
            <w:noWrap/>
            <w:vAlign w:val="bottom"/>
            <w:hideMark/>
          </w:tcPr>
          <w:p w14:paraId="2062AB3E" w14:textId="196A76D3"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R$3.136,00 </w:t>
            </w:r>
          </w:p>
        </w:tc>
        <w:tc>
          <w:tcPr>
            <w:tcW w:w="611" w:type="pct"/>
            <w:tcBorders>
              <w:top w:val="nil"/>
              <w:left w:val="nil"/>
              <w:bottom w:val="nil"/>
              <w:right w:val="nil"/>
            </w:tcBorders>
            <w:shd w:val="clear" w:color="auto" w:fill="auto"/>
            <w:noWrap/>
            <w:hideMark/>
          </w:tcPr>
          <w:p w14:paraId="04502552" w14:textId="3C3F7754" w:rsidR="00D93A2F" w:rsidRPr="000872DB" w:rsidRDefault="00D93A2F" w:rsidP="00D93A2F">
            <w:pPr>
              <w:autoSpaceDE/>
              <w:autoSpaceDN/>
              <w:adjustRightInd/>
              <w:rPr>
                <w:rFonts w:eastAsia="Times New Roman"/>
                <w:color w:val="000000"/>
                <w:sz w:val="16"/>
                <w:szCs w:val="16"/>
                <w:lang w:eastAsia="pt-BR"/>
              </w:rPr>
            </w:pPr>
            <w:r w:rsidRPr="00270E75">
              <w:rPr>
                <w:rFonts w:eastAsia="Times New Roman"/>
                <w:color w:val="000000"/>
                <w:sz w:val="16"/>
                <w:szCs w:val="16"/>
                <w:lang w:eastAsia="pt-BR"/>
              </w:rPr>
              <w:t xml:space="preserve"> R$ -</w:t>
            </w:r>
          </w:p>
        </w:tc>
        <w:tc>
          <w:tcPr>
            <w:tcW w:w="545" w:type="pct"/>
            <w:tcBorders>
              <w:top w:val="nil"/>
              <w:left w:val="nil"/>
              <w:bottom w:val="nil"/>
              <w:right w:val="nil"/>
            </w:tcBorders>
            <w:shd w:val="clear" w:color="auto" w:fill="auto"/>
            <w:noWrap/>
            <w:hideMark/>
          </w:tcPr>
          <w:p w14:paraId="11B46C52" w14:textId="202052E7" w:rsidR="00D93A2F" w:rsidRPr="000872DB" w:rsidRDefault="00D93A2F" w:rsidP="00D93A2F">
            <w:pPr>
              <w:autoSpaceDE/>
              <w:autoSpaceDN/>
              <w:adjustRightInd/>
              <w:rPr>
                <w:rFonts w:eastAsia="Times New Roman"/>
                <w:color w:val="000000"/>
                <w:sz w:val="16"/>
                <w:szCs w:val="16"/>
                <w:lang w:eastAsia="pt-BR"/>
              </w:rPr>
            </w:pPr>
            <w:r w:rsidRPr="001A3AE2">
              <w:rPr>
                <w:rFonts w:eastAsia="Times New Roman"/>
                <w:color w:val="000000"/>
                <w:sz w:val="16"/>
                <w:szCs w:val="16"/>
                <w:lang w:eastAsia="pt-BR"/>
              </w:rPr>
              <w:t xml:space="preserve"> R$ -</w:t>
            </w:r>
          </w:p>
        </w:tc>
        <w:tc>
          <w:tcPr>
            <w:tcW w:w="407" w:type="pct"/>
            <w:tcBorders>
              <w:top w:val="nil"/>
              <w:left w:val="nil"/>
              <w:bottom w:val="nil"/>
              <w:right w:val="nil"/>
            </w:tcBorders>
            <w:shd w:val="clear" w:color="auto" w:fill="auto"/>
            <w:noWrap/>
            <w:vAlign w:val="bottom"/>
            <w:hideMark/>
          </w:tcPr>
          <w:p w14:paraId="51AC3BBD" w14:textId="5A3A9E64"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R$3.136,00 </w:t>
            </w:r>
          </w:p>
        </w:tc>
        <w:tc>
          <w:tcPr>
            <w:tcW w:w="285" w:type="pct"/>
            <w:tcBorders>
              <w:top w:val="nil"/>
              <w:left w:val="nil"/>
              <w:bottom w:val="nil"/>
              <w:right w:val="nil"/>
            </w:tcBorders>
            <w:shd w:val="clear" w:color="auto" w:fill="auto"/>
            <w:noWrap/>
            <w:vAlign w:val="bottom"/>
            <w:hideMark/>
          </w:tcPr>
          <w:p w14:paraId="577C931B"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0,002%</w:t>
            </w:r>
          </w:p>
        </w:tc>
      </w:tr>
      <w:tr w:rsidR="00D93A2F" w:rsidRPr="000872DB" w14:paraId="34AD34AC" w14:textId="77777777" w:rsidTr="000872DB">
        <w:trPr>
          <w:trHeight w:val="300"/>
        </w:trPr>
        <w:tc>
          <w:tcPr>
            <w:tcW w:w="493" w:type="pct"/>
            <w:tcBorders>
              <w:top w:val="nil"/>
              <w:left w:val="nil"/>
              <w:bottom w:val="nil"/>
              <w:right w:val="nil"/>
            </w:tcBorders>
            <w:shd w:val="clear" w:color="auto" w:fill="auto"/>
            <w:noWrap/>
            <w:vAlign w:val="bottom"/>
            <w:hideMark/>
          </w:tcPr>
          <w:p w14:paraId="4B29D09F"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CVM</w:t>
            </w:r>
          </w:p>
        </w:tc>
        <w:tc>
          <w:tcPr>
            <w:tcW w:w="827" w:type="pct"/>
            <w:tcBorders>
              <w:top w:val="nil"/>
              <w:left w:val="nil"/>
              <w:bottom w:val="nil"/>
              <w:right w:val="nil"/>
            </w:tcBorders>
            <w:shd w:val="clear" w:color="auto" w:fill="auto"/>
            <w:noWrap/>
            <w:vAlign w:val="bottom"/>
            <w:hideMark/>
          </w:tcPr>
          <w:p w14:paraId="1E352E65"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Taxa de Fiscalização</w:t>
            </w:r>
          </w:p>
        </w:tc>
        <w:tc>
          <w:tcPr>
            <w:tcW w:w="609" w:type="pct"/>
            <w:tcBorders>
              <w:top w:val="nil"/>
              <w:left w:val="nil"/>
              <w:bottom w:val="nil"/>
              <w:right w:val="nil"/>
            </w:tcBorders>
            <w:shd w:val="clear" w:color="auto" w:fill="auto"/>
            <w:noWrap/>
            <w:vAlign w:val="bottom"/>
            <w:hideMark/>
          </w:tcPr>
          <w:p w14:paraId="794188DE"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FLAT</w:t>
            </w:r>
          </w:p>
        </w:tc>
        <w:tc>
          <w:tcPr>
            <w:tcW w:w="478" w:type="pct"/>
            <w:tcBorders>
              <w:top w:val="nil"/>
              <w:left w:val="nil"/>
              <w:bottom w:val="nil"/>
              <w:right w:val="nil"/>
            </w:tcBorders>
            <w:shd w:val="clear" w:color="auto" w:fill="auto"/>
            <w:noWrap/>
            <w:vAlign w:val="bottom"/>
            <w:hideMark/>
          </w:tcPr>
          <w:p w14:paraId="622CA4FB"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R$ 45.000,00</w:t>
            </w:r>
          </w:p>
        </w:tc>
        <w:tc>
          <w:tcPr>
            <w:tcW w:w="309" w:type="pct"/>
            <w:tcBorders>
              <w:top w:val="nil"/>
              <w:left w:val="nil"/>
              <w:bottom w:val="nil"/>
              <w:right w:val="nil"/>
            </w:tcBorders>
            <w:shd w:val="clear" w:color="auto" w:fill="auto"/>
            <w:noWrap/>
            <w:vAlign w:val="bottom"/>
            <w:hideMark/>
          </w:tcPr>
          <w:p w14:paraId="65C22698"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w:t>
            </w:r>
          </w:p>
        </w:tc>
        <w:tc>
          <w:tcPr>
            <w:tcW w:w="436" w:type="pct"/>
            <w:tcBorders>
              <w:top w:val="nil"/>
              <w:left w:val="nil"/>
              <w:bottom w:val="nil"/>
              <w:right w:val="nil"/>
            </w:tcBorders>
            <w:shd w:val="clear" w:color="auto" w:fill="auto"/>
            <w:noWrap/>
            <w:vAlign w:val="bottom"/>
            <w:hideMark/>
          </w:tcPr>
          <w:p w14:paraId="644F8742" w14:textId="245D4E1A"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R$45.000,00 </w:t>
            </w:r>
          </w:p>
        </w:tc>
        <w:tc>
          <w:tcPr>
            <w:tcW w:w="611" w:type="pct"/>
            <w:tcBorders>
              <w:top w:val="nil"/>
              <w:left w:val="nil"/>
              <w:bottom w:val="nil"/>
              <w:right w:val="nil"/>
            </w:tcBorders>
            <w:shd w:val="clear" w:color="auto" w:fill="auto"/>
            <w:noWrap/>
            <w:hideMark/>
          </w:tcPr>
          <w:p w14:paraId="5A04DA59" w14:textId="569D0C1C" w:rsidR="00D93A2F" w:rsidRPr="000872DB" w:rsidRDefault="00D93A2F" w:rsidP="00D93A2F">
            <w:pPr>
              <w:autoSpaceDE/>
              <w:autoSpaceDN/>
              <w:adjustRightInd/>
              <w:rPr>
                <w:rFonts w:eastAsia="Times New Roman"/>
                <w:color w:val="000000"/>
                <w:sz w:val="16"/>
                <w:szCs w:val="16"/>
                <w:lang w:eastAsia="pt-BR"/>
              </w:rPr>
            </w:pPr>
            <w:r w:rsidRPr="00270E75">
              <w:rPr>
                <w:rFonts w:eastAsia="Times New Roman"/>
                <w:color w:val="000000"/>
                <w:sz w:val="16"/>
                <w:szCs w:val="16"/>
                <w:lang w:eastAsia="pt-BR"/>
              </w:rPr>
              <w:t xml:space="preserve"> R$ -</w:t>
            </w:r>
          </w:p>
        </w:tc>
        <w:tc>
          <w:tcPr>
            <w:tcW w:w="545" w:type="pct"/>
            <w:tcBorders>
              <w:top w:val="nil"/>
              <w:left w:val="nil"/>
              <w:bottom w:val="nil"/>
              <w:right w:val="nil"/>
            </w:tcBorders>
            <w:shd w:val="clear" w:color="auto" w:fill="auto"/>
            <w:noWrap/>
            <w:hideMark/>
          </w:tcPr>
          <w:p w14:paraId="07396D57" w14:textId="465396D2" w:rsidR="00D93A2F" w:rsidRPr="000872DB" w:rsidRDefault="00D93A2F" w:rsidP="00D93A2F">
            <w:pPr>
              <w:autoSpaceDE/>
              <w:autoSpaceDN/>
              <w:adjustRightInd/>
              <w:rPr>
                <w:rFonts w:eastAsia="Times New Roman"/>
                <w:color w:val="000000"/>
                <w:sz w:val="16"/>
                <w:szCs w:val="16"/>
                <w:lang w:eastAsia="pt-BR"/>
              </w:rPr>
            </w:pPr>
            <w:r w:rsidRPr="001A3AE2">
              <w:rPr>
                <w:rFonts w:eastAsia="Times New Roman"/>
                <w:color w:val="000000"/>
                <w:sz w:val="16"/>
                <w:szCs w:val="16"/>
                <w:lang w:eastAsia="pt-BR"/>
              </w:rPr>
              <w:t xml:space="preserve"> R$ -</w:t>
            </w:r>
          </w:p>
        </w:tc>
        <w:tc>
          <w:tcPr>
            <w:tcW w:w="407" w:type="pct"/>
            <w:tcBorders>
              <w:top w:val="nil"/>
              <w:left w:val="nil"/>
              <w:bottom w:val="nil"/>
              <w:right w:val="nil"/>
            </w:tcBorders>
            <w:shd w:val="clear" w:color="auto" w:fill="auto"/>
            <w:noWrap/>
            <w:vAlign w:val="bottom"/>
            <w:hideMark/>
          </w:tcPr>
          <w:p w14:paraId="41245063" w14:textId="15DB368D"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R$45.000,00 </w:t>
            </w:r>
          </w:p>
        </w:tc>
        <w:tc>
          <w:tcPr>
            <w:tcW w:w="285" w:type="pct"/>
            <w:tcBorders>
              <w:top w:val="nil"/>
              <w:left w:val="nil"/>
              <w:bottom w:val="nil"/>
              <w:right w:val="nil"/>
            </w:tcBorders>
            <w:shd w:val="clear" w:color="auto" w:fill="auto"/>
            <w:noWrap/>
            <w:vAlign w:val="bottom"/>
            <w:hideMark/>
          </w:tcPr>
          <w:p w14:paraId="292CBF22"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0,030%</w:t>
            </w:r>
          </w:p>
        </w:tc>
      </w:tr>
      <w:tr w:rsidR="00D93A2F" w:rsidRPr="000872DB" w14:paraId="5E5D5ACF" w14:textId="77777777" w:rsidTr="000872DB">
        <w:trPr>
          <w:trHeight w:val="300"/>
        </w:trPr>
        <w:tc>
          <w:tcPr>
            <w:tcW w:w="493" w:type="pct"/>
            <w:tcBorders>
              <w:top w:val="nil"/>
              <w:left w:val="nil"/>
              <w:bottom w:val="nil"/>
              <w:right w:val="nil"/>
            </w:tcBorders>
            <w:shd w:val="clear" w:color="auto" w:fill="auto"/>
            <w:noWrap/>
            <w:vAlign w:val="bottom"/>
            <w:hideMark/>
          </w:tcPr>
          <w:p w14:paraId="73CA8299"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B3 | CETIP*</w:t>
            </w:r>
          </w:p>
        </w:tc>
        <w:tc>
          <w:tcPr>
            <w:tcW w:w="827" w:type="pct"/>
            <w:tcBorders>
              <w:top w:val="nil"/>
              <w:left w:val="nil"/>
              <w:bottom w:val="nil"/>
              <w:right w:val="nil"/>
            </w:tcBorders>
            <w:shd w:val="clear" w:color="auto" w:fill="auto"/>
            <w:noWrap/>
            <w:vAlign w:val="bottom"/>
            <w:hideMark/>
          </w:tcPr>
          <w:p w14:paraId="3B0118CD"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Registro CRI/CRA/DEBÊNTURE</w:t>
            </w:r>
          </w:p>
        </w:tc>
        <w:tc>
          <w:tcPr>
            <w:tcW w:w="609" w:type="pct"/>
            <w:tcBorders>
              <w:top w:val="nil"/>
              <w:left w:val="nil"/>
              <w:bottom w:val="nil"/>
              <w:right w:val="nil"/>
            </w:tcBorders>
            <w:shd w:val="clear" w:color="auto" w:fill="auto"/>
            <w:noWrap/>
            <w:vAlign w:val="bottom"/>
            <w:hideMark/>
          </w:tcPr>
          <w:p w14:paraId="342135A2"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FLAT</w:t>
            </w:r>
          </w:p>
        </w:tc>
        <w:tc>
          <w:tcPr>
            <w:tcW w:w="478" w:type="pct"/>
            <w:tcBorders>
              <w:top w:val="nil"/>
              <w:left w:val="nil"/>
              <w:bottom w:val="nil"/>
              <w:right w:val="nil"/>
            </w:tcBorders>
            <w:shd w:val="clear" w:color="auto" w:fill="auto"/>
            <w:noWrap/>
            <w:vAlign w:val="bottom"/>
            <w:hideMark/>
          </w:tcPr>
          <w:p w14:paraId="7913546D"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R$ 37.500,00</w:t>
            </w:r>
          </w:p>
        </w:tc>
        <w:tc>
          <w:tcPr>
            <w:tcW w:w="309" w:type="pct"/>
            <w:tcBorders>
              <w:top w:val="nil"/>
              <w:left w:val="nil"/>
              <w:bottom w:val="nil"/>
              <w:right w:val="nil"/>
            </w:tcBorders>
            <w:shd w:val="clear" w:color="auto" w:fill="auto"/>
            <w:noWrap/>
            <w:vAlign w:val="bottom"/>
            <w:hideMark/>
          </w:tcPr>
          <w:p w14:paraId="759ACBDC"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w:t>
            </w:r>
          </w:p>
        </w:tc>
        <w:tc>
          <w:tcPr>
            <w:tcW w:w="436" w:type="pct"/>
            <w:tcBorders>
              <w:top w:val="nil"/>
              <w:left w:val="nil"/>
              <w:bottom w:val="nil"/>
              <w:right w:val="nil"/>
            </w:tcBorders>
            <w:shd w:val="clear" w:color="auto" w:fill="auto"/>
            <w:noWrap/>
            <w:vAlign w:val="bottom"/>
            <w:hideMark/>
          </w:tcPr>
          <w:p w14:paraId="4E8BB746" w14:textId="2A89FFEE"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R$37.500,00 </w:t>
            </w:r>
          </w:p>
        </w:tc>
        <w:tc>
          <w:tcPr>
            <w:tcW w:w="611" w:type="pct"/>
            <w:tcBorders>
              <w:top w:val="nil"/>
              <w:left w:val="nil"/>
              <w:bottom w:val="nil"/>
              <w:right w:val="nil"/>
            </w:tcBorders>
            <w:shd w:val="clear" w:color="auto" w:fill="auto"/>
            <w:noWrap/>
            <w:hideMark/>
          </w:tcPr>
          <w:p w14:paraId="6102D81D" w14:textId="25166617" w:rsidR="00D93A2F" w:rsidRPr="000872DB" w:rsidRDefault="00D93A2F" w:rsidP="00D93A2F">
            <w:pPr>
              <w:autoSpaceDE/>
              <w:autoSpaceDN/>
              <w:adjustRightInd/>
              <w:rPr>
                <w:rFonts w:eastAsia="Times New Roman"/>
                <w:color w:val="000000"/>
                <w:sz w:val="16"/>
                <w:szCs w:val="16"/>
                <w:lang w:eastAsia="pt-BR"/>
              </w:rPr>
            </w:pPr>
            <w:r w:rsidRPr="00270E75">
              <w:rPr>
                <w:rFonts w:eastAsia="Times New Roman"/>
                <w:color w:val="000000"/>
                <w:sz w:val="16"/>
                <w:szCs w:val="16"/>
                <w:lang w:eastAsia="pt-BR"/>
              </w:rPr>
              <w:t xml:space="preserve"> R$ -</w:t>
            </w:r>
          </w:p>
        </w:tc>
        <w:tc>
          <w:tcPr>
            <w:tcW w:w="545" w:type="pct"/>
            <w:tcBorders>
              <w:top w:val="nil"/>
              <w:left w:val="nil"/>
              <w:bottom w:val="nil"/>
              <w:right w:val="nil"/>
            </w:tcBorders>
            <w:shd w:val="clear" w:color="auto" w:fill="auto"/>
            <w:noWrap/>
            <w:hideMark/>
          </w:tcPr>
          <w:p w14:paraId="4529A8A7" w14:textId="6BEAE9F2" w:rsidR="00D93A2F" w:rsidRPr="000872DB" w:rsidRDefault="00D93A2F" w:rsidP="00D93A2F">
            <w:pPr>
              <w:autoSpaceDE/>
              <w:autoSpaceDN/>
              <w:adjustRightInd/>
              <w:rPr>
                <w:rFonts w:eastAsia="Times New Roman"/>
                <w:color w:val="000000"/>
                <w:sz w:val="16"/>
                <w:szCs w:val="16"/>
                <w:lang w:eastAsia="pt-BR"/>
              </w:rPr>
            </w:pPr>
            <w:r w:rsidRPr="001A3AE2">
              <w:rPr>
                <w:rFonts w:eastAsia="Times New Roman"/>
                <w:color w:val="000000"/>
                <w:sz w:val="16"/>
                <w:szCs w:val="16"/>
                <w:lang w:eastAsia="pt-BR"/>
              </w:rPr>
              <w:t xml:space="preserve"> R$ -</w:t>
            </w:r>
          </w:p>
        </w:tc>
        <w:tc>
          <w:tcPr>
            <w:tcW w:w="407" w:type="pct"/>
            <w:tcBorders>
              <w:top w:val="nil"/>
              <w:left w:val="nil"/>
              <w:bottom w:val="nil"/>
              <w:right w:val="nil"/>
            </w:tcBorders>
            <w:shd w:val="clear" w:color="auto" w:fill="auto"/>
            <w:noWrap/>
            <w:vAlign w:val="bottom"/>
            <w:hideMark/>
          </w:tcPr>
          <w:p w14:paraId="6A37D985" w14:textId="15C878FF"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R$37.500,00 </w:t>
            </w:r>
          </w:p>
        </w:tc>
        <w:tc>
          <w:tcPr>
            <w:tcW w:w="285" w:type="pct"/>
            <w:tcBorders>
              <w:top w:val="nil"/>
              <w:left w:val="nil"/>
              <w:bottom w:val="nil"/>
              <w:right w:val="nil"/>
            </w:tcBorders>
            <w:shd w:val="clear" w:color="auto" w:fill="auto"/>
            <w:noWrap/>
            <w:vAlign w:val="bottom"/>
            <w:hideMark/>
          </w:tcPr>
          <w:p w14:paraId="7BA0AEC3"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0,025%</w:t>
            </w:r>
          </w:p>
        </w:tc>
      </w:tr>
      <w:tr w:rsidR="00D93A2F" w:rsidRPr="000872DB" w14:paraId="0873164A" w14:textId="77777777" w:rsidTr="000872DB">
        <w:trPr>
          <w:trHeight w:val="300"/>
        </w:trPr>
        <w:tc>
          <w:tcPr>
            <w:tcW w:w="493" w:type="pct"/>
            <w:tcBorders>
              <w:top w:val="nil"/>
              <w:left w:val="nil"/>
              <w:bottom w:val="nil"/>
              <w:right w:val="nil"/>
            </w:tcBorders>
            <w:shd w:val="clear" w:color="auto" w:fill="auto"/>
            <w:noWrap/>
            <w:vAlign w:val="bottom"/>
            <w:hideMark/>
          </w:tcPr>
          <w:p w14:paraId="3E71ADA9"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B3 | CETIP*</w:t>
            </w:r>
          </w:p>
        </w:tc>
        <w:tc>
          <w:tcPr>
            <w:tcW w:w="827" w:type="pct"/>
            <w:tcBorders>
              <w:top w:val="nil"/>
              <w:left w:val="nil"/>
              <w:bottom w:val="nil"/>
              <w:right w:val="nil"/>
            </w:tcBorders>
            <w:shd w:val="clear" w:color="auto" w:fill="auto"/>
            <w:noWrap/>
            <w:vAlign w:val="bottom"/>
            <w:hideMark/>
          </w:tcPr>
          <w:p w14:paraId="2A200CE7"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Registro CCB/CCI</w:t>
            </w:r>
          </w:p>
        </w:tc>
        <w:tc>
          <w:tcPr>
            <w:tcW w:w="609" w:type="pct"/>
            <w:tcBorders>
              <w:top w:val="nil"/>
              <w:left w:val="nil"/>
              <w:bottom w:val="nil"/>
              <w:right w:val="nil"/>
            </w:tcBorders>
            <w:shd w:val="clear" w:color="auto" w:fill="auto"/>
            <w:noWrap/>
            <w:vAlign w:val="bottom"/>
            <w:hideMark/>
          </w:tcPr>
          <w:p w14:paraId="2A9BD1F6"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FLAT</w:t>
            </w:r>
          </w:p>
        </w:tc>
        <w:tc>
          <w:tcPr>
            <w:tcW w:w="478" w:type="pct"/>
            <w:tcBorders>
              <w:top w:val="nil"/>
              <w:left w:val="nil"/>
              <w:bottom w:val="nil"/>
              <w:right w:val="nil"/>
            </w:tcBorders>
            <w:shd w:val="clear" w:color="auto" w:fill="auto"/>
            <w:noWrap/>
            <w:vAlign w:val="bottom"/>
            <w:hideMark/>
          </w:tcPr>
          <w:p w14:paraId="36D28E41"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R$ 1.500,00</w:t>
            </w:r>
          </w:p>
        </w:tc>
        <w:tc>
          <w:tcPr>
            <w:tcW w:w="309" w:type="pct"/>
            <w:tcBorders>
              <w:top w:val="nil"/>
              <w:left w:val="nil"/>
              <w:bottom w:val="nil"/>
              <w:right w:val="nil"/>
            </w:tcBorders>
            <w:shd w:val="clear" w:color="auto" w:fill="auto"/>
            <w:noWrap/>
            <w:vAlign w:val="bottom"/>
            <w:hideMark/>
          </w:tcPr>
          <w:p w14:paraId="46A81CD1"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w:t>
            </w:r>
          </w:p>
        </w:tc>
        <w:tc>
          <w:tcPr>
            <w:tcW w:w="436" w:type="pct"/>
            <w:tcBorders>
              <w:top w:val="nil"/>
              <w:left w:val="nil"/>
              <w:bottom w:val="nil"/>
              <w:right w:val="nil"/>
            </w:tcBorders>
            <w:shd w:val="clear" w:color="auto" w:fill="auto"/>
            <w:noWrap/>
            <w:vAlign w:val="bottom"/>
            <w:hideMark/>
          </w:tcPr>
          <w:p w14:paraId="3A666986" w14:textId="0B2C280E"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R$1.500,00 </w:t>
            </w:r>
          </w:p>
        </w:tc>
        <w:tc>
          <w:tcPr>
            <w:tcW w:w="611" w:type="pct"/>
            <w:tcBorders>
              <w:top w:val="nil"/>
              <w:left w:val="nil"/>
              <w:bottom w:val="nil"/>
              <w:right w:val="nil"/>
            </w:tcBorders>
            <w:shd w:val="clear" w:color="auto" w:fill="auto"/>
            <w:noWrap/>
            <w:hideMark/>
          </w:tcPr>
          <w:p w14:paraId="05EB0D3B" w14:textId="5A4C025F" w:rsidR="00D93A2F" w:rsidRPr="000872DB" w:rsidRDefault="00D93A2F" w:rsidP="00D93A2F">
            <w:pPr>
              <w:autoSpaceDE/>
              <w:autoSpaceDN/>
              <w:adjustRightInd/>
              <w:rPr>
                <w:rFonts w:eastAsia="Times New Roman"/>
                <w:color w:val="000000"/>
                <w:sz w:val="16"/>
                <w:szCs w:val="16"/>
                <w:lang w:eastAsia="pt-BR"/>
              </w:rPr>
            </w:pPr>
            <w:r w:rsidRPr="00270E75">
              <w:rPr>
                <w:rFonts w:eastAsia="Times New Roman"/>
                <w:color w:val="000000"/>
                <w:sz w:val="16"/>
                <w:szCs w:val="16"/>
                <w:lang w:eastAsia="pt-BR"/>
              </w:rPr>
              <w:t xml:space="preserve"> R$ -</w:t>
            </w:r>
          </w:p>
        </w:tc>
        <w:tc>
          <w:tcPr>
            <w:tcW w:w="545" w:type="pct"/>
            <w:tcBorders>
              <w:top w:val="nil"/>
              <w:left w:val="nil"/>
              <w:bottom w:val="nil"/>
              <w:right w:val="nil"/>
            </w:tcBorders>
            <w:shd w:val="clear" w:color="auto" w:fill="auto"/>
            <w:noWrap/>
            <w:hideMark/>
          </w:tcPr>
          <w:p w14:paraId="256731DB" w14:textId="49DE942A" w:rsidR="00D93A2F" w:rsidRPr="000872DB" w:rsidRDefault="00D93A2F" w:rsidP="00D93A2F">
            <w:pPr>
              <w:autoSpaceDE/>
              <w:autoSpaceDN/>
              <w:adjustRightInd/>
              <w:rPr>
                <w:rFonts w:eastAsia="Times New Roman"/>
                <w:color w:val="000000"/>
                <w:sz w:val="16"/>
                <w:szCs w:val="16"/>
                <w:lang w:eastAsia="pt-BR"/>
              </w:rPr>
            </w:pPr>
            <w:r w:rsidRPr="001A3AE2">
              <w:rPr>
                <w:rFonts w:eastAsia="Times New Roman"/>
                <w:color w:val="000000"/>
                <w:sz w:val="16"/>
                <w:szCs w:val="16"/>
                <w:lang w:eastAsia="pt-BR"/>
              </w:rPr>
              <w:t xml:space="preserve"> R$ -</w:t>
            </w:r>
          </w:p>
        </w:tc>
        <w:tc>
          <w:tcPr>
            <w:tcW w:w="407" w:type="pct"/>
            <w:tcBorders>
              <w:top w:val="nil"/>
              <w:left w:val="nil"/>
              <w:bottom w:val="nil"/>
              <w:right w:val="nil"/>
            </w:tcBorders>
            <w:shd w:val="clear" w:color="auto" w:fill="auto"/>
            <w:noWrap/>
            <w:vAlign w:val="bottom"/>
            <w:hideMark/>
          </w:tcPr>
          <w:p w14:paraId="02F0527D" w14:textId="46D683D6"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R$1.500,00 </w:t>
            </w:r>
          </w:p>
        </w:tc>
        <w:tc>
          <w:tcPr>
            <w:tcW w:w="285" w:type="pct"/>
            <w:tcBorders>
              <w:top w:val="nil"/>
              <w:left w:val="nil"/>
              <w:bottom w:val="nil"/>
              <w:right w:val="nil"/>
            </w:tcBorders>
            <w:shd w:val="clear" w:color="auto" w:fill="auto"/>
            <w:noWrap/>
            <w:vAlign w:val="bottom"/>
            <w:hideMark/>
          </w:tcPr>
          <w:p w14:paraId="5899342A"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0,001%</w:t>
            </w:r>
          </w:p>
        </w:tc>
      </w:tr>
      <w:tr w:rsidR="00D93A2F" w:rsidRPr="000872DB" w14:paraId="3F056967" w14:textId="77777777" w:rsidTr="000872DB">
        <w:trPr>
          <w:trHeight w:val="300"/>
        </w:trPr>
        <w:tc>
          <w:tcPr>
            <w:tcW w:w="493" w:type="pct"/>
            <w:tcBorders>
              <w:top w:val="nil"/>
              <w:left w:val="nil"/>
              <w:bottom w:val="nil"/>
              <w:right w:val="nil"/>
            </w:tcBorders>
            <w:shd w:val="clear" w:color="auto" w:fill="auto"/>
            <w:noWrap/>
            <w:vAlign w:val="bottom"/>
            <w:hideMark/>
          </w:tcPr>
          <w:p w14:paraId="422AD5FF"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VIRGO</w:t>
            </w:r>
          </w:p>
        </w:tc>
        <w:tc>
          <w:tcPr>
            <w:tcW w:w="827" w:type="pct"/>
            <w:tcBorders>
              <w:top w:val="nil"/>
              <w:left w:val="nil"/>
              <w:bottom w:val="nil"/>
              <w:right w:val="nil"/>
            </w:tcBorders>
            <w:shd w:val="clear" w:color="auto" w:fill="auto"/>
            <w:noWrap/>
            <w:vAlign w:val="bottom"/>
            <w:hideMark/>
          </w:tcPr>
          <w:p w14:paraId="00606B90"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Emissão</w:t>
            </w:r>
          </w:p>
        </w:tc>
        <w:tc>
          <w:tcPr>
            <w:tcW w:w="609" w:type="pct"/>
            <w:tcBorders>
              <w:top w:val="nil"/>
              <w:left w:val="nil"/>
              <w:bottom w:val="nil"/>
              <w:right w:val="nil"/>
            </w:tcBorders>
            <w:shd w:val="clear" w:color="auto" w:fill="auto"/>
            <w:noWrap/>
            <w:vAlign w:val="bottom"/>
            <w:hideMark/>
          </w:tcPr>
          <w:p w14:paraId="0E0B1136"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FLAT</w:t>
            </w:r>
          </w:p>
        </w:tc>
        <w:tc>
          <w:tcPr>
            <w:tcW w:w="478" w:type="pct"/>
            <w:tcBorders>
              <w:top w:val="nil"/>
              <w:left w:val="nil"/>
              <w:bottom w:val="nil"/>
              <w:right w:val="nil"/>
            </w:tcBorders>
            <w:shd w:val="clear" w:color="auto" w:fill="auto"/>
            <w:noWrap/>
            <w:vAlign w:val="bottom"/>
            <w:hideMark/>
          </w:tcPr>
          <w:p w14:paraId="59A00A4D"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R$ 25.000,00</w:t>
            </w:r>
          </w:p>
        </w:tc>
        <w:tc>
          <w:tcPr>
            <w:tcW w:w="309" w:type="pct"/>
            <w:tcBorders>
              <w:top w:val="nil"/>
              <w:left w:val="nil"/>
              <w:bottom w:val="nil"/>
              <w:right w:val="nil"/>
            </w:tcBorders>
            <w:shd w:val="clear" w:color="auto" w:fill="auto"/>
            <w:noWrap/>
            <w:vAlign w:val="bottom"/>
            <w:hideMark/>
          </w:tcPr>
          <w:p w14:paraId="6BB81154"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9,65%</w:t>
            </w:r>
          </w:p>
        </w:tc>
        <w:tc>
          <w:tcPr>
            <w:tcW w:w="436" w:type="pct"/>
            <w:tcBorders>
              <w:top w:val="nil"/>
              <w:left w:val="nil"/>
              <w:bottom w:val="nil"/>
              <w:right w:val="nil"/>
            </w:tcBorders>
            <w:shd w:val="clear" w:color="auto" w:fill="auto"/>
            <w:noWrap/>
            <w:vAlign w:val="bottom"/>
            <w:hideMark/>
          </w:tcPr>
          <w:p w14:paraId="0F7DC25F" w14:textId="3809455A"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R$27.670,17 </w:t>
            </w:r>
          </w:p>
        </w:tc>
        <w:tc>
          <w:tcPr>
            <w:tcW w:w="611" w:type="pct"/>
            <w:tcBorders>
              <w:top w:val="nil"/>
              <w:left w:val="nil"/>
              <w:bottom w:val="nil"/>
              <w:right w:val="nil"/>
            </w:tcBorders>
            <w:shd w:val="clear" w:color="auto" w:fill="auto"/>
            <w:noWrap/>
            <w:hideMark/>
          </w:tcPr>
          <w:p w14:paraId="66967DEB" w14:textId="4F9473BF" w:rsidR="00D93A2F" w:rsidRPr="000872DB" w:rsidRDefault="00D93A2F" w:rsidP="00D93A2F">
            <w:pPr>
              <w:autoSpaceDE/>
              <w:autoSpaceDN/>
              <w:adjustRightInd/>
              <w:rPr>
                <w:rFonts w:eastAsia="Times New Roman"/>
                <w:color w:val="000000"/>
                <w:sz w:val="16"/>
                <w:szCs w:val="16"/>
                <w:lang w:eastAsia="pt-BR"/>
              </w:rPr>
            </w:pPr>
            <w:r w:rsidRPr="00270E75">
              <w:rPr>
                <w:rFonts w:eastAsia="Times New Roman"/>
                <w:color w:val="000000"/>
                <w:sz w:val="16"/>
                <w:szCs w:val="16"/>
                <w:lang w:eastAsia="pt-BR"/>
              </w:rPr>
              <w:t xml:space="preserve"> R$ -</w:t>
            </w:r>
          </w:p>
        </w:tc>
        <w:tc>
          <w:tcPr>
            <w:tcW w:w="545" w:type="pct"/>
            <w:tcBorders>
              <w:top w:val="nil"/>
              <w:left w:val="nil"/>
              <w:bottom w:val="nil"/>
              <w:right w:val="nil"/>
            </w:tcBorders>
            <w:shd w:val="clear" w:color="auto" w:fill="auto"/>
            <w:noWrap/>
            <w:hideMark/>
          </w:tcPr>
          <w:p w14:paraId="36697E2F" w14:textId="0A88B33A" w:rsidR="00D93A2F" w:rsidRPr="000872DB" w:rsidRDefault="00D93A2F" w:rsidP="00D93A2F">
            <w:pPr>
              <w:autoSpaceDE/>
              <w:autoSpaceDN/>
              <w:adjustRightInd/>
              <w:rPr>
                <w:rFonts w:eastAsia="Times New Roman"/>
                <w:color w:val="000000"/>
                <w:sz w:val="16"/>
                <w:szCs w:val="16"/>
                <w:lang w:eastAsia="pt-BR"/>
              </w:rPr>
            </w:pPr>
            <w:r w:rsidRPr="001A3AE2">
              <w:rPr>
                <w:rFonts w:eastAsia="Times New Roman"/>
                <w:color w:val="000000"/>
                <w:sz w:val="16"/>
                <w:szCs w:val="16"/>
                <w:lang w:eastAsia="pt-BR"/>
              </w:rPr>
              <w:t xml:space="preserve"> R$ -</w:t>
            </w:r>
          </w:p>
        </w:tc>
        <w:tc>
          <w:tcPr>
            <w:tcW w:w="407" w:type="pct"/>
            <w:tcBorders>
              <w:top w:val="nil"/>
              <w:left w:val="nil"/>
              <w:bottom w:val="nil"/>
              <w:right w:val="nil"/>
            </w:tcBorders>
            <w:shd w:val="clear" w:color="auto" w:fill="auto"/>
            <w:noWrap/>
            <w:vAlign w:val="bottom"/>
            <w:hideMark/>
          </w:tcPr>
          <w:p w14:paraId="081A9470" w14:textId="2E8C813C"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R$27.670,17 </w:t>
            </w:r>
          </w:p>
        </w:tc>
        <w:tc>
          <w:tcPr>
            <w:tcW w:w="285" w:type="pct"/>
            <w:tcBorders>
              <w:top w:val="nil"/>
              <w:left w:val="nil"/>
              <w:bottom w:val="nil"/>
              <w:right w:val="nil"/>
            </w:tcBorders>
            <w:shd w:val="clear" w:color="auto" w:fill="auto"/>
            <w:noWrap/>
            <w:vAlign w:val="bottom"/>
            <w:hideMark/>
          </w:tcPr>
          <w:p w14:paraId="7EBD4B79"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0,018%</w:t>
            </w:r>
          </w:p>
        </w:tc>
      </w:tr>
      <w:tr w:rsidR="00D93A2F" w:rsidRPr="000872DB" w14:paraId="695ED01A" w14:textId="77777777" w:rsidTr="000872DB">
        <w:trPr>
          <w:trHeight w:val="300"/>
        </w:trPr>
        <w:tc>
          <w:tcPr>
            <w:tcW w:w="493" w:type="pct"/>
            <w:tcBorders>
              <w:top w:val="nil"/>
              <w:left w:val="nil"/>
              <w:bottom w:val="nil"/>
              <w:right w:val="nil"/>
            </w:tcBorders>
            <w:shd w:val="clear" w:color="auto" w:fill="auto"/>
            <w:noWrap/>
            <w:vAlign w:val="bottom"/>
            <w:hideMark/>
          </w:tcPr>
          <w:p w14:paraId="4DA9656A"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OLIVEIRA TRUST </w:t>
            </w:r>
          </w:p>
        </w:tc>
        <w:tc>
          <w:tcPr>
            <w:tcW w:w="827" w:type="pct"/>
            <w:tcBorders>
              <w:top w:val="nil"/>
              <w:left w:val="nil"/>
              <w:bottom w:val="nil"/>
              <w:right w:val="nil"/>
            </w:tcBorders>
            <w:shd w:val="clear" w:color="auto" w:fill="auto"/>
            <w:noWrap/>
            <w:vAlign w:val="bottom"/>
            <w:hideMark/>
          </w:tcPr>
          <w:p w14:paraId="76A47AE8"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Agente Fiduciário (1ª Parcela Anual)</w:t>
            </w:r>
          </w:p>
        </w:tc>
        <w:tc>
          <w:tcPr>
            <w:tcW w:w="609" w:type="pct"/>
            <w:tcBorders>
              <w:top w:val="nil"/>
              <w:left w:val="nil"/>
              <w:bottom w:val="nil"/>
              <w:right w:val="nil"/>
            </w:tcBorders>
            <w:shd w:val="clear" w:color="auto" w:fill="auto"/>
            <w:noWrap/>
            <w:vAlign w:val="bottom"/>
            <w:hideMark/>
          </w:tcPr>
          <w:p w14:paraId="1F0C0999"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FLAT</w:t>
            </w:r>
          </w:p>
        </w:tc>
        <w:tc>
          <w:tcPr>
            <w:tcW w:w="478" w:type="pct"/>
            <w:tcBorders>
              <w:top w:val="nil"/>
              <w:left w:val="nil"/>
              <w:bottom w:val="nil"/>
              <w:right w:val="nil"/>
            </w:tcBorders>
            <w:shd w:val="clear" w:color="auto" w:fill="auto"/>
            <w:noWrap/>
            <w:vAlign w:val="bottom"/>
            <w:hideMark/>
          </w:tcPr>
          <w:p w14:paraId="2BD8FB0A"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R$ 16.000,00</w:t>
            </w:r>
          </w:p>
        </w:tc>
        <w:tc>
          <w:tcPr>
            <w:tcW w:w="309" w:type="pct"/>
            <w:tcBorders>
              <w:top w:val="nil"/>
              <w:left w:val="nil"/>
              <w:bottom w:val="nil"/>
              <w:right w:val="nil"/>
            </w:tcBorders>
            <w:shd w:val="clear" w:color="auto" w:fill="auto"/>
            <w:noWrap/>
            <w:vAlign w:val="bottom"/>
            <w:hideMark/>
          </w:tcPr>
          <w:p w14:paraId="3E237AE9"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12,15%</w:t>
            </w:r>
          </w:p>
        </w:tc>
        <w:tc>
          <w:tcPr>
            <w:tcW w:w="436" w:type="pct"/>
            <w:tcBorders>
              <w:top w:val="nil"/>
              <w:left w:val="nil"/>
              <w:bottom w:val="nil"/>
              <w:right w:val="nil"/>
            </w:tcBorders>
            <w:shd w:val="clear" w:color="auto" w:fill="auto"/>
            <w:noWrap/>
            <w:vAlign w:val="bottom"/>
            <w:hideMark/>
          </w:tcPr>
          <w:p w14:paraId="722F1309" w14:textId="56B6643D"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R$18.212,86 </w:t>
            </w:r>
          </w:p>
        </w:tc>
        <w:tc>
          <w:tcPr>
            <w:tcW w:w="611" w:type="pct"/>
            <w:tcBorders>
              <w:top w:val="nil"/>
              <w:left w:val="nil"/>
              <w:bottom w:val="nil"/>
              <w:right w:val="nil"/>
            </w:tcBorders>
            <w:shd w:val="clear" w:color="auto" w:fill="auto"/>
            <w:noWrap/>
            <w:hideMark/>
          </w:tcPr>
          <w:p w14:paraId="12FA2AAC" w14:textId="1181FD66" w:rsidR="00D93A2F" w:rsidRPr="000872DB" w:rsidRDefault="00D93A2F" w:rsidP="00D93A2F">
            <w:pPr>
              <w:autoSpaceDE/>
              <w:autoSpaceDN/>
              <w:adjustRightInd/>
              <w:rPr>
                <w:rFonts w:eastAsia="Times New Roman"/>
                <w:color w:val="000000"/>
                <w:sz w:val="16"/>
                <w:szCs w:val="16"/>
                <w:lang w:eastAsia="pt-BR"/>
              </w:rPr>
            </w:pPr>
            <w:r w:rsidRPr="00270E75">
              <w:rPr>
                <w:rFonts w:eastAsia="Times New Roman"/>
                <w:color w:val="000000"/>
                <w:sz w:val="16"/>
                <w:szCs w:val="16"/>
                <w:lang w:eastAsia="pt-BR"/>
              </w:rPr>
              <w:t xml:space="preserve"> R$ -</w:t>
            </w:r>
          </w:p>
        </w:tc>
        <w:tc>
          <w:tcPr>
            <w:tcW w:w="545" w:type="pct"/>
            <w:tcBorders>
              <w:top w:val="nil"/>
              <w:left w:val="nil"/>
              <w:bottom w:val="nil"/>
              <w:right w:val="nil"/>
            </w:tcBorders>
            <w:shd w:val="clear" w:color="auto" w:fill="auto"/>
            <w:noWrap/>
            <w:hideMark/>
          </w:tcPr>
          <w:p w14:paraId="2243B944" w14:textId="5F00D719" w:rsidR="00D93A2F" w:rsidRPr="000872DB" w:rsidRDefault="00D93A2F" w:rsidP="00D93A2F">
            <w:pPr>
              <w:autoSpaceDE/>
              <w:autoSpaceDN/>
              <w:adjustRightInd/>
              <w:rPr>
                <w:rFonts w:eastAsia="Times New Roman"/>
                <w:color w:val="000000"/>
                <w:sz w:val="16"/>
                <w:szCs w:val="16"/>
                <w:lang w:eastAsia="pt-BR"/>
              </w:rPr>
            </w:pPr>
            <w:r w:rsidRPr="001A3AE2">
              <w:rPr>
                <w:rFonts w:eastAsia="Times New Roman"/>
                <w:color w:val="000000"/>
                <w:sz w:val="16"/>
                <w:szCs w:val="16"/>
                <w:lang w:eastAsia="pt-BR"/>
              </w:rPr>
              <w:t xml:space="preserve"> R$ -</w:t>
            </w:r>
          </w:p>
        </w:tc>
        <w:tc>
          <w:tcPr>
            <w:tcW w:w="407" w:type="pct"/>
            <w:tcBorders>
              <w:top w:val="nil"/>
              <w:left w:val="nil"/>
              <w:bottom w:val="nil"/>
              <w:right w:val="nil"/>
            </w:tcBorders>
            <w:shd w:val="clear" w:color="auto" w:fill="auto"/>
            <w:noWrap/>
            <w:vAlign w:val="bottom"/>
            <w:hideMark/>
          </w:tcPr>
          <w:p w14:paraId="1B2722B3" w14:textId="5F46A221"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R$18.212,86 </w:t>
            </w:r>
          </w:p>
        </w:tc>
        <w:tc>
          <w:tcPr>
            <w:tcW w:w="285" w:type="pct"/>
            <w:tcBorders>
              <w:top w:val="nil"/>
              <w:left w:val="nil"/>
              <w:bottom w:val="nil"/>
              <w:right w:val="nil"/>
            </w:tcBorders>
            <w:shd w:val="clear" w:color="auto" w:fill="auto"/>
            <w:noWrap/>
            <w:vAlign w:val="bottom"/>
            <w:hideMark/>
          </w:tcPr>
          <w:p w14:paraId="476ADAF5"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0,012%</w:t>
            </w:r>
          </w:p>
        </w:tc>
      </w:tr>
      <w:tr w:rsidR="00D93A2F" w:rsidRPr="000872DB" w14:paraId="400699D5" w14:textId="77777777" w:rsidTr="000872DB">
        <w:trPr>
          <w:trHeight w:val="300"/>
        </w:trPr>
        <w:tc>
          <w:tcPr>
            <w:tcW w:w="493" w:type="pct"/>
            <w:tcBorders>
              <w:top w:val="nil"/>
              <w:left w:val="nil"/>
              <w:bottom w:val="nil"/>
              <w:right w:val="nil"/>
            </w:tcBorders>
            <w:shd w:val="clear" w:color="auto" w:fill="auto"/>
            <w:noWrap/>
            <w:vAlign w:val="bottom"/>
            <w:hideMark/>
          </w:tcPr>
          <w:p w14:paraId="7562733F"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OLIVEIRA TRUST </w:t>
            </w:r>
          </w:p>
        </w:tc>
        <w:tc>
          <w:tcPr>
            <w:tcW w:w="827" w:type="pct"/>
            <w:tcBorders>
              <w:top w:val="nil"/>
              <w:left w:val="nil"/>
              <w:bottom w:val="nil"/>
              <w:right w:val="nil"/>
            </w:tcBorders>
            <w:shd w:val="clear" w:color="auto" w:fill="auto"/>
            <w:noWrap/>
            <w:vAlign w:val="bottom"/>
            <w:hideMark/>
          </w:tcPr>
          <w:p w14:paraId="5CEC371D"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Instituição Custodiante (1ª Parcela Anual)</w:t>
            </w:r>
          </w:p>
        </w:tc>
        <w:tc>
          <w:tcPr>
            <w:tcW w:w="609" w:type="pct"/>
            <w:tcBorders>
              <w:top w:val="nil"/>
              <w:left w:val="nil"/>
              <w:bottom w:val="nil"/>
              <w:right w:val="nil"/>
            </w:tcBorders>
            <w:shd w:val="clear" w:color="auto" w:fill="auto"/>
            <w:noWrap/>
            <w:vAlign w:val="bottom"/>
            <w:hideMark/>
          </w:tcPr>
          <w:p w14:paraId="6D0B3DDB"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FLAT</w:t>
            </w:r>
          </w:p>
        </w:tc>
        <w:tc>
          <w:tcPr>
            <w:tcW w:w="478" w:type="pct"/>
            <w:tcBorders>
              <w:top w:val="nil"/>
              <w:left w:val="nil"/>
              <w:bottom w:val="nil"/>
              <w:right w:val="nil"/>
            </w:tcBorders>
            <w:shd w:val="clear" w:color="auto" w:fill="auto"/>
            <w:noWrap/>
            <w:vAlign w:val="bottom"/>
            <w:hideMark/>
          </w:tcPr>
          <w:p w14:paraId="6350F118"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R$ 2.000,00</w:t>
            </w:r>
          </w:p>
        </w:tc>
        <w:tc>
          <w:tcPr>
            <w:tcW w:w="309" w:type="pct"/>
            <w:tcBorders>
              <w:top w:val="nil"/>
              <w:left w:val="nil"/>
              <w:bottom w:val="nil"/>
              <w:right w:val="nil"/>
            </w:tcBorders>
            <w:shd w:val="clear" w:color="auto" w:fill="auto"/>
            <w:noWrap/>
            <w:vAlign w:val="bottom"/>
            <w:hideMark/>
          </w:tcPr>
          <w:p w14:paraId="333E0D58"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12,15%</w:t>
            </w:r>
          </w:p>
        </w:tc>
        <w:tc>
          <w:tcPr>
            <w:tcW w:w="436" w:type="pct"/>
            <w:tcBorders>
              <w:top w:val="nil"/>
              <w:left w:val="nil"/>
              <w:bottom w:val="nil"/>
              <w:right w:val="nil"/>
            </w:tcBorders>
            <w:shd w:val="clear" w:color="auto" w:fill="auto"/>
            <w:noWrap/>
            <w:vAlign w:val="bottom"/>
            <w:hideMark/>
          </w:tcPr>
          <w:p w14:paraId="6E92CAD3" w14:textId="2E304A22"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R$2.276,61 </w:t>
            </w:r>
          </w:p>
        </w:tc>
        <w:tc>
          <w:tcPr>
            <w:tcW w:w="611" w:type="pct"/>
            <w:tcBorders>
              <w:top w:val="nil"/>
              <w:left w:val="nil"/>
              <w:bottom w:val="nil"/>
              <w:right w:val="nil"/>
            </w:tcBorders>
            <w:shd w:val="clear" w:color="auto" w:fill="auto"/>
            <w:noWrap/>
            <w:hideMark/>
          </w:tcPr>
          <w:p w14:paraId="107BE309" w14:textId="729F92FA" w:rsidR="00D93A2F" w:rsidRPr="000872DB" w:rsidRDefault="00D93A2F" w:rsidP="00D93A2F">
            <w:pPr>
              <w:autoSpaceDE/>
              <w:autoSpaceDN/>
              <w:adjustRightInd/>
              <w:rPr>
                <w:rFonts w:eastAsia="Times New Roman"/>
                <w:color w:val="000000"/>
                <w:sz w:val="16"/>
                <w:szCs w:val="16"/>
                <w:lang w:eastAsia="pt-BR"/>
              </w:rPr>
            </w:pPr>
            <w:r w:rsidRPr="00270E75">
              <w:rPr>
                <w:rFonts w:eastAsia="Times New Roman"/>
                <w:color w:val="000000"/>
                <w:sz w:val="16"/>
                <w:szCs w:val="16"/>
                <w:lang w:eastAsia="pt-BR"/>
              </w:rPr>
              <w:t xml:space="preserve"> R$ -</w:t>
            </w:r>
          </w:p>
        </w:tc>
        <w:tc>
          <w:tcPr>
            <w:tcW w:w="545" w:type="pct"/>
            <w:tcBorders>
              <w:top w:val="nil"/>
              <w:left w:val="nil"/>
              <w:bottom w:val="nil"/>
              <w:right w:val="nil"/>
            </w:tcBorders>
            <w:shd w:val="clear" w:color="auto" w:fill="auto"/>
            <w:noWrap/>
            <w:hideMark/>
          </w:tcPr>
          <w:p w14:paraId="7BC196C6" w14:textId="06423560" w:rsidR="00D93A2F" w:rsidRPr="000872DB" w:rsidRDefault="00D93A2F" w:rsidP="00D93A2F">
            <w:pPr>
              <w:autoSpaceDE/>
              <w:autoSpaceDN/>
              <w:adjustRightInd/>
              <w:rPr>
                <w:rFonts w:eastAsia="Times New Roman"/>
                <w:color w:val="000000"/>
                <w:sz w:val="16"/>
                <w:szCs w:val="16"/>
                <w:lang w:eastAsia="pt-BR"/>
              </w:rPr>
            </w:pPr>
            <w:r w:rsidRPr="001A3AE2">
              <w:rPr>
                <w:rFonts w:eastAsia="Times New Roman"/>
                <w:color w:val="000000"/>
                <w:sz w:val="16"/>
                <w:szCs w:val="16"/>
                <w:lang w:eastAsia="pt-BR"/>
              </w:rPr>
              <w:t xml:space="preserve"> R$ -</w:t>
            </w:r>
          </w:p>
        </w:tc>
        <w:tc>
          <w:tcPr>
            <w:tcW w:w="407" w:type="pct"/>
            <w:tcBorders>
              <w:top w:val="nil"/>
              <w:left w:val="nil"/>
              <w:bottom w:val="nil"/>
              <w:right w:val="nil"/>
            </w:tcBorders>
            <w:shd w:val="clear" w:color="auto" w:fill="auto"/>
            <w:noWrap/>
            <w:vAlign w:val="bottom"/>
            <w:hideMark/>
          </w:tcPr>
          <w:p w14:paraId="4CC22736" w14:textId="33C6A2D5"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R$2.276,61 </w:t>
            </w:r>
          </w:p>
        </w:tc>
        <w:tc>
          <w:tcPr>
            <w:tcW w:w="285" w:type="pct"/>
            <w:tcBorders>
              <w:top w:val="nil"/>
              <w:left w:val="nil"/>
              <w:bottom w:val="nil"/>
              <w:right w:val="nil"/>
            </w:tcBorders>
            <w:shd w:val="clear" w:color="auto" w:fill="auto"/>
            <w:noWrap/>
            <w:vAlign w:val="bottom"/>
            <w:hideMark/>
          </w:tcPr>
          <w:p w14:paraId="4F671111"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0,002%</w:t>
            </w:r>
          </w:p>
        </w:tc>
      </w:tr>
      <w:tr w:rsidR="00D93A2F" w:rsidRPr="000872DB" w14:paraId="6107DD9D" w14:textId="77777777" w:rsidTr="000872DB">
        <w:trPr>
          <w:trHeight w:val="300"/>
        </w:trPr>
        <w:tc>
          <w:tcPr>
            <w:tcW w:w="493" w:type="pct"/>
            <w:tcBorders>
              <w:top w:val="nil"/>
              <w:left w:val="nil"/>
              <w:bottom w:val="nil"/>
              <w:right w:val="nil"/>
            </w:tcBorders>
            <w:shd w:val="clear" w:color="auto" w:fill="auto"/>
            <w:noWrap/>
            <w:vAlign w:val="bottom"/>
            <w:hideMark/>
          </w:tcPr>
          <w:p w14:paraId="5848665B"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OLIVEIRA TRUST </w:t>
            </w:r>
          </w:p>
        </w:tc>
        <w:tc>
          <w:tcPr>
            <w:tcW w:w="827" w:type="pct"/>
            <w:tcBorders>
              <w:top w:val="nil"/>
              <w:left w:val="nil"/>
              <w:bottom w:val="nil"/>
              <w:right w:val="nil"/>
            </w:tcBorders>
            <w:shd w:val="clear" w:color="auto" w:fill="auto"/>
            <w:noWrap/>
            <w:vAlign w:val="bottom"/>
            <w:hideMark/>
          </w:tcPr>
          <w:p w14:paraId="6C8B9310"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Implantação Agente Fiduciário</w:t>
            </w:r>
          </w:p>
        </w:tc>
        <w:tc>
          <w:tcPr>
            <w:tcW w:w="609" w:type="pct"/>
            <w:tcBorders>
              <w:top w:val="nil"/>
              <w:left w:val="nil"/>
              <w:bottom w:val="nil"/>
              <w:right w:val="nil"/>
            </w:tcBorders>
            <w:shd w:val="clear" w:color="auto" w:fill="auto"/>
            <w:noWrap/>
            <w:vAlign w:val="bottom"/>
            <w:hideMark/>
          </w:tcPr>
          <w:p w14:paraId="4195BD21"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FLAT</w:t>
            </w:r>
          </w:p>
        </w:tc>
        <w:tc>
          <w:tcPr>
            <w:tcW w:w="478" w:type="pct"/>
            <w:tcBorders>
              <w:top w:val="nil"/>
              <w:left w:val="nil"/>
              <w:bottom w:val="nil"/>
              <w:right w:val="nil"/>
            </w:tcBorders>
            <w:shd w:val="clear" w:color="auto" w:fill="auto"/>
            <w:noWrap/>
            <w:vAlign w:val="bottom"/>
            <w:hideMark/>
          </w:tcPr>
          <w:p w14:paraId="28857F9E"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R$ 4.000,00</w:t>
            </w:r>
          </w:p>
        </w:tc>
        <w:tc>
          <w:tcPr>
            <w:tcW w:w="309" w:type="pct"/>
            <w:tcBorders>
              <w:top w:val="nil"/>
              <w:left w:val="nil"/>
              <w:bottom w:val="nil"/>
              <w:right w:val="nil"/>
            </w:tcBorders>
            <w:shd w:val="clear" w:color="auto" w:fill="auto"/>
            <w:noWrap/>
            <w:vAlign w:val="bottom"/>
            <w:hideMark/>
          </w:tcPr>
          <w:p w14:paraId="247DA811"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12,15%</w:t>
            </w:r>
          </w:p>
        </w:tc>
        <w:tc>
          <w:tcPr>
            <w:tcW w:w="436" w:type="pct"/>
            <w:tcBorders>
              <w:top w:val="nil"/>
              <w:left w:val="nil"/>
              <w:bottom w:val="nil"/>
              <w:right w:val="nil"/>
            </w:tcBorders>
            <w:shd w:val="clear" w:color="auto" w:fill="auto"/>
            <w:noWrap/>
            <w:vAlign w:val="bottom"/>
            <w:hideMark/>
          </w:tcPr>
          <w:p w14:paraId="03A55B96" w14:textId="0D98C941"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R$4.553,22 </w:t>
            </w:r>
          </w:p>
        </w:tc>
        <w:tc>
          <w:tcPr>
            <w:tcW w:w="611" w:type="pct"/>
            <w:tcBorders>
              <w:top w:val="nil"/>
              <w:left w:val="nil"/>
              <w:bottom w:val="nil"/>
              <w:right w:val="nil"/>
            </w:tcBorders>
            <w:shd w:val="clear" w:color="auto" w:fill="auto"/>
            <w:noWrap/>
            <w:hideMark/>
          </w:tcPr>
          <w:p w14:paraId="79B740F0" w14:textId="0F72D32C" w:rsidR="00D93A2F" w:rsidRPr="000872DB" w:rsidRDefault="00D93A2F" w:rsidP="00D93A2F">
            <w:pPr>
              <w:autoSpaceDE/>
              <w:autoSpaceDN/>
              <w:adjustRightInd/>
              <w:rPr>
                <w:rFonts w:eastAsia="Times New Roman"/>
                <w:color w:val="000000"/>
                <w:sz w:val="16"/>
                <w:szCs w:val="16"/>
                <w:lang w:eastAsia="pt-BR"/>
              </w:rPr>
            </w:pPr>
            <w:r w:rsidRPr="00270E75">
              <w:rPr>
                <w:rFonts w:eastAsia="Times New Roman"/>
                <w:color w:val="000000"/>
                <w:sz w:val="16"/>
                <w:szCs w:val="16"/>
                <w:lang w:eastAsia="pt-BR"/>
              </w:rPr>
              <w:t xml:space="preserve"> R$ -</w:t>
            </w:r>
          </w:p>
        </w:tc>
        <w:tc>
          <w:tcPr>
            <w:tcW w:w="545" w:type="pct"/>
            <w:tcBorders>
              <w:top w:val="nil"/>
              <w:left w:val="nil"/>
              <w:bottom w:val="nil"/>
              <w:right w:val="nil"/>
            </w:tcBorders>
            <w:shd w:val="clear" w:color="auto" w:fill="auto"/>
            <w:noWrap/>
            <w:hideMark/>
          </w:tcPr>
          <w:p w14:paraId="064320EA" w14:textId="500FA0D5" w:rsidR="00D93A2F" w:rsidRPr="000872DB" w:rsidRDefault="00D93A2F" w:rsidP="00D93A2F">
            <w:pPr>
              <w:autoSpaceDE/>
              <w:autoSpaceDN/>
              <w:adjustRightInd/>
              <w:rPr>
                <w:rFonts w:eastAsia="Times New Roman"/>
                <w:color w:val="000000"/>
                <w:sz w:val="16"/>
                <w:szCs w:val="16"/>
                <w:lang w:eastAsia="pt-BR"/>
              </w:rPr>
            </w:pPr>
            <w:r w:rsidRPr="001A3AE2">
              <w:rPr>
                <w:rFonts w:eastAsia="Times New Roman"/>
                <w:color w:val="000000"/>
                <w:sz w:val="16"/>
                <w:szCs w:val="16"/>
                <w:lang w:eastAsia="pt-BR"/>
              </w:rPr>
              <w:t xml:space="preserve"> R$ -</w:t>
            </w:r>
          </w:p>
        </w:tc>
        <w:tc>
          <w:tcPr>
            <w:tcW w:w="407" w:type="pct"/>
            <w:tcBorders>
              <w:top w:val="nil"/>
              <w:left w:val="nil"/>
              <w:bottom w:val="nil"/>
              <w:right w:val="nil"/>
            </w:tcBorders>
            <w:shd w:val="clear" w:color="auto" w:fill="auto"/>
            <w:noWrap/>
            <w:vAlign w:val="bottom"/>
            <w:hideMark/>
          </w:tcPr>
          <w:p w14:paraId="58526FDF" w14:textId="66618CDC"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R$4.553,22 </w:t>
            </w:r>
          </w:p>
        </w:tc>
        <w:tc>
          <w:tcPr>
            <w:tcW w:w="285" w:type="pct"/>
            <w:tcBorders>
              <w:top w:val="nil"/>
              <w:left w:val="nil"/>
              <w:bottom w:val="nil"/>
              <w:right w:val="nil"/>
            </w:tcBorders>
            <w:shd w:val="clear" w:color="auto" w:fill="auto"/>
            <w:noWrap/>
            <w:vAlign w:val="bottom"/>
            <w:hideMark/>
          </w:tcPr>
          <w:p w14:paraId="6D9AA70F"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0,003%</w:t>
            </w:r>
          </w:p>
        </w:tc>
      </w:tr>
      <w:tr w:rsidR="00D93A2F" w:rsidRPr="000872DB" w14:paraId="5818464A" w14:textId="77777777" w:rsidTr="000872DB">
        <w:trPr>
          <w:trHeight w:val="300"/>
        </w:trPr>
        <w:tc>
          <w:tcPr>
            <w:tcW w:w="493" w:type="pct"/>
            <w:tcBorders>
              <w:top w:val="nil"/>
              <w:left w:val="nil"/>
              <w:bottom w:val="nil"/>
              <w:right w:val="nil"/>
            </w:tcBorders>
            <w:shd w:val="clear" w:color="auto" w:fill="auto"/>
            <w:noWrap/>
            <w:vAlign w:val="bottom"/>
            <w:hideMark/>
          </w:tcPr>
          <w:p w14:paraId="05CDB0EC"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Bradesco</w:t>
            </w:r>
          </w:p>
        </w:tc>
        <w:tc>
          <w:tcPr>
            <w:tcW w:w="827" w:type="pct"/>
            <w:tcBorders>
              <w:top w:val="nil"/>
              <w:left w:val="nil"/>
              <w:bottom w:val="nil"/>
              <w:right w:val="nil"/>
            </w:tcBorders>
            <w:shd w:val="clear" w:color="auto" w:fill="auto"/>
            <w:noWrap/>
            <w:vAlign w:val="bottom"/>
            <w:hideMark/>
          </w:tcPr>
          <w:p w14:paraId="3F08FBE4"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Conta Vinculada</w:t>
            </w:r>
          </w:p>
        </w:tc>
        <w:tc>
          <w:tcPr>
            <w:tcW w:w="609" w:type="pct"/>
            <w:tcBorders>
              <w:top w:val="nil"/>
              <w:left w:val="nil"/>
              <w:bottom w:val="nil"/>
              <w:right w:val="nil"/>
            </w:tcBorders>
            <w:shd w:val="clear" w:color="auto" w:fill="auto"/>
            <w:noWrap/>
            <w:vAlign w:val="bottom"/>
            <w:hideMark/>
          </w:tcPr>
          <w:p w14:paraId="56B42F78"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FLAT</w:t>
            </w:r>
          </w:p>
        </w:tc>
        <w:tc>
          <w:tcPr>
            <w:tcW w:w="478" w:type="pct"/>
            <w:tcBorders>
              <w:top w:val="nil"/>
              <w:left w:val="nil"/>
              <w:bottom w:val="nil"/>
              <w:right w:val="nil"/>
            </w:tcBorders>
            <w:shd w:val="clear" w:color="auto" w:fill="auto"/>
            <w:noWrap/>
            <w:vAlign w:val="bottom"/>
            <w:hideMark/>
          </w:tcPr>
          <w:p w14:paraId="598E0009"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R$ 5.000,00</w:t>
            </w:r>
          </w:p>
        </w:tc>
        <w:tc>
          <w:tcPr>
            <w:tcW w:w="309" w:type="pct"/>
            <w:tcBorders>
              <w:top w:val="nil"/>
              <w:left w:val="nil"/>
              <w:bottom w:val="nil"/>
              <w:right w:val="nil"/>
            </w:tcBorders>
            <w:shd w:val="clear" w:color="auto" w:fill="auto"/>
            <w:noWrap/>
            <w:vAlign w:val="bottom"/>
            <w:hideMark/>
          </w:tcPr>
          <w:p w14:paraId="37A43342"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w:t>
            </w:r>
          </w:p>
        </w:tc>
        <w:tc>
          <w:tcPr>
            <w:tcW w:w="436" w:type="pct"/>
            <w:tcBorders>
              <w:top w:val="nil"/>
              <w:left w:val="nil"/>
              <w:bottom w:val="nil"/>
              <w:right w:val="nil"/>
            </w:tcBorders>
            <w:shd w:val="clear" w:color="auto" w:fill="auto"/>
            <w:noWrap/>
            <w:vAlign w:val="bottom"/>
            <w:hideMark/>
          </w:tcPr>
          <w:p w14:paraId="314F4A96" w14:textId="396D805B"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R$5.000,00 </w:t>
            </w:r>
          </w:p>
        </w:tc>
        <w:tc>
          <w:tcPr>
            <w:tcW w:w="611" w:type="pct"/>
            <w:tcBorders>
              <w:top w:val="nil"/>
              <w:left w:val="nil"/>
              <w:bottom w:val="nil"/>
              <w:right w:val="nil"/>
            </w:tcBorders>
            <w:shd w:val="clear" w:color="auto" w:fill="auto"/>
            <w:noWrap/>
            <w:hideMark/>
          </w:tcPr>
          <w:p w14:paraId="49ED2DA4" w14:textId="07C0A8E5" w:rsidR="00D93A2F" w:rsidRPr="000872DB" w:rsidRDefault="00D93A2F" w:rsidP="00D93A2F">
            <w:pPr>
              <w:autoSpaceDE/>
              <w:autoSpaceDN/>
              <w:adjustRightInd/>
              <w:rPr>
                <w:rFonts w:eastAsia="Times New Roman"/>
                <w:color w:val="000000"/>
                <w:sz w:val="16"/>
                <w:szCs w:val="16"/>
                <w:lang w:eastAsia="pt-BR"/>
              </w:rPr>
            </w:pPr>
            <w:r w:rsidRPr="00270E75">
              <w:rPr>
                <w:rFonts w:eastAsia="Times New Roman"/>
                <w:color w:val="000000"/>
                <w:sz w:val="16"/>
                <w:szCs w:val="16"/>
                <w:lang w:eastAsia="pt-BR"/>
              </w:rPr>
              <w:t xml:space="preserve"> R$ -</w:t>
            </w:r>
          </w:p>
        </w:tc>
        <w:tc>
          <w:tcPr>
            <w:tcW w:w="545" w:type="pct"/>
            <w:tcBorders>
              <w:top w:val="nil"/>
              <w:left w:val="nil"/>
              <w:bottom w:val="nil"/>
              <w:right w:val="nil"/>
            </w:tcBorders>
            <w:shd w:val="clear" w:color="auto" w:fill="auto"/>
            <w:noWrap/>
            <w:hideMark/>
          </w:tcPr>
          <w:p w14:paraId="2AFCBB8E" w14:textId="6465EDBD" w:rsidR="00D93A2F" w:rsidRPr="000872DB" w:rsidRDefault="00D93A2F" w:rsidP="00D93A2F">
            <w:pPr>
              <w:autoSpaceDE/>
              <w:autoSpaceDN/>
              <w:adjustRightInd/>
              <w:rPr>
                <w:rFonts w:eastAsia="Times New Roman"/>
                <w:color w:val="000000"/>
                <w:sz w:val="16"/>
                <w:szCs w:val="16"/>
                <w:lang w:eastAsia="pt-BR"/>
              </w:rPr>
            </w:pPr>
            <w:r w:rsidRPr="001A3AE2">
              <w:rPr>
                <w:rFonts w:eastAsia="Times New Roman"/>
                <w:color w:val="000000"/>
                <w:sz w:val="16"/>
                <w:szCs w:val="16"/>
                <w:lang w:eastAsia="pt-BR"/>
              </w:rPr>
              <w:t xml:space="preserve"> R$ -</w:t>
            </w:r>
          </w:p>
        </w:tc>
        <w:tc>
          <w:tcPr>
            <w:tcW w:w="407" w:type="pct"/>
            <w:tcBorders>
              <w:top w:val="nil"/>
              <w:left w:val="nil"/>
              <w:bottom w:val="nil"/>
              <w:right w:val="nil"/>
            </w:tcBorders>
            <w:shd w:val="clear" w:color="auto" w:fill="auto"/>
            <w:noWrap/>
            <w:vAlign w:val="bottom"/>
            <w:hideMark/>
          </w:tcPr>
          <w:p w14:paraId="3CB3FB4C" w14:textId="4765B8B3"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R$5.000,00 </w:t>
            </w:r>
          </w:p>
        </w:tc>
        <w:tc>
          <w:tcPr>
            <w:tcW w:w="285" w:type="pct"/>
            <w:tcBorders>
              <w:top w:val="nil"/>
              <w:left w:val="nil"/>
              <w:bottom w:val="nil"/>
              <w:right w:val="nil"/>
            </w:tcBorders>
            <w:shd w:val="clear" w:color="auto" w:fill="auto"/>
            <w:noWrap/>
            <w:vAlign w:val="bottom"/>
            <w:hideMark/>
          </w:tcPr>
          <w:p w14:paraId="5FBC5BBD"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0,003%</w:t>
            </w:r>
          </w:p>
        </w:tc>
      </w:tr>
      <w:tr w:rsidR="00D93A2F" w:rsidRPr="000872DB" w14:paraId="1F4FAA9D" w14:textId="77777777" w:rsidTr="000872DB">
        <w:trPr>
          <w:trHeight w:val="300"/>
        </w:trPr>
        <w:tc>
          <w:tcPr>
            <w:tcW w:w="493" w:type="pct"/>
            <w:tcBorders>
              <w:top w:val="nil"/>
              <w:left w:val="nil"/>
              <w:bottom w:val="nil"/>
              <w:right w:val="nil"/>
            </w:tcBorders>
            <w:shd w:val="clear" w:color="auto" w:fill="auto"/>
            <w:noWrap/>
            <w:vAlign w:val="bottom"/>
            <w:hideMark/>
          </w:tcPr>
          <w:p w14:paraId="364D5C8D"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OLIVEIRA TRUST </w:t>
            </w:r>
          </w:p>
        </w:tc>
        <w:tc>
          <w:tcPr>
            <w:tcW w:w="827" w:type="pct"/>
            <w:tcBorders>
              <w:top w:val="nil"/>
              <w:left w:val="nil"/>
              <w:bottom w:val="nil"/>
              <w:right w:val="nil"/>
            </w:tcBorders>
            <w:shd w:val="clear" w:color="auto" w:fill="auto"/>
            <w:noWrap/>
            <w:vAlign w:val="bottom"/>
            <w:hideMark/>
          </w:tcPr>
          <w:p w14:paraId="50E454A1"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Agente Registrador</w:t>
            </w:r>
          </w:p>
        </w:tc>
        <w:tc>
          <w:tcPr>
            <w:tcW w:w="609" w:type="pct"/>
            <w:tcBorders>
              <w:top w:val="nil"/>
              <w:left w:val="nil"/>
              <w:bottom w:val="nil"/>
              <w:right w:val="nil"/>
            </w:tcBorders>
            <w:shd w:val="clear" w:color="auto" w:fill="auto"/>
            <w:noWrap/>
            <w:vAlign w:val="bottom"/>
            <w:hideMark/>
          </w:tcPr>
          <w:p w14:paraId="628F824C"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FLAT</w:t>
            </w:r>
          </w:p>
        </w:tc>
        <w:tc>
          <w:tcPr>
            <w:tcW w:w="478" w:type="pct"/>
            <w:tcBorders>
              <w:top w:val="nil"/>
              <w:left w:val="nil"/>
              <w:bottom w:val="nil"/>
              <w:right w:val="nil"/>
            </w:tcBorders>
            <w:shd w:val="clear" w:color="auto" w:fill="auto"/>
            <w:noWrap/>
            <w:vAlign w:val="bottom"/>
            <w:hideMark/>
          </w:tcPr>
          <w:p w14:paraId="36868756"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R$ 1.500,00</w:t>
            </w:r>
          </w:p>
        </w:tc>
        <w:tc>
          <w:tcPr>
            <w:tcW w:w="309" w:type="pct"/>
            <w:tcBorders>
              <w:top w:val="nil"/>
              <w:left w:val="nil"/>
              <w:bottom w:val="nil"/>
              <w:right w:val="nil"/>
            </w:tcBorders>
            <w:shd w:val="clear" w:color="auto" w:fill="auto"/>
            <w:noWrap/>
            <w:vAlign w:val="bottom"/>
            <w:hideMark/>
          </w:tcPr>
          <w:p w14:paraId="6202AD08"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12,15%</w:t>
            </w:r>
          </w:p>
        </w:tc>
        <w:tc>
          <w:tcPr>
            <w:tcW w:w="436" w:type="pct"/>
            <w:tcBorders>
              <w:top w:val="nil"/>
              <w:left w:val="nil"/>
              <w:bottom w:val="nil"/>
              <w:right w:val="nil"/>
            </w:tcBorders>
            <w:shd w:val="clear" w:color="auto" w:fill="auto"/>
            <w:noWrap/>
            <w:vAlign w:val="bottom"/>
            <w:hideMark/>
          </w:tcPr>
          <w:p w14:paraId="1BB4EDFD" w14:textId="38E1F04F"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R$1.707,46 </w:t>
            </w:r>
          </w:p>
        </w:tc>
        <w:tc>
          <w:tcPr>
            <w:tcW w:w="611" w:type="pct"/>
            <w:tcBorders>
              <w:top w:val="nil"/>
              <w:left w:val="nil"/>
              <w:bottom w:val="nil"/>
              <w:right w:val="nil"/>
            </w:tcBorders>
            <w:shd w:val="clear" w:color="auto" w:fill="auto"/>
            <w:noWrap/>
            <w:hideMark/>
          </w:tcPr>
          <w:p w14:paraId="071AD3D6" w14:textId="4DBA4E2B" w:rsidR="00D93A2F" w:rsidRPr="000872DB" w:rsidRDefault="00D93A2F" w:rsidP="000872DB">
            <w:pPr>
              <w:autoSpaceDE/>
              <w:autoSpaceDN/>
              <w:adjustRightInd/>
              <w:rPr>
                <w:rFonts w:eastAsia="Times New Roman"/>
                <w:color w:val="000000"/>
                <w:sz w:val="16"/>
                <w:szCs w:val="16"/>
                <w:lang w:eastAsia="pt-BR"/>
              </w:rPr>
            </w:pPr>
            <w:r w:rsidRPr="00270E75">
              <w:rPr>
                <w:rFonts w:eastAsia="Times New Roman"/>
                <w:color w:val="000000"/>
                <w:sz w:val="16"/>
                <w:szCs w:val="16"/>
                <w:lang w:eastAsia="pt-BR"/>
              </w:rPr>
              <w:t xml:space="preserve"> R$ -</w:t>
            </w:r>
          </w:p>
        </w:tc>
        <w:tc>
          <w:tcPr>
            <w:tcW w:w="545" w:type="pct"/>
            <w:tcBorders>
              <w:top w:val="nil"/>
              <w:left w:val="nil"/>
              <w:bottom w:val="nil"/>
              <w:right w:val="nil"/>
            </w:tcBorders>
            <w:shd w:val="clear" w:color="auto" w:fill="auto"/>
            <w:noWrap/>
            <w:hideMark/>
          </w:tcPr>
          <w:p w14:paraId="2B3D72D0" w14:textId="58F8B286" w:rsidR="00D93A2F" w:rsidRPr="000872DB" w:rsidRDefault="00D93A2F" w:rsidP="00D93A2F">
            <w:pPr>
              <w:autoSpaceDE/>
              <w:autoSpaceDN/>
              <w:adjustRightInd/>
              <w:rPr>
                <w:rFonts w:eastAsia="Times New Roman"/>
                <w:color w:val="000000"/>
                <w:sz w:val="16"/>
                <w:szCs w:val="16"/>
                <w:lang w:eastAsia="pt-BR"/>
              </w:rPr>
            </w:pPr>
            <w:r w:rsidRPr="001A3AE2">
              <w:rPr>
                <w:rFonts w:eastAsia="Times New Roman"/>
                <w:color w:val="000000"/>
                <w:sz w:val="16"/>
                <w:szCs w:val="16"/>
                <w:lang w:eastAsia="pt-BR"/>
              </w:rPr>
              <w:t xml:space="preserve"> R$ -</w:t>
            </w:r>
          </w:p>
        </w:tc>
        <w:tc>
          <w:tcPr>
            <w:tcW w:w="407" w:type="pct"/>
            <w:tcBorders>
              <w:top w:val="nil"/>
              <w:left w:val="nil"/>
              <w:bottom w:val="nil"/>
              <w:right w:val="nil"/>
            </w:tcBorders>
            <w:shd w:val="clear" w:color="auto" w:fill="auto"/>
            <w:noWrap/>
            <w:vAlign w:val="bottom"/>
            <w:hideMark/>
          </w:tcPr>
          <w:p w14:paraId="6F6A66A2" w14:textId="246B90A2"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R$1.707,46 </w:t>
            </w:r>
          </w:p>
        </w:tc>
        <w:tc>
          <w:tcPr>
            <w:tcW w:w="285" w:type="pct"/>
            <w:tcBorders>
              <w:top w:val="nil"/>
              <w:left w:val="nil"/>
              <w:bottom w:val="nil"/>
              <w:right w:val="nil"/>
            </w:tcBorders>
            <w:shd w:val="clear" w:color="auto" w:fill="auto"/>
            <w:noWrap/>
            <w:vAlign w:val="bottom"/>
            <w:hideMark/>
          </w:tcPr>
          <w:p w14:paraId="5FF04338"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0,001%</w:t>
            </w:r>
          </w:p>
        </w:tc>
      </w:tr>
      <w:tr w:rsidR="00D93A2F" w:rsidRPr="000872DB" w14:paraId="02C854D6" w14:textId="77777777" w:rsidTr="000872DB">
        <w:trPr>
          <w:trHeight w:val="288"/>
        </w:trPr>
        <w:tc>
          <w:tcPr>
            <w:tcW w:w="493" w:type="pct"/>
            <w:tcBorders>
              <w:top w:val="nil"/>
              <w:left w:val="nil"/>
              <w:bottom w:val="nil"/>
              <w:right w:val="nil"/>
            </w:tcBorders>
            <w:shd w:val="clear" w:color="auto" w:fill="auto"/>
            <w:noWrap/>
            <w:vAlign w:val="bottom"/>
            <w:hideMark/>
          </w:tcPr>
          <w:p w14:paraId="4E5118C2"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BBI</w:t>
            </w:r>
          </w:p>
        </w:tc>
        <w:tc>
          <w:tcPr>
            <w:tcW w:w="827" w:type="pct"/>
            <w:tcBorders>
              <w:top w:val="nil"/>
              <w:left w:val="nil"/>
              <w:bottom w:val="nil"/>
              <w:right w:val="nil"/>
            </w:tcBorders>
            <w:shd w:val="clear" w:color="auto" w:fill="auto"/>
            <w:noWrap/>
            <w:vAlign w:val="bottom"/>
            <w:hideMark/>
          </w:tcPr>
          <w:p w14:paraId="182FAE82"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Cordenador Líder</w:t>
            </w:r>
          </w:p>
        </w:tc>
        <w:tc>
          <w:tcPr>
            <w:tcW w:w="609" w:type="pct"/>
            <w:tcBorders>
              <w:top w:val="nil"/>
              <w:left w:val="nil"/>
              <w:bottom w:val="nil"/>
              <w:right w:val="nil"/>
            </w:tcBorders>
            <w:shd w:val="clear" w:color="auto" w:fill="auto"/>
            <w:noWrap/>
            <w:vAlign w:val="bottom"/>
            <w:hideMark/>
          </w:tcPr>
          <w:p w14:paraId="78467782"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FLAT</w:t>
            </w:r>
          </w:p>
        </w:tc>
        <w:tc>
          <w:tcPr>
            <w:tcW w:w="3071" w:type="pct"/>
            <w:gridSpan w:val="7"/>
            <w:tcBorders>
              <w:top w:val="nil"/>
              <w:left w:val="nil"/>
              <w:bottom w:val="nil"/>
              <w:right w:val="nil"/>
            </w:tcBorders>
            <w:shd w:val="clear" w:color="auto" w:fill="auto"/>
            <w:noWrap/>
            <w:vAlign w:val="bottom"/>
            <w:hideMark/>
          </w:tcPr>
          <w:p w14:paraId="42639E9A" w14:textId="77777777" w:rsidR="00D93A2F" w:rsidRPr="000872DB" w:rsidRDefault="00D93A2F" w:rsidP="00D93A2F">
            <w:pPr>
              <w:autoSpaceDE/>
              <w:autoSpaceDN/>
              <w:adjustRightInd/>
              <w:jc w:val="center"/>
              <w:rPr>
                <w:rFonts w:eastAsia="Times New Roman"/>
                <w:color w:val="000000"/>
                <w:sz w:val="16"/>
                <w:szCs w:val="16"/>
                <w:lang w:eastAsia="pt-BR"/>
              </w:rPr>
            </w:pPr>
            <w:r w:rsidRPr="000872DB">
              <w:rPr>
                <w:rFonts w:eastAsia="Times New Roman"/>
                <w:color w:val="000000"/>
                <w:sz w:val="16"/>
                <w:szCs w:val="16"/>
                <w:lang w:eastAsia="pt-BR"/>
              </w:rPr>
              <w:t>Conforme Contrato de Distribuição</w:t>
            </w:r>
          </w:p>
        </w:tc>
      </w:tr>
      <w:tr w:rsidR="00D93A2F" w:rsidRPr="000872DB" w14:paraId="3DFFC736" w14:textId="77777777" w:rsidTr="000872DB">
        <w:trPr>
          <w:trHeight w:val="288"/>
        </w:trPr>
        <w:tc>
          <w:tcPr>
            <w:tcW w:w="493" w:type="pct"/>
            <w:tcBorders>
              <w:top w:val="nil"/>
              <w:left w:val="nil"/>
              <w:bottom w:val="nil"/>
              <w:right w:val="nil"/>
            </w:tcBorders>
            <w:shd w:val="clear" w:color="auto" w:fill="auto"/>
            <w:noWrap/>
            <w:vAlign w:val="bottom"/>
            <w:hideMark/>
          </w:tcPr>
          <w:p w14:paraId="5A6B55E1"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BBA</w:t>
            </w:r>
          </w:p>
        </w:tc>
        <w:tc>
          <w:tcPr>
            <w:tcW w:w="827" w:type="pct"/>
            <w:tcBorders>
              <w:top w:val="nil"/>
              <w:left w:val="nil"/>
              <w:bottom w:val="nil"/>
              <w:right w:val="nil"/>
            </w:tcBorders>
            <w:shd w:val="clear" w:color="auto" w:fill="auto"/>
            <w:noWrap/>
            <w:vAlign w:val="bottom"/>
            <w:hideMark/>
          </w:tcPr>
          <w:p w14:paraId="62CA8529"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Coordenador</w:t>
            </w:r>
          </w:p>
        </w:tc>
        <w:tc>
          <w:tcPr>
            <w:tcW w:w="609" w:type="pct"/>
            <w:tcBorders>
              <w:top w:val="nil"/>
              <w:left w:val="nil"/>
              <w:bottom w:val="nil"/>
              <w:right w:val="nil"/>
            </w:tcBorders>
            <w:shd w:val="clear" w:color="auto" w:fill="auto"/>
            <w:noWrap/>
            <w:vAlign w:val="bottom"/>
            <w:hideMark/>
          </w:tcPr>
          <w:p w14:paraId="0E63605F"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FLAT</w:t>
            </w:r>
          </w:p>
        </w:tc>
        <w:tc>
          <w:tcPr>
            <w:tcW w:w="3071" w:type="pct"/>
            <w:gridSpan w:val="7"/>
            <w:tcBorders>
              <w:top w:val="nil"/>
              <w:left w:val="nil"/>
              <w:bottom w:val="nil"/>
              <w:right w:val="nil"/>
            </w:tcBorders>
            <w:shd w:val="clear" w:color="auto" w:fill="auto"/>
            <w:noWrap/>
            <w:vAlign w:val="bottom"/>
            <w:hideMark/>
          </w:tcPr>
          <w:p w14:paraId="1574D443" w14:textId="77777777" w:rsidR="00D93A2F" w:rsidRPr="000872DB" w:rsidRDefault="00D93A2F" w:rsidP="00D93A2F">
            <w:pPr>
              <w:autoSpaceDE/>
              <w:autoSpaceDN/>
              <w:adjustRightInd/>
              <w:jc w:val="center"/>
              <w:rPr>
                <w:rFonts w:eastAsia="Times New Roman"/>
                <w:color w:val="000000"/>
                <w:sz w:val="16"/>
                <w:szCs w:val="16"/>
                <w:lang w:eastAsia="pt-BR"/>
              </w:rPr>
            </w:pPr>
            <w:r w:rsidRPr="000872DB">
              <w:rPr>
                <w:rFonts w:eastAsia="Times New Roman"/>
                <w:color w:val="000000"/>
                <w:sz w:val="16"/>
                <w:szCs w:val="16"/>
                <w:lang w:eastAsia="pt-BR"/>
              </w:rPr>
              <w:t>Conforme Contrato de Distribuição</w:t>
            </w:r>
          </w:p>
        </w:tc>
      </w:tr>
      <w:tr w:rsidR="00D93A2F" w:rsidRPr="000872DB" w14:paraId="1C5A2867" w14:textId="77777777" w:rsidTr="000872DB">
        <w:trPr>
          <w:trHeight w:val="300"/>
        </w:trPr>
        <w:tc>
          <w:tcPr>
            <w:tcW w:w="493" w:type="pct"/>
            <w:tcBorders>
              <w:top w:val="nil"/>
              <w:left w:val="nil"/>
              <w:bottom w:val="nil"/>
              <w:right w:val="nil"/>
            </w:tcBorders>
            <w:shd w:val="clear" w:color="auto" w:fill="auto"/>
            <w:noWrap/>
            <w:vAlign w:val="bottom"/>
            <w:hideMark/>
          </w:tcPr>
          <w:p w14:paraId="188A374A"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OLIVEIRA TRUST </w:t>
            </w:r>
          </w:p>
        </w:tc>
        <w:tc>
          <w:tcPr>
            <w:tcW w:w="827" w:type="pct"/>
            <w:tcBorders>
              <w:top w:val="nil"/>
              <w:left w:val="nil"/>
              <w:bottom w:val="nil"/>
              <w:right w:val="nil"/>
            </w:tcBorders>
            <w:shd w:val="clear" w:color="auto" w:fill="auto"/>
            <w:noWrap/>
            <w:vAlign w:val="bottom"/>
            <w:hideMark/>
          </w:tcPr>
          <w:p w14:paraId="0977CF1A"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Agente Fiduciário</w:t>
            </w:r>
          </w:p>
        </w:tc>
        <w:tc>
          <w:tcPr>
            <w:tcW w:w="609" w:type="pct"/>
            <w:tcBorders>
              <w:top w:val="nil"/>
              <w:left w:val="nil"/>
              <w:bottom w:val="nil"/>
              <w:right w:val="nil"/>
            </w:tcBorders>
            <w:shd w:val="clear" w:color="auto" w:fill="auto"/>
            <w:noWrap/>
            <w:vAlign w:val="bottom"/>
            <w:hideMark/>
          </w:tcPr>
          <w:p w14:paraId="5450DB48"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ANUAL</w:t>
            </w:r>
          </w:p>
        </w:tc>
        <w:tc>
          <w:tcPr>
            <w:tcW w:w="478" w:type="pct"/>
            <w:tcBorders>
              <w:top w:val="nil"/>
              <w:left w:val="nil"/>
              <w:bottom w:val="nil"/>
              <w:right w:val="nil"/>
            </w:tcBorders>
            <w:shd w:val="clear" w:color="auto" w:fill="auto"/>
            <w:noWrap/>
            <w:vAlign w:val="bottom"/>
            <w:hideMark/>
          </w:tcPr>
          <w:p w14:paraId="3CF933E5"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R$ 16.000,00</w:t>
            </w:r>
          </w:p>
        </w:tc>
        <w:tc>
          <w:tcPr>
            <w:tcW w:w="309" w:type="pct"/>
            <w:tcBorders>
              <w:top w:val="nil"/>
              <w:left w:val="nil"/>
              <w:bottom w:val="nil"/>
              <w:right w:val="nil"/>
            </w:tcBorders>
            <w:shd w:val="clear" w:color="auto" w:fill="auto"/>
            <w:noWrap/>
            <w:vAlign w:val="bottom"/>
            <w:hideMark/>
          </w:tcPr>
          <w:p w14:paraId="3F48B0C2"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12,15%</w:t>
            </w:r>
          </w:p>
        </w:tc>
        <w:tc>
          <w:tcPr>
            <w:tcW w:w="436" w:type="pct"/>
            <w:tcBorders>
              <w:top w:val="nil"/>
              <w:left w:val="nil"/>
              <w:bottom w:val="nil"/>
              <w:right w:val="nil"/>
            </w:tcBorders>
            <w:shd w:val="clear" w:color="auto" w:fill="auto"/>
            <w:noWrap/>
            <w:vAlign w:val="bottom"/>
            <w:hideMark/>
          </w:tcPr>
          <w:p w14:paraId="62B1D0C6" w14:textId="4ECCEAF4"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R$18.212,86 </w:t>
            </w:r>
          </w:p>
        </w:tc>
        <w:tc>
          <w:tcPr>
            <w:tcW w:w="611" w:type="pct"/>
            <w:tcBorders>
              <w:top w:val="nil"/>
              <w:left w:val="nil"/>
              <w:bottom w:val="nil"/>
              <w:right w:val="nil"/>
            </w:tcBorders>
            <w:shd w:val="clear" w:color="auto" w:fill="auto"/>
            <w:noWrap/>
            <w:vAlign w:val="bottom"/>
            <w:hideMark/>
          </w:tcPr>
          <w:p w14:paraId="5AA33503" w14:textId="47ACEA4C"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R$18.212,86 </w:t>
            </w:r>
          </w:p>
        </w:tc>
        <w:tc>
          <w:tcPr>
            <w:tcW w:w="545" w:type="pct"/>
            <w:tcBorders>
              <w:top w:val="nil"/>
              <w:left w:val="nil"/>
              <w:bottom w:val="nil"/>
              <w:right w:val="nil"/>
            </w:tcBorders>
            <w:shd w:val="clear" w:color="auto" w:fill="auto"/>
            <w:noWrap/>
            <w:vAlign w:val="bottom"/>
            <w:hideMark/>
          </w:tcPr>
          <w:p w14:paraId="4235A24F" w14:textId="57E5AF4C"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R$72.851,44 </w:t>
            </w:r>
          </w:p>
        </w:tc>
        <w:tc>
          <w:tcPr>
            <w:tcW w:w="407" w:type="pct"/>
            <w:tcBorders>
              <w:top w:val="nil"/>
              <w:left w:val="nil"/>
              <w:bottom w:val="nil"/>
              <w:right w:val="nil"/>
            </w:tcBorders>
            <w:shd w:val="clear" w:color="auto" w:fill="auto"/>
            <w:noWrap/>
            <w:hideMark/>
          </w:tcPr>
          <w:p w14:paraId="1EA091F5" w14:textId="001B4B82" w:rsidR="00D93A2F" w:rsidRPr="000872DB" w:rsidRDefault="00D93A2F" w:rsidP="00D93A2F">
            <w:pPr>
              <w:autoSpaceDE/>
              <w:autoSpaceDN/>
              <w:adjustRightInd/>
              <w:rPr>
                <w:rFonts w:eastAsia="Times New Roman"/>
                <w:color w:val="000000"/>
                <w:sz w:val="16"/>
                <w:szCs w:val="16"/>
                <w:lang w:eastAsia="pt-BR"/>
              </w:rPr>
            </w:pPr>
            <w:r w:rsidRPr="00130157">
              <w:rPr>
                <w:rFonts w:eastAsia="Times New Roman"/>
                <w:color w:val="000000"/>
                <w:sz w:val="16"/>
                <w:szCs w:val="16"/>
                <w:lang w:eastAsia="pt-BR"/>
              </w:rPr>
              <w:t xml:space="preserve"> R$ -</w:t>
            </w:r>
          </w:p>
        </w:tc>
        <w:tc>
          <w:tcPr>
            <w:tcW w:w="285" w:type="pct"/>
            <w:tcBorders>
              <w:top w:val="nil"/>
              <w:left w:val="nil"/>
              <w:bottom w:val="nil"/>
              <w:right w:val="nil"/>
            </w:tcBorders>
            <w:shd w:val="clear" w:color="auto" w:fill="auto"/>
            <w:noWrap/>
            <w:vAlign w:val="bottom"/>
            <w:hideMark/>
          </w:tcPr>
          <w:p w14:paraId="110C3501"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0,012%</w:t>
            </w:r>
          </w:p>
        </w:tc>
      </w:tr>
      <w:tr w:rsidR="00D93A2F" w:rsidRPr="000872DB" w14:paraId="2643480E" w14:textId="77777777" w:rsidTr="000872DB">
        <w:trPr>
          <w:trHeight w:val="300"/>
        </w:trPr>
        <w:tc>
          <w:tcPr>
            <w:tcW w:w="493" w:type="pct"/>
            <w:tcBorders>
              <w:top w:val="nil"/>
              <w:left w:val="nil"/>
              <w:bottom w:val="nil"/>
              <w:right w:val="nil"/>
            </w:tcBorders>
            <w:shd w:val="clear" w:color="auto" w:fill="auto"/>
            <w:noWrap/>
            <w:vAlign w:val="bottom"/>
            <w:hideMark/>
          </w:tcPr>
          <w:p w14:paraId="49CCC45E"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OLIVEIRA TRUST </w:t>
            </w:r>
          </w:p>
        </w:tc>
        <w:tc>
          <w:tcPr>
            <w:tcW w:w="827" w:type="pct"/>
            <w:tcBorders>
              <w:top w:val="nil"/>
              <w:left w:val="nil"/>
              <w:bottom w:val="nil"/>
              <w:right w:val="nil"/>
            </w:tcBorders>
            <w:shd w:val="clear" w:color="auto" w:fill="auto"/>
            <w:noWrap/>
            <w:vAlign w:val="bottom"/>
            <w:hideMark/>
          </w:tcPr>
          <w:p w14:paraId="4F9638E4"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Instituição Custodiante</w:t>
            </w:r>
          </w:p>
        </w:tc>
        <w:tc>
          <w:tcPr>
            <w:tcW w:w="609" w:type="pct"/>
            <w:tcBorders>
              <w:top w:val="nil"/>
              <w:left w:val="nil"/>
              <w:bottom w:val="nil"/>
              <w:right w:val="nil"/>
            </w:tcBorders>
            <w:shd w:val="clear" w:color="auto" w:fill="auto"/>
            <w:noWrap/>
            <w:vAlign w:val="bottom"/>
            <w:hideMark/>
          </w:tcPr>
          <w:p w14:paraId="51116E80"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ANUAL</w:t>
            </w:r>
          </w:p>
        </w:tc>
        <w:tc>
          <w:tcPr>
            <w:tcW w:w="478" w:type="pct"/>
            <w:tcBorders>
              <w:top w:val="nil"/>
              <w:left w:val="nil"/>
              <w:bottom w:val="nil"/>
              <w:right w:val="nil"/>
            </w:tcBorders>
            <w:shd w:val="clear" w:color="auto" w:fill="auto"/>
            <w:noWrap/>
            <w:vAlign w:val="bottom"/>
            <w:hideMark/>
          </w:tcPr>
          <w:p w14:paraId="24C8FF04"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R$ 2.000,00</w:t>
            </w:r>
          </w:p>
        </w:tc>
        <w:tc>
          <w:tcPr>
            <w:tcW w:w="309" w:type="pct"/>
            <w:tcBorders>
              <w:top w:val="nil"/>
              <w:left w:val="nil"/>
              <w:bottom w:val="nil"/>
              <w:right w:val="nil"/>
            </w:tcBorders>
            <w:shd w:val="clear" w:color="auto" w:fill="auto"/>
            <w:noWrap/>
            <w:vAlign w:val="bottom"/>
            <w:hideMark/>
          </w:tcPr>
          <w:p w14:paraId="4DEC001D"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12,15%</w:t>
            </w:r>
          </w:p>
        </w:tc>
        <w:tc>
          <w:tcPr>
            <w:tcW w:w="436" w:type="pct"/>
            <w:tcBorders>
              <w:top w:val="nil"/>
              <w:left w:val="nil"/>
              <w:bottom w:val="nil"/>
              <w:right w:val="nil"/>
            </w:tcBorders>
            <w:shd w:val="clear" w:color="auto" w:fill="auto"/>
            <w:noWrap/>
            <w:vAlign w:val="bottom"/>
            <w:hideMark/>
          </w:tcPr>
          <w:p w14:paraId="71CD3332" w14:textId="265E6DD5"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R$2.276,61 </w:t>
            </w:r>
          </w:p>
        </w:tc>
        <w:tc>
          <w:tcPr>
            <w:tcW w:w="611" w:type="pct"/>
            <w:tcBorders>
              <w:top w:val="nil"/>
              <w:left w:val="nil"/>
              <w:bottom w:val="nil"/>
              <w:right w:val="nil"/>
            </w:tcBorders>
            <w:shd w:val="clear" w:color="auto" w:fill="auto"/>
            <w:noWrap/>
            <w:vAlign w:val="bottom"/>
            <w:hideMark/>
          </w:tcPr>
          <w:p w14:paraId="6831FD1F" w14:textId="0ECC5519"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R$2.276,61 </w:t>
            </w:r>
          </w:p>
        </w:tc>
        <w:tc>
          <w:tcPr>
            <w:tcW w:w="545" w:type="pct"/>
            <w:tcBorders>
              <w:top w:val="nil"/>
              <w:left w:val="nil"/>
              <w:bottom w:val="nil"/>
              <w:right w:val="nil"/>
            </w:tcBorders>
            <w:shd w:val="clear" w:color="auto" w:fill="auto"/>
            <w:noWrap/>
            <w:vAlign w:val="bottom"/>
            <w:hideMark/>
          </w:tcPr>
          <w:p w14:paraId="60C8871F" w14:textId="2182D0AD"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R$9.106,44 </w:t>
            </w:r>
          </w:p>
        </w:tc>
        <w:tc>
          <w:tcPr>
            <w:tcW w:w="407" w:type="pct"/>
            <w:tcBorders>
              <w:top w:val="nil"/>
              <w:left w:val="nil"/>
              <w:bottom w:val="nil"/>
              <w:right w:val="nil"/>
            </w:tcBorders>
            <w:shd w:val="clear" w:color="auto" w:fill="auto"/>
            <w:noWrap/>
            <w:hideMark/>
          </w:tcPr>
          <w:p w14:paraId="07F48994" w14:textId="662E997D" w:rsidR="00D93A2F" w:rsidRPr="000872DB" w:rsidRDefault="00D93A2F" w:rsidP="00D93A2F">
            <w:pPr>
              <w:autoSpaceDE/>
              <w:autoSpaceDN/>
              <w:adjustRightInd/>
              <w:rPr>
                <w:rFonts w:eastAsia="Times New Roman"/>
                <w:color w:val="000000"/>
                <w:sz w:val="16"/>
                <w:szCs w:val="16"/>
                <w:lang w:eastAsia="pt-BR"/>
              </w:rPr>
            </w:pPr>
            <w:r w:rsidRPr="00130157">
              <w:rPr>
                <w:rFonts w:eastAsia="Times New Roman"/>
                <w:color w:val="000000"/>
                <w:sz w:val="16"/>
                <w:szCs w:val="16"/>
                <w:lang w:eastAsia="pt-BR"/>
              </w:rPr>
              <w:t xml:space="preserve"> R$ -</w:t>
            </w:r>
          </w:p>
        </w:tc>
        <w:tc>
          <w:tcPr>
            <w:tcW w:w="285" w:type="pct"/>
            <w:tcBorders>
              <w:top w:val="nil"/>
              <w:left w:val="nil"/>
              <w:bottom w:val="nil"/>
              <w:right w:val="nil"/>
            </w:tcBorders>
            <w:shd w:val="clear" w:color="auto" w:fill="auto"/>
            <w:noWrap/>
            <w:vAlign w:val="bottom"/>
            <w:hideMark/>
          </w:tcPr>
          <w:p w14:paraId="4B4EBA06"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0,002%</w:t>
            </w:r>
          </w:p>
        </w:tc>
      </w:tr>
      <w:tr w:rsidR="00D93A2F" w:rsidRPr="000872DB" w14:paraId="17893DE1" w14:textId="77777777" w:rsidTr="000872DB">
        <w:trPr>
          <w:trHeight w:val="300"/>
        </w:trPr>
        <w:tc>
          <w:tcPr>
            <w:tcW w:w="493" w:type="pct"/>
            <w:tcBorders>
              <w:top w:val="nil"/>
              <w:left w:val="nil"/>
              <w:bottom w:val="nil"/>
              <w:right w:val="nil"/>
            </w:tcBorders>
            <w:shd w:val="clear" w:color="auto" w:fill="auto"/>
            <w:noWrap/>
            <w:vAlign w:val="bottom"/>
            <w:hideMark/>
          </w:tcPr>
          <w:p w14:paraId="7E300CAF"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VIRGO</w:t>
            </w:r>
          </w:p>
        </w:tc>
        <w:tc>
          <w:tcPr>
            <w:tcW w:w="827" w:type="pct"/>
            <w:tcBorders>
              <w:top w:val="nil"/>
              <w:left w:val="nil"/>
              <w:bottom w:val="nil"/>
              <w:right w:val="nil"/>
            </w:tcBorders>
            <w:shd w:val="clear" w:color="auto" w:fill="auto"/>
            <w:noWrap/>
            <w:vAlign w:val="bottom"/>
            <w:hideMark/>
          </w:tcPr>
          <w:p w14:paraId="1463A058"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Covenants</w:t>
            </w:r>
          </w:p>
        </w:tc>
        <w:tc>
          <w:tcPr>
            <w:tcW w:w="609" w:type="pct"/>
            <w:tcBorders>
              <w:top w:val="nil"/>
              <w:left w:val="nil"/>
              <w:bottom w:val="nil"/>
              <w:right w:val="nil"/>
            </w:tcBorders>
            <w:shd w:val="clear" w:color="auto" w:fill="auto"/>
            <w:noWrap/>
            <w:vAlign w:val="bottom"/>
            <w:hideMark/>
          </w:tcPr>
          <w:p w14:paraId="4D0B12BB"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ANUAL</w:t>
            </w:r>
          </w:p>
        </w:tc>
        <w:tc>
          <w:tcPr>
            <w:tcW w:w="478" w:type="pct"/>
            <w:tcBorders>
              <w:top w:val="nil"/>
              <w:left w:val="nil"/>
              <w:bottom w:val="nil"/>
              <w:right w:val="nil"/>
            </w:tcBorders>
            <w:shd w:val="clear" w:color="auto" w:fill="auto"/>
            <w:noWrap/>
            <w:vAlign w:val="bottom"/>
            <w:hideMark/>
          </w:tcPr>
          <w:p w14:paraId="3CDA63B4"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R$ 750,00</w:t>
            </w:r>
          </w:p>
        </w:tc>
        <w:tc>
          <w:tcPr>
            <w:tcW w:w="309" w:type="pct"/>
            <w:tcBorders>
              <w:top w:val="nil"/>
              <w:left w:val="nil"/>
              <w:bottom w:val="nil"/>
              <w:right w:val="nil"/>
            </w:tcBorders>
            <w:shd w:val="clear" w:color="auto" w:fill="auto"/>
            <w:noWrap/>
            <w:vAlign w:val="bottom"/>
            <w:hideMark/>
          </w:tcPr>
          <w:p w14:paraId="212FCD14"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9,65%</w:t>
            </w:r>
          </w:p>
        </w:tc>
        <w:tc>
          <w:tcPr>
            <w:tcW w:w="436" w:type="pct"/>
            <w:tcBorders>
              <w:top w:val="nil"/>
              <w:left w:val="nil"/>
              <w:bottom w:val="nil"/>
              <w:right w:val="nil"/>
            </w:tcBorders>
            <w:shd w:val="clear" w:color="auto" w:fill="auto"/>
            <w:noWrap/>
            <w:vAlign w:val="bottom"/>
            <w:hideMark/>
          </w:tcPr>
          <w:p w14:paraId="41DB4631" w14:textId="0FA83A08"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R$830,11 </w:t>
            </w:r>
          </w:p>
        </w:tc>
        <w:tc>
          <w:tcPr>
            <w:tcW w:w="611" w:type="pct"/>
            <w:tcBorders>
              <w:top w:val="nil"/>
              <w:left w:val="nil"/>
              <w:bottom w:val="nil"/>
              <w:right w:val="nil"/>
            </w:tcBorders>
            <w:shd w:val="clear" w:color="auto" w:fill="auto"/>
            <w:noWrap/>
            <w:vAlign w:val="bottom"/>
            <w:hideMark/>
          </w:tcPr>
          <w:p w14:paraId="14209C0C" w14:textId="0885C467"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R$830,11 </w:t>
            </w:r>
          </w:p>
        </w:tc>
        <w:tc>
          <w:tcPr>
            <w:tcW w:w="545" w:type="pct"/>
            <w:tcBorders>
              <w:top w:val="nil"/>
              <w:left w:val="nil"/>
              <w:bottom w:val="nil"/>
              <w:right w:val="nil"/>
            </w:tcBorders>
            <w:shd w:val="clear" w:color="auto" w:fill="auto"/>
            <w:noWrap/>
            <w:vAlign w:val="bottom"/>
            <w:hideMark/>
          </w:tcPr>
          <w:p w14:paraId="420F2E75" w14:textId="328C3D10"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R$4.150,55 </w:t>
            </w:r>
          </w:p>
        </w:tc>
        <w:tc>
          <w:tcPr>
            <w:tcW w:w="407" w:type="pct"/>
            <w:tcBorders>
              <w:top w:val="nil"/>
              <w:left w:val="nil"/>
              <w:bottom w:val="nil"/>
              <w:right w:val="nil"/>
            </w:tcBorders>
            <w:shd w:val="clear" w:color="auto" w:fill="auto"/>
            <w:noWrap/>
            <w:hideMark/>
          </w:tcPr>
          <w:p w14:paraId="5B761DE3" w14:textId="1807F905" w:rsidR="00D93A2F" w:rsidRPr="000872DB" w:rsidRDefault="00D93A2F" w:rsidP="00D93A2F">
            <w:pPr>
              <w:autoSpaceDE/>
              <w:autoSpaceDN/>
              <w:adjustRightInd/>
              <w:rPr>
                <w:rFonts w:eastAsia="Times New Roman"/>
                <w:color w:val="000000"/>
                <w:sz w:val="16"/>
                <w:szCs w:val="16"/>
                <w:lang w:eastAsia="pt-BR"/>
              </w:rPr>
            </w:pPr>
            <w:r w:rsidRPr="00130157">
              <w:rPr>
                <w:rFonts w:eastAsia="Times New Roman"/>
                <w:color w:val="000000"/>
                <w:sz w:val="16"/>
                <w:szCs w:val="16"/>
                <w:lang w:eastAsia="pt-BR"/>
              </w:rPr>
              <w:t xml:space="preserve"> R$ -</w:t>
            </w:r>
          </w:p>
        </w:tc>
        <w:tc>
          <w:tcPr>
            <w:tcW w:w="285" w:type="pct"/>
            <w:tcBorders>
              <w:top w:val="nil"/>
              <w:left w:val="nil"/>
              <w:bottom w:val="nil"/>
              <w:right w:val="nil"/>
            </w:tcBorders>
            <w:shd w:val="clear" w:color="auto" w:fill="auto"/>
            <w:noWrap/>
            <w:vAlign w:val="bottom"/>
            <w:hideMark/>
          </w:tcPr>
          <w:p w14:paraId="5D657012"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0,001%</w:t>
            </w:r>
          </w:p>
        </w:tc>
      </w:tr>
      <w:tr w:rsidR="00D93A2F" w:rsidRPr="000872DB" w14:paraId="64C70ACA" w14:textId="77777777" w:rsidTr="000872DB">
        <w:trPr>
          <w:trHeight w:val="300"/>
        </w:trPr>
        <w:tc>
          <w:tcPr>
            <w:tcW w:w="493" w:type="pct"/>
            <w:tcBorders>
              <w:top w:val="nil"/>
              <w:left w:val="nil"/>
              <w:bottom w:val="nil"/>
              <w:right w:val="nil"/>
            </w:tcBorders>
            <w:shd w:val="clear" w:color="auto" w:fill="auto"/>
            <w:noWrap/>
            <w:vAlign w:val="bottom"/>
            <w:hideMark/>
          </w:tcPr>
          <w:p w14:paraId="0717A454"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VIRGO</w:t>
            </w:r>
          </w:p>
        </w:tc>
        <w:tc>
          <w:tcPr>
            <w:tcW w:w="827" w:type="pct"/>
            <w:tcBorders>
              <w:top w:val="nil"/>
              <w:left w:val="nil"/>
              <w:bottom w:val="nil"/>
              <w:right w:val="nil"/>
            </w:tcBorders>
            <w:shd w:val="clear" w:color="auto" w:fill="auto"/>
            <w:noWrap/>
            <w:vAlign w:val="bottom"/>
            <w:hideMark/>
          </w:tcPr>
          <w:p w14:paraId="3107D7D9"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Taxa de Gestão</w:t>
            </w:r>
          </w:p>
        </w:tc>
        <w:tc>
          <w:tcPr>
            <w:tcW w:w="609" w:type="pct"/>
            <w:tcBorders>
              <w:top w:val="nil"/>
              <w:left w:val="nil"/>
              <w:bottom w:val="nil"/>
              <w:right w:val="nil"/>
            </w:tcBorders>
            <w:shd w:val="clear" w:color="auto" w:fill="auto"/>
            <w:noWrap/>
            <w:vAlign w:val="bottom"/>
            <w:hideMark/>
          </w:tcPr>
          <w:p w14:paraId="14F0758E"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MENSAL</w:t>
            </w:r>
          </w:p>
        </w:tc>
        <w:tc>
          <w:tcPr>
            <w:tcW w:w="478" w:type="pct"/>
            <w:tcBorders>
              <w:top w:val="nil"/>
              <w:left w:val="nil"/>
              <w:bottom w:val="nil"/>
              <w:right w:val="nil"/>
            </w:tcBorders>
            <w:shd w:val="clear" w:color="auto" w:fill="auto"/>
            <w:noWrap/>
            <w:vAlign w:val="bottom"/>
            <w:hideMark/>
          </w:tcPr>
          <w:p w14:paraId="67DA7444"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R$ 2.500,00</w:t>
            </w:r>
          </w:p>
        </w:tc>
        <w:tc>
          <w:tcPr>
            <w:tcW w:w="309" w:type="pct"/>
            <w:tcBorders>
              <w:top w:val="nil"/>
              <w:left w:val="nil"/>
              <w:bottom w:val="nil"/>
              <w:right w:val="nil"/>
            </w:tcBorders>
            <w:shd w:val="clear" w:color="auto" w:fill="auto"/>
            <w:noWrap/>
            <w:vAlign w:val="bottom"/>
            <w:hideMark/>
          </w:tcPr>
          <w:p w14:paraId="42AB50EF"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9,65%</w:t>
            </w:r>
          </w:p>
        </w:tc>
        <w:tc>
          <w:tcPr>
            <w:tcW w:w="436" w:type="pct"/>
            <w:tcBorders>
              <w:top w:val="nil"/>
              <w:left w:val="nil"/>
              <w:bottom w:val="nil"/>
              <w:right w:val="nil"/>
            </w:tcBorders>
            <w:shd w:val="clear" w:color="auto" w:fill="auto"/>
            <w:noWrap/>
            <w:vAlign w:val="bottom"/>
            <w:hideMark/>
          </w:tcPr>
          <w:p w14:paraId="414CC0CF" w14:textId="43C6FA7B"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R$2.767,02 </w:t>
            </w:r>
          </w:p>
        </w:tc>
        <w:tc>
          <w:tcPr>
            <w:tcW w:w="611" w:type="pct"/>
            <w:tcBorders>
              <w:top w:val="nil"/>
              <w:left w:val="nil"/>
              <w:bottom w:val="nil"/>
              <w:right w:val="nil"/>
            </w:tcBorders>
            <w:shd w:val="clear" w:color="auto" w:fill="auto"/>
            <w:noWrap/>
            <w:vAlign w:val="bottom"/>
            <w:hideMark/>
          </w:tcPr>
          <w:p w14:paraId="388D92D3" w14:textId="58D1ED34"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R$33.204,24 </w:t>
            </w:r>
          </w:p>
        </w:tc>
        <w:tc>
          <w:tcPr>
            <w:tcW w:w="545" w:type="pct"/>
            <w:tcBorders>
              <w:top w:val="nil"/>
              <w:left w:val="nil"/>
              <w:bottom w:val="nil"/>
              <w:right w:val="nil"/>
            </w:tcBorders>
            <w:shd w:val="clear" w:color="auto" w:fill="auto"/>
            <w:noWrap/>
            <w:vAlign w:val="bottom"/>
            <w:hideMark/>
          </w:tcPr>
          <w:p w14:paraId="2A468963" w14:textId="490F5BD7"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R$166.021,20 </w:t>
            </w:r>
          </w:p>
        </w:tc>
        <w:tc>
          <w:tcPr>
            <w:tcW w:w="407" w:type="pct"/>
            <w:tcBorders>
              <w:top w:val="nil"/>
              <w:left w:val="nil"/>
              <w:bottom w:val="nil"/>
              <w:right w:val="nil"/>
            </w:tcBorders>
            <w:shd w:val="clear" w:color="auto" w:fill="auto"/>
            <w:noWrap/>
            <w:hideMark/>
          </w:tcPr>
          <w:p w14:paraId="6F11618B" w14:textId="0E9A7AFC" w:rsidR="00D93A2F" w:rsidRPr="000872DB" w:rsidRDefault="00D93A2F" w:rsidP="00D93A2F">
            <w:pPr>
              <w:autoSpaceDE/>
              <w:autoSpaceDN/>
              <w:adjustRightInd/>
              <w:rPr>
                <w:rFonts w:eastAsia="Times New Roman"/>
                <w:color w:val="000000"/>
                <w:sz w:val="16"/>
                <w:szCs w:val="16"/>
                <w:lang w:eastAsia="pt-BR"/>
              </w:rPr>
            </w:pPr>
            <w:r w:rsidRPr="00130157">
              <w:rPr>
                <w:rFonts w:eastAsia="Times New Roman"/>
                <w:color w:val="000000"/>
                <w:sz w:val="16"/>
                <w:szCs w:val="16"/>
                <w:lang w:eastAsia="pt-BR"/>
              </w:rPr>
              <w:t xml:space="preserve"> R$ -</w:t>
            </w:r>
          </w:p>
        </w:tc>
        <w:tc>
          <w:tcPr>
            <w:tcW w:w="285" w:type="pct"/>
            <w:tcBorders>
              <w:top w:val="nil"/>
              <w:left w:val="nil"/>
              <w:bottom w:val="nil"/>
              <w:right w:val="nil"/>
            </w:tcBorders>
            <w:shd w:val="clear" w:color="auto" w:fill="auto"/>
            <w:noWrap/>
            <w:vAlign w:val="bottom"/>
            <w:hideMark/>
          </w:tcPr>
          <w:p w14:paraId="08D815C0"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0,022%</w:t>
            </w:r>
          </w:p>
        </w:tc>
      </w:tr>
      <w:tr w:rsidR="00D93A2F" w:rsidRPr="000872DB" w14:paraId="54D00177" w14:textId="77777777" w:rsidTr="000872DB">
        <w:trPr>
          <w:trHeight w:val="300"/>
        </w:trPr>
        <w:tc>
          <w:tcPr>
            <w:tcW w:w="493" w:type="pct"/>
            <w:tcBorders>
              <w:top w:val="nil"/>
              <w:left w:val="nil"/>
              <w:bottom w:val="nil"/>
              <w:right w:val="nil"/>
            </w:tcBorders>
            <w:shd w:val="clear" w:color="auto" w:fill="auto"/>
            <w:noWrap/>
            <w:vAlign w:val="bottom"/>
            <w:hideMark/>
          </w:tcPr>
          <w:p w14:paraId="42F5CF62"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LINK</w:t>
            </w:r>
          </w:p>
        </w:tc>
        <w:tc>
          <w:tcPr>
            <w:tcW w:w="827" w:type="pct"/>
            <w:tcBorders>
              <w:top w:val="nil"/>
              <w:left w:val="nil"/>
              <w:bottom w:val="nil"/>
              <w:right w:val="nil"/>
            </w:tcBorders>
            <w:shd w:val="clear" w:color="auto" w:fill="auto"/>
            <w:noWrap/>
            <w:vAlign w:val="bottom"/>
            <w:hideMark/>
          </w:tcPr>
          <w:p w14:paraId="6B21C0EF"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Contador</w:t>
            </w:r>
          </w:p>
        </w:tc>
        <w:tc>
          <w:tcPr>
            <w:tcW w:w="609" w:type="pct"/>
            <w:tcBorders>
              <w:top w:val="nil"/>
              <w:left w:val="nil"/>
              <w:bottom w:val="nil"/>
              <w:right w:val="nil"/>
            </w:tcBorders>
            <w:shd w:val="clear" w:color="auto" w:fill="auto"/>
            <w:noWrap/>
            <w:vAlign w:val="bottom"/>
            <w:hideMark/>
          </w:tcPr>
          <w:p w14:paraId="08F384F7"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MENSAL</w:t>
            </w:r>
          </w:p>
        </w:tc>
        <w:tc>
          <w:tcPr>
            <w:tcW w:w="478" w:type="pct"/>
            <w:tcBorders>
              <w:top w:val="nil"/>
              <w:left w:val="nil"/>
              <w:bottom w:val="nil"/>
              <w:right w:val="nil"/>
            </w:tcBorders>
            <w:shd w:val="clear" w:color="auto" w:fill="auto"/>
            <w:noWrap/>
            <w:vAlign w:val="bottom"/>
            <w:hideMark/>
          </w:tcPr>
          <w:p w14:paraId="0140C031"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R$ 110,00</w:t>
            </w:r>
          </w:p>
        </w:tc>
        <w:tc>
          <w:tcPr>
            <w:tcW w:w="309" w:type="pct"/>
            <w:tcBorders>
              <w:top w:val="nil"/>
              <w:left w:val="nil"/>
              <w:bottom w:val="nil"/>
              <w:right w:val="nil"/>
            </w:tcBorders>
            <w:shd w:val="clear" w:color="auto" w:fill="auto"/>
            <w:noWrap/>
            <w:vAlign w:val="bottom"/>
            <w:hideMark/>
          </w:tcPr>
          <w:p w14:paraId="2C19BDB7"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w:t>
            </w:r>
          </w:p>
        </w:tc>
        <w:tc>
          <w:tcPr>
            <w:tcW w:w="436" w:type="pct"/>
            <w:tcBorders>
              <w:top w:val="nil"/>
              <w:left w:val="nil"/>
              <w:bottom w:val="nil"/>
              <w:right w:val="nil"/>
            </w:tcBorders>
            <w:shd w:val="clear" w:color="auto" w:fill="auto"/>
            <w:noWrap/>
            <w:vAlign w:val="bottom"/>
            <w:hideMark/>
          </w:tcPr>
          <w:p w14:paraId="728FEBDF" w14:textId="438415A7"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R$110,00 </w:t>
            </w:r>
          </w:p>
        </w:tc>
        <w:tc>
          <w:tcPr>
            <w:tcW w:w="611" w:type="pct"/>
            <w:tcBorders>
              <w:top w:val="nil"/>
              <w:left w:val="nil"/>
              <w:bottom w:val="nil"/>
              <w:right w:val="nil"/>
            </w:tcBorders>
            <w:shd w:val="clear" w:color="auto" w:fill="auto"/>
            <w:noWrap/>
            <w:vAlign w:val="bottom"/>
            <w:hideMark/>
          </w:tcPr>
          <w:p w14:paraId="1658BFEA" w14:textId="1D8029D7"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R$1.320,00 </w:t>
            </w:r>
          </w:p>
        </w:tc>
        <w:tc>
          <w:tcPr>
            <w:tcW w:w="545" w:type="pct"/>
            <w:tcBorders>
              <w:top w:val="nil"/>
              <w:left w:val="nil"/>
              <w:bottom w:val="nil"/>
              <w:right w:val="nil"/>
            </w:tcBorders>
            <w:shd w:val="clear" w:color="auto" w:fill="auto"/>
            <w:noWrap/>
            <w:vAlign w:val="bottom"/>
            <w:hideMark/>
          </w:tcPr>
          <w:p w14:paraId="65C73378" w14:textId="6D431674"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R$6.600,00 </w:t>
            </w:r>
          </w:p>
        </w:tc>
        <w:tc>
          <w:tcPr>
            <w:tcW w:w="407" w:type="pct"/>
            <w:tcBorders>
              <w:top w:val="nil"/>
              <w:left w:val="nil"/>
              <w:bottom w:val="nil"/>
              <w:right w:val="nil"/>
            </w:tcBorders>
            <w:shd w:val="clear" w:color="auto" w:fill="auto"/>
            <w:noWrap/>
            <w:hideMark/>
          </w:tcPr>
          <w:p w14:paraId="260E7D07" w14:textId="3F05FA84" w:rsidR="00D93A2F" w:rsidRPr="000872DB" w:rsidRDefault="00D93A2F" w:rsidP="00D93A2F">
            <w:pPr>
              <w:autoSpaceDE/>
              <w:autoSpaceDN/>
              <w:adjustRightInd/>
              <w:rPr>
                <w:rFonts w:eastAsia="Times New Roman"/>
                <w:color w:val="000000"/>
                <w:sz w:val="16"/>
                <w:szCs w:val="16"/>
                <w:lang w:eastAsia="pt-BR"/>
              </w:rPr>
            </w:pPr>
            <w:r w:rsidRPr="00130157">
              <w:rPr>
                <w:rFonts w:eastAsia="Times New Roman"/>
                <w:color w:val="000000"/>
                <w:sz w:val="16"/>
                <w:szCs w:val="16"/>
                <w:lang w:eastAsia="pt-BR"/>
              </w:rPr>
              <w:t xml:space="preserve"> R$ -</w:t>
            </w:r>
          </w:p>
        </w:tc>
        <w:tc>
          <w:tcPr>
            <w:tcW w:w="285" w:type="pct"/>
            <w:tcBorders>
              <w:top w:val="nil"/>
              <w:left w:val="nil"/>
              <w:bottom w:val="nil"/>
              <w:right w:val="nil"/>
            </w:tcBorders>
            <w:shd w:val="clear" w:color="auto" w:fill="auto"/>
            <w:noWrap/>
            <w:vAlign w:val="bottom"/>
            <w:hideMark/>
          </w:tcPr>
          <w:p w14:paraId="14DF47BE"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0,001%</w:t>
            </w:r>
          </w:p>
        </w:tc>
      </w:tr>
      <w:tr w:rsidR="00D93A2F" w:rsidRPr="000872DB" w14:paraId="182056BB" w14:textId="77777777" w:rsidTr="000872DB">
        <w:trPr>
          <w:trHeight w:val="300"/>
        </w:trPr>
        <w:tc>
          <w:tcPr>
            <w:tcW w:w="493" w:type="pct"/>
            <w:tcBorders>
              <w:top w:val="nil"/>
              <w:left w:val="nil"/>
              <w:bottom w:val="nil"/>
              <w:right w:val="nil"/>
            </w:tcBorders>
            <w:shd w:val="clear" w:color="auto" w:fill="auto"/>
            <w:noWrap/>
            <w:vAlign w:val="bottom"/>
            <w:hideMark/>
          </w:tcPr>
          <w:p w14:paraId="4AD509F9"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BLB</w:t>
            </w:r>
          </w:p>
        </w:tc>
        <w:tc>
          <w:tcPr>
            <w:tcW w:w="827" w:type="pct"/>
            <w:tcBorders>
              <w:top w:val="nil"/>
              <w:left w:val="nil"/>
              <w:bottom w:val="nil"/>
              <w:right w:val="nil"/>
            </w:tcBorders>
            <w:shd w:val="clear" w:color="auto" w:fill="auto"/>
            <w:noWrap/>
            <w:vAlign w:val="bottom"/>
            <w:hideMark/>
          </w:tcPr>
          <w:p w14:paraId="69EC63D4"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Auditoria</w:t>
            </w:r>
          </w:p>
        </w:tc>
        <w:tc>
          <w:tcPr>
            <w:tcW w:w="609" w:type="pct"/>
            <w:tcBorders>
              <w:top w:val="nil"/>
              <w:left w:val="nil"/>
              <w:bottom w:val="nil"/>
              <w:right w:val="nil"/>
            </w:tcBorders>
            <w:shd w:val="clear" w:color="auto" w:fill="auto"/>
            <w:noWrap/>
            <w:vAlign w:val="bottom"/>
            <w:hideMark/>
          </w:tcPr>
          <w:p w14:paraId="2CBEBC12"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MENSAL</w:t>
            </w:r>
          </w:p>
        </w:tc>
        <w:tc>
          <w:tcPr>
            <w:tcW w:w="478" w:type="pct"/>
            <w:tcBorders>
              <w:top w:val="nil"/>
              <w:left w:val="nil"/>
              <w:bottom w:val="nil"/>
              <w:right w:val="nil"/>
            </w:tcBorders>
            <w:shd w:val="clear" w:color="auto" w:fill="auto"/>
            <w:noWrap/>
            <w:vAlign w:val="bottom"/>
            <w:hideMark/>
          </w:tcPr>
          <w:p w14:paraId="2C41C247"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R$ 150,00</w:t>
            </w:r>
          </w:p>
        </w:tc>
        <w:tc>
          <w:tcPr>
            <w:tcW w:w="309" w:type="pct"/>
            <w:tcBorders>
              <w:top w:val="nil"/>
              <w:left w:val="nil"/>
              <w:bottom w:val="nil"/>
              <w:right w:val="nil"/>
            </w:tcBorders>
            <w:shd w:val="clear" w:color="auto" w:fill="auto"/>
            <w:noWrap/>
            <w:vAlign w:val="bottom"/>
            <w:hideMark/>
          </w:tcPr>
          <w:p w14:paraId="71C6D90F"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w:t>
            </w:r>
          </w:p>
        </w:tc>
        <w:tc>
          <w:tcPr>
            <w:tcW w:w="436" w:type="pct"/>
            <w:tcBorders>
              <w:top w:val="nil"/>
              <w:left w:val="nil"/>
              <w:bottom w:val="nil"/>
              <w:right w:val="nil"/>
            </w:tcBorders>
            <w:shd w:val="clear" w:color="auto" w:fill="auto"/>
            <w:noWrap/>
            <w:vAlign w:val="bottom"/>
            <w:hideMark/>
          </w:tcPr>
          <w:p w14:paraId="74820849" w14:textId="483B6B31"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R$150,00 </w:t>
            </w:r>
          </w:p>
        </w:tc>
        <w:tc>
          <w:tcPr>
            <w:tcW w:w="611" w:type="pct"/>
            <w:tcBorders>
              <w:top w:val="nil"/>
              <w:left w:val="nil"/>
              <w:bottom w:val="nil"/>
              <w:right w:val="nil"/>
            </w:tcBorders>
            <w:shd w:val="clear" w:color="auto" w:fill="auto"/>
            <w:noWrap/>
            <w:vAlign w:val="bottom"/>
            <w:hideMark/>
          </w:tcPr>
          <w:p w14:paraId="3B84D1D4" w14:textId="51FACC65"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R$1.800,00 </w:t>
            </w:r>
          </w:p>
        </w:tc>
        <w:tc>
          <w:tcPr>
            <w:tcW w:w="545" w:type="pct"/>
            <w:tcBorders>
              <w:top w:val="nil"/>
              <w:left w:val="nil"/>
              <w:bottom w:val="nil"/>
              <w:right w:val="nil"/>
            </w:tcBorders>
            <w:shd w:val="clear" w:color="auto" w:fill="auto"/>
            <w:noWrap/>
            <w:vAlign w:val="bottom"/>
            <w:hideMark/>
          </w:tcPr>
          <w:p w14:paraId="71728ED9" w14:textId="41C147B1"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R$9.000,00 </w:t>
            </w:r>
          </w:p>
        </w:tc>
        <w:tc>
          <w:tcPr>
            <w:tcW w:w="407" w:type="pct"/>
            <w:tcBorders>
              <w:top w:val="nil"/>
              <w:left w:val="nil"/>
              <w:bottom w:val="nil"/>
              <w:right w:val="nil"/>
            </w:tcBorders>
            <w:shd w:val="clear" w:color="auto" w:fill="auto"/>
            <w:noWrap/>
            <w:hideMark/>
          </w:tcPr>
          <w:p w14:paraId="52DF1D0E" w14:textId="78FB671D" w:rsidR="00D93A2F" w:rsidRPr="000872DB" w:rsidRDefault="00D93A2F" w:rsidP="00D93A2F">
            <w:pPr>
              <w:autoSpaceDE/>
              <w:autoSpaceDN/>
              <w:adjustRightInd/>
              <w:rPr>
                <w:rFonts w:eastAsia="Times New Roman"/>
                <w:color w:val="000000"/>
                <w:sz w:val="16"/>
                <w:szCs w:val="16"/>
                <w:lang w:eastAsia="pt-BR"/>
              </w:rPr>
            </w:pPr>
            <w:r w:rsidRPr="00130157">
              <w:rPr>
                <w:rFonts w:eastAsia="Times New Roman"/>
                <w:color w:val="000000"/>
                <w:sz w:val="16"/>
                <w:szCs w:val="16"/>
                <w:lang w:eastAsia="pt-BR"/>
              </w:rPr>
              <w:t xml:space="preserve"> R$ -</w:t>
            </w:r>
          </w:p>
        </w:tc>
        <w:tc>
          <w:tcPr>
            <w:tcW w:w="285" w:type="pct"/>
            <w:tcBorders>
              <w:top w:val="nil"/>
              <w:left w:val="nil"/>
              <w:bottom w:val="nil"/>
              <w:right w:val="nil"/>
            </w:tcBorders>
            <w:shd w:val="clear" w:color="auto" w:fill="auto"/>
            <w:noWrap/>
            <w:vAlign w:val="bottom"/>
            <w:hideMark/>
          </w:tcPr>
          <w:p w14:paraId="546A9699"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0,001%</w:t>
            </w:r>
          </w:p>
        </w:tc>
      </w:tr>
      <w:tr w:rsidR="00D93A2F" w:rsidRPr="000872DB" w14:paraId="79479073" w14:textId="77777777" w:rsidTr="000872DB">
        <w:trPr>
          <w:trHeight w:val="300"/>
        </w:trPr>
        <w:tc>
          <w:tcPr>
            <w:tcW w:w="493" w:type="pct"/>
            <w:tcBorders>
              <w:top w:val="nil"/>
              <w:left w:val="nil"/>
              <w:bottom w:val="nil"/>
              <w:right w:val="nil"/>
            </w:tcBorders>
            <w:shd w:val="clear" w:color="auto" w:fill="auto"/>
            <w:noWrap/>
            <w:vAlign w:val="bottom"/>
            <w:hideMark/>
          </w:tcPr>
          <w:p w14:paraId="2BAC1409"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Bradesco</w:t>
            </w:r>
          </w:p>
        </w:tc>
        <w:tc>
          <w:tcPr>
            <w:tcW w:w="827" w:type="pct"/>
            <w:tcBorders>
              <w:top w:val="nil"/>
              <w:left w:val="nil"/>
              <w:bottom w:val="nil"/>
              <w:right w:val="nil"/>
            </w:tcBorders>
            <w:shd w:val="clear" w:color="auto" w:fill="auto"/>
            <w:noWrap/>
            <w:vAlign w:val="bottom"/>
            <w:hideMark/>
          </w:tcPr>
          <w:p w14:paraId="0389576B"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Escriturador</w:t>
            </w:r>
          </w:p>
        </w:tc>
        <w:tc>
          <w:tcPr>
            <w:tcW w:w="609" w:type="pct"/>
            <w:tcBorders>
              <w:top w:val="nil"/>
              <w:left w:val="nil"/>
              <w:bottom w:val="nil"/>
              <w:right w:val="nil"/>
            </w:tcBorders>
            <w:shd w:val="clear" w:color="auto" w:fill="auto"/>
            <w:noWrap/>
            <w:vAlign w:val="bottom"/>
            <w:hideMark/>
          </w:tcPr>
          <w:p w14:paraId="46EB558C"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MENSAL</w:t>
            </w:r>
          </w:p>
        </w:tc>
        <w:tc>
          <w:tcPr>
            <w:tcW w:w="478" w:type="pct"/>
            <w:tcBorders>
              <w:top w:val="nil"/>
              <w:left w:val="nil"/>
              <w:bottom w:val="nil"/>
              <w:right w:val="nil"/>
            </w:tcBorders>
            <w:shd w:val="clear" w:color="auto" w:fill="auto"/>
            <w:noWrap/>
            <w:vAlign w:val="bottom"/>
            <w:hideMark/>
          </w:tcPr>
          <w:p w14:paraId="4D3DC61B"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R$ 500,00</w:t>
            </w:r>
          </w:p>
        </w:tc>
        <w:tc>
          <w:tcPr>
            <w:tcW w:w="309" w:type="pct"/>
            <w:tcBorders>
              <w:top w:val="nil"/>
              <w:left w:val="nil"/>
              <w:bottom w:val="nil"/>
              <w:right w:val="nil"/>
            </w:tcBorders>
            <w:shd w:val="clear" w:color="auto" w:fill="auto"/>
            <w:noWrap/>
            <w:vAlign w:val="bottom"/>
            <w:hideMark/>
          </w:tcPr>
          <w:p w14:paraId="55E5E960"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w:t>
            </w:r>
          </w:p>
        </w:tc>
        <w:tc>
          <w:tcPr>
            <w:tcW w:w="436" w:type="pct"/>
            <w:tcBorders>
              <w:top w:val="nil"/>
              <w:left w:val="nil"/>
              <w:bottom w:val="nil"/>
              <w:right w:val="nil"/>
            </w:tcBorders>
            <w:shd w:val="clear" w:color="auto" w:fill="auto"/>
            <w:noWrap/>
            <w:vAlign w:val="bottom"/>
            <w:hideMark/>
          </w:tcPr>
          <w:p w14:paraId="7036F378" w14:textId="2A8C130A"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R$500,00 </w:t>
            </w:r>
          </w:p>
        </w:tc>
        <w:tc>
          <w:tcPr>
            <w:tcW w:w="611" w:type="pct"/>
            <w:tcBorders>
              <w:top w:val="nil"/>
              <w:left w:val="nil"/>
              <w:bottom w:val="nil"/>
              <w:right w:val="nil"/>
            </w:tcBorders>
            <w:shd w:val="clear" w:color="auto" w:fill="auto"/>
            <w:noWrap/>
            <w:vAlign w:val="bottom"/>
            <w:hideMark/>
          </w:tcPr>
          <w:p w14:paraId="07273C82" w14:textId="689FB54A"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R$6.000,00 </w:t>
            </w:r>
          </w:p>
        </w:tc>
        <w:tc>
          <w:tcPr>
            <w:tcW w:w="545" w:type="pct"/>
            <w:tcBorders>
              <w:top w:val="nil"/>
              <w:left w:val="nil"/>
              <w:bottom w:val="nil"/>
              <w:right w:val="nil"/>
            </w:tcBorders>
            <w:shd w:val="clear" w:color="auto" w:fill="auto"/>
            <w:noWrap/>
            <w:vAlign w:val="bottom"/>
            <w:hideMark/>
          </w:tcPr>
          <w:p w14:paraId="0748E8B9" w14:textId="2EE82C57"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R$30.000,00 </w:t>
            </w:r>
          </w:p>
        </w:tc>
        <w:tc>
          <w:tcPr>
            <w:tcW w:w="407" w:type="pct"/>
            <w:tcBorders>
              <w:top w:val="nil"/>
              <w:left w:val="nil"/>
              <w:bottom w:val="nil"/>
              <w:right w:val="nil"/>
            </w:tcBorders>
            <w:shd w:val="clear" w:color="auto" w:fill="auto"/>
            <w:noWrap/>
            <w:hideMark/>
          </w:tcPr>
          <w:p w14:paraId="1314BC1B" w14:textId="2ACB818E" w:rsidR="00D93A2F" w:rsidRPr="000872DB" w:rsidRDefault="00D93A2F" w:rsidP="00D93A2F">
            <w:pPr>
              <w:autoSpaceDE/>
              <w:autoSpaceDN/>
              <w:adjustRightInd/>
              <w:rPr>
                <w:rFonts w:eastAsia="Times New Roman"/>
                <w:color w:val="000000"/>
                <w:sz w:val="16"/>
                <w:szCs w:val="16"/>
                <w:lang w:eastAsia="pt-BR"/>
              </w:rPr>
            </w:pPr>
            <w:r w:rsidRPr="00130157">
              <w:rPr>
                <w:rFonts w:eastAsia="Times New Roman"/>
                <w:color w:val="000000"/>
                <w:sz w:val="16"/>
                <w:szCs w:val="16"/>
                <w:lang w:eastAsia="pt-BR"/>
              </w:rPr>
              <w:t xml:space="preserve"> R$ -</w:t>
            </w:r>
          </w:p>
        </w:tc>
        <w:tc>
          <w:tcPr>
            <w:tcW w:w="285" w:type="pct"/>
            <w:tcBorders>
              <w:top w:val="nil"/>
              <w:left w:val="nil"/>
              <w:bottom w:val="nil"/>
              <w:right w:val="nil"/>
            </w:tcBorders>
            <w:shd w:val="clear" w:color="auto" w:fill="auto"/>
            <w:noWrap/>
            <w:vAlign w:val="bottom"/>
            <w:hideMark/>
          </w:tcPr>
          <w:p w14:paraId="1D810272"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0,004%</w:t>
            </w:r>
          </w:p>
        </w:tc>
      </w:tr>
      <w:tr w:rsidR="00D93A2F" w:rsidRPr="000872DB" w14:paraId="159BEF14" w14:textId="77777777" w:rsidTr="000872DB">
        <w:trPr>
          <w:trHeight w:val="300"/>
        </w:trPr>
        <w:tc>
          <w:tcPr>
            <w:tcW w:w="493" w:type="pct"/>
            <w:tcBorders>
              <w:top w:val="nil"/>
              <w:left w:val="nil"/>
              <w:bottom w:val="nil"/>
              <w:right w:val="nil"/>
            </w:tcBorders>
            <w:shd w:val="clear" w:color="auto" w:fill="auto"/>
            <w:noWrap/>
            <w:vAlign w:val="bottom"/>
            <w:hideMark/>
          </w:tcPr>
          <w:p w14:paraId="497D7F17"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Bradesco</w:t>
            </w:r>
          </w:p>
        </w:tc>
        <w:tc>
          <w:tcPr>
            <w:tcW w:w="827" w:type="pct"/>
            <w:tcBorders>
              <w:top w:val="nil"/>
              <w:left w:val="nil"/>
              <w:bottom w:val="nil"/>
              <w:right w:val="nil"/>
            </w:tcBorders>
            <w:shd w:val="clear" w:color="auto" w:fill="auto"/>
            <w:noWrap/>
            <w:vAlign w:val="bottom"/>
            <w:hideMark/>
          </w:tcPr>
          <w:p w14:paraId="6E81842C"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Conta Vinculada</w:t>
            </w:r>
          </w:p>
        </w:tc>
        <w:tc>
          <w:tcPr>
            <w:tcW w:w="609" w:type="pct"/>
            <w:tcBorders>
              <w:top w:val="nil"/>
              <w:left w:val="nil"/>
              <w:bottom w:val="nil"/>
              <w:right w:val="nil"/>
            </w:tcBorders>
            <w:shd w:val="clear" w:color="auto" w:fill="auto"/>
            <w:noWrap/>
            <w:vAlign w:val="bottom"/>
            <w:hideMark/>
          </w:tcPr>
          <w:p w14:paraId="79B87E9F"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MENSAL</w:t>
            </w:r>
          </w:p>
        </w:tc>
        <w:tc>
          <w:tcPr>
            <w:tcW w:w="478" w:type="pct"/>
            <w:tcBorders>
              <w:top w:val="nil"/>
              <w:left w:val="nil"/>
              <w:bottom w:val="nil"/>
              <w:right w:val="nil"/>
            </w:tcBorders>
            <w:shd w:val="clear" w:color="auto" w:fill="auto"/>
            <w:noWrap/>
            <w:vAlign w:val="bottom"/>
            <w:hideMark/>
          </w:tcPr>
          <w:p w14:paraId="35DE96AB"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R$ 2.500,00</w:t>
            </w:r>
          </w:p>
        </w:tc>
        <w:tc>
          <w:tcPr>
            <w:tcW w:w="309" w:type="pct"/>
            <w:tcBorders>
              <w:top w:val="nil"/>
              <w:left w:val="nil"/>
              <w:bottom w:val="nil"/>
              <w:right w:val="nil"/>
            </w:tcBorders>
            <w:shd w:val="clear" w:color="auto" w:fill="auto"/>
            <w:noWrap/>
            <w:vAlign w:val="bottom"/>
            <w:hideMark/>
          </w:tcPr>
          <w:p w14:paraId="3746F02B"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w:t>
            </w:r>
          </w:p>
        </w:tc>
        <w:tc>
          <w:tcPr>
            <w:tcW w:w="436" w:type="pct"/>
            <w:tcBorders>
              <w:top w:val="nil"/>
              <w:left w:val="nil"/>
              <w:bottom w:val="nil"/>
              <w:right w:val="nil"/>
            </w:tcBorders>
            <w:shd w:val="clear" w:color="auto" w:fill="auto"/>
            <w:noWrap/>
            <w:vAlign w:val="bottom"/>
            <w:hideMark/>
          </w:tcPr>
          <w:p w14:paraId="3778777D" w14:textId="5AC3311C"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R$2.500,00 </w:t>
            </w:r>
          </w:p>
        </w:tc>
        <w:tc>
          <w:tcPr>
            <w:tcW w:w="611" w:type="pct"/>
            <w:tcBorders>
              <w:top w:val="nil"/>
              <w:left w:val="nil"/>
              <w:bottom w:val="nil"/>
              <w:right w:val="nil"/>
            </w:tcBorders>
            <w:shd w:val="clear" w:color="auto" w:fill="auto"/>
            <w:noWrap/>
            <w:vAlign w:val="bottom"/>
            <w:hideMark/>
          </w:tcPr>
          <w:p w14:paraId="238CD665" w14:textId="0D3FEE25"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R$30.000,00 </w:t>
            </w:r>
          </w:p>
        </w:tc>
        <w:tc>
          <w:tcPr>
            <w:tcW w:w="545" w:type="pct"/>
            <w:tcBorders>
              <w:top w:val="nil"/>
              <w:left w:val="nil"/>
              <w:bottom w:val="nil"/>
              <w:right w:val="nil"/>
            </w:tcBorders>
            <w:shd w:val="clear" w:color="auto" w:fill="auto"/>
            <w:noWrap/>
            <w:vAlign w:val="bottom"/>
            <w:hideMark/>
          </w:tcPr>
          <w:p w14:paraId="6D09AE51" w14:textId="1BF9D3AF"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R$150.000,00 </w:t>
            </w:r>
          </w:p>
        </w:tc>
        <w:tc>
          <w:tcPr>
            <w:tcW w:w="407" w:type="pct"/>
            <w:tcBorders>
              <w:top w:val="nil"/>
              <w:left w:val="nil"/>
              <w:bottom w:val="nil"/>
              <w:right w:val="nil"/>
            </w:tcBorders>
            <w:shd w:val="clear" w:color="auto" w:fill="auto"/>
            <w:noWrap/>
            <w:hideMark/>
          </w:tcPr>
          <w:p w14:paraId="27713A29" w14:textId="5AF6B6F0" w:rsidR="00D93A2F" w:rsidRPr="000872DB" w:rsidRDefault="00D93A2F" w:rsidP="00D93A2F">
            <w:pPr>
              <w:autoSpaceDE/>
              <w:autoSpaceDN/>
              <w:adjustRightInd/>
              <w:rPr>
                <w:rFonts w:eastAsia="Times New Roman"/>
                <w:color w:val="000000"/>
                <w:sz w:val="16"/>
                <w:szCs w:val="16"/>
                <w:lang w:eastAsia="pt-BR"/>
              </w:rPr>
            </w:pPr>
            <w:r w:rsidRPr="00130157">
              <w:rPr>
                <w:rFonts w:eastAsia="Times New Roman"/>
                <w:color w:val="000000"/>
                <w:sz w:val="16"/>
                <w:szCs w:val="16"/>
                <w:lang w:eastAsia="pt-BR"/>
              </w:rPr>
              <w:t xml:space="preserve"> R$ -</w:t>
            </w:r>
          </w:p>
        </w:tc>
        <w:tc>
          <w:tcPr>
            <w:tcW w:w="285" w:type="pct"/>
            <w:tcBorders>
              <w:top w:val="nil"/>
              <w:left w:val="nil"/>
              <w:bottom w:val="nil"/>
              <w:right w:val="nil"/>
            </w:tcBorders>
            <w:shd w:val="clear" w:color="auto" w:fill="auto"/>
            <w:noWrap/>
            <w:vAlign w:val="bottom"/>
            <w:hideMark/>
          </w:tcPr>
          <w:p w14:paraId="3DD0FD8D"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0,020%</w:t>
            </w:r>
          </w:p>
        </w:tc>
      </w:tr>
      <w:tr w:rsidR="00D93A2F" w:rsidRPr="000872DB" w14:paraId="15963F16" w14:textId="77777777" w:rsidTr="000872DB">
        <w:trPr>
          <w:trHeight w:val="300"/>
        </w:trPr>
        <w:tc>
          <w:tcPr>
            <w:tcW w:w="493" w:type="pct"/>
            <w:tcBorders>
              <w:top w:val="nil"/>
              <w:left w:val="nil"/>
              <w:bottom w:val="nil"/>
              <w:right w:val="nil"/>
            </w:tcBorders>
            <w:shd w:val="clear" w:color="auto" w:fill="auto"/>
            <w:noWrap/>
            <w:vAlign w:val="bottom"/>
            <w:hideMark/>
          </w:tcPr>
          <w:p w14:paraId="1A2F987A"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Bradesco</w:t>
            </w:r>
          </w:p>
        </w:tc>
        <w:tc>
          <w:tcPr>
            <w:tcW w:w="827" w:type="pct"/>
            <w:tcBorders>
              <w:top w:val="nil"/>
              <w:left w:val="nil"/>
              <w:bottom w:val="nil"/>
              <w:right w:val="nil"/>
            </w:tcBorders>
            <w:shd w:val="clear" w:color="auto" w:fill="auto"/>
            <w:noWrap/>
            <w:vAlign w:val="bottom"/>
            <w:hideMark/>
          </w:tcPr>
          <w:p w14:paraId="2EF93B5D"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Tarifa de Conta</w:t>
            </w:r>
          </w:p>
        </w:tc>
        <w:tc>
          <w:tcPr>
            <w:tcW w:w="609" w:type="pct"/>
            <w:tcBorders>
              <w:top w:val="nil"/>
              <w:left w:val="nil"/>
              <w:bottom w:val="nil"/>
              <w:right w:val="nil"/>
            </w:tcBorders>
            <w:shd w:val="clear" w:color="auto" w:fill="auto"/>
            <w:noWrap/>
            <w:vAlign w:val="bottom"/>
            <w:hideMark/>
          </w:tcPr>
          <w:p w14:paraId="2A673DB9"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MENSAL</w:t>
            </w:r>
          </w:p>
        </w:tc>
        <w:tc>
          <w:tcPr>
            <w:tcW w:w="478" w:type="pct"/>
            <w:tcBorders>
              <w:top w:val="nil"/>
              <w:left w:val="nil"/>
              <w:bottom w:val="nil"/>
              <w:right w:val="nil"/>
            </w:tcBorders>
            <w:shd w:val="clear" w:color="auto" w:fill="auto"/>
            <w:noWrap/>
            <w:vAlign w:val="bottom"/>
            <w:hideMark/>
          </w:tcPr>
          <w:p w14:paraId="55B79B00"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R$ 90,00</w:t>
            </w:r>
          </w:p>
        </w:tc>
        <w:tc>
          <w:tcPr>
            <w:tcW w:w="309" w:type="pct"/>
            <w:tcBorders>
              <w:top w:val="nil"/>
              <w:left w:val="nil"/>
              <w:bottom w:val="nil"/>
              <w:right w:val="nil"/>
            </w:tcBorders>
            <w:shd w:val="clear" w:color="auto" w:fill="auto"/>
            <w:noWrap/>
            <w:vAlign w:val="bottom"/>
            <w:hideMark/>
          </w:tcPr>
          <w:p w14:paraId="7FC2430F"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w:t>
            </w:r>
          </w:p>
        </w:tc>
        <w:tc>
          <w:tcPr>
            <w:tcW w:w="436" w:type="pct"/>
            <w:tcBorders>
              <w:top w:val="nil"/>
              <w:left w:val="nil"/>
              <w:bottom w:val="nil"/>
              <w:right w:val="nil"/>
            </w:tcBorders>
            <w:shd w:val="clear" w:color="auto" w:fill="auto"/>
            <w:noWrap/>
            <w:vAlign w:val="bottom"/>
            <w:hideMark/>
          </w:tcPr>
          <w:p w14:paraId="5A93A483" w14:textId="6301BC1E"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R$90,00 </w:t>
            </w:r>
          </w:p>
        </w:tc>
        <w:tc>
          <w:tcPr>
            <w:tcW w:w="611" w:type="pct"/>
            <w:tcBorders>
              <w:top w:val="nil"/>
              <w:left w:val="nil"/>
              <w:bottom w:val="nil"/>
              <w:right w:val="nil"/>
            </w:tcBorders>
            <w:shd w:val="clear" w:color="auto" w:fill="auto"/>
            <w:noWrap/>
            <w:vAlign w:val="bottom"/>
            <w:hideMark/>
          </w:tcPr>
          <w:p w14:paraId="6D1B1E69" w14:textId="69165A13"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R$1.080,00 </w:t>
            </w:r>
          </w:p>
        </w:tc>
        <w:tc>
          <w:tcPr>
            <w:tcW w:w="545" w:type="pct"/>
            <w:tcBorders>
              <w:top w:val="nil"/>
              <w:left w:val="nil"/>
              <w:bottom w:val="nil"/>
              <w:right w:val="nil"/>
            </w:tcBorders>
            <w:shd w:val="clear" w:color="auto" w:fill="auto"/>
            <w:noWrap/>
            <w:vAlign w:val="bottom"/>
            <w:hideMark/>
          </w:tcPr>
          <w:p w14:paraId="446AA6C5" w14:textId="691EFD56"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R$5.400,00 </w:t>
            </w:r>
          </w:p>
        </w:tc>
        <w:tc>
          <w:tcPr>
            <w:tcW w:w="407" w:type="pct"/>
            <w:tcBorders>
              <w:top w:val="nil"/>
              <w:left w:val="nil"/>
              <w:bottom w:val="nil"/>
              <w:right w:val="nil"/>
            </w:tcBorders>
            <w:shd w:val="clear" w:color="auto" w:fill="auto"/>
            <w:noWrap/>
            <w:hideMark/>
          </w:tcPr>
          <w:p w14:paraId="4A8C9A86" w14:textId="1888E730" w:rsidR="00D93A2F" w:rsidRPr="000872DB" w:rsidRDefault="00D93A2F" w:rsidP="00D93A2F">
            <w:pPr>
              <w:autoSpaceDE/>
              <w:autoSpaceDN/>
              <w:adjustRightInd/>
              <w:rPr>
                <w:rFonts w:eastAsia="Times New Roman"/>
                <w:color w:val="000000"/>
                <w:sz w:val="16"/>
                <w:szCs w:val="16"/>
                <w:lang w:eastAsia="pt-BR"/>
              </w:rPr>
            </w:pPr>
            <w:r w:rsidRPr="00130157">
              <w:rPr>
                <w:rFonts w:eastAsia="Times New Roman"/>
                <w:color w:val="000000"/>
                <w:sz w:val="16"/>
                <w:szCs w:val="16"/>
                <w:lang w:eastAsia="pt-BR"/>
              </w:rPr>
              <w:t xml:space="preserve"> R$ -</w:t>
            </w:r>
          </w:p>
        </w:tc>
        <w:tc>
          <w:tcPr>
            <w:tcW w:w="285" w:type="pct"/>
            <w:tcBorders>
              <w:top w:val="nil"/>
              <w:left w:val="nil"/>
              <w:bottom w:val="nil"/>
              <w:right w:val="nil"/>
            </w:tcBorders>
            <w:shd w:val="clear" w:color="auto" w:fill="auto"/>
            <w:noWrap/>
            <w:vAlign w:val="bottom"/>
            <w:hideMark/>
          </w:tcPr>
          <w:p w14:paraId="0F10E10C"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0,001%</w:t>
            </w:r>
          </w:p>
        </w:tc>
      </w:tr>
      <w:tr w:rsidR="00D93A2F" w:rsidRPr="000872DB" w14:paraId="41F191B0" w14:textId="77777777" w:rsidTr="000872DB">
        <w:trPr>
          <w:trHeight w:val="300"/>
        </w:trPr>
        <w:tc>
          <w:tcPr>
            <w:tcW w:w="493" w:type="pct"/>
            <w:tcBorders>
              <w:top w:val="nil"/>
              <w:left w:val="nil"/>
              <w:bottom w:val="nil"/>
              <w:right w:val="nil"/>
            </w:tcBorders>
            <w:shd w:val="clear" w:color="auto" w:fill="auto"/>
            <w:noWrap/>
            <w:vAlign w:val="bottom"/>
            <w:hideMark/>
          </w:tcPr>
          <w:p w14:paraId="3FFEEB89"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B3 | CETIP*</w:t>
            </w:r>
          </w:p>
        </w:tc>
        <w:tc>
          <w:tcPr>
            <w:tcW w:w="827" w:type="pct"/>
            <w:tcBorders>
              <w:top w:val="nil"/>
              <w:left w:val="nil"/>
              <w:bottom w:val="nil"/>
              <w:right w:val="nil"/>
            </w:tcBorders>
            <w:shd w:val="clear" w:color="auto" w:fill="auto"/>
            <w:noWrap/>
            <w:vAlign w:val="bottom"/>
            <w:hideMark/>
          </w:tcPr>
          <w:p w14:paraId="319EB79E"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Taxa Transação</w:t>
            </w:r>
          </w:p>
        </w:tc>
        <w:tc>
          <w:tcPr>
            <w:tcW w:w="609" w:type="pct"/>
            <w:tcBorders>
              <w:top w:val="nil"/>
              <w:left w:val="nil"/>
              <w:bottom w:val="nil"/>
              <w:right w:val="nil"/>
            </w:tcBorders>
            <w:shd w:val="clear" w:color="auto" w:fill="auto"/>
            <w:noWrap/>
            <w:vAlign w:val="bottom"/>
            <w:hideMark/>
          </w:tcPr>
          <w:p w14:paraId="30F701DD"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MENSAL</w:t>
            </w:r>
          </w:p>
        </w:tc>
        <w:tc>
          <w:tcPr>
            <w:tcW w:w="478" w:type="pct"/>
            <w:tcBorders>
              <w:top w:val="nil"/>
              <w:left w:val="nil"/>
              <w:bottom w:val="nil"/>
              <w:right w:val="nil"/>
            </w:tcBorders>
            <w:shd w:val="clear" w:color="auto" w:fill="auto"/>
            <w:noWrap/>
            <w:vAlign w:val="bottom"/>
            <w:hideMark/>
          </w:tcPr>
          <w:p w14:paraId="0F0F507B"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R$ 80,00</w:t>
            </w:r>
          </w:p>
        </w:tc>
        <w:tc>
          <w:tcPr>
            <w:tcW w:w="309" w:type="pct"/>
            <w:tcBorders>
              <w:top w:val="nil"/>
              <w:left w:val="nil"/>
              <w:bottom w:val="nil"/>
              <w:right w:val="nil"/>
            </w:tcBorders>
            <w:shd w:val="clear" w:color="auto" w:fill="auto"/>
            <w:noWrap/>
            <w:vAlign w:val="bottom"/>
            <w:hideMark/>
          </w:tcPr>
          <w:p w14:paraId="598F4650"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w:t>
            </w:r>
          </w:p>
        </w:tc>
        <w:tc>
          <w:tcPr>
            <w:tcW w:w="436" w:type="pct"/>
            <w:tcBorders>
              <w:top w:val="nil"/>
              <w:left w:val="nil"/>
              <w:bottom w:val="nil"/>
              <w:right w:val="nil"/>
            </w:tcBorders>
            <w:shd w:val="clear" w:color="auto" w:fill="auto"/>
            <w:noWrap/>
            <w:vAlign w:val="bottom"/>
            <w:hideMark/>
          </w:tcPr>
          <w:p w14:paraId="68895DC7" w14:textId="549AC99A"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R$80,00 </w:t>
            </w:r>
          </w:p>
        </w:tc>
        <w:tc>
          <w:tcPr>
            <w:tcW w:w="611" w:type="pct"/>
            <w:tcBorders>
              <w:top w:val="nil"/>
              <w:left w:val="nil"/>
              <w:bottom w:val="nil"/>
              <w:right w:val="nil"/>
            </w:tcBorders>
            <w:shd w:val="clear" w:color="auto" w:fill="auto"/>
            <w:noWrap/>
            <w:vAlign w:val="bottom"/>
            <w:hideMark/>
          </w:tcPr>
          <w:p w14:paraId="78DF78A7" w14:textId="52D8FAB2"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R$960,00 </w:t>
            </w:r>
          </w:p>
        </w:tc>
        <w:tc>
          <w:tcPr>
            <w:tcW w:w="545" w:type="pct"/>
            <w:tcBorders>
              <w:top w:val="nil"/>
              <w:left w:val="nil"/>
              <w:bottom w:val="nil"/>
              <w:right w:val="nil"/>
            </w:tcBorders>
            <w:shd w:val="clear" w:color="auto" w:fill="auto"/>
            <w:noWrap/>
            <w:vAlign w:val="bottom"/>
            <w:hideMark/>
          </w:tcPr>
          <w:p w14:paraId="302484F2" w14:textId="5D0021D6"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R$4.800,00 </w:t>
            </w:r>
          </w:p>
        </w:tc>
        <w:tc>
          <w:tcPr>
            <w:tcW w:w="407" w:type="pct"/>
            <w:tcBorders>
              <w:top w:val="nil"/>
              <w:left w:val="nil"/>
              <w:bottom w:val="nil"/>
              <w:right w:val="nil"/>
            </w:tcBorders>
            <w:shd w:val="clear" w:color="auto" w:fill="auto"/>
            <w:noWrap/>
            <w:hideMark/>
          </w:tcPr>
          <w:p w14:paraId="040D0F82" w14:textId="14BA30A4" w:rsidR="00D93A2F" w:rsidRPr="000872DB" w:rsidRDefault="00D93A2F" w:rsidP="00D93A2F">
            <w:pPr>
              <w:autoSpaceDE/>
              <w:autoSpaceDN/>
              <w:adjustRightInd/>
              <w:rPr>
                <w:rFonts w:eastAsia="Times New Roman"/>
                <w:color w:val="000000"/>
                <w:sz w:val="16"/>
                <w:szCs w:val="16"/>
                <w:lang w:eastAsia="pt-BR"/>
              </w:rPr>
            </w:pPr>
            <w:r w:rsidRPr="00130157">
              <w:rPr>
                <w:rFonts w:eastAsia="Times New Roman"/>
                <w:color w:val="000000"/>
                <w:sz w:val="16"/>
                <w:szCs w:val="16"/>
                <w:lang w:eastAsia="pt-BR"/>
              </w:rPr>
              <w:t xml:space="preserve"> R$ -</w:t>
            </w:r>
          </w:p>
        </w:tc>
        <w:tc>
          <w:tcPr>
            <w:tcW w:w="285" w:type="pct"/>
            <w:tcBorders>
              <w:top w:val="nil"/>
              <w:left w:val="nil"/>
              <w:bottom w:val="nil"/>
              <w:right w:val="nil"/>
            </w:tcBorders>
            <w:shd w:val="clear" w:color="auto" w:fill="auto"/>
            <w:noWrap/>
            <w:vAlign w:val="bottom"/>
            <w:hideMark/>
          </w:tcPr>
          <w:p w14:paraId="0418AEAB"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0,001%</w:t>
            </w:r>
          </w:p>
        </w:tc>
      </w:tr>
      <w:tr w:rsidR="00D93A2F" w:rsidRPr="000872DB" w14:paraId="4438B587" w14:textId="77777777" w:rsidTr="000872DB">
        <w:trPr>
          <w:trHeight w:val="300"/>
        </w:trPr>
        <w:tc>
          <w:tcPr>
            <w:tcW w:w="493" w:type="pct"/>
            <w:tcBorders>
              <w:top w:val="nil"/>
              <w:left w:val="nil"/>
              <w:bottom w:val="nil"/>
              <w:right w:val="nil"/>
            </w:tcBorders>
            <w:shd w:val="clear" w:color="auto" w:fill="auto"/>
            <w:noWrap/>
            <w:vAlign w:val="bottom"/>
            <w:hideMark/>
          </w:tcPr>
          <w:p w14:paraId="6B6EF649"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lastRenderedPageBreak/>
              <w:t>B3 | CETIP*</w:t>
            </w:r>
          </w:p>
        </w:tc>
        <w:tc>
          <w:tcPr>
            <w:tcW w:w="827" w:type="pct"/>
            <w:tcBorders>
              <w:top w:val="nil"/>
              <w:left w:val="nil"/>
              <w:bottom w:val="nil"/>
              <w:right w:val="nil"/>
            </w:tcBorders>
            <w:shd w:val="clear" w:color="auto" w:fill="auto"/>
            <w:noWrap/>
            <w:vAlign w:val="bottom"/>
            <w:hideMark/>
          </w:tcPr>
          <w:p w14:paraId="1AEB3732"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Utilização Mensal</w:t>
            </w:r>
          </w:p>
        </w:tc>
        <w:tc>
          <w:tcPr>
            <w:tcW w:w="609" w:type="pct"/>
            <w:tcBorders>
              <w:top w:val="nil"/>
              <w:left w:val="nil"/>
              <w:bottom w:val="nil"/>
              <w:right w:val="nil"/>
            </w:tcBorders>
            <w:shd w:val="clear" w:color="auto" w:fill="auto"/>
            <w:noWrap/>
            <w:vAlign w:val="bottom"/>
            <w:hideMark/>
          </w:tcPr>
          <w:p w14:paraId="4CB14990"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MENSAL</w:t>
            </w:r>
          </w:p>
        </w:tc>
        <w:tc>
          <w:tcPr>
            <w:tcW w:w="478" w:type="pct"/>
            <w:tcBorders>
              <w:top w:val="nil"/>
              <w:left w:val="nil"/>
              <w:bottom w:val="nil"/>
              <w:right w:val="nil"/>
            </w:tcBorders>
            <w:shd w:val="clear" w:color="auto" w:fill="auto"/>
            <w:noWrap/>
            <w:vAlign w:val="bottom"/>
            <w:hideMark/>
          </w:tcPr>
          <w:p w14:paraId="485FEF54"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R$ 70,00</w:t>
            </w:r>
          </w:p>
        </w:tc>
        <w:tc>
          <w:tcPr>
            <w:tcW w:w="309" w:type="pct"/>
            <w:tcBorders>
              <w:top w:val="nil"/>
              <w:left w:val="nil"/>
              <w:bottom w:val="nil"/>
              <w:right w:val="nil"/>
            </w:tcBorders>
            <w:shd w:val="clear" w:color="auto" w:fill="auto"/>
            <w:noWrap/>
            <w:vAlign w:val="bottom"/>
            <w:hideMark/>
          </w:tcPr>
          <w:p w14:paraId="236D5770"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w:t>
            </w:r>
          </w:p>
        </w:tc>
        <w:tc>
          <w:tcPr>
            <w:tcW w:w="436" w:type="pct"/>
            <w:tcBorders>
              <w:top w:val="nil"/>
              <w:left w:val="nil"/>
              <w:bottom w:val="nil"/>
              <w:right w:val="nil"/>
            </w:tcBorders>
            <w:shd w:val="clear" w:color="auto" w:fill="auto"/>
            <w:noWrap/>
            <w:vAlign w:val="bottom"/>
            <w:hideMark/>
          </w:tcPr>
          <w:p w14:paraId="34C02912" w14:textId="5134F8B4"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R$70,00 </w:t>
            </w:r>
          </w:p>
        </w:tc>
        <w:tc>
          <w:tcPr>
            <w:tcW w:w="611" w:type="pct"/>
            <w:tcBorders>
              <w:top w:val="nil"/>
              <w:left w:val="nil"/>
              <w:bottom w:val="nil"/>
              <w:right w:val="nil"/>
            </w:tcBorders>
            <w:shd w:val="clear" w:color="auto" w:fill="auto"/>
            <w:noWrap/>
            <w:vAlign w:val="bottom"/>
            <w:hideMark/>
          </w:tcPr>
          <w:p w14:paraId="4AF47905" w14:textId="5B7FD9F2"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R$840,00 </w:t>
            </w:r>
          </w:p>
        </w:tc>
        <w:tc>
          <w:tcPr>
            <w:tcW w:w="545" w:type="pct"/>
            <w:tcBorders>
              <w:top w:val="nil"/>
              <w:left w:val="nil"/>
              <w:bottom w:val="nil"/>
              <w:right w:val="nil"/>
            </w:tcBorders>
            <w:shd w:val="clear" w:color="auto" w:fill="auto"/>
            <w:noWrap/>
            <w:vAlign w:val="bottom"/>
            <w:hideMark/>
          </w:tcPr>
          <w:p w14:paraId="1FD39AB9" w14:textId="1C575261"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R$4.200,00 </w:t>
            </w:r>
          </w:p>
        </w:tc>
        <w:tc>
          <w:tcPr>
            <w:tcW w:w="407" w:type="pct"/>
            <w:tcBorders>
              <w:top w:val="nil"/>
              <w:left w:val="nil"/>
              <w:bottom w:val="nil"/>
              <w:right w:val="nil"/>
            </w:tcBorders>
            <w:shd w:val="clear" w:color="auto" w:fill="auto"/>
            <w:noWrap/>
            <w:hideMark/>
          </w:tcPr>
          <w:p w14:paraId="13E35FE2" w14:textId="0A9B5315" w:rsidR="00D93A2F" w:rsidRPr="000872DB" w:rsidRDefault="00D93A2F" w:rsidP="00D93A2F">
            <w:pPr>
              <w:autoSpaceDE/>
              <w:autoSpaceDN/>
              <w:adjustRightInd/>
              <w:rPr>
                <w:rFonts w:eastAsia="Times New Roman"/>
                <w:color w:val="000000"/>
                <w:sz w:val="16"/>
                <w:szCs w:val="16"/>
                <w:lang w:eastAsia="pt-BR"/>
              </w:rPr>
            </w:pPr>
            <w:r w:rsidRPr="00130157">
              <w:rPr>
                <w:rFonts w:eastAsia="Times New Roman"/>
                <w:color w:val="000000"/>
                <w:sz w:val="16"/>
                <w:szCs w:val="16"/>
                <w:lang w:eastAsia="pt-BR"/>
              </w:rPr>
              <w:t xml:space="preserve"> R$ -</w:t>
            </w:r>
          </w:p>
        </w:tc>
        <w:tc>
          <w:tcPr>
            <w:tcW w:w="285" w:type="pct"/>
            <w:tcBorders>
              <w:top w:val="nil"/>
              <w:left w:val="nil"/>
              <w:bottom w:val="nil"/>
              <w:right w:val="nil"/>
            </w:tcBorders>
            <w:shd w:val="clear" w:color="auto" w:fill="auto"/>
            <w:noWrap/>
            <w:vAlign w:val="bottom"/>
            <w:hideMark/>
          </w:tcPr>
          <w:p w14:paraId="14E22F2E"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0,001%</w:t>
            </w:r>
          </w:p>
        </w:tc>
      </w:tr>
      <w:tr w:rsidR="00D93A2F" w:rsidRPr="000872DB" w14:paraId="3C7D7712" w14:textId="77777777" w:rsidTr="000872DB">
        <w:trPr>
          <w:trHeight w:val="300"/>
        </w:trPr>
        <w:tc>
          <w:tcPr>
            <w:tcW w:w="493" w:type="pct"/>
            <w:tcBorders>
              <w:top w:val="nil"/>
              <w:left w:val="nil"/>
              <w:bottom w:val="nil"/>
              <w:right w:val="nil"/>
            </w:tcBorders>
            <w:shd w:val="clear" w:color="auto" w:fill="auto"/>
            <w:noWrap/>
            <w:vAlign w:val="bottom"/>
            <w:hideMark/>
          </w:tcPr>
          <w:p w14:paraId="4E98D043"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B3 | CETIP*</w:t>
            </w:r>
          </w:p>
        </w:tc>
        <w:tc>
          <w:tcPr>
            <w:tcW w:w="827" w:type="pct"/>
            <w:tcBorders>
              <w:top w:val="nil"/>
              <w:left w:val="nil"/>
              <w:bottom w:val="nil"/>
              <w:right w:val="nil"/>
            </w:tcBorders>
            <w:shd w:val="clear" w:color="auto" w:fill="auto"/>
            <w:noWrap/>
            <w:vAlign w:val="bottom"/>
            <w:hideMark/>
          </w:tcPr>
          <w:p w14:paraId="577A7A79"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Custódia de CDCA/CPR/CCB/CCI</w:t>
            </w:r>
          </w:p>
        </w:tc>
        <w:tc>
          <w:tcPr>
            <w:tcW w:w="609" w:type="pct"/>
            <w:tcBorders>
              <w:top w:val="nil"/>
              <w:left w:val="nil"/>
              <w:bottom w:val="nil"/>
              <w:right w:val="nil"/>
            </w:tcBorders>
            <w:shd w:val="clear" w:color="auto" w:fill="auto"/>
            <w:noWrap/>
            <w:vAlign w:val="bottom"/>
            <w:hideMark/>
          </w:tcPr>
          <w:p w14:paraId="10B94F86" w14:textId="77777777" w:rsidR="00D93A2F" w:rsidRPr="000872DB" w:rsidRDefault="00D93A2F" w:rsidP="00D93A2F">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MENSAL</w:t>
            </w:r>
          </w:p>
        </w:tc>
        <w:tc>
          <w:tcPr>
            <w:tcW w:w="478" w:type="pct"/>
            <w:tcBorders>
              <w:top w:val="nil"/>
              <w:left w:val="nil"/>
              <w:bottom w:val="nil"/>
              <w:right w:val="nil"/>
            </w:tcBorders>
            <w:shd w:val="clear" w:color="auto" w:fill="auto"/>
            <w:noWrap/>
            <w:vAlign w:val="bottom"/>
            <w:hideMark/>
          </w:tcPr>
          <w:p w14:paraId="302C79CF"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R$ 1.650,00</w:t>
            </w:r>
          </w:p>
        </w:tc>
        <w:tc>
          <w:tcPr>
            <w:tcW w:w="309" w:type="pct"/>
            <w:tcBorders>
              <w:top w:val="nil"/>
              <w:left w:val="nil"/>
              <w:bottom w:val="nil"/>
              <w:right w:val="nil"/>
            </w:tcBorders>
            <w:shd w:val="clear" w:color="auto" w:fill="auto"/>
            <w:noWrap/>
            <w:vAlign w:val="bottom"/>
            <w:hideMark/>
          </w:tcPr>
          <w:p w14:paraId="3549C188"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0,00%</w:t>
            </w:r>
          </w:p>
        </w:tc>
        <w:tc>
          <w:tcPr>
            <w:tcW w:w="436" w:type="pct"/>
            <w:tcBorders>
              <w:top w:val="nil"/>
              <w:left w:val="nil"/>
              <w:bottom w:val="nil"/>
              <w:right w:val="nil"/>
            </w:tcBorders>
            <w:shd w:val="clear" w:color="auto" w:fill="auto"/>
            <w:noWrap/>
            <w:vAlign w:val="bottom"/>
            <w:hideMark/>
          </w:tcPr>
          <w:p w14:paraId="6992553F" w14:textId="7835F079"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R$1.650,00 </w:t>
            </w:r>
          </w:p>
        </w:tc>
        <w:tc>
          <w:tcPr>
            <w:tcW w:w="611" w:type="pct"/>
            <w:tcBorders>
              <w:top w:val="nil"/>
              <w:left w:val="nil"/>
              <w:bottom w:val="nil"/>
              <w:right w:val="nil"/>
            </w:tcBorders>
            <w:shd w:val="clear" w:color="auto" w:fill="auto"/>
            <w:noWrap/>
            <w:vAlign w:val="bottom"/>
            <w:hideMark/>
          </w:tcPr>
          <w:p w14:paraId="2DDD3FBC" w14:textId="561AC18B"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R$19.800,00 </w:t>
            </w:r>
          </w:p>
        </w:tc>
        <w:tc>
          <w:tcPr>
            <w:tcW w:w="545" w:type="pct"/>
            <w:tcBorders>
              <w:top w:val="nil"/>
              <w:left w:val="nil"/>
              <w:bottom w:val="nil"/>
              <w:right w:val="nil"/>
            </w:tcBorders>
            <w:shd w:val="clear" w:color="auto" w:fill="auto"/>
            <w:noWrap/>
            <w:vAlign w:val="bottom"/>
            <w:hideMark/>
          </w:tcPr>
          <w:p w14:paraId="1BE2CDB7" w14:textId="70BCF6DC" w:rsidR="00D93A2F" w:rsidRPr="000872DB" w:rsidRDefault="00D93A2F" w:rsidP="000872DB">
            <w:pPr>
              <w:autoSpaceDE/>
              <w:autoSpaceDN/>
              <w:adjustRightInd/>
              <w:rPr>
                <w:rFonts w:eastAsia="Times New Roman"/>
                <w:color w:val="000000"/>
                <w:sz w:val="16"/>
                <w:szCs w:val="16"/>
                <w:lang w:eastAsia="pt-BR"/>
              </w:rPr>
            </w:pPr>
            <w:r w:rsidRPr="000872DB">
              <w:rPr>
                <w:rFonts w:eastAsia="Times New Roman"/>
                <w:color w:val="000000"/>
                <w:sz w:val="16"/>
                <w:szCs w:val="16"/>
                <w:lang w:eastAsia="pt-BR"/>
              </w:rPr>
              <w:t xml:space="preserve"> R$99.000,00 </w:t>
            </w:r>
          </w:p>
        </w:tc>
        <w:tc>
          <w:tcPr>
            <w:tcW w:w="407" w:type="pct"/>
            <w:tcBorders>
              <w:top w:val="nil"/>
              <w:left w:val="nil"/>
              <w:bottom w:val="nil"/>
              <w:right w:val="nil"/>
            </w:tcBorders>
            <w:shd w:val="clear" w:color="auto" w:fill="auto"/>
            <w:noWrap/>
            <w:hideMark/>
          </w:tcPr>
          <w:p w14:paraId="66FAA4B8" w14:textId="379179FD" w:rsidR="00D93A2F" w:rsidRPr="000872DB" w:rsidRDefault="00D93A2F" w:rsidP="00D93A2F">
            <w:pPr>
              <w:autoSpaceDE/>
              <w:autoSpaceDN/>
              <w:adjustRightInd/>
              <w:rPr>
                <w:rFonts w:eastAsia="Times New Roman"/>
                <w:color w:val="000000"/>
                <w:sz w:val="16"/>
                <w:szCs w:val="16"/>
                <w:lang w:eastAsia="pt-BR"/>
              </w:rPr>
            </w:pPr>
            <w:r w:rsidRPr="00130157">
              <w:rPr>
                <w:rFonts w:eastAsia="Times New Roman"/>
                <w:color w:val="000000"/>
                <w:sz w:val="16"/>
                <w:szCs w:val="16"/>
                <w:lang w:eastAsia="pt-BR"/>
              </w:rPr>
              <w:t xml:space="preserve"> R$ -</w:t>
            </w:r>
          </w:p>
        </w:tc>
        <w:tc>
          <w:tcPr>
            <w:tcW w:w="285" w:type="pct"/>
            <w:tcBorders>
              <w:top w:val="nil"/>
              <w:left w:val="nil"/>
              <w:bottom w:val="nil"/>
              <w:right w:val="nil"/>
            </w:tcBorders>
            <w:shd w:val="clear" w:color="auto" w:fill="auto"/>
            <w:noWrap/>
            <w:vAlign w:val="bottom"/>
            <w:hideMark/>
          </w:tcPr>
          <w:p w14:paraId="388E0C5F" w14:textId="77777777" w:rsidR="00D93A2F" w:rsidRPr="000872DB" w:rsidRDefault="00D93A2F" w:rsidP="00D93A2F">
            <w:pPr>
              <w:autoSpaceDE/>
              <w:autoSpaceDN/>
              <w:adjustRightInd/>
              <w:jc w:val="right"/>
              <w:rPr>
                <w:rFonts w:eastAsia="Times New Roman"/>
                <w:color w:val="000000"/>
                <w:sz w:val="16"/>
                <w:szCs w:val="16"/>
                <w:lang w:eastAsia="pt-BR"/>
              </w:rPr>
            </w:pPr>
            <w:r w:rsidRPr="000872DB">
              <w:rPr>
                <w:rFonts w:eastAsia="Times New Roman"/>
                <w:color w:val="000000"/>
                <w:sz w:val="16"/>
                <w:szCs w:val="16"/>
                <w:lang w:eastAsia="pt-BR"/>
              </w:rPr>
              <w:t>0,013%</w:t>
            </w:r>
          </w:p>
        </w:tc>
      </w:tr>
      <w:tr w:rsidR="00D93A2F" w:rsidRPr="000872DB" w14:paraId="72603B4A" w14:textId="77777777" w:rsidTr="000872DB">
        <w:trPr>
          <w:trHeight w:val="300"/>
        </w:trPr>
        <w:tc>
          <w:tcPr>
            <w:tcW w:w="493" w:type="pct"/>
            <w:tcBorders>
              <w:top w:val="single" w:sz="4" w:space="0" w:color="auto"/>
              <w:left w:val="nil"/>
              <w:bottom w:val="double" w:sz="6" w:space="0" w:color="auto"/>
              <w:right w:val="nil"/>
            </w:tcBorders>
            <w:shd w:val="clear" w:color="auto" w:fill="auto"/>
            <w:noWrap/>
            <w:vAlign w:val="bottom"/>
            <w:hideMark/>
          </w:tcPr>
          <w:p w14:paraId="344DD038" w14:textId="77777777" w:rsidR="00D93A2F" w:rsidRPr="000872DB" w:rsidRDefault="00D93A2F" w:rsidP="00D93A2F">
            <w:pPr>
              <w:autoSpaceDE/>
              <w:autoSpaceDN/>
              <w:adjustRightInd/>
              <w:rPr>
                <w:rFonts w:eastAsia="Times New Roman"/>
                <w:b/>
                <w:bCs/>
                <w:color w:val="000000"/>
                <w:sz w:val="16"/>
                <w:szCs w:val="16"/>
                <w:lang w:eastAsia="pt-BR"/>
              </w:rPr>
            </w:pPr>
            <w:r w:rsidRPr="000872DB">
              <w:rPr>
                <w:rFonts w:eastAsia="Times New Roman"/>
                <w:b/>
                <w:bCs/>
                <w:color w:val="000000"/>
                <w:sz w:val="16"/>
                <w:szCs w:val="16"/>
                <w:lang w:eastAsia="pt-BR"/>
              </w:rPr>
              <w:t>TOTAL</w:t>
            </w:r>
          </w:p>
        </w:tc>
        <w:tc>
          <w:tcPr>
            <w:tcW w:w="827" w:type="pct"/>
            <w:tcBorders>
              <w:top w:val="single" w:sz="4" w:space="0" w:color="auto"/>
              <w:left w:val="nil"/>
              <w:bottom w:val="double" w:sz="6" w:space="0" w:color="auto"/>
              <w:right w:val="nil"/>
            </w:tcBorders>
            <w:shd w:val="clear" w:color="auto" w:fill="auto"/>
            <w:noWrap/>
            <w:vAlign w:val="bottom"/>
            <w:hideMark/>
          </w:tcPr>
          <w:p w14:paraId="2839D6A7" w14:textId="77777777" w:rsidR="00D93A2F" w:rsidRPr="000872DB" w:rsidRDefault="00D93A2F" w:rsidP="00D93A2F">
            <w:pPr>
              <w:autoSpaceDE/>
              <w:autoSpaceDN/>
              <w:adjustRightInd/>
              <w:rPr>
                <w:rFonts w:eastAsia="Times New Roman"/>
                <w:b/>
                <w:bCs/>
                <w:color w:val="000000"/>
                <w:sz w:val="16"/>
                <w:szCs w:val="16"/>
                <w:lang w:eastAsia="pt-BR"/>
              </w:rPr>
            </w:pPr>
            <w:r w:rsidRPr="000872DB">
              <w:rPr>
                <w:rFonts w:eastAsia="Times New Roman"/>
                <w:b/>
                <w:bCs/>
                <w:color w:val="000000"/>
                <w:sz w:val="16"/>
                <w:szCs w:val="16"/>
                <w:lang w:eastAsia="pt-BR"/>
              </w:rPr>
              <w:t> </w:t>
            </w:r>
          </w:p>
        </w:tc>
        <w:tc>
          <w:tcPr>
            <w:tcW w:w="609" w:type="pct"/>
            <w:tcBorders>
              <w:top w:val="single" w:sz="4" w:space="0" w:color="auto"/>
              <w:left w:val="nil"/>
              <w:bottom w:val="double" w:sz="6" w:space="0" w:color="auto"/>
              <w:right w:val="nil"/>
            </w:tcBorders>
            <w:shd w:val="clear" w:color="auto" w:fill="auto"/>
            <w:noWrap/>
            <w:vAlign w:val="bottom"/>
            <w:hideMark/>
          </w:tcPr>
          <w:p w14:paraId="4DEC8422" w14:textId="77777777" w:rsidR="00D93A2F" w:rsidRPr="000872DB" w:rsidRDefault="00D93A2F" w:rsidP="00D93A2F">
            <w:pPr>
              <w:autoSpaceDE/>
              <w:autoSpaceDN/>
              <w:adjustRightInd/>
              <w:rPr>
                <w:rFonts w:eastAsia="Times New Roman"/>
                <w:b/>
                <w:bCs/>
                <w:color w:val="000000"/>
                <w:sz w:val="16"/>
                <w:szCs w:val="16"/>
                <w:lang w:eastAsia="pt-BR"/>
              </w:rPr>
            </w:pPr>
            <w:r w:rsidRPr="000872DB">
              <w:rPr>
                <w:rFonts w:eastAsia="Times New Roman"/>
                <w:b/>
                <w:bCs/>
                <w:color w:val="000000"/>
                <w:sz w:val="16"/>
                <w:szCs w:val="16"/>
                <w:lang w:eastAsia="pt-BR"/>
              </w:rPr>
              <w:t> </w:t>
            </w:r>
          </w:p>
        </w:tc>
        <w:tc>
          <w:tcPr>
            <w:tcW w:w="478" w:type="pct"/>
            <w:tcBorders>
              <w:top w:val="single" w:sz="4" w:space="0" w:color="auto"/>
              <w:left w:val="nil"/>
              <w:bottom w:val="double" w:sz="6" w:space="0" w:color="auto"/>
              <w:right w:val="nil"/>
            </w:tcBorders>
            <w:shd w:val="clear" w:color="auto" w:fill="auto"/>
            <w:noWrap/>
            <w:vAlign w:val="bottom"/>
            <w:hideMark/>
          </w:tcPr>
          <w:p w14:paraId="0595E06D" w14:textId="77777777" w:rsidR="00D93A2F" w:rsidRPr="000872DB" w:rsidRDefault="00D93A2F" w:rsidP="00D93A2F">
            <w:pPr>
              <w:autoSpaceDE/>
              <w:autoSpaceDN/>
              <w:adjustRightInd/>
              <w:jc w:val="right"/>
              <w:rPr>
                <w:rFonts w:eastAsia="Times New Roman"/>
                <w:b/>
                <w:bCs/>
                <w:color w:val="000000"/>
                <w:sz w:val="16"/>
                <w:szCs w:val="16"/>
                <w:lang w:eastAsia="pt-BR"/>
              </w:rPr>
            </w:pPr>
            <w:r w:rsidRPr="000872DB">
              <w:rPr>
                <w:rFonts w:eastAsia="Times New Roman"/>
                <w:b/>
                <w:bCs/>
                <w:color w:val="000000"/>
                <w:sz w:val="16"/>
                <w:szCs w:val="16"/>
                <w:lang w:eastAsia="pt-BR"/>
              </w:rPr>
              <w:t>R$ 167.036,00</w:t>
            </w:r>
          </w:p>
        </w:tc>
        <w:tc>
          <w:tcPr>
            <w:tcW w:w="309" w:type="pct"/>
            <w:tcBorders>
              <w:top w:val="single" w:sz="4" w:space="0" w:color="auto"/>
              <w:left w:val="nil"/>
              <w:bottom w:val="double" w:sz="6" w:space="0" w:color="auto"/>
              <w:right w:val="nil"/>
            </w:tcBorders>
            <w:shd w:val="clear" w:color="auto" w:fill="auto"/>
            <w:noWrap/>
            <w:vAlign w:val="bottom"/>
            <w:hideMark/>
          </w:tcPr>
          <w:p w14:paraId="61CF616E" w14:textId="77777777" w:rsidR="00D93A2F" w:rsidRPr="000872DB" w:rsidRDefault="00D93A2F" w:rsidP="00D93A2F">
            <w:pPr>
              <w:autoSpaceDE/>
              <w:autoSpaceDN/>
              <w:adjustRightInd/>
              <w:rPr>
                <w:rFonts w:eastAsia="Times New Roman"/>
                <w:b/>
                <w:bCs/>
                <w:color w:val="000000"/>
                <w:sz w:val="16"/>
                <w:szCs w:val="16"/>
                <w:lang w:eastAsia="pt-BR"/>
              </w:rPr>
            </w:pPr>
            <w:r w:rsidRPr="000872DB">
              <w:rPr>
                <w:rFonts w:eastAsia="Times New Roman"/>
                <w:b/>
                <w:bCs/>
                <w:color w:val="000000"/>
                <w:sz w:val="16"/>
                <w:szCs w:val="16"/>
                <w:lang w:eastAsia="pt-BR"/>
              </w:rPr>
              <w:t> </w:t>
            </w:r>
          </w:p>
        </w:tc>
        <w:tc>
          <w:tcPr>
            <w:tcW w:w="436" w:type="pct"/>
            <w:tcBorders>
              <w:top w:val="single" w:sz="4" w:space="0" w:color="auto"/>
              <w:left w:val="nil"/>
              <w:bottom w:val="double" w:sz="6" w:space="0" w:color="auto"/>
              <w:right w:val="nil"/>
            </w:tcBorders>
            <w:shd w:val="clear" w:color="auto" w:fill="auto"/>
            <w:noWrap/>
            <w:vAlign w:val="bottom"/>
            <w:hideMark/>
          </w:tcPr>
          <w:p w14:paraId="6BD99CC3" w14:textId="64E9A9FA" w:rsidR="00D93A2F" w:rsidRPr="000872DB" w:rsidRDefault="00D93A2F" w:rsidP="000872DB">
            <w:pPr>
              <w:autoSpaceDE/>
              <w:autoSpaceDN/>
              <w:adjustRightInd/>
              <w:rPr>
                <w:rFonts w:eastAsia="Times New Roman"/>
                <w:b/>
                <w:bCs/>
                <w:color w:val="000000"/>
                <w:sz w:val="16"/>
                <w:szCs w:val="16"/>
                <w:lang w:eastAsia="pt-BR"/>
              </w:rPr>
            </w:pPr>
            <w:r w:rsidRPr="000872DB">
              <w:rPr>
                <w:rFonts w:eastAsia="Times New Roman"/>
                <w:b/>
                <w:bCs/>
                <w:color w:val="000000"/>
                <w:sz w:val="16"/>
                <w:szCs w:val="16"/>
                <w:lang w:eastAsia="pt-BR"/>
              </w:rPr>
              <w:t xml:space="preserve"> R$175.792,92 </w:t>
            </w:r>
          </w:p>
        </w:tc>
        <w:tc>
          <w:tcPr>
            <w:tcW w:w="611" w:type="pct"/>
            <w:tcBorders>
              <w:top w:val="single" w:sz="4" w:space="0" w:color="auto"/>
              <w:left w:val="nil"/>
              <w:bottom w:val="double" w:sz="6" w:space="0" w:color="auto"/>
              <w:right w:val="nil"/>
            </w:tcBorders>
            <w:shd w:val="clear" w:color="auto" w:fill="auto"/>
            <w:noWrap/>
            <w:vAlign w:val="bottom"/>
            <w:hideMark/>
          </w:tcPr>
          <w:p w14:paraId="165FE2F2" w14:textId="198A7BD2" w:rsidR="00D93A2F" w:rsidRPr="000872DB" w:rsidRDefault="00D93A2F" w:rsidP="000872DB">
            <w:pPr>
              <w:autoSpaceDE/>
              <w:autoSpaceDN/>
              <w:adjustRightInd/>
              <w:rPr>
                <w:rFonts w:eastAsia="Times New Roman"/>
                <w:b/>
                <w:bCs/>
                <w:color w:val="000000"/>
                <w:sz w:val="16"/>
                <w:szCs w:val="16"/>
                <w:lang w:eastAsia="pt-BR"/>
              </w:rPr>
            </w:pPr>
            <w:r w:rsidRPr="000872DB">
              <w:rPr>
                <w:rFonts w:eastAsia="Times New Roman"/>
                <w:b/>
                <w:bCs/>
                <w:color w:val="000000"/>
                <w:sz w:val="16"/>
                <w:szCs w:val="16"/>
                <w:lang w:eastAsia="pt-BR"/>
              </w:rPr>
              <w:t xml:space="preserve"> R$116.323,82 </w:t>
            </w:r>
          </w:p>
        </w:tc>
        <w:tc>
          <w:tcPr>
            <w:tcW w:w="545" w:type="pct"/>
            <w:tcBorders>
              <w:top w:val="single" w:sz="4" w:space="0" w:color="auto"/>
              <w:left w:val="nil"/>
              <w:bottom w:val="double" w:sz="6" w:space="0" w:color="auto"/>
              <w:right w:val="nil"/>
            </w:tcBorders>
            <w:shd w:val="clear" w:color="auto" w:fill="auto"/>
            <w:noWrap/>
            <w:vAlign w:val="bottom"/>
            <w:hideMark/>
          </w:tcPr>
          <w:p w14:paraId="77922C5C" w14:textId="39F42379" w:rsidR="00D93A2F" w:rsidRPr="000872DB" w:rsidRDefault="00D93A2F" w:rsidP="000872DB">
            <w:pPr>
              <w:autoSpaceDE/>
              <w:autoSpaceDN/>
              <w:adjustRightInd/>
              <w:rPr>
                <w:rFonts w:eastAsia="Times New Roman"/>
                <w:b/>
                <w:bCs/>
                <w:color w:val="000000"/>
                <w:sz w:val="16"/>
                <w:szCs w:val="16"/>
                <w:lang w:eastAsia="pt-BR"/>
              </w:rPr>
            </w:pPr>
            <w:r w:rsidRPr="000872DB">
              <w:rPr>
                <w:rFonts w:eastAsia="Times New Roman"/>
                <w:b/>
                <w:bCs/>
                <w:color w:val="000000"/>
                <w:sz w:val="16"/>
                <w:szCs w:val="16"/>
                <w:lang w:eastAsia="pt-BR"/>
              </w:rPr>
              <w:t xml:space="preserve"> R$561.129,63 </w:t>
            </w:r>
          </w:p>
        </w:tc>
        <w:tc>
          <w:tcPr>
            <w:tcW w:w="407" w:type="pct"/>
            <w:tcBorders>
              <w:top w:val="single" w:sz="4" w:space="0" w:color="auto"/>
              <w:left w:val="nil"/>
              <w:bottom w:val="double" w:sz="6" w:space="0" w:color="auto"/>
              <w:right w:val="nil"/>
            </w:tcBorders>
            <w:shd w:val="clear" w:color="auto" w:fill="auto"/>
            <w:noWrap/>
            <w:vAlign w:val="bottom"/>
            <w:hideMark/>
          </w:tcPr>
          <w:p w14:paraId="3DBCCC71" w14:textId="68AB3F7F" w:rsidR="00D93A2F" w:rsidRPr="000872DB" w:rsidRDefault="00D93A2F" w:rsidP="000872DB">
            <w:pPr>
              <w:autoSpaceDE/>
              <w:autoSpaceDN/>
              <w:adjustRightInd/>
              <w:rPr>
                <w:rFonts w:eastAsia="Times New Roman"/>
                <w:b/>
                <w:bCs/>
                <w:color w:val="000000"/>
                <w:sz w:val="16"/>
                <w:szCs w:val="16"/>
                <w:lang w:eastAsia="pt-BR"/>
              </w:rPr>
            </w:pPr>
            <w:r w:rsidRPr="000872DB">
              <w:rPr>
                <w:rFonts w:eastAsia="Times New Roman"/>
                <w:b/>
                <w:bCs/>
                <w:color w:val="000000"/>
                <w:sz w:val="16"/>
                <w:szCs w:val="16"/>
                <w:lang w:eastAsia="pt-BR"/>
              </w:rPr>
              <w:t xml:space="preserve">R$146.556,32 </w:t>
            </w:r>
          </w:p>
        </w:tc>
        <w:tc>
          <w:tcPr>
            <w:tcW w:w="285" w:type="pct"/>
            <w:tcBorders>
              <w:top w:val="single" w:sz="4" w:space="0" w:color="auto"/>
              <w:left w:val="nil"/>
              <w:bottom w:val="double" w:sz="6" w:space="0" w:color="auto"/>
              <w:right w:val="nil"/>
            </w:tcBorders>
            <w:shd w:val="clear" w:color="auto" w:fill="auto"/>
            <w:noWrap/>
            <w:vAlign w:val="bottom"/>
            <w:hideMark/>
          </w:tcPr>
          <w:p w14:paraId="0EFBF12E" w14:textId="77777777" w:rsidR="00D93A2F" w:rsidRPr="000872DB" w:rsidRDefault="00D93A2F" w:rsidP="00D93A2F">
            <w:pPr>
              <w:autoSpaceDE/>
              <w:autoSpaceDN/>
              <w:adjustRightInd/>
              <w:jc w:val="right"/>
              <w:rPr>
                <w:rFonts w:eastAsia="Times New Roman"/>
                <w:b/>
                <w:bCs/>
                <w:color w:val="000000"/>
                <w:sz w:val="16"/>
                <w:szCs w:val="16"/>
                <w:lang w:eastAsia="pt-BR"/>
              </w:rPr>
            </w:pPr>
            <w:r w:rsidRPr="000872DB">
              <w:rPr>
                <w:rFonts w:eastAsia="Times New Roman"/>
                <w:b/>
                <w:bCs/>
                <w:color w:val="000000"/>
                <w:sz w:val="16"/>
                <w:szCs w:val="16"/>
                <w:lang w:eastAsia="pt-BR"/>
              </w:rPr>
              <w:t>0,175%</w:t>
            </w:r>
          </w:p>
        </w:tc>
      </w:tr>
    </w:tbl>
    <w:p w14:paraId="6945E269" w14:textId="77777777" w:rsidR="00D93A2F" w:rsidRPr="000872DB" w:rsidRDefault="00D93A2F" w:rsidP="000872DB">
      <w:pPr>
        <w:widowControl w:val="0"/>
        <w:tabs>
          <w:tab w:val="left" w:pos="709"/>
        </w:tabs>
        <w:spacing w:line="276" w:lineRule="auto"/>
        <w:contextualSpacing/>
        <w:jc w:val="center"/>
        <w:rPr>
          <w:b/>
          <w:smallCaps/>
        </w:rPr>
      </w:pPr>
    </w:p>
    <w:p w14:paraId="5F48D469" w14:textId="0809B0C4" w:rsidR="00366529" w:rsidRPr="00661DCA" w:rsidRDefault="004E750F" w:rsidP="00661DCA">
      <w:pPr>
        <w:tabs>
          <w:tab w:val="left" w:pos="7272"/>
        </w:tabs>
        <w:rPr>
          <w:rFonts w:eastAsia="Arial Unicode MS"/>
          <w:lang w:bidi="th-TH"/>
        </w:rPr>
      </w:pPr>
      <w:r>
        <w:rPr>
          <w:rFonts w:eastAsia="Arial Unicode MS"/>
          <w:lang w:bidi="th-TH"/>
        </w:rPr>
        <w:tab/>
      </w:r>
    </w:p>
    <w:sectPr w:rsidR="00366529" w:rsidRPr="00661DCA" w:rsidSect="000872DB">
      <w:pgSz w:w="16840" w:h="11907" w:orient="landscape" w:code="9"/>
      <w:pgMar w:top="1080" w:right="1440" w:bottom="1080" w:left="1440"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918DD4" w14:textId="77777777" w:rsidR="000F51B0" w:rsidRDefault="000F51B0">
      <w:pPr>
        <w:rPr>
          <w:lang w:bidi="th-TH"/>
        </w:rPr>
      </w:pPr>
      <w:r>
        <w:rPr>
          <w:lang w:bidi="th-TH"/>
        </w:rPr>
        <w:separator/>
      </w:r>
    </w:p>
    <w:p w14:paraId="05FAE93E" w14:textId="77777777" w:rsidR="000F51B0" w:rsidRDefault="000F51B0">
      <w:pPr>
        <w:rPr>
          <w:lang w:bidi="th-TH"/>
        </w:rPr>
      </w:pPr>
    </w:p>
  </w:endnote>
  <w:endnote w:type="continuationSeparator" w:id="0">
    <w:p w14:paraId="7C59AD74" w14:textId="77777777" w:rsidR="000F51B0" w:rsidRDefault="000F51B0">
      <w:pPr>
        <w:rPr>
          <w:lang w:bidi="th-TH"/>
        </w:rPr>
      </w:pPr>
      <w:r>
        <w:rPr>
          <w:lang w:bidi="th-TH"/>
        </w:rPr>
        <w:continuationSeparator/>
      </w:r>
    </w:p>
    <w:p w14:paraId="176039EC" w14:textId="77777777" w:rsidR="000F51B0" w:rsidRDefault="000F51B0">
      <w:pPr>
        <w:rPr>
          <w:lang w:bidi="th-TH"/>
        </w:rPr>
      </w:pPr>
    </w:p>
  </w:endnote>
  <w:endnote w:type="continuationNotice" w:id="1">
    <w:p w14:paraId="0BA1410C" w14:textId="77777777" w:rsidR="000F51B0" w:rsidRDefault="000F51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Frutiger Light">
    <w:altName w:val="Times New Roman"/>
    <w:charset w:val="00"/>
    <w:family w:val="roman"/>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7B5A8" w14:textId="04E5746F" w:rsidR="00921B69" w:rsidRPr="00366529" w:rsidRDefault="000F51B0" w:rsidP="00233649">
    <w:pPr>
      <w:pStyle w:val="Rodap"/>
      <w:jc w:val="right"/>
      <w:rPr>
        <w:rFonts w:ascii="Verdana" w:hAnsi="Verdana"/>
        <w:sz w:val="16"/>
        <w:szCs w:val="16"/>
      </w:rPr>
    </w:pPr>
    <w:sdt>
      <w:sdtPr>
        <w:rPr>
          <w:sz w:val="16"/>
          <w:szCs w:val="16"/>
        </w:rPr>
        <w:id w:val="-1384094081"/>
        <w:docPartObj>
          <w:docPartGallery w:val="Page Numbers (Top of Page)"/>
          <w:docPartUnique/>
        </w:docPartObj>
      </w:sdtPr>
      <w:sdtEndPr>
        <w:rPr>
          <w:rFonts w:ascii="Verdana" w:hAnsi="Verdana"/>
        </w:rPr>
      </w:sdtEndPr>
      <w:sdtContent>
        <w:r w:rsidR="00921B69" w:rsidRPr="00661DCA">
          <w:rPr>
            <w:sz w:val="16"/>
            <w:szCs w:val="16"/>
          </w:rPr>
          <w:t xml:space="preserve">Página </w:t>
        </w:r>
        <w:r w:rsidR="00921B69" w:rsidRPr="00661DCA">
          <w:rPr>
            <w:b/>
            <w:bCs/>
            <w:sz w:val="16"/>
            <w:szCs w:val="16"/>
          </w:rPr>
          <w:fldChar w:fldCharType="begin"/>
        </w:r>
        <w:r w:rsidR="00921B69" w:rsidRPr="00661DCA">
          <w:rPr>
            <w:b/>
            <w:bCs/>
            <w:sz w:val="16"/>
            <w:szCs w:val="16"/>
          </w:rPr>
          <w:instrText>PAGE</w:instrText>
        </w:r>
        <w:r w:rsidR="00921B69" w:rsidRPr="00661DCA">
          <w:rPr>
            <w:b/>
            <w:bCs/>
            <w:sz w:val="16"/>
            <w:szCs w:val="16"/>
          </w:rPr>
          <w:fldChar w:fldCharType="separate"/>
        </w:r>
        <w:r w:rsidR="00A93C3A">
          <w:rPr>
            <w:b/>
            <w:bCs/>
            <w:noProof/>
            <w:sz w:val="16"/>
            <w:szCs w:val="16"/>
          </w:rPr>
          <w:t>2</w:t>
        </w:r>
        <w:r w:rsidR="00921B69" w:rsidRPr="00661DCA">
          <w:rPr>
            <w:b/>
            <w:bCs/>
            <w:sz w:val="16"/>
            <w:szCs w:val="16"/>
          </w:rPr>
          <w:fldChar w:fldCharType="end"/>
        </w:r>
        <w:r w:rsidR="00921B69" w:rsidRPr="00661DCA">
          <w:rPr>
            <w:sz w:val="16"/>
            <w:szCs w:val="16"/>
          </w:rPr>
          <w:t xml:space="preserve"> de </w:t>
        </w:r>
        <w:r w:rsidR="00921B69" w:rsidRPr="00661DCA">
          <w:rPr>
            <w:b/>
            <w:bCs/>
            <w:sz w:val="16"/>
            <w:szCs w:val="16"/>
          </w:rPr>
          <w:fldChar w:fldCharType="begin"/>
        </w:r>
        <w:r w:rsidR="00921B69" w:rsidRPr="00661DCA">
          <w:rPr>
            <w:b/>
            <w:bCs/>
            <w:sz w:val="16"/>
            <w:szCs w:val="16"/>
          </w:rPr>
          <w:instrText>NUMPAGES</w:instrText>
        </w:r>
        <w:r w:rsidR="00921B69" w:rsidRPr="00661DCA">
          <w:rPr>
            <w:b/>
            <w:bCs/>
            <w:sz w:val="16"/>
            <w:szCs w:val="16"/>
          </w:rPr>
          <w:fldChar w:fldCharType="separate"/>
        </w:r>
        <w:r w:rsidR="00A93C3A">
          <w:rPr>
            <w:b/>
            <w:bCs/>
            <w:noProof/>
            <w:sz w:val="16"/>
            <w:szCs w:val="16"/>
          </w:rPr>
          <w:t>267</w:t>
        </w:r>
        <w:r w:rsidR="00921B69" w:rsidRPr="00661DCA">
          <w:rPr>
            <w:b/>
            <w:bCs/>
            <w:sz w:val="16"/>
            <w:szCs w:val="16"/>
          </w:rPr>
          <w:fldChar w:fldCharType="end"/>
        </w:r>
      </w:sdtContent>
    </w:sdt>
  </w:p>
  <w:p w14:paraId="1AD0D00A" w14:textId="77777777" w:rsidR="00921B69" w:rsidRPr="001130EF" w:rsidRDefault="00921B69" w:rsidP="00233649">
    <w:pPr>
      <w:pStyle w:val="FooterReference"/>
      <w:numPr>
        <w:ilvl w:val="0"/>
        <w:numId w:val="0"/>
      </w:numPr>
      <w:rPr>
        <w:color w:val="FFFFFF"/>
      </w:rPr>
    </w:pPr>
  </w:p>
  <w:p w14:paraId="67326827" w14:textId="77777777" w:rsidR="00921B69" w:rsidRDefault="00921B6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29724" w14:textId="14CAE68C" w:rsidR="00921B69" w:rsidRPr="00CA3A98" w:rsidRDefault="00921B69" w:rsidP="00912F88">
    <w:pPr>
      <w:pStyle w:val="Rodap"/>
      <w:rPr>
        <w:rFonts w:ascii="Verdana" w:hAnsi="Verdana"/>
        <w:sz w:val="18"/>
        <w:szCs w:val="18"/>
      </w:rPr>
    </w:pPr>
  </w:p>
  <w:p w14:paraId="43E114BF" w14:textId="7109F17F" w:rsidR="00921B69" w:rsidRDefault="00921B69" w:rsidP="00CA3A98">
    <w:pPr>
      <w:pStyle w:val="Rodap"/>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C0184" w14:textId="77777777" w:rsidR="00921B69" w:rsidRDefault="000F51B0" w:rsidP="00F37AF7">
    <w:pPr>
      <w:pStyle w:val="FooterReference"/>
    </w:pPr>
    <w:r>
      <w:fldChar w:fldCharType="begin"/>
    </w:r>
    <w:r>
      <w:instrText xml:space="preserve"> DOCVARIABLE #DNDocID \* MERGEFORMAT </w:instrText>
    </w:r>
    <w:r>
      <w:fldChar w:fldCharType="separate"/>
    </w:r>
    <w:r w:rsidR="00921B69">
      <w:t>SAMCURRENT 100783433.1 28-mai-19 11:40 42053995</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Verdana" w:hAnsi="Verdana"/>
        <w:sz w:val="16"/>
        <w:szCs w:val="16"/>
      </w:rPr>
      <w:id w:val="-1973279935"/>
      <w:docPartObj>
        <w:docPartGallery w:val="Page Numbers (Bottom of Page)"/>
        <w:docPartUnique/>
      </w:docPartObj>
    </w:sdtPr>
    <w:sdtEndPr/>
    <w:sdtContent>
      <w:p w14:paraId="00F3FC99" w14:textId="77777777" w:rsidR="00921B69" w:rsidRDefault="00921B69">
        <w:pPr>
          <w:pStyle w:val="Rodap"/>
          <w:jc w:val="right"/>
          <w:rPr>
            <w:rFonts w:ascii="Verdana" w:hAnsi="Verdana"/>
            <w:sz w:val="16"/>
            <w:szCs w:val="16"/>
          </w:rPr>
        </w:pPr>
      </w:p>
      <w:sdt>
        <w:sdtPr>
          <w:rPr>
            <w:sz w:val="16"/>
            <w:szCs w:val="16"/>
          </w:rPr>
          <w:id w:val="-742639783"/>
          <w:docPartObj>
            <w:docPartGallery w:val="Page Numbers (Top of Page)"/>
            <w:docPartUnique/>
          </w:docPartObj>
        </w:sdtPr>
        <w:sdtEndPr>
          <w:rPr>
            <w:rFonts w:ascii="Verdana" w:hAnsi="Verdana"/>
          </w:rPr>
        </w:sdtEndPr>
        <w:sdtContent>
          <w:p w14:paraId="35ED6656" w14:textId="0C4F4852" w:rsidR="00921B69" w:rsidRPr="00366529" w:rsidRDefault="00921B69">
            <w:pPr>
              <w:pStyle w:val="Rodap"/>
              <w:jc w:val="right"/>
              <w:rPr>
                <w:rFonts w:ascii="Verdana" w:hAnsi="Verdana"/>
                <w:sz w:val="16"/>
                <w:szCs w:val="16"/>
              </w:rPr>
            </w:pPr>
            <w:r w:rsidRPr="00661DCA">
              <w:rPr>
                <w:sz w:val="16"/>
                <w:szCs w:val="16"/>
              </w:rPr>
              <w:t xml:space="preserve">Página </w:t>
            </w:r>
            <w:r w:rsidRPr="00661DCA">
              <w:rPr>
                <w:b/>
                <w:bCs/>
                <w:sz w:val="16"/>
                <w:szCs w:val="16"/>
              </w:rPr>
              <w:fldChar w:fldCharType="begin"/>
            </w:r>
            <w:r w:rsidRPr="00661DCA">
              <w:rPr>
                <w:b/>
                <w:bCs/>
                <w:sz w:val="16"/>
                <w:szCs w:val="16"/>
              </w:rPr>
              <w:instrText>PAGE</w:instrText>
            </w:r>
            <w:r w:rsidRPr="00661DCA">
              <w:rPr>
                <w:b/>
                <w:bCs/>
                <w:sz w:val="16"/>
                <w:szCs w:val="16"/>
              </w:rPr>
              <w:fldChar w:fldCharType="separate"/>
            </w:r>
            <w:r w:rsidR="00A93C3A">
              <w:rPr>
                <w:b/>
                <w:bCs/>
                <w:noProof/>
                <w:sz w:val="16"/>
                <w:szCs w:val="16"/>
              </w:rPr>
              <w:t>262</w:t>
            </w:r>
            <w:r w:rsidRPr="00661DCA">
              <w:rPr>
                <w:b/>
                <w:bCs/>
                <w:sz w:val="16"/>
                <w:szCs w:val="16"/>
              </w:rPr>
              <w:fldChar w:fldCharType="end"/>
            </w:r>
            <w:r w:rsidRPr="00661DCA">
              <w:rPr>
                <w:sz w:val="16"/>
                <w:szCs w:val="16"/>
              </w:rPr>
              <w:t xml:space="preserve"> de </w:t>
            </w:r>
            <w:r w:rsidRPr="00661DCA">
              <w:rPr>
                <w:b/>
                <w:bCs/>
                <w:sz w:val="16"/>
                <w:szCs w:val="16"/>
              </w:rPr>
              <w:fldChar w:fldCharType="begin"/>
            </w:r>
            <w:r w:rsidRPr="00661DCA">
              <w:rPr>
                <w:b/>
                <w:bCs/>
                <w:sz w:val="16"/>
                <w:szCs w:val="16"/>
              </w:rPr>
              <w:instrText>NUMPAGES</w:instrText>
            </w:r>
            <w:r w:rsidRPr="00661DCA">
              <w:rPr>
                <w:b/>
                <w:bCs/>
                <w:sz w:val="16"/>
                <w:szCs w:val="16"/>
              </w:rPr>
              <w:fldChar w:fldCharType="separate"/>
            </w:r>
            <w:r w:rsidR="00A93C3A">
              <w:rPr>
                <w:b/>
                <w:bCs/>
                <w:noProof/>
                <w:sz w:val="16"/>
                <w:szCs w:val="16"/>
              </w:rPr>
              <w:t>267</w:t>
            </w:r>
            <w:r w:rsidRPr="00661DCA">
              <w:rPr>
                <w:b/>
                <w:bCs/>
                <w:sz w:val="16"/>
                <w:szCs w:val="16"/>
              </w:rPr>
              <w:fldChar w:fldCharType="end"/>
            </w:r>
          </w:p>
        </w:sdtContent>
      </w:sdt>
    </w:sdtContent>
  </w:sdt>
  <w:p w14:paraId="6F7BCAC7" w14:textId="77777777" w:rsidR="00921B69" w:rsidRPr="001130EF" w:rsidRDefault="00921B69" w:rsidP="00210F91">
    <w:pPr>
      <w:pStyle w:val="FooterReference"/>
      <w:numPr>
        <w:ilvl w:val="0"/>
        <w:numId w:val="0"/>
      </w:numPr>
      <w:rPr>
        <w:color w:val="FFFFFF"/>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Verdana" w:hAnsi="Verdana"/>
        <w:sz w:val="16"/>
        <w:szCs w:val="16"/>
      </w:rPr>
      <w:id w:val="-2070714083"/>
      <w:docPartObj>
        <w:docPartGallery w:val="Page Numbers (Bottom of Page)"/>
        <w:docPartUnique/>
      </w:docPartObj>
    </w:sdtPr>
    <w:sdtEndPr/>
    <w:sdtContent>
      <w:p w14:paraId="37FBA83B" w14:textId="382BB9A6" w:rsidR="00921B69" w:rsidRPr="00AD63F8" w:rsidRDefault="00921B69" w:rsidP="00AD63F8">
        <w:pPr>
          <w:pStyle w:val="Rodap"/>
          <w:rPr>
            <w:rFonts w:ascii="Verdana" w:hAnsi="Verdana"/>
            <w:sz w:val="14"/>
            <w:szCs w:val="16"/>
          </w:rPr>
        </w:pPr>
      </w:p>
      <w:sdt>
        <w:sdtPr>
          <w:rPr>
            <w:rFonts w:ascii="Verdana" w:hAnsi="Verdana"/>
            <w:sz w:val="16"/>
            <w:szCs w:val="16"/>
          </w:rPr>
          <w:id w:val="-1183116205"/>
          <w:docPartObj>
            <w:docPartGallery w:val="Page Numbers (Top of Page)"/>
            <w:docPartUnique/>
          </w:docPartObj>
        </w:sdtPr>
        <w:sdtEndPr/>
        <w:sdtContent>
          <w:p w14:paraId="1A46E419" w14:textId="71B07D65" w:rsidR="00921B69" w:rsidRPr="00366529" w:rsidRDefault="00921B69">
            <w:pPr>
              <w:pStyle w:val="Rodap"/>
              <w:jc w:val="right"/>
              <w:rPr>
                <w:rFonts w:ascii="Verdana" w:hAnsi="Verdana"/>
                <w:sz w:val="16"/>
                <w:szCs w:val="16"/>
              </w:rPr>
            </w:pPr>
            <w:r w:rsidRPr="00366529">
              <w:rPr>
                <w:rFonts w:ascii="Verdana" w:hAnsi="Verdana"/>
                <w:sz w:val="16"/>
                <w:szCs w:val="16"/>
              </w:rPr>
              <w:t xml:space="preserve">Página </w:t>
            </w:r>
            <w:r w:rsidRPr="00366529">
              <w:rPr>
                <w:rFonts w:ascii="Verdana" w:hAnsi="Verdana"/>
                <w:b/>
                <w:bCs/>
                <w:sz w:val="16"/>
                <w:szCs w:val="16"/>
              </w:rPr>
              <w:fldChar w:fldCharType="begin"/>
            </w:r>
            <w:r w:rsidRPr="00366529">
              <w:rPr>
                <w:rFonts w:ascii="Verdana" w:hAnsi="Verdana"/>
                <w:b/>
                <w:bCs/>
                <w:sz w:val="16"/>
                <w:szCs w:val="16"/>
              </w:rPr>
              <w:instrText>PAGE</w:instrText>
            </w:r>
            <w:r w:rsidRPr="00366529">
              <w:rPr>
                <w:rFonts w:ascii="Verdana" w:hAnsi="Verdana"/>
                <w:b/>
                <w:bCs/>
                <w:sz w:val="16"/>
                <w:szCs w:val="16"/>
              </w:rPr>
              <w:fldChar w:fldCharType="separate"/>
            </w:r>
            <w:r w:rsidR="00A93C3A">
              <w:rPr>
                <w:rFonts w:ascii="Verdana" w:hAnsi="Verdana"/>
                <w:b/>
                <w:bCs/>
                <w:noProof/>
                <w:sz w:val="16"/>
                <w:szCs w:val="16"/>
              </w:rPr>
              <w:t>261</w:t>
            </w:r>
            <w:r w:rsidRPr="00366529">
              <w:rPr>
                <w:rFonts w:ascii="Verdana" w:hAnsi="Verdana"/>
                <w:b/>
                <w:bCs/>
                <w:sz w:val="16"/>
                <w:szCs w:val="16"/>
              </w:rPr>
              <w:fldChar w:fldCharType="end"/>
            </w:r>
            <w:r w:rsidRPr="00366529">
              <w:rPr>
                <w:rFonts w:ascii="Verdana" w:hAnsi="Verdana"/>
                <w:sz w:val="16"/>
                <w:szCs w:val="16"/>
              </w:rPr>
              <w:t xml:space="preserve"> de </w:t>
            </w:r>
            <w:r w:rsidRPr="00366529">
              <w:rPr>
                <w:rFonts w:ascii="Verdana" w:hAnsi="Verdana"/>
                <w:b/>
                <w:bCs/>
                <w:sz w:val="16"/>
                <w:szCs w:val="16"/>
              </w:rPr>
              <w:fldChar w:fldCharType="begin"/>
            </w:r>
            <w:r w:rsidRPr="00366529">
              <w:rPr>
                <w:rFonts w:ascii="Verdana" w:hAnsi="Verdana"/>
                <w:b/>
                <w:bCs/>
                <w:sz w:val="16"/>
                <w:szCs w:val="16"/>
              </w:rPr>
              <w:instrText>NUMPAGES</w:instrText>
            </w:r>
            <w:r w:rsidRPr="00366529">
              <w:rPr>
                <w:rFonts w:ascii="Verdana" w:hAnsi="Verdana"/>
                <w:b/>
                <w:bCs/>
                <w:sz w:val="16"/>
                <w:szCs w:val="16"/>
              </w:rPr>
              <w:fldChar w:fldCharType="separate"/>
            </w:r>
            <w:r w:rsidR="00A93C3A">
              <w:rPr>
                <w:rFonts w:ascii="Verdana" w:hAnsi="Verdana"/>
                <w:b/>
                <w:bCs/>
                <w:noProof/>
                <w:sz w:val="16"/>
                <w:szCs w:val="16"/>
              </w:rPr>
              <w:t>267</w:t>
            </w:r>
            <w:r w:rsidRPr="00366529">
              <w:rPr>
                <w:rFonts w:ascii="Verdana" w:hAnsi="Verdana"/>
                <w:b/>
                <w:bCs/>
                <w:sz w:val="16"/>
                <w:szCs w:val="16"/>
              </w:rPr>
              <w:fldChar w:fldCharType="end"/>
            </w:r>
          </w:p>
        </w:sdtContent>
      </w:sdt>
    </w:sdtContent>
  </w:sdt>
  <w:p w14:paraId="2CA941FD" w14:textId="77777777" w:rsidR="00921B69" w:rsidRPr="00067289" w:rsidRDefault="00921B69" w:rsidP="00356CDE">
    <w:pPr>
      <w:pStyle w:val="FooterReference"/>
      <w:numPr>
        <w:ilvl w:val="0"/>
        <w:numId w:val="0"/>
      </w:numPr>
      <w:jc w:val="right"/>
      <w:rPr>
        <w:color w:val="FFFFF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252AA" w14:textId="77777777" w:rsidR="000F51B0" w:rsidRDefault="000F51B0">
      <w:pPr>
        <w:rPr>
          <w:lang w:bidi="th-TH"/>
        </w:rPr>
      </w:pPr>
      <w:r>
        <w:rPr>
          <w:lang w:bidi="th-TH"/>
        </w:rPr>
        <w:separator/>
      </w:r>
    </w:p>
    <w:p w14:paraId="001A1369" w14:textId="77777777" w:rsidR="000F51B0" w:rsidRDefault="000F51B0">
      <w:pPr>
        <w:rPr>
          <w:lang w:bidi="th-TH"/>
        </w:rPr>
      </w:pPr>
    </w:p>
  </w:footnote>
  <w:footnote w:type="continuationSeparator" w:id="0">
    <w:p w14:paraId="2EEE7DE0" w14:textId="77777777" w:rsidR="000F51B0" w:rsidRDefault="000F51B0">
      <w:pPr>
        <w:rPr>
          <w:lang w:bidi="th-TH"/>
        </w:rPr>
      </w:pPr>
      <w:r>
        <w:rPr>
          <w:lang w:bidi="th-TH"/>
        </w:rPr>
        <w:continuationSeparator/>
      </w:r>
    </w:p>
    <w:p w14:paraId="0E5FCA63" w14:textId="77777777" w:rsidR="000F51B0" w:rsidRDefault="000F51B0">
      <w:pPr>
        <w:rPr>
          <w:lang w:bidi="th-TH"/>
        </w:rPr>
      </w:pPr>
    </w:p>
  </w:footnote>
  <w:footnote w:type="continuationNotice" w:id="1">
    <w:p w14:paraId="44123589" w14:textId="77777777" w:rsidR="000F51B0" w:rsidRDefault="000F51B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D8075" w14:textId="56FB57D7" w:rsidR="00921B69" w:rsidRDefault="00921B69" w:rsidP="00A56D97">
    <w:pPr>
      <w:pStyle w:val="Cabealho"/>
      <w:jc w:val="right"/>
      <w:rPr>
        <w:rFonts w:ascii="Verdana" w:hAnsi="Verdana"/>
        <w:i/>
        <w:iCs/>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54E07" w14:textId="77777777" w:rsidR="00921B69" w:rsidRDefault="00921B69">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CC567" w14:textId="77777777" w:rsidR="00921B69" w:rsidRDefault="00921B69">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6D9F2" w14:textId="77777777" w:rsidR="00921B69" w:rsidRPr="00880D3E" w:rsidRDefault="00921B69" w:rsidP="00880D3E">
    <w:pPr>
      <w:pStyle w:val="Cabealho"/>
      <w:spacing w:line="360" w:lineRule="auto"/>
      <w:jc w:val="right"/>
      <w:rPr>
        <w:rFonts w:ascii="Trebuchet MS" w:hAnsi="Trebuchet MS"/>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C963ECC"/>
    <w:multiLevelType w:val="hybridMultilevel"/>
    <w:tmpl w:val="F3C4A13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8"/>
    <w:multiLevelType w:val="hybridMultilevel"/>
    <w:tmpl w:val="1BFCE572"/>
    <w:lvl w:ilvl="0" w:tplc="5FCEC92C">
      <w:start w:val="1"/>
      <w:numFmt w:val="lowerRoman"/>
      <w:lvlText w:val="(%1)"/>
      <w:lvlJc w:val="left"/>
      <w:pPr>
        <w:ind w:left="720" w:hanging="360"/>
      </w:pPr>
      <w:rPr>
        <w:rFonts w:cs="Times New Roman" w:hint="eastAsia"/>
      </w:rPr>
    </w:lvl>
    <w:lvl w:ilvl="1" w:tplc="506227C8">
      <w:start w:val="1"/>
      <w:numFmt w:val="lowerLetter"/>
      <w:lvlText w:val="(%2)"/>
      <w:lvlJc w:val="left"/>
      <w:pPr>
        <w:ind w:left="1440" w:hanging="360"/>
      </w:pPr>
      <w:rPr>
        <w:rFonts w:cs="Times New Roman" w:hint="eastAsia"/>
        <w:b w:val="0"/>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2" w15:restartNumberingAfterBreak="0">
    <w:nsid w:val="00000011"/>
    <w:multiLevelType w:val="hybridMultilevel"/>
    <w:tmpl w:val="6A7EFE92"/>
    <w:lvl w:ilvl="0" w:tplc="376EC3AE">
      <w:start w:val="1"/>
      <w:numFmt w:val="lowerRoman"/>
      <w:lvlText w:val="(%1)"/>
      <w:lvlJc w:val="left"/>
      <w:pPr>
        <w:ind w:left="720" w:hanging="360"/>
      </w:pPr>
      <w:rPr>
        <w:rFonts w:cs="Times New Roman" w:hint="eastAsia"/>
      </w:rPr>
    </w:lvl>
    <w:lvl w:ilvl="1" w:tplc="A7805B16">
      <w:start w:val="1"/>
      <w:numFmt w:val="lowerRoman"/>
      <w:lvlText w:val="(%2)"/>
      <w:lvlJc w:val="left"/>
      <w:pPr>
        <w:ind w:left="1800" w:hanging="720"/>
      </w:pPr>
      <w:rPr>
        <w:rFonts w:eastAsia="Times New Roman" w:cs="Times New Roman" w:hint="eastAsia"/>
        <w:w w:val="100"/>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3" w15:restartNumberingAfterBreak="0">
    <w:nsid w:val="00000022"/>
    <w:multiLevelType w:val="hybridMultilevel"/>
    <w:tmpl w:val="89120F92"/>
    <w:lvl w:ilvl="0" w:tplc="A72817EE">
      <w:start w:val="1"/>
      <w:numFmt w:val="lowerLetter"/>
      <w:lvlText w:val="(%1)"/>
      <w:lvlJc w:val="left"/>
      <w:pPr>
        <w:ind w:left="720" w:hanging="360"/>
      </w:pPr>
      <w:rPr>
        <w:rFonts w:ascii="Times New Roman" w:hAnsi="Times New Roman" w:cs="Times New Roman" w:hint="default"/>
        <w:b w:val="0"/>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abstractNum w:abstractNumId="4" w15:restartNumberingAfterBreak="0">
    <w:nsid w:val="003E6B31"/>
    <w:multiLevelType w:val="multilevel"/>
    <w:tmpl w:val="03AAEE82"/>
    <w:lvl w:ilvl="0">
      <w:start w:val="4"/>
      <w:numFmt w:val="decimal"/>
      <w:lvlText w:val="%1."/>
      <w:lvlJc w:val="left"/>
      <w:pPr>
        <w:tabs>
          <w:tab w:val="num" w:pos="1134"/>
        </w:tabs>
        <w:ind w:left="0" w:firstLine="0"/>
      </w:pPr>
    </w:lvl>
    <w:lvl w:ilvl="1">
      <w:start w:val="13"/>
      <w:numFmt w:val="decimal"/>
      <w:lvlText w:val="%1.%2."/>
      <w:lvlJc w:val="left"/>
      <w:pPr>
        <w:tabs>
          <w:tab w:val="num" w:pos="1134"/>
        </w:tabs>
        <w:ind w:left="0" w:firstLine="0"/>
      </w:pPr>
    </w:lvl>
    <w:lvl w:ilvl="2">
      <w:start w:val="1"/>
      <w:numFmt w:val="decimal"/>
      <w:lvlText w:val="%1.%2.%3."/>
      <w:lvlJc w:val="left"/>
      <w:pPr>
        <w:tabs>
          <w:tab w:val="num" w:pos="1134"/>
        </w:tabs>
        <w:ind w:left="0" w:firstLine="0"/>
      </w:pPr>
    </w:lvl>
    <w:lvl w:ilvl="3">
      <w:start w:val="1"/>
      <w:numFmt w:val="decimal"/>
      <w:lvlText w:val="%1.%2.%3.%4."/>
      <w:lvlJc w:val="left"/>
      <w:pPr>
        <w:tabs>
          <w:tab w:val="num" w:pos="1134"/>
        </w:tabs>
        <w:ind w:left="0" w:firstLine="0"/>
      </w:pPr>
    </w:lvl>
    <w:lvl w:ilvl="4">
      <w:start w:val="1"/>
      <w:numFmt w:val="lowerRoman"/>
      <w:lvlText w:val="(%5)"/>
      <w:lvlJc w:val="left"/>
      <w:pPr>
        <w:tabs>
          <w:tab w:val="num" w:pos="1134"/>
        </w:tabs>
        <w:ind w:left="1134" w:hanging="567"/>
      </w:pPr>
      <w:rPr>
        <w:b w:val="0"/>
        <w:i w:val="0"/>
      </w:rPr>
    </w:lvl>
    <w:lvl w:ilvl="5">
      <w:start w:val="1"/>
      <w:numFmt w:val="lowerLetter"/>
      <w:lvlText w:val="%6)"/>
      <w:lvlJc w:val="left"/>
      <w:pPr>
        <w:tabs>
          <w:tab w:val="num" w:pos="1701"/>
        </w:tabs>
        <w:ind w:left="1701" w:hanging="567"/>
      </w:pPr>
    </w:lvl>
    <w:lvl w:ilvl="6">
      <w:start w:val="1"/>
      <w:numFmt w:val="lowerRoman"/>
      <w:lvlText w:val="%7."/>
      <w:lvlJc w:val="left"/>
      <w:pPr>
        <w:tabs>
          <w:tab w:val="num" w:pos="2268"/>
        </w:tabs>
        <w:ind w:left="2268" w:hanging="567"/>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09218E9"/>
    <w:multiLevelType w:val="multilevel"/>
    <w:tmpl w:val="178A7D8C"/>
    <w:lvl w:ilvl="0">
      <w:start w:val="6"/>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6" w15:restartNumberingAfterBreak="0">
    <w:nsid w:val="02C32427"/>
    <w:multiLevelType w:val="hybridMultilevel"/>
    <w:tmpl w:val="16484BB6"/>
    <w:lvl w:ilvl="0" w:tplc="79844382">
      <w:start w:val="1"/>
      <w:numFmt w:val="lowerRoman"/>
      <w:lvlText w:val="(%1)"/>
      <w:lvlJc w:val="left"/>
      <w:pPr>
        <w:tabs>
          <w:tab w:val="num" w:pos="855"/>
        </w:tabs>
        <w:ind w:left="855" w:hanging="49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033B0C7B"/>
    <w:multiLevelType w:val="hybridMultilevel"/>
    <w:tmpl w:val="894465C0"/>
    <w:lvl w:ilvl="0" w:tplc="646AAD9E">
      <w:start w:val="1"/>
      <w:numFmt w:val="lowerRoman"/>
      <w:lvlText w:val="(%1)"/>
      <w:lvlJc w:val="left"/>
      <w:pPr>
        <w:ind w:left="1429" w:hanging="72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10B67532">
      <w:start w:val="1"/>
      <w:numFmt w:val="lowerLetter"/>
      <w:lvlText w:val="(%4)"/>
      <w:lvlJc w:val="left"/>
      <w:pPr>
        <w:ind w:left="927" w:hanging="360"/>
      </w:pPr>
      <w:rPr>
        <w:rFonts w:ascii="Trebuchet MS" w:eastAsia="Times New Roman" w:hAnsi="Trebuchet MS" w:cs="Times New Roman" w:hint="default"/>
      </w:r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8" w15:restartNumberingAfterBreak="0">
    <w:nsid w:val="055822FC"/>
    <w:multiLevelType w:val="multilevel"/>
    <w:tmpl w:val="7586000E"/>
    <w:lvl w:ilvl="0">
      <w:start w:val="7"/>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9" w15:restartNumberingAfterBreak="0">
    <w:nsid w:val="05619866"/>
    <w:multiLevelType w:val="hybridMultilevel"/>
    <w:tmpl w:val="1018B8B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66B573E"/>
    <w:multiLevelType w:val="hybridMultilevel"/>
    <w:tmpl w:val="7818BD9E"/>
    <w:lvl w:ilvl="0" w:tplc="506227C8">
      <w:start w:val="1"/>
      <w:numFmt w:val="lowerLetter"/>
      <w:lvlText w:val="(%1)"/>
      <w:lvlJc w:val="left"/>
      <w:pPr>
        <w:ind w:left="1440" w:hanging="360"/>
      </w:pPr>
      <w:rPr>
        <w:rFonts w:cs="Times New Roman" w:hint="eastAsia"/>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91C2CCE"/>
    <w:multiLevelType w:val="multilevel"/>
    <w:tmpl w:val="8048A87A"/>
    <w:lvl w:ilvl="0">
      <w:start w:val="8"/>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0ABA30EC"/>
    <w:multiLevelType w:val="multilevel"/>
    <w:tmpl w:val="9CC0021C"/>
    <w:lvl w:ilvl="0">
      <w:start w:val="4"/>
      <w:numFmt w:val="decimal"/>
      <w:lvlText w:val="%1"/>
      <w:lvlJc w:val="left"/>
      <w:pPr>
        <w:ind w:left="480" w:hanging="480"/>
      </w:pPr>
      <w:rPr>
        <w:rFonts w:hint="default"/>
        <w:u w:val="single"/>
      </w:rPr>
    </w:lvl>
    <w:lvl w:ilvl="1">
      <w:start w:val="7"/>
      <w:numFmt w:val="decimal"/>
      <w:lvlText w:val="%1.%2"/>
      <w:lvlJc w:val="left"/>
      <w:pPr>
        <w:ind w:left="764" w:hanging="480"/>
      </w:pPr>
      <w:rPr>
        <w:rFonts w:hint="default"/>
        <w:b w:val="0"/>
        <w:u w:val="none"/>
      </w:rPr>
    </w:lvl>
    <w:lvl w:ilvl="2">
      <w:start w:val="1"/>
      <w:numFmt w:val="decimal"/>
      <w:lvlText w:val="4.9.%3."/>
      <w:lvlJc w:val="left"/>
      <w:pPr>
        <w:ind w:left="1288" w:hanging="720"/>
      </w:pPr>
      <w:rPr>
        <w:rFonts w:ascii="Times New Roman" w:hAnsi="Times New Roman" w:cs="Times New Roman" w:hint="default"/>
        <w:b w:val="0"/>
        <w:sz w:val="24"/>
        <w:szCs w:val="24"/>
        <w:u w:val="none"/>
      </w:rPr>
    </w:lvl>
    <w:lvl w:ilvl="3">
      <w:start w:val="1"/>
      <w:numFmt w:val="decimal"/>
      <w:lvlText w:val="%1.%2.%3.%4"/>
      <w:lvlJc w:val="left"/>
      <w:pPr>
        <w:ind w:left="1572" w:hanging="720"/>
      </w:pPr>
      <w:rPr>
        <w:rFonts w:hint="default"/>
        <w:u w:val="single"/>
      </w:rPr>
    </w:lvl>
    <w:lvl w:ilvl="4">
      <w:start w:val="1"/>
      <w:numFmt w:val="decimal"/>
      <w:lvlText w:val="%1.%2.%3.%4.%5"/>
      <w:lvlJc w:val="left"/>
      <w:pPr>
        <w:ind w:left="2216" w:hanging="1080"/>
      </w:pPr>
      <w:rPr>
        <w:rFonts w:hint="default"/>
        <w:u w:val="single"/>
      </w:rPr>
    </w:lvl>
    <w:lvl w:ilvl="5">
      <w:start w:val="1"/>
      <w:numFmt w:val="decimal"/>
      <w:lvlText w:val="%1.%2.%3.%4.%5.%6"/>
      <w:lvlJc w:val="left"/>
      <w:pPr>
        <w:ind w:left="2500" w:hanging="1080"/>
      </w:pPr>
      <w:rPr>
        <w:rFonts w:hint="default"/>
        <w:u w:val="single"/>
      </w:rPr>
    </w:lvl>
    <w:lvl w:ilvl="6">
      <w:start w:val="1"/>
      <w:numFmt w:val="decimal"/>
      <w:lvlText w:val="%1.%2.%3.%4.%5.%6.%7"/>
      <w:lvlJc w:val="left"/>
      <w:pPr>
        <w:ind w:left="3144" w:hanging="1440"/>
      </w:pPr>
      <w:rPr>
        <w:rFonts w:hint="default"/>
        <w:u w:val="single"/>
      </w:rPr>
    </w:lvl>
    <w:lvl w:ilvl="7">
      <w:start w:val="1"/>
      <w:numFmt w:val="decimal"/>
      <w:lvlText w:val="%1.%2.%3.%4.%5.%6.%7.%8"/>
      <w:lvlJc w:val="left"/>
      <w:pPr>
        <w:ind w:left="3428" w:hanging="1440"/>
      </w:pPr>
      <w:rPr>
        <w:rFonts w:hint="default"/>
        <w:u w:val="single"/>
      </w:rPr>
    </w:lvl>
    <w:lvl w:ilvl="8">
      <w:start w:val="1"/>
      <w:numFmt w:val="decimal"/>
      <w:lvlText w:val="%1.%2.%3.%4.%5.%6.%7.%8.%9"/>
      <w:lvlJc w:val="left"/>
      <w:pPr>
        <w:ind w:left="4072" w:hanging="1800"/>
      </w:pPr>
      <w:rPr>
        <w:rFonts w:hint="default"/>
        <w:u w:val="single"/>
      </w:rPr>
    </w:lvl>
  </w:abstractNum>
  <w:abstractNum w:abstractNumId="13" w15:restartNumberingAfterBreak="0">
    <w:nsid w:val="0E6B627D"/>
    <w:multiLevelType w:val="multilevel"/>
    <w:tmpl w:val="85E88284"/>
    <w:name w:val="House_Style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caps w:val="0"/>
        <w:strike w:val="0"/>
        <w:dstrike w:val="0"/>
        <w:vanish w:val="0"/>
        <w:color w:val="000000"/>
        <w:sz w:val="24"/>
        <w:szCs w:val="24"/>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03859B8"/>
    <w:multiLevelType w:val="hybridMultilevel"/>
    <w:tmpl w:val="7E04DD28"/>
    <w:lvl w:ilvl="0" w:tplc="01B0115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3960BD9"/>
    <w:multiLevelType w:val="hybridMultilevel"/>
    <w:tmpl w:val="7818BD9E"/>
    <w:lvl w:ilvl="0" w:tplc="506227C8">
      <w:start w:val="1"/>
      <w:numFmt w:val="lowerLetter"/>
      <w:lvlText w:val="(%1)"/>
      <w:lvlJc w:val="left"/>
      <w:pPr>
        <w:ind w:left="1440" w:hanging="360"/>
      </w:pPr>
      <w:rPr>
        <w:rFonts w:cs="Times New Roman" w:hint="eastAsia"/>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4AE0ADB"/>
    <w:multiLevelType w:val="hybridMultilevel"/>
    <w:tmpl w:val="6780F224"/>
    <w:lvl w:ilvl="0" w:tplc="0000000B">
      <w:start w:val="1"/>
      <w:numFmt w:val="lowerRoman"/>
      <w:lvlText w:val="(%1)"/>
      <w:lvlJc w:val="left"/>
      <w:pPr>
        <w:ind w:left="720" w:hanging="360"/>
      </w:pPr>
      <w:rPr>
        <w:rFonts w:cs="Times New Roman"/>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5E24489"/>
    <w:multiLevelType w:val="hybridMultilevel"/>
    <w:tmpl w:val="5A5E500E"/>
    <w:lvl w:ilvl="0" w:tplc="C36A42F0">
      <w:start w:val="1"/>
      <w:numFmt w:val="lowerLetter"/>
      <w:lvlText w:val="(%1)"/>
      <w:lvlJc w:val="left"/>
      <w:pPr>
        <w:ind w:left="720" w:hanging="360"/>
      </w:pPr>
      <w:rPr>
        <w:rFonts w:ascii="Times New Roman" w:hAnsi="Times New Roman" w:cs="Times New Roman" w:hint="default"/>
        <w:b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70F3F49"/>
    <w:multiLevelType w:val="multilevel"/>
    <w:tmpl w:val="A530BEB4"/>
    <w:lvl w:ilvl="0">
      <w:start w:val="1"/>
      <w:numFmt w:val="decimal"/>
      <w:lvlText w:val="%1."/>
      <w:lvlJc w:val="left"/>
      <w:pPr>
        <w:ind w:left="360" w:hanging="360"/>
      </w:pPr>
      <w:rPr>
        <w:color w:val="FFFFFF"/>
      </w:rPr>
    </w:lvl>
    <w:lvl w:ilvl="1">
      <w:start w:val="1"/>
      <w:numFmt w:val="decimal"/>
      <w:pStyle w:val="FooterReference"/>
      <w:lvlText w:val="%1.%2."/>
      <w:lvlJc w:val="left"/>
      <w:pPr>
        <w:ind w:left="792" w:hanging="432"/>
      </w:pPr>
      <w:rPr>
        <w:rFonts w:ascii="Times New Roman" w:hAnsi="Times New Roman" w:cs="Times New Roman" w:hint="default"/>
        <w:b w:val="0"/>
      </w:rPr>
    </w:lvl>
    <w:lvl w:ilvl="2">
      <w:start w:val="1"/>
      <w:numFmt w:val="decimal"/>
      <w:lvlText w:val="%1.%2.%3."/>
      <w:lvlJc w:val="left"/>
      <w:pPr>
        <w:ind w:left="9294" w:hanging="504"/>
      </w:pPr>
      <w:rPr>
        <w:rFonts w:ascii="Times New Roman" w:hAnsi="Times New Roman" w:cs="Times New Roman" w:hint="default"/>
        <w:b w:val="0"/>
        <w:sz w:val="24"/>
        <w:szCs w:val="24"/>
        <w:lang w:val="pt-BR"/>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DF5788E"/>
    <w:multiLevelType w:val="multilevel"/>
    <w:tmpl w:val="682E0FA2"/>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val="0"/>
        <w:i w:val="0"/>
        <w:iCs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21CF3913"/>
    <w:multiLevelType w:val="multilevel"/>
    <w:tmpl w:val="8E5AA39E"/>
    <w:lvl w:ilvl="0">
      <w:start w:val="4"/>
      <w:numFmt w:val="decimal"/>
      <w:lvlText w:val="%1"/>
      <w:lvlJc w:val="left"/>
      <w:pPr>
        <w:ind w:left="480" w:hanging="480"/>
      </w:pPr>
      <w:rPr>
        <w:rFonts w:hint="default"/>
        <w:u w:val="single"/>
      </w:rPr>
    </w:lvl>
    <w:lvl w:ilvl="1">
      <w:start w:val="7"/>
      <w:numFmt w:val="decimal"/>
      <w:lvlText w:val="%1.%2"/>
      <w:lvlJc w:val="left"/>
      <w:pPr>
        <w:ind w:left="764" w:hanging="480"/>
      </w:pPr>
      <w:rPr>
        <w:rFonts w:hint="default"/>
        <w:b w:val="0"/>
        <w:u w:val="none"/>
      </w:rPr>
    </w:lvl>
    <w:lvl w:ilvl="2">
      <w:start w:val="1"/>
      <w:numFmt w:val="decimal"/>
      <w:lvlText w:val="4.13.%3."/>
      <w:lvlJc w:val="left"/>
      <w:pPr>
        <w:ind w:left="1288" w:hanging="720"/>
      </w:pPr>
      <w:rPr>
        <w:rFonts w:hint="default"/>
        <w:b w:val="0"/>
        <w:sz w:val="24"/>
        <w:szCs w:val="24"/>
        <w:u w:val="none"/>
      </w:rPr>
    </w:lvl>
    <w:lvl w:ilvl="3">
      <w:start w:val="1"/>
      <w:numFmt w:val="decimal"/>
      <w:lvlText w:val="%1.%2.%3.%4"/>
      <w:lvlJc w:val="left"/>
      <w:pPr>
        <w:ind w:left="1572" w:hanging="720"/>
      </w:pPr>
      <w:rPr>
        <w:rFonts w:hint="default"/>
        <w:u w:val="single"/>
      </w:rPr>
    </w:lvl>
    <w:lvl w:ilvl="4">
      <w:start w:val="1"/>
      <w:numFmt w:val="decimal"/>
      <w:lvlText w:val="%1.%2.%3.%4.%5"/>
      <w:lvlJc w:val="left"/>
      <w:pPr>
        <w:ind w:left="2216" w:hanging="1080"/>
      </w:pPr>
      <w:rPr>
        <w:rFonts w:hint="default"/>
        <w:u w:val="single"/>
      </w:rPr>
    </w:lvl>
    <w:lvl w:ilvl="5">
      <w:start w:val="1"/>
      <w:numFmt w:val="decimal"/>
      <w:lvlText w:val="%1.%2.%3.%4.%5.%6"/>
      <w:lvlJc w:val="left"/>
      <w:pPr>
        <w:ind w:left="2500" w:hanging="1080"/>
      </w:pPr>
      <w:rPr>
        <w:rFonts w:hint="default"/>
        <w:u w:val="single"/>
      </w:rPr>
    </w:lvl>
    <w:lvl w:ilvl="6">
      <w:start w:val="1"/>
      <w:numFmt w:val="decimal"/>
      <w:lvlText w:val="%1.%2.%3.%4.%5.%6.%7"/>
      <w:lvlJc w:val="left"/>
      <w:pPr>
        <w:ind w:left="3144" w:hanging="1440"/>
      </w:pPr>
      <w:rPr>
        <w:rFonts w:hint="default"/>
        <w:u w:val="single"/>
      </w:rPr>
    </w:lvl>
    <w:lvl w:ilvl="7">
      <w:start w:val="1"/>
      <w:numFmt w:val="decimal"/>
      <w:lvlText w:val="%1.%2.%3.%4.%5.%6.%7.%8"/>
      <w:lvlJc w:val="left"/>
      <w:pPr>
        <w:ind w:left="3428" w:hanging="1440"/>
      </w:pPr>
      <w:rPr>
        <w:rFonts w:hint="default"/>
        <w:u w:val="single"/>
      </w:rPr>
    </w:lvl>
    <w:lvl w:ilvl="8">
      <w:start w:val="1"/>
      <w:numFmt w:val="decimal"/>
      <w:lvlText w:val="%1.%2.%3.%4.%5.%6.%7.%8.%9"/>
      <w:lvlJc w:val="left"/>
      <w:pPr>
        <w:ind w:left="4072" w:hanging="1800"/>
      </w:pPr>
      <w:rPr>
        <w:rFonts w:hint="default"/>
        <w:u w:val="single"/>
      </w:rPr>
    </w:lvl>
  </w:abstractNum>
  <w:abstractNum w:abstractNumId="21" w15:restartNumberingAfterBreak="0">
    <w:nsid w:val="253633BD"/>
    <w:multiLevelType w:val="hybridMultilevel"/>
    <w:tmpl w:val="15E6913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2" w15:restartNumberingAfterBreak="0">
    <w:nsid w:val="25EE6680"/>
    <w:multiLevelType w:val="hybridMultilevel"/>
    <w:tmpl w:val="29EA3A24"/>
    <w:lvl w:ilvl="0" w:tplc="06AE7DFA">
      <w:start w:val="1"/>
      <w:numFmt w:val="lowerRoman"/>
      <w:lvlText w:val="(%1)"/>
      <w:lvlJc w:val="left"/>
      <w:pPr>
        <w:tabs>
          <w:tab w:val="num" w:pos="1080"/>
        </w:tabs>
        <w:ind w:left="1080" w:hanging="72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2F28485B"/>
    <w:multiLevelType w:val="multilevel"/>
    <w:tmpl w:val="05144738"/>
    <w:lvl w:ilvl="0">
      <w:start w:val="4"/>
      <w:numFmt w:val="decimal"/>
      <w:lvlText w:val="%1"/>
      <w:lvlJc w:val="left"/>
      <w:pPr>
        <w:ind w:left="480" w:hanging="480"/>
      </w:pPr>
      <w:rPr>
        <w:rFonts w:hint="default"/>
        <w:u w:val="single"/>
      </w:rPr>
    </w:lvl>
    <w:lvl w:ilvl="1">
      <w:start w:val="7"/>
      <w:numFmt w:val="decimal"/>
      <w:lvlText w:val="%1.%2"/>
      <w:lvlJc w:val="left"/>
      <w:pPr>
        <w:ind w:left="764" w:hanging="480"/>
      </w:pPr>
      <w:rPr>
        <w:rFonts w:hint="default"/>
        <w:b w:val="0"/>
        <w:u w:val="none"/>
      </w:rPr>
    </w:lvl>
    <w:lvl w:ilvl="2">
      <w:start w:val="1"/>
      <w:numFmt w:val="decimal"/>
      <w:lvlText w:val="4.14.%3."/>
      <w:lvlJc w:val="left"/>
      <w:pPr>
        <w:ind w:left="1288" w:hanging="720"/>
      </w:pPr>
      <w:rPr>
        <w:rFonts w:hint="default"/>
        <w:b w:val="0"/>
        <w:sz w:val="24"/>
        <w:szCs w:val="24"/>
        <w:u w:val="none"/>
      </w:rPr>
    </w:lvl>
    <w:lvl w:ilvl="3">
      <w:start w:val="1"/>
      <w:numFmt w:val="decimal"/>
      <w:lvlText w:val="%1.%2.%3.%4"/>
      <w:lvlJc w:val="left"/>
      <w:pPr>
        <w:ind w:left="1572" w:hanging="720"/>
      </w:pPr>
      <w:rPr>
        <w:rFonts w:hint="default"/>
        <w:u w:val="single"/>
      </w:rPr>
    </w:lvl>
    <w:lvl w:ilvl="4">
      <w:start w:val="1"/>
      <w:numFmt w:val="decimal"/>
      <w:lvlText w:val="%1.%2.%3.%4.%5"/>
      <w:lvlJc w:val="left"/>
      <w:pPr>
        <w:ind w:left="2216" w:hanging="1080"/>
      </w:pPr>
      <w:rPr>
        <w:rFonts w:hint="default"/>
        <w:u w:val="single"/>
      </w:rPr>
    </w:lvl>
    <w:lvl w:ilvl="5">
      <w:start w:val="1"/>
      <w:numFmt w:val="decimal"/>
      <w:lvlText w:val="%1.%2.%3.%4.%5.%6"/>
      <w:lvlJc w:val="left"/>
      <w:pPr>
        <w:ind w:left="2500" w:hanging="1080"/>
      </w:pPr>
      <w:rPr>
        <w:rFonts w:hint="default"/>
        <w:u w:val="single"/>
      </w:rPr>
    </w:lvl>
    <w:lvl w:ilvl="6">
      <w:start w:val="1"/>
      <w:numFmt w:val="decimal"/>
      <w:lvlText w:val="%1.%2.%3.%4.%5.%6.%7"/>
      <w:lvlJc w:val="left"/>
      <w:pPr>
        <w:ind w:left="3144" w:hanging="1440"/>
      </w:pPr>
      <w:rPr>
        <w:rFonts w:hint="default"/>
        <w:u w:val="single"/>
      </w:rPr>
    </w:lvl>
    <w:lvl w:ilvl="7">
      <w:start w:val="1"/>
      <w:numFmt w:val="decimal"/>
      <w:lvlText w:val="%1.%2.%3.%4.%5.%6.%7.%8"/>
      <w:lvlJc w:val="left"/>
      <w:pPr>
        <w:ind w:left="3428" w:hanging="1440"/>
      </w:pPr>
      <w:rPr>
        <w:rFonts w:hint="default"/>
        <w:u w:val="single"/>
      </w:rPr>
    </w:lvl>
    <w:lvl w:ilvl="8">
      <w:start w:val="1"/>
      <w:numFmt w:val="decimal"/>
      <w:lvlText w:val="%1.%2.%3.%4.%5.%6.%7.%8.%9"/>
      <w:lvlJc w:val="left"/>
      <w:pPr>
        <w:ind w:left="4072" w:hanging="1800"/>
      </w:pPr>
      <w:rPr>
        <w:rFonts w:hint="default"/>
        <w:u w:val="single"/>
      </w:rPr>
    </w:lvl>
  </w:abstractNum>
  <w:abstractNum w:abstractNumId="24" w15:restartNumberingAfterBreak="0">
    <w:nsid w:val="2F9B0192"/>
    <w:multiLevelType w:val="multilevel"/>
    <w:tmpl w:val="BAB428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FB56D02"/>
    <w:multiLevelType w:val="multilevel"/>
    <w:tmpl w:val="7C4040DA"/>
    <w:lvl w:ilvl="0">
      <w:start w:val="4"/>
      <w:numFmt w:val="decimal"/>
      <w:lvlText w:val="%1"/>
      <w:lvlJc w:val="left"/>
      <w:pPr>
        <w:ind w:left="480" w:hanging="480"/>
      </w:pPr>
      <w:rPr>
        <w:rFonts w:hint="default"/>
        <w:u w:val="single"/>
      </w:rPr>
    </w:lvl>
    <w:lvl w:ilvl="1">
      <w:start w:val="7"/>
      <w:numFmt w:val="decimal"/>
      <w:lvlText w:val="%1.%2"/>
      <w:lvlJc w:val="left"/>
      <w:pPr>
        <w:ind w:left="764" w:hanging="480"/>
      </w:pPr>
      <w:rPr>
        <w:rFonts w:hint="default"/>
        <w:b w:val="0"/>
        <w:u w:val="none"/>
      </w:rPr>
    </w:lvl>
    <w:lvl w:ilvl="2">
      <w:start w:val="1"/>
      <w:numFmt w:val="decimal"/>
      <w:lvlText w:val="4.11.%3."/>
      <w:lvlJc w:val="left"/>
      <w:pPr>
        <w:ind w:left="1288" w:hanging="720"/>
      </w:pPr>
      <w:rPr>
        <w:rFonts w:hint="default"/>
        <w:b w:val="0"/>
        <w:sz w:val="24"/>
        <w:szCs w:val="24"/>
        <w:u w:val="none"/>
      </w:rPr>
    </w:lvl>
    <w:lvl w:ilvl="3">
      <w:start w:val="1"/>
      <w:numFmt w:val="decimal"/>
      <w:lvlText w:val="%1.%2.%3.%4"/>
      <w:lvlJc w:val="left"/>
      <w:pPr>
        <w:ind w:left="1572" w:hanging="720"/>
      </w:pPr>
      <w:rPr>
        <w:rFonts w:hint="default"/>
        <w:u w:val="single"/>
      </w:rPr>
    </w:lvl>
    <w:lvl w:ilvl="4">
      <w:start w:val="1"/>
      <w:numFmt w:val="decimal"/>
      <w:lvlText w:val="%1.%2.%3.%4.%5"/>
      <w:lvlJc w:val="left"/>
      <w:pPr>
        <w:ind w:left="2216" w:hanging="1080"/>
      </w:pPr>
      <w:rPr>
        <w:rFonts w:hint="default"/>
        <w:u w:val="single"/>
      </w:rPr>
    </w:lvl>
    <w:lvl w:ilvl="5">
      <w:start w:val="1"/>
      <w:numFmt w:val="decimal"/>
      <w:lvlText w:val="%1.%2.%3.%4.%5.%6"/>
      <w:lvlJc w:val="left"/>
      <w:pPr>
        <w:ind w:left="2500" w:hanging="1080"/>
      </w:pPr>
      <w:rPr>
        <w:rFonts w:hint="default"/>
        <w:u w:val="single"/>
      </w:rPr>
    </w:lvl>
    <w:lvl w:ilvl="6">
      <w:start w:val="1"/>
      <w:numFmt w:val="decimal"/>
      <w:lvlText w:val="%1.%2.%3.%4.%5.%6.%7"/>
      <w:lvlJc w:val="left"/>
      <w:pPr>
        <w:ind w:left="3144" w:hanging="1440"/>
      </w:pPr>
      <w:rPr>
        <w:rFonts w:hint="default"/>
        <w:u w:val="single"/>
      </w:rPr>
    </w:lvl>
    <w:lvl w:ilvl="7">
      <w:start w:val="1"/>
      <w:numFmt w:val="decimal"/>
      <w:lvlText w:val="%1.%2.%3.%4.%5.%6.%7.%8"/>
      <w:lvlJc w:val="left"/>
      <w:pPr>
        <w:ind w:left="3428" w:hanging="1440"/>
      </w:pPr>
      <w:rPr>
        <w:rFonts w:hint="default"/>
        <w:u w:val="single"/>
      </w:rPr>
    </w:lvl>
    <w:lvl w:ilvl="8">
      <w:start w:val="1"/>
      <w:numFmt w:val="decimal"/>
      <w:lvlText w:val="%1.%2.%3.%4.%5.%6.%7.%8.%9"/>
      <w:lvlJc w:val="left"/>
      <w:pPr>
        <w:ind w:left="4072" w:hanging="1800"/>
      </w:pPr>
      <w:rPr>
        <w:rFonts w:hint="default"/>
        <w:u w:val="single"/>
      </w:rPr>
    </w:lvl>
  </w:abstractNum>
  <w:abstractNum w:abstractNumId="26" w15:restartNumberingAfterBreak="0">
    <w:nsid w:val="31F7117A"/>
    <w:multiLevelType w:val="hybridMultilevel"/>
    <w:tmpl w:val="25D00884"/>
    <w:lvl w:ilvl="0" w:tplc="F370AF86">
      <w:start w:val="1"/>
      <w:numFmt w:val="lowerRoman"/>
      <w:lvlText w:val="(%1)"/>
      <w:lvlJc w:val="righ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7" w15:restartNumberingAfterBreak="0">
    <w:nsid w:val="34F607E6"/>
    <w:multiLevelType w:val="multilevel"/>
    <w:tmpl w:val="4260BB14"/>
    <w:lvl w:ilvl="0">
      <w:start w:val="4"/>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5F947F6"/>
    <w:multiLevelType w:val="hybridMultilevel"/>
    <w:tmpl w:val="BCCC92C8"/>
    <w:lvl w:ilvl="0" w:tplc="767E55B0">
      <w:start w:val="1"/>
      <w:numFmt w:val="decimal"/>
      <w:lvlText w:val="11.1.%1."/>
      <w:lvlJc w:val="left"/>
      <w:pPr>
        <w:ind w:left="1287"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83D497C"/>
    <w:multiLevelType w:val="hybridMultilevel"/>
    <w:tmpl w:val="E17ACADC"/>
    <w:lvl w:ilvl="0" w:tplc="CF660C3E">
      <w:start w:val="1"/>
      <w:numFmt w:val="lowerRoman"/>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8474A09"/>
    <w:multiLevelType w:val="multilevel"/>
    <w:tmpl w:val="9E76C09E"/>
    <w:lvl w:ilvl="0">
      <w:start w:val="4"/>
      <w:numFmt w:val="decimal"/>
      <w:lvlText w:val="%1"/>
      <w:lvlJc w:val="left"/>
      <w:pPr>
        <w:ind w:left="480" w:hanging="480"/>
      </w:pPr>
      <w:rPr>
        <w:rFonts w:hint="default"/>
        <w:u w:val="single"/>
      </w:rPr>
    </w:lvl>
    <w:lvl w:ilvl="1">
      <w:start w:val="7"/>
      <w:numFmt w:val="decimal"/>
      <w:lvlText w:val="%1.%2"/>
      <w:lvlJc w:val="left"/>
      <w:pPr>
        <w:ind w:left="764" w:hanging="480"/>
      </w:pPr>
      <w:rPr>
        <w:rFonts w:hint="default"/>
        <w:b w:val="0"/>
        <w:u w:val="none"/>
      </w:rPr>
    </w:lvl>
    <w:lvl w:ilvl="2">
      <w:start w:val="1"/>
      <w:numFmt w:val="decimal"/>
      <w:lvlText w:val="4.18.%3."/>
      <w:lvlJc w:val="left"/>
      <w:pPr>
        <w:ind w:left="1288" w:hanging="720"/>
      </w:pPr>
      <w:rPr>
        <w:rFonts w:hint="default"/>
        <w:b w:val="0"/>
        <w:sz w:val="24"/>
        <w:szCs w:val="24"/>
        <w:u w:val="none"/>
      </w:rPr>
    </w:lvl>
    <w:lvl w:ilvl="3">
      <w:start w:val="1"/>
      <w:numFmt w:val="decimal"/>
      <w:lvlText w:val="%1.%2.%3.%4"/>
      <w:lvlJc w:val="left"/>
      <w:pPr>
        <w:ind w:left="1572" w:hanging="720"/>
      </w:pPr>
      <w:rPr>
        <w:rFonts w:hint="default"/>
        <w:u w:val="single"/>
      </w:rPr>
    </w:lvl>
    <w:lvl w:ilvl="4">
      <w:start w:val="1"/>
      <w:numFmt w:val="decimal"/>
      <w:lvlText w:val="%1.%2.%3.%4.%5"/>
      <w:lvlJc w:val="left"/>
      <w:pPr>
        <w:ind w:left="2216" w:hanging="1080"/>
      </w:pPr>
      <w:rPr>
        <w:rFonts w:hint="default"/>
        <w:u w:val="single"/>
      </w:rPr>
    </w:lvl>
    <w:lvl w:ilvl="5">
      <w:start w:val="1"/>
      <w:numFmt w:val="decimal"/>
      <w:lvlText w:val="%1.%2.%3.%4.%5.%6"/>
      <w:lvlJc w:val="left"/>
      <w:pPr>
        <w:ind w:left="2500" w:hanging="1080"/>
      </w:pPr>
      <w:rPr>
        <w:rFonts w:hint="default"/>
        <w:u w:val="single"/>
      </w:rPr>
    </w:lvl>
    <w:lvl w:ilvl="6">
      <w:start w:val="1"/>
      <w:numFmt w:val="decimal"/>
      <w:lvlText w:val="%1.%2.%3.%4.%5.%6.%7"/>
      <w:lvlJc w:val="left"/>
      <w:pPr>
        <w:ind w:left="3144" w:hanging="1440"/>
      </w:pPr>
      <w:rPr>
        <w:rFonts w:hint="default"/>
        <w:u w:val="single"/>
      </w:rPr>
    </w:lvl>
    <w:lvl w:ilvl="7">
      <w:start w:val="1"/>
      <w:numFmt w:val="decimal"/>
      <w:lvlText w:val="%1.%2.%3.%4.%5.%6.%7.%8"/>
      <w:lvlJc w:val="left"/>
      <w:pPr>
        <w:ind w:left="3428" w:hanging="1440"/>
      </w:pPr>
      <w:rPr>
        <w:rFonts w:hint="default"/>
        <w:u w:val="single"/>
      </w:rPr>
    </w:lvl>
    <w:lvl w:ilvl="8">
      <w:start w:val="1"/>
      <w:numFmt w:val="decimal"/>
      <w:lvlText w:val="%1.%2.%3.%4.%5.%6.%7.%8.%9"/>
      <w:lvlJc w:val="left"/>
      <w:pPr>
        <w:ind w:left="4072" w:hanging="1800"/>
      </w:pPr>
      <w:rPr>
        <w:rFonts w:hint="default"/>
        <w:u w:val="single"/>
      </w:rPr>
    </w:lvl>
  </w:abstractNum>
  <w:abstractNum w:abstractNumId="31" w15:restartNumberingAfterBreak="0">
    <w:nsid w:val="3940072D"/>
    <w:multiLevelType w:val="multilevel"/>
    <w:tmpl w:val="C5E0B4D0"/>
    <w:lvl w:ilvl="0">
      <w:start w:val="4"/>
      <w:numFmt w:val="decimal"/>
      <w:lvlText w:val="%1"/>
      <w:lvlJc w:val="left"/>
      <w:pPr>
        <w:ind w:left="480" w:hanging="480"/>
      </w:pPr>
      <w:rPr>
        <w:rFonts w:hint="default"/>
        <w:u w:val="single"/>
      </w:rPr>
    </w:lvl>
    <w:lvl w:ilvl="1">
      <w:start w:val="7"/>
      <w:numFmt w:val="decimal"/>
      <w:lvlText w:val="%1.%2"/>
      <w:lvlJc w:val="left"/>
      <w:pPr>
        <w:ind w:left="764" w:hanging="480"/>
      </w:pPr>
      <w:rPr>
        <w:rFonts w:hint="default"/>
        <w:b w:val="0"/>
        <w:u w:val="none"/>
      </w:rPr>
    </w:lvl>
    <w:lvl w:ilvl="2">
      <w:start w:val="1"/>
      <w:numFmt w:val="decimal"/>
      <w:lvlText w:val="4.8.%3."/>
      <w:lvlJc w:val="left"/>
      <w:pPr>
        <w:ind w:left="1288" w:hanging="720"/>
      </w:pPr>
      <w:rPr>
        <w:rFonts w:ascii="Times New Roman" w:hAnsi="Times New Roman" w:cs="Times New Roman" w:hint="default"/>
        <w:b w:val="0"/>
        <w:sz w:val="24"/>
        <w:szCs w:val="24"/>
        <w:u w:val="none"/>
      </w:rPr>
    </w:lvl>
    <w:lvl w:ilvl="3">
      <w:start w:val="1"/>
      <w:numFmt w:val="decimal"/>
      <w:lvlText w:val="%1.%2.%3.%4"/>
      <w:lvlJc w:val="left"/>
      <w:pPr>
        <w:ind w:left="1572" w:hanging="720"/>
      </w:pPr>
      <w:rPr>
        <w:rFonts w:hint="default"/>
        <w:u w:val="single"/>
      </w:rPr>
    </w:lvl>
    <w:lvl w:ilvl="4">
      <w:start w:val="1"/>
      <w:numFmt w:val="decimal"/>
      <w:lvlText w:val="%1.%2.%3.%4.%5"/>
      <w:lvlJc w:val="left"/>
      <w:pPr>
        <w:ind w:left="2216" w:hanging="1080"/>
      </w:pPr>
      <w:rPr>
        <w:rFonts w:hint="default"/>
        <w:u w:val="single"/>
      </w:rPr>
    </w:lvl>
    <w:lvl w:ilvl="5">
      <w:start w:val="1"/>
      <w:numFmt w:val="decimal"/>
      <w:lvlText w:val="%1.%2.%3.%4.%5.%6"/>
      <w:lvlJc w:val="left"/>
      <w:pPr>
        <w:ind w:left="2500" w:hanging="1080"/>
      </w:pPr>
      <w:rPr>
        <w:rFonts w:hint="default"/>
        <w:u w:val="single"/>
      </w:rPr>
    </w:lvl>
    <w:lvl w:ilvl="6">
      <w:start w:val="1"/>
      <w:numFmt w:val="decimal"/>
      <w:lvlText w:val="%1.%2.%3.%4.%5.%6.%7"/>
      <w:lvlJc w:val="left"/>
      <w:pPr>
        <w:ind w:left="3144" w:hanging="1440"/>
      </w:pPr>
      <w:rPr>
        <w:rFonts w:hint="default"/>
        <w:u w:val="single"/>
      </w:rPr>
    </w:lvl>
    <w:lvl w:ilvl="7">
      <w:start w:val="1"/>
      <w:numFmt w:val="decimal"/>
      <w:lvlText w:val="%1.%2.%3.%4.%5.%6.%7.%8"/>
      <w:lvlJc w:val="left"/>
      <w:pPr>
        <w:ind w:left="3428" w:hanging="1440"/>
      </w:pPr>
      <w:rPr>
        <w:rFonts w:hint="default"/>
        <w:u w:val="single"/>
      </w:rPr>
    </w:lvl>
    <w:lvl w:ilvl="8">
      <w:start w:val="1"/>
      <w:numFmt w:val="decimal"/>
      <w:lvlText w:val="%1.%2.%3.%4.%5.%6.%7.%8.%9"/>
      <w:lvlJc w:val="left"/>
      <w:pPr>
        <w:ind w:left="4072" w:hanging="1800"/>
      </w:pPr>
      <w:rPr>
        <w:rFonts w:hint="default"/>
        <w:u w:val="single"/>
      </w:rPr>
    </w:lvl>
  </w:abstractNum>
  <w:abstractNum w:abstractNumId="32" w15:restartNumberingAfterBreak="0">
    <w:nsid w:val="3E157528"/>
    <w:multiLevelType w:val="hybridMultilevel"/>
    <w:tmpl w:val="EB3C1840"/>
    <w:lvl w:ilvl="0" w:tplc="B8EE3A1E">
      <w:start w:val="1"/>
      <w:numFmt w:val="lowerRoman"/>
      <w:lvlText w:val="(%1)"/>
      <w:lvlJc w:val="left"/>
      <w:pPr>
        <w:ind w:left="1230" w:hanging="720"/>
      </w:pPr>
      <w:rPr>
        <w:rFonts w:hint="default"/>
        <w:b/>
        <w:bCs/>
      </w:rPr>
    </w:lvl>
    <w:lvl w:ilvl="1" w:tplc="04160019">
      <w:start w:val="1"/>
      <w:numFmt w:val="lowerLetter"/>
      <w:lvlText w:val="%2."/>
      <w:lvlJc w:val="left"/>
      <w:pPr>
        <w:ind w:left="1590" w:hanging="360"/>
      </w:pPr>
    </w:lvl>
    <w:lvl w:ilvl="2" w:tplc="0416001B">
      <w:start w:val="1"/>
      <w:numFmt w:val="lowerRoman"/>
      <w:lvlText w:val="%3."/>
      <w:lvlJc w:val="right"/>
      <w:pPr>
        <w:ind w:left="2310" w:hanging="180"/>
      </w:pPr>
    </w:lvl>
    <w:lvl w:ilvl="3" w:tplc="0416000F" w:tentative="1">
      <w:start w:val="1"/>
      <w:numFmt w:val="decimal"/>
      <w:lvlText w:val="%4."/>
      <w:lvlJc w:val="left"/>
      <w:pPr>
        <w:ind w:left="3030" w:hanging="360"/>
      </w:pPr>
    </w:lvl>
    <w:lvl w:ilvl="4" w:tplc="04160019" w:tentative="1">
      <w:start w:val="1"/>
      <w:numFmt w:val="lowerLetter"/>
      <w:lvlText w:val="%5."/>
      <w:lvlJc w:val="left"/>
      <w:pPr>
        <w:ind w:left="3750" w:hanging="360"/>
      </w:pPr>
    </w:lvl>
    <w:lvl w:ilvl="5" w:tplc="0416001B" w:tentative="1">
      <w:start w:val="1"/>
      <w:numFmt w:val="lowerRoman"/>
      <w:lvlText w:val="%6."/>
      <w:lvlJc w:val="right"/>
      <w:pPr>
        <w:ind w:left="4470" w:hanging="180"/>
      </w:pPr>
    </w:lvl>
    <w:lvl w:ilvl="6" w:tplc="0416000F" w:tentative="1">
      <w:start w:val="1"/>
      <w:numFmt w:val="decimal"/>
      <w:lvlText w:val="%7."/>
      <w:lvlJc w:val="left"/>
      <w:pPr>
        <w:ind w:left="5190" w:hanging="360"/>
      </w:pPr>
    </w:lvl>
    <w:lvl w:ilvl="7" w:tplc="04160019" w:tentative="1">
      <w:start w:val="1"/>
      <w:numFmt w:val="lowerLetter"/>
      <w:lvlText w:val="%8."/>
      <w:lvlJc w:val="left"/>
      <w:pPr>
        <w:ind w:left="5910" w:hanging="360"/>
      </w:pPr>
    </w:lvl>
    <w:lvl w:ilvl="8" w:tplc="0416001B" w:tentative="1">
      <w:start w:val="1"/>
      <w:numFmt w:val="lowerRoman"/>
      <w:lvlText w:val="%9."/>
      <w:lvlJc w:val="right"/>
      <w:pPr>
        <w:ind w:left="6630" w:hanging="180"/>
      </w:pPr>
    </w:lvl>
  </w:abstractNum>
  <w:abstractNum w:abstractNumId="33" w15:restartNumberingAfterBreak="0">
    <w:nsid w:val="3E6C703A"/>
    <w:multiLevelType w:val="multilevel"/>
    <w:tmpl w:val="B63CA942"/>
    <w:lvl w:ilvl="0">
      <w:start w:val="13"/>
      <w:numFmt w:val="decimal"/>
      <w:lvlText w:val="%1."/>
      <w:lvlJc w:val="left"/>
      <w:pPr>
        <w:ind w:left="510" w:hanging="510"/>
      </w:pPr>
      <w:rPr>
        <w:rFonts w:eastAsia="Arial Unicode MS" w:hint="default"/>
        <w:b w:val="0"/>
      </w:rPr>
    </w:lvl>
    <w:lvl w:ilvl="1">
      <w:start w:val="1"/>
      <w:numFmt w:val="decimal"/>
      <w:lvlText w:val="%1.%2."/>
      <w:lvlJc w:val="left"/>
      <w:pPr>
        <w:ind w:left="720" w:hanging="720"/>
      </w:pPr>
      <w:rPr>
        <w:rFonts w:eastAsia="Arial Unicode MS" w:hint="default"/>
        <w:b/>
        <w:bCs/>
      </w:rPr>
    </w:lvl>
    <w:lvl w:ilvl="2">
      <w:start w:val="1"/>
      <w:numFmt w:val="decimal"/>
      <w:lvlText w:val="%1.%2.%3."/>
      <w:lvlJc w:val="left"/>
      <w:pPr>
        <w:ind w:left="1080" w:hanging="1080"/>
      </w:pPr>
      <w:rPr>
        <w:rFonts w:eastAsia="Arial Unicode MS" w:hint="default"/>
        <w:b/>
        <w:bCs/>
      </w:rPr>
    </w:lvl>
    <w:lvl w:ilvl="3">
      <w:start w:val="1"/>
      <w:numFmt w:val="decimal"/>
      <w:lvlText w:val="%1.%2.%3.%4."/>
      <w:lvlJc w:val="left"/>
      <w:pPr>
        <w:ind w:left="1080" w:hanging="1080"/>
      </w:pPr>
      <w:rPr>
        <w:rFonts w:eastAsia="Arial Unicode MS" w:hint="default"/>
        <w:b w:val="0"/>
      </w:rPr>
    </w:lvl>
    <w:lvl w:ilvl="4">
      <w:start w:val="1"/>
      <w:numFmt w:val="decimal"/>
      <w:lvlText w:val="%1.%2.%3.%4.%5."/>
      <w:lvlJc w:val="left"/>
      <w:pPr>
        <w:ind w:left="1440" w:hanging="1440"/>
      </w:pPr>
      <w:rPr>
        <w:rFonts w:eastAsia="Arial Unicode MS" w:hint="default"/>
        <w:b w:val="0"/>
      </w:rPr>
    </w:lvl>
    <w:lvl w:ilvl="5">
      <w:start w:val="1"/>
      <w:numFmt w:val="decimal"/>
      <w:lvlText w:val="%1.%2.%3.%4.%5.%6."/>
      <w:lvlJc w:val="left"/>
      <w:pPr>
        <w:ind w:left="1800" w:hanging="1800"/>
      </w:pPr>
      <w:rPr>
        <w:rFonts w:eastAsia="Arial Unicode MS" w:hint="default"/>
        <w:b w:val="0"/>
      </w:rPr>
    </w:lvl>
    <w:lvl w:ilvl="6">
      <w:start w:val="1"/>
      <w:numFmt w:val="decimal"/>
      <w:lvlText w:val="%1.%2.%3.%4.%5.%6.%7."/>
      <w:lvlJc w:val="left"/>
      <w:pPr>
        <w:ind w:left="1800" w:hanging="1800"/>
      </w:pPr>
      <w:rPr>
        <w:rFonts w:eastAsia="Arial Unicode MS" w:hint="default"/>
        <w:b w:val="0"/>
      </w:rPr>
    </w:lvl>
    <w:lvl w:ilvl="7">
      <w:start w:val="1"/>
      <w:numFmt w:val="decimal"/>
      <w:lvlText w:val="%1.%2.%3.%4.%5.%6.%7.%8."/>
      <w:lvlJc w:val="left"/>
      <w:pPr>
        <w:ind w:left="2160" w:hanging="2160"/>
      </w:pPr>
      <w:rPr>
        <w:rFonts w:eastAsia="Arial Unicode MS" w:hint="default"/>
        <w:b w:val="0"/>
      </w:rPr>
    </w:lvl>
    <w:lvl w:ilvl="8">
      <w:start w:val="1"/>
      <w:numFmt w:val="decimal"/>
      <w:lvlText w:val="%1.%2.%3.%4.%5.%6.%7.%8.%9."/>
      <w:lvlJc w:val="left"/>
      <w:pPr>
        <w:ind w:left="2520" w:hanging="2520"/>
      </w:pPr>
      <w:rPr>
        <w:rFonts w:eastAsia="Arial Unicode MS" w:hint="default"/>
        <w:b w:val="0"/>
      </w:rPr>
    </w:lvl>
  </w:abstractNum>
  <w:abstractNum w:abstractNumId="34" w15:restartNumberingAfterBreak="0">
    <w:nsid w:val="401474A3"/>
    <w:multiLevelType w:val="hybridMultilevel"/>
    <w:tmpl w:val="FB56A6AE"/>
    <w:lvl w:ilvl="0" w:tplc="DB38B4DC">
      <w:start w:val="1"/>
      <w:numFmt w:val="lowerRoman"/>
      <w:lvlText w:val="(%1)"/>
      <w:lvlJc w:val="left"/>
      <w:pPr>
        <w:ind w:left="720"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4120361F"/>
    <w:multiLevelType w:val="multilevel"/>
    <w:tmpl w:val="08C4C054"/>
    <w:lvl w:ilvl="0">
      <w:start w:val="5"/>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36" w15:restartNumberingAfterBreak="0">
    <w:nsid w:val="41A80D79"/>
    <w:multiLevelType w:val="hybridMultilevel"/>
    <w:tmpl w:val="2DA47CB0"/>
    <w:lvl w:ilvl="0" w:tplc="04160001">
      <w:start w:val="1"/>
      <w:numFmt w:val="bullet"/>
      <w:lvlText w:val=""/>
      <w:lvlJc w:val="left"/>
      <w:pPr>
        <w:tabs>
          <w:tab w:val="num" w:pos="2050"/>
        </w:tabs>
        <w:ind w:left="2050" w:hanging="360"/>
      </w:pPr>
      <w:rPr>
        <w:rFonts w:ascii="Symbol" w:hAnsi="Symbol" w:hint="default"/>
      </w:rPr>
    </w:lvl>
    <w:lvl w:ilvl="1" w:tplc="160E80C2">
      <w:start w:val="1"/>
      <w:numFmt w:val="bullet"/>
      <w:lvlText w:val="•"/>
      <w:lvlJc w:val="left"/>
      <w:pPr>
        <w:tabs>
          <w:tab w:val="num" w:pos="2770"/>
        </w:tabs>
        <w:ind w:left="2770" w:hanging="360"/>
      </w:pPr>
      <w:rPr>
        <w:rFonts w:ascii="Arial" w:hAnsi="Arial" w:hint="default"/>
      </w:rPr>
    </w:lvl>
    <w:lvl w:ilvl="2" w:tplc="092E722E">
      <w:start w:val="1"/>
      <w:numFmt w:val="bullet"/>
      <w:lvlText w:val="•"/>
      <w:lvlJc w:val="left"/>
      <w:pPr>
        <w:tabs>
          <w:tab w:val="num" w:pos="3490"/>
        </w:tabs>
        <w:ind w:left="3490" w:hanging="360"/>
      </w:pPr>
      <w:rPr>
        <w:rFonts w:ascii="Arial" w:hAnsi="Arial" w:hint="default"/>
      </w:rPr>
    </w:lvl>
    <w:lvl w:ilvl="3" w:tplc="F39C4B82" w:tentative="1">
      <w:start w:val="1"/>
      <w:numFmt w:val="bullet"/>
      <w:lvlText w:val="•"/>
      <w:lvlJc w:val="left"/>
      <w:pPr>
        <w:tabs>
          <w:tab w:val="num" w:pos="4210"/>
        </w:tabs>
        <w:ind w:left="4210" w:hanging="360"/>
      </w:pPr>
      <w:rPr>
        <w:rFonts w:ascii="Arial" w:hAnsi="Arial" w:hint="default"/>
      </w:rPr>
    </w:lvl>
    <w:lvl w:ilvl="4" w:tplc="098CA33E" w:tentative="1">
      <w:start w:val="1"/>
      <w:numFmt w:val="bullet"/>
      <w:lvlText w:val="•"/>
      <w:lvlJc w:val="left"/>
      <w:pPr>
        <w:tabs>
          <w:tab w:val="num" w:pos="4930"/>
        </w:tabs>
        <w:ind w:left="4930" w:hanging="360"/>
      </w:pPr>
      <w:rPr>
        <w:rFonts w:ascii="Arial" w:hAnsi="Arial" w:hint="default"/>
      </w:rPr>
    </w:lvl>
    <w:lvl w:ilvl="5" w:tplc="0A942C72" w:tentative="1">
      <w:start w:val="1"/>
      <w:numFmt w:val="bullet"/>
      <w:lvlText w:val="•"/>
      <w:lvlJc w:val="left"/>
      <w:pPr>
        <w:tabs>
          <w:tab w:val="num" w:pos="5650"/>
        </w:tabs>
        <w:ind w:left="5650" w:hanging="360"/>
      </w:pPr>
      <w:rPr>
        <w:rFonts w:ascii="Arial" w:hAnsi="Arial" w:hint="default"/>
      </w:rPr>
    </w:lvl>
    <w:lvl w:ilvl="6" w:tplc="8AC42B26" w:tentative="1">
      <w:start w:val="1"/>
      <w:numFmt w:val="bullet"/>
      <w:lvlText w:val="•"/>
      <w:lvlJc w:val="left"/>
      <w:pPr>
        <w:tabs>
          <w:tab w:val="num" w:pos="6370"/>
        </w:tabs>
        <w:ind w:left="6370" w:hanging="360"/>
      </w:pPr>
      <w:rPr>
        <w:rFonts w:ascii="Arial" w:hAnsi="Arial" w:hint="default"/>
      </w:rPr>
    </w:lvl>
    <w:lvl w:ilvl="7" w:tplc="DE4A7670" w:tentative="1">
      <w:start w:val="1"/>
      <w:numFmt w:val="bullet"/>
      <w:lvlText w:val="•"/>
      <w:lvlJc w:val="left"/>
      <w:pPr>
        <w:tabs>
          <w:tab w:val="num" w:pos="7090"/>
        </w:tabs>
        <w:ind w:left="7090" w:hanging="360"/>
      </w:pPr>
      <w:rPr>
        <w:rFonts w:ascii="Arial" w:hAnsi="Arial" w:hint="default"/>
      </w:rPr>
    </w:lvl>
    <w:lvl w:ilvl="8" w:tplc="0E820292" w:tentative="1">
      <w:start w:val="1"/>
      <w:numFmt w:val="bullet"/>
      <w:lvlText w:val="•"/>
      <w:lvlJc w:val="left"/>
      <w:pPr>
        <w:tabs>
          <w:tab w:val="num" w:pos="7810"/>
        </w:tabs>
        <w:ind w:left="7810" w:hanging="360"/>
      </w:pPr>
      <w:rPr>
        <w:rFonts w:ascii="Arial" w:hAnsi="Arial" w:hint="default"/>
      </w:rPr>
    </w:lvl>
  </w:abstractNum>
  <w:abstractNum w:abstractNumId="37" w15:restartNumberingAfterBreak="0">
    <w:nsid w:val="4250407C"/>
    <w:multiLevelType w:val="hybridMultilevel"/>
    <w:tmpl w:val="FC9C8D8C"/>
    <w:lvl w:ilvl="0" w:tplc="C7244CE6">
      <w:start w:val="1"/>
      <w:numFmt w:val="lowerRoman"/>
      <w:lvlText w:val="(%1)"/>
      <w:lvlJc w:val="left"/>
      <w:pPr>
        <w:ind w:left="1428" w:hanging="720"/>
      </w:pPr>
      <w:rPr>
        <w:rFonts w:hint="default"/>
        <w:b/>
        <w:bCs/>
        <w:sz w:val="22"/>
        <w:szCs w:val="22"/>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8" w15:restartNumberingAfterBreak="0">
    <w:nsid w:val="436C47A0"/>
    <w:multiLevelType w:val="multilevel"/>
    <w:tmpl w:val="FE1ADABA"/>
    <w:lvl w:ilvl="0">
      <w:start w:val="4"/>
      <w:numFmt w:val="decimal"/>
      <w:lvlText w:val="%1"/>
      <w:lvlJc w:val="left"/>
      <w:pPr>
        <w:ind w:left="600" w:hanging="600"/>
      </w:pPr>
      <w:rPr>
        <w:rFonts w:hint="default"/>
      </w:rPr>
    </w:lvl>
    <w:lvl w:ilvl="1">
      <w:start w:val="1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41633FB"/>
    <w:multiLevelType w:val="multilevel"/>
    <w:tmpl w:val="CBCE169A"/>
    <w:lvl w:ilvl="0">
      <w:start w:val="4"/>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4A322B3B"/>
    <w:multiLevelType w:val="multilevel"/>
    <w:tmpl w:val="C62C1C4C"/>
    <w:lvl w:ilvl="0">
      <w:start w:val="5"/>
      <w:numFmt w:val="decimal"/>
      <w:lvlText w:val="%1."/>
      <w:lvlJc w:val="left"/>
      <w:pPr>
        <w:ind w:left="450" w:hanging="450"/>
      </w:pPr>
      <w:rPr>
        <w:rFonts w:hint="default"/>
      </w:rPr>
    </w:lvl>
    <w:lvl w:ilvl="1">
      <w:start w:val="1"/>
      <w:numFmt w:val="decimal"/>
      <w:lvlText w:val="%1.%2."/>
      <w:lvlJc w:val="left"/>
      <w:pPr>
        <w:ind w:left="4690" w:hanging="720"/>
      </w:pPr>
      <w:rPr>
        <w:rFonts w:hint="default"/>
        <w:sz w:val="22"/>
        <w:szCs w:val="22"/>
      </w:rPr>
    </w:lvl>
    <w:lvl w:ilvl="2">
      <w:start w:val="1"/>
      <w:numFmt w:val="decimal"/>
      <w:lvlText w:val="4.10.%3."/>
      <w:lvlJc w:val="left"/>
      <w:pPr>
        <w:ind w:left="9020" w:hanging="1080"/>
      </w:pPr>
      <w:rPr>
        <w:rFonts w:hint="default"/>
        <w:b/>
        <w:bCs/>
      </w:rPr>
    </w:lvl>
    <w:lvl w:ilvl="3">
      <w:start w:val="1"/>
      <w:numFmt w:val="decimal"/>
      <w:lvlText w:val="%1.%2.%3.%4."/>
      <w:lvlJc w:val="left"/>
      <w:pPr>
        <w:ind w:left="12990" w:hanging="1080"/>
      </w:pPr>
      <w:rPr>
        <w:rFonts w:hint="default"/>
        <w:b/>
        <w:bCs/>
      </w:rPr>
    </w:lvl>
    <w:lvl w:ilvl="4">
      <w:start w:val="1"/>
      <w:numFmt w:val="decimal"/>
      <w:lvlText w:val="%1.%2.%3.%4.%5."/>
      <w:lvlJc w:val="left"/>
      <w:pPr>
        <w:ind w:left="17320" w:hanging="1440"/>
      </w:pPr>
      <w:rPr>
        <w:rFonts w:hint="default"/>
      </w:rPr>
    </w:lvl>
    <w:lvl w:ilvl="5">
      <w:start w:val="1"/>
      <w:numFmt w:val="decimal"/>
      <w:lvlText w:val="%1.%2.%3.%4.%5.%6."/>
      <w:lvlJc w:val="left"/>
      <w:pPr>
        <w:ind w:left="21650" w:hanging="1800"/>
      </w:pPr>
      <w:rPr>
        <w:rFonts w:hint="default"/>
      </w:rPr>
    </w:lvl>
    <w:lvl w:ilvl="6">
      <w:start w:val="1"/>
      <w:numFmt w:val="decimal"/>
      <w:lvlText w:val="%1.%2.%3.%4.%5.%6.%7."/>
      <w:lvlJc w:val="left"/>
      <w:pPr>
        <w:ind w:left="25620" w:hanging="1800"/>
      </w:pPr>
      <w:rPr>
        <w:rFonts w:hint="default"/>
      </w:rPr>
    </w:lvl>
    <w:lvl w:ilvl="7">
      <w:start w:val="1"/>
      <w:numFmt w:val="decimal"/>
      <w:lvlText w:val="%1.%2.%3.%4.%5.%6.%7.%8."/>
      <w:lvlJc w:val="left"/>
      <w:pPr>
        <w:ind w:left="29950" w:hanging="2160"/>
      </w:pPr>
      <w:rPr>
        <w:rFonts w:hint="default"/>
      </w:rPr>
    </w:lvl>
    <w:lvl w:ilvl="8">
      <w:start w:val="1"/>
      <w:numFmt w:val="decimal"/>
      <w:lvlText w:val="%1.%2.%3.%4.%5.%6.%7.%8.%9."/>
      <w:lvlJc w:val="left"/>
      <w:pPr>
        <w:ind w:left="-31256" w:hanging="2520"/>
      </w:pPr>
      <w:rPr>
        <w:rFonts w:hint="default"/>
      </w:rPr>
    </w:lvl>
  </w:abstractNum>
  <w:abstractNum w:abstractNumId="41" w15:restartNumberingAfterBreak="0">
    <w:nsid w:val="4B386641"/>
    <w:multiLevelType w:val="multilevel"/>
    <w:tmpl w:val="4C0AB21A"/>
    <w:lvl w:ilvl="0">
      <w:start w:val="4"/>
      <w:numFmt w:val="decimal"/>
      <w:lvlText w:val="%1"/>
      <w:lvlJc w:val="left"/>
      <w:pPr>
        <w:ind w:left="480" w:hanging="480"/>
      </w:pPr>
      <w:rPr>
        <w:rFonts w:hint="default"/>
        <w:u w:val="single"/>
      </w:rPr>
    </w:lvl>
    <w:lvl w:ilvl="1">
      <w:start w:val="8"/>
      <w:numFmt w:val="decimal"/>
      <w:lvlText w:val="%1.%2"/>
      <w:lvlJc w:val="left"/>
      <w:pPr>
        <w:ind w:left="905" w:hanging="480"/>
      </w:pPr>
      <w:rPr>
        <w:rFonts w:hint="default"/>
        <w:u w:val="single"/>
      </w:rPr>
    </w:lvl>
    <w:lvl w:ilvl="2">
      <w:start w:val="2"/>
      <w:numFmt w:val="decimal"/>
      <w:lvlText w:val="%1.%2.%3"/>
      <w:lvlJc w:val="left"/>
      <w:pPr>
        <w:ind w:left="1570" w:hanging="720"/>
      </w:pPr>
      <w:rPr>
        <w:rFonts w:hint="default"/>
        <w:u w:val="none"/>
      </w:rPr>
    </w:lvl>
    <w:lvl w:ilvl="3">
      <w:start w:val="1"/>
      <w:numFmt w:val="decimal"/>
      <w:lvlText w:val="%1.%2.%3.%4"/>
      <w:lvlJc w:val="left"/>
      <w:pPr>
        <w:ind w:left="1995" w:hanging="720"/>
      </w:pPr>
      <w:rPr>
        <w:rFonts w:hint="default"/>
        <w:u w:val="single"/>
      </w:rPr>
    </w:lvl>
    <w:lvl w:ilvl="4">
      <w:start w:val="1"/>
      <w:numFmt w:val="decimal"/>
      <w:lvlText w:val="%1.%2.%3.%4.%5"/>
      <w:lvlJc w:val="left"/>
      <w:pPr>
        <w:ind w:left="2780" w:hanging="1080"/>
      </w:pPr>
      <w:rPr>
        <w:rFonts w:hint="default"/>
        <w:u w:val="single"/>
      </w:rPr>
    </w:lvl>
    <w:lvl w:ilvl="5">
      <w:start w:val="1"/>
      <w:numFmt w:val="decimal"/>
      <w:lvlText w:val="%1.%2.%3.%4.%5.%6"/>
      <w:lvlJc w:val="left"/>
      <w:pPr>
        <w:ind w:left="3205" w:hanging="1080"/>
      </w:pPr>
      <w:rPr>
        <w:rFonts w:hint="default"/>
        <w:u w:val="single"/>
      </w:rPr>
    </w:lvl>
    <w:lvl w:ilvl="6">
      <w:start w:val="1"/>
      <w:numFmt w:val="decimal"/>
      <w:lvlText w:val="%1.%2.%3.%4.%5.%6.%7"/>
      <w:lvlJc w:val="left"/>
      <w:pPr>
        <w:ind w:left="3990" w:hanging="1440"/>
      </w:pPr>
      <w:rPr>
        <w:rFonts w:hint="default"/>
        <w:u w:val="single"/>
      </w:rPr>
    </w:lvl>
    <w:lvl w:ilvl="7">
      <w:start w:val="1"/>
      <w:numFmt w:val="decimal"/>
      <w:lvlText w:val="%1.%2.%3.%4.%5.%6.%7.%8"/>
      <w:lvlJc w:val="left"/>
      <w:pPr>
        <w:ind w:left="4415" w:hanging="1440"/>
      </w:pPr>
      <w:rPr>
        <w:rFonts w:hint="default"/>
        <w:u w:val="single"/>
      </w:rPr>
    </w:lvl>
    <w:lvl w:ilvl="8">
      <w:start w:val="1"/>
      <w:numFmt w:val="decimal"/>
      <w:lvlText w:val="%1.%2.%3.%4.%5.%6.%7.%8.%9"/>
      <w:lvlJc w:val="left"/>
      <w:pPr>
        <w:ind w:left="5200" w:hanging="1800"/>
      </w:pPr>
      <w:rPr>
        <w:rFonts w:hint="default"/>
        <w:u w:val="single"/>
      </w:rPr>
    </w:lvl>
  </w:abstractNum>
  <w:abstractNum w:abstractNumId="42" w15:restartNumberingAfterBreak="0">
    <w:nsid w:val="50674EE6"/>
    <w:multiLevelType w:val="multilevel"/>
    <w:tmpl w:val="D194D74C"/>
    <w:lvl w:ilvl="0">
      <w:start w:val="11"/>
      <w:numFmt w:val="decimal"/>
      <w:lvlText w:val="%1"/>
      <w:lvlJc w:val="left"/>
      <w:pPr>
        <w:ind w:left="420" w:hanging="420"/>
      </w:pPr>
      <w:rPr>
        <w:rFonts w:hint="default"/>
        <w:u w:val="singl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43" w15:restartNumberingAfterBreak="0">
    <w:nsid w:val="551A15BA"/>
    <w:multiLevelType w:val="hybridMultilevel"/>
    <w:tmpl w:val="0ACCA5B2"/>
    <w:lvl w:ilvl="0" w:tplc="2A7C4912">
      <w:start w:val="1"/>
      <w:numFmt w:val="lowerLetter"/>
      <w:lvlText w:val="(%1)"/>
      <w:lvlJc w:val="left"/>
      <w:pPr>
        <w:ind w:left="1351" w:hanging="360"/>
      </w:pPr>
      <w:rPr>
        <w:rFonts w:hint="default"/>
        <w:spacing w:val="0"/>
        <w:sz w:val="22"/>
        <w:szCs w:val="22"/>
      </w:rPr>
    </w:lvl>
    <w:lvl w:ilvl="1" w:tplc="04160019">
      <w:start w:val="1"/>
      <w:numFmt w:val="lowerLetter"/>
      <w:lvlText w:val="%2."/>
      <w:lvlJc w:val="left"/>
      <w:pPr>
        <w:ind w:left="2071" w:hanging="360"/>
      </w:pPr>
    </w:lvl>
    <w:lvl w:ilvl="2" w:tplc="0416001B" w:tentative="1">
      <w:start w:val="1"/>
      <w:numFmt w:val="lowerRoman"/>
      <w:lvlText w:val="%3."/>
      <w:lvlJc w:val="right"/>
      <w:pPr>
        <w:ind w:left="2791" w:hanging="180"/>
      </w:pPr>
    </w:lvl>
    <w:lvl w:ilvl="3" w:tplc="0416000F" w:tentative="1">
      <w:start w:val="1"/>
      <w:numFmt w:val="decimal"/>
      <w:lvlText w:val="%4."/>
      <w:lvlJc w:val="left"/>
      <w:pPr>
        <w:ind w:left="3511" w:hanging="360"/>
      </w:pPr>
    </w:lvl>
    <w:lvl w:ilvl="4" w:tplc="04160019" w:tentative="1">
      <w:start w:val="1"/>
      <w:numFmt w:val="lowerLetter"/>
      <w:lvlText w:val="%5."/>
      <w:lvlJc w:val="left"/>
      <w:pPr>
        <w:ind w:left="4231" w:hanging="360"/>
      </w:pPr>
    </w:lvl>
    <w:lvl w:ilvl="5" w:tplc="0416001B" w:tentative="1">
      <w:start w:val="1"/>
      <w:numFmt w:val="lowerRoman"/>
      <w:lvlText w:val="%6."/>
      <w:lvlJc w:val="right"/>
      <w:pPr>
        <w:ind w:left="4951" w:hanging="180"/>
      </w:pPr>
    </w:lvl>
    <w:lvl w:ilvl="6" w:tplc="0416000F" w:tentative="1">
      <w:start w:val="1"/>
      <w:numFmt w:val="decimal"/>
      <w:lvlText w:val="%7."/>
      <w:lvlJc w:val="left"/>
      <w:pPr>
        <w:ind w:left="5671" w:hanging="360"/>
      </w:pPr>
    </w:lvl>
    <w:lvl w:ilvl="7" w:tplc="04160019" w:tentative="1">
      <w:start w:val="1"/>
      <w:numFmt w:val="lowerLetter"/>
      <w:lvlText w:val="%8."/>
      <w:lvlJc w:val="left"/>
      <w:pPr>
        <w:ind w:left="6391" w:hanging="360"/>
      </w:pPr>
    </w:lvl>
    <w:lvl w:ilvl="8" w:tplc="0416001B" w:tentative="1">
      <w:start w:val="1"/>
      <w:numFmt w:val="lowerRoman"/>
      <w:lvlText w:val="%9."/>
      <w:lvlJc w:val="right"/>
      <w:pPr>
        <w:ind w:left="7111" w:hanging="180"/>
      </w:pPr>
    </w:lvl>
  </w:abstractNum>
  <w:abstractNum w:abstractNumId="44" w15:restartNumberingAfterBreak="0">
    <w:nsid w:val="555E3E13"/>
    <w:multiLevelType w:val="multilevel"/>
    <w:tmpl w:val="7892DA0C"/>
    <w:lvl w:ilvl="0">
      <w:start w:val="1"/>
      <w:numFmt w:val="decimal"/>
      <w:lvlText w:val="2.%1."/>
      <w:lvlJc w:val="left"/>
      <w:pPr>
        <w:tabs>
          <w:tab w:val="num" w:pos="720"/>
        </w:tabs>
        <w:ind w:left="720" w:hanging="720"/>
      </w:pPr>
      <w:rPr>
        <w:rFonts w:hint="default"/>
        <w:b w:val="0"/>
        <w:i w:val="0"/>
      </w:rPr>
    </w:lvl>
    <w:lvl w:ilvl="1">
      <w:start w:val="1"/>
      <w:numFmt w:val="decimal"/>
      <w:lvlText w:val="1.%2."/>
      <w:lvlJc w:val="left"/>
      <w:pPr>
        <w:tabs>
          <w:tab w:val="num" w:pos="720"/>
        </w:tabs>
        <w:ind w:left="720" w:hanging="720"/>
      </w:pPr>
      <w:rPr>
        <w:rFonts w:cs="Times New Roman" w:hint="eastAsia"/>
      </w:rPr>
    </w:lvl>
    <w:lvl w:ilvl="2">
      <w:start w:val="1"/>
      <w:numFmt w:val="decimal"/>
      <w:lvlText w:val="2.%2.%3."/>
      <w:lvlJc w:val="left"/>
      <w:pPr>
        <w:tabs>
          <w:tab w:val="num" w:pos="1080"/>
        </w:tabs>
        <w:ind w:left="1080" w:hanging="1080"/>
      </w:pPr>
      <w:rPr>
        <w:rFonts w:cs="Times New Roman" w:hint="eastAsia"/>
      </w:rPr>
    </w:lvl>
    <w:lvl w:ilvl="3">
      <w:start w:val="1"/>
      <w:numFmt w:val="decimal"/>
      <w:lvlText w:val="%1.%2.%3.%4."/>
      <w:lvlJc w:val="left"/>
      <w:pPr>
        <w:tabs>
          <w:tab w:val="num" w:pos="1080"/>
        </w:tabs>
        <w:ind w:left="1080" w:hanging="1080"/>
      </w:pPr>
      <w:rPr>
        <w:rFonts w:cs="Times New Roman" w:hint="eastAsia"/>
      </w:rPr>
    </w:lvl>
    <w:lvl w:ilvl="4">
      <w:start w:val="1"/>
      <w:numFmt w:val="decimal"/>
      <w:lvlText w:val="%1.%2.%3.%4.%5."/>
      <w:lvlJc w:val="left"/>
      <w:pPr>
        <w:tabs>
          <w:tab w:val="num" w:pos="1440"/>
        </w:tabs>
        <w:ind w:left="1440" w:hanging="1440"/>
      </w:pPr>
      <w:rPr>
        <w:rFonts w:cs="Times New Roman" w:hint="eastAsia"/>
      </w:rPr>
    </w:lvl>
    <w:lvl w:ilvl="5">
      <w:start w:val="1"/>
      <w:numFmt w:val="decimal"/>
      <w:lvlText w:val="%1.%2.%3.%4.%5.%6."/>
      <w:lvlJc w:val="left"/>
      <w:pPr>
        <w:tabs>
          <w:tab w:val="num" w:pos="1800"/>
        </w:tabs>
        <w:ind w:left="1800" w:hanging="1800"/>
      </w:pPr>
      <w:rPr>
        <w:rFonts w:cs="Times New Roman" w:hint="eastAsia"/>
      </w:rPr>
    </w:lvl>
    <w:lvl w:ilvl="6">
      <w:start w:val="1"/>
      <w:numFmt w:val="decimal"/>
      <w:lvlText w:val="%1.%2.%3.%4.%5.%6.%7."/>
      <w:lvlJc w:val="left"/>
      <w:pPr>
        <w:tabs>
          <w:tab w:val="num" w:pos="1800"/>
        </w:tabs>
        <w:ind w:left="1800" w:hanging="1800"/>
      </w:pPr>
      <w:rPr>
        <w:rFonts w:cs="Times New Roman" w:hint="eastAsia"/>
      </w:rPr>
    </w:lvl>
    <w:lvl w:ilvl="7">
      <w:start w:val="1"/>
      <w:numFmt w:val="decimal"/>
      <w:lvlText w:val="%1.%2.%3.%4.%5.%6.%7.%8."/>
      <w:lvlJc w:val="left"/>
      <w:pPr>
        <w:tabs>
          <w:tab w:val="num" w:pos="2160"/>
        </w:tabs>
        <w:ind w:left="2160" w:hanging="2160"/>
      </w:pPr>
      <w:rPr>
        <w:rFonts w:cs="Times New Roman" w:hint="eastAsia"/>
      </w:rPr>
    </w:lvl>
    <w:lvl w:ilvl="8">
      <w:start w:val="1"/>
      <w:numFmt w:val="decimal"/>
      <w:lvlText w:val="%1.%2.%3.%4.%5.%6.%7.%8.%9."/>
      <w:lvlJc w:val="left"/>
      <w:pPr>
        <w:tabs>
          <w:tab w:val="num" w:pos="2520"/>
        </w:tabs>
        <w:ind w:left="2520" w:hanging="2520"/>
      </w:pPr>
      <w:rPr>
        <w:rFonts w:cs="Times New Roman" w:hint="eastAsia"/>
      </w:rPr>
    </w:lvl>
  </w:abstractNum>
  <w:abstractNum w:abstractNumId="45" w15:restartNumberingAfterBreak="0">
    <w:nsid w:val="55810A24"/>
    <w:multiLevelType w:val="multilevel"/>
    <w:tmpl w:val="AA32B8EE"/>
    <w:lvl w:ilvl="0">
      <w:start w:val="10"/>
      <w:numFmt w:val="decimal"/>
      <w:lvlText w:val="%1"/>
      <w:lvlJc w:val="left"/>
      <w:pPr>
        <w:ind w:left="420" w:hanging="420"/>
      </w:pPr>
      <w:rPr>
        <w:rFonts w:hint="default"/>
        <w:u w:val="single"/>
      </w:rPr>
    </w:lvl>
    <w:lvl w:ilvl="1">
      <w:start w:val="1"/>
      <w:numFmt w:val="decimal"/>
      <w:lvlText w:val="%1.%2"/>
      <w:lvlJc w:val="left"/>
      <w:pPr>
        <w:ind w:left="420" w:hanging="420"/>
      </w:pPr>
      <w:rPr>
        <w:rFonts w:hint="default"/>
        <w:u w:val="none"/>
      </w:rPr>
    </w:lvl>
    <w:lvl w:ilvl="2">
      <w:start w:val="1"/>
      <w:numFmt w:val="decimal"/>
      <w:lvlText w:val="%1.%2.%3"/>
      <w:lvlJc w:val="left"/>
      <w:pPr>
        <w:ind w:left="5398"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46" w15:restartNumberingAfterBreak="0">
    <w:nsid w:val="561A5E44"/>
    <w:multiLevelType w:val="multilevel"/>
    <w:tmpl w:val="6ED0A8BE"/>
    <w:lvl w:ilvl="0">
      <w:start w:val="4"/>
      <w:numFmt w:val="decimal"/>
      <w:lvlText w:val="%1."/>
      <w:lvlJc w:val="left"/>
      <w:pPr>
        <w:tabs>
          <w:tab w:val="num" w:pos="1134"/>
        </w:tabs>
        <w:ind w:left="0" w:firstLine="0"/>
      </w:pPr>
    </w:lvl>
    <w:lvl w:ilvl="1">
      <w:start w:val="13"/>
      <w:numFmt w:val="decimal"/>
      <w:lvlText w:val="%1.%2."/>
      <w:lvlJc w:val="left"/>
      <w:pPr>
        <w:tabs>
          <w:tab w:val="num" w:pos="1134"/>
        </w:tabs>
        <w:ind w:left="0" w:firstLine="0"/>
      </w:pPr>
    </w:lvl>
    <w:lvl w:ilvl="2">
      <w:start w:val="1"/>
      <w:numFmt w:val="decimal"/>
      <w:lvlText w:val="%1.%2.%3."/>
      <w:lvlJc w:val="left"/>
      <w:pPr>
        <w:tabs>
          <w:tab w:val="num" w:pos="1134"/>
        </w:tabs>
        <w:ind w:left="0" w:firstLine="0"/>
      </w:pPr>
    </w:lvl>
    <w:lvl w:ilvl="3">
      <w:start w:val="1"/>
      <w:numFmt w:val="decimal"/>
      <w:lvlText w:val="%1.%2.%3.%4."/>
      <w:lvlJc w:val="left"/>
      <w:pPr>
        <w:tabs>
          <w:tab w:val="num" w:pos="1134"/>
        </w:tabs>
        <w:ind w:left="0" w:firstLine="0"/>
      </w:pPr>
    </w:lvl>
    <w:lvl w:ilvl="4">
      <w:start w:val="1"/>
      <w:numFmt w:val="lowerRoman"/>
      <w:lvlText w:val="(%5)"/>
      <w:lvlJc w:val="left"/>
      <w:pPr>
        <w:tabs>
          <w:tab w:val="num" w:pos="1134"/>
        </w:tabs>
        <w:ind w:left="1134" w:hanging="567"/>
      </w:pPr>
      <w:rPr>
        <w:b w:val="0"/>
        <w:i w:val="0"/>
      </w:rPr>
    </w:lvl>
    <w:lvl w:ilvl="5">
      <w:start w:val="1"/>
      <w:numFmt w:val="lowerLetter"/>
      <w:lvlText w:val="%6)"/>
      <w:lvlJc w:val="left"/>
      <w:pPr>
        <w:tabs>
          <w:tab w:val="num" w:pos="1701"/>
        </w:tabs>
        <w:ind w:left="1701" w:hanging="567"/>
      </w:pPr>
    </w:lvl>
    <w:lvl w:ilvl="6">
      <w:start w:val="1"/>
      <w:numFmt w:val="lowerRoman"/>
      <w:lvlText w:val="%7."/>
      <w:lvlJc w:val="left"/>
      <w:pPr>
        <w:tabs>
          <w:tab w:val="num" w:pos="2268"/>
        </w:tabs>
        <w:ind w:left="2268" w:hanging="567"/>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8434A57"/>
    <w:multiLevelType w:val="hybridMultilevel"/>
    <w:tmpl w:val="5C689C0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58CC4ACE"/>
    <w:multiLevelType w:val="multilevel"/>
    <w:tmpl w:val="6E88CBB6"/>
    <w:lvl w:ilvl="0">
      <w:start w:val="9"/>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49" w15:restartNumberingAfterBreak="0">
    <w:nsid w:val="5AA1138D"/>
    <w:multiLevelType w:val="hybridMultilevel"/>
    <w:tmpl w:val="5F76A2CC"/>
    <w:lvl w:ilvl="0" w:tplc="02D8986A">
      <w:start w:val="1"/>
      <w:numFmt w:val="decimal"/>
      <w:lvlText w:val="4.1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5CDC37B3"/>
    <w:multiLevelType w:val="hybridMultilevel"/>
    <w:tmpl w:val="25D00884"/>
    <w:lvl w:ilvl="0" w:tplc="F370AF86">
      <w:start w:val="1"/>
      <w:numFmt w:val="lowerRoman"/>
      <w:lvlText w:val="(%1)"/>
      <w:lvlJc w:val="righ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51" w15:restartNumberingAfterBreak="0">
    <w:nsid w:val="5D52545C"/>
    <w:multiLevelType w:val="hybridMultilevel"/>
    <w:tmpl w:val="C366BB62"/>
    <w:lvl w:ilvl="0" w:tplc="61A8FBFE">
      <w:start w:val="5"/>
      <w:numFmt w:val="decimal"/>
      <w:lvlText w:val="4.1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607830F9"/>
    <w:multiLevelType w:val="hybridMultilevel"/>
    <w:tmpl w:val="DE24AFB6"/>
    <w:lvl w:ilvl="0" w:tplc="55C6EAD6">
      <w:start w:val="1"/>
      <w:numFmt w:val="decimal"/>
      <w:lvlText w:val="(%1)"/>
      <w:lvlJc w:val="left"/>
      <w:pPr>
        <w:ind w:left="1494" w:hanging="360"/>
      </w:pPr>
      <w:rPr>
        <w:rFonts w:ascii="Times New Roman" w:hAnsi="Times New Roman" w:cs="Times New Roman" w:hint="default"/>
        <w:sz w:val="24"/>
        <w:szCs w:val="24"/>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53" w15:restartNumberingAfterBreak="0">
    <w:nsid w:val="70F82E71"/>
    <w:multiLevelType w:val="multilevel"/>
    <w:tmpl w:val="1D6AB4A8"/>
    <w:lvl w:ilvl="0">
      <w:start w:val="4"/>
      <w:numFmt w:val="decimal"/>
      <w:lvlText w:val="%1"/>
      <w:lvlJc w:val="left"/>
      <w:pPr>
        <w:ind w:left="480" w:hanging="480"/>
      </w:pPr>
      <w:rPr>
        <w:rFonts w:hint="default"/>
        <w:u w:val="single"/>
      </w:rPr>
    </w:lvl>
    <w:lvl w:ilvl="1">
      <w:start w:val="8"/>
      <w:numFmt w:val="decimal"/>
      <w:lvlText w:val="%1.%2"/>
      <w:lvlJc w:val="left"/>
      <w:pPr>
        <w:ind w:left="480" w:hanging="480"/>
      </w:pPr>
      <w:rPr>
        <w:rFonts w:hint="default"/>
        <w:u w:val="singl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54" w15:restartNumberingAfterBreak="0">
    <w:nsid w:val="733F04C5"/>
    <w:multiLevelType w:val="multilevel"/>
    <w:tmpl w:val="20A4BC90"/>
    <w:lvl w:ilvl="0">
      <w:start w:val="4"/>
      <w:numFmt w:val="decimal"/>
      <w:lvlText w:val="%1"/>
      <w:lvlJc w:val="left"/>
      <w:pPr>
        <w:ind w:left="660" w:hanging="660"/>
      </w:pPr>
      <w:rPr>
        <w:rFonts w:hint="default"/>
      </w:rPr>
    </w:lvl>
    <w:lvl w:ilvl="1">
      <w:start w:val="9"/>
      <w:numFmt w:val="decimal"/>
      <w:lvlText w:val="%1.%2"/>
      <w:lvlJc w:val="left"/>
      <w:pPr>
        <w:ind w:left="780" w:hanging="660"/>
      </w:pPr>
      <w:rPr>
        <w:rFonts w:hint="default"/>
      </w:rPr>
    </w:lvl>
    <w:lvl w:ilvl="2">
      <w:start w:val="5"/>
      <w:numFmt w:val="decimal"/>
      <w:lvlText w:val="%1.%2.%3"/>
      <w:lvlJc w:val="left"/>
      <w:pPr>
        <w:ind w:left="960" w:hanging="720"/>
      </w:pPr>
      <w:rPr>
        <w:rFonts w:hint="default"/>
      </w:rPr>
    </w:lvl>
    <w:lvl w:ilvl="3">
      <w:start w:val="1"/>
      <w:numFmt w:val="decimal"/>
      <w:lvlText w:val="4.13.4.%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55" w15:restartNumberingAfterBreak="0">
    <w:nsid w:val="74C32B07"/>
    <w:multiLevelType w:val="multilevel"/>
    <w:tmpl w:val="4C0AB21A"/>
    <w:lvl w:ilvl="0">
      <w:start w:val="4"/>
      <w:numFmt w:val="decimal"/>
      <w:lvlText w:val="%1"/>
      <w:lvlJc w:val="left"/>
      <w:pPr>
        <w:ind w:left="480" w:hanging="480"/>
      </w:pPr>
      <w:rPr>
        <w:rFonts w:hint="default"/>
        <w:u w:val="single"/>
      </w:rPr>
    </w:lvl>
    <w:lvl w:ilvl="1">
      <w:start w:val="8"/>
      <w:numFmt w:val="decimal"/>
      <w:lvlText w:val="%1.%2"/>
      <w:lvlJc w:val="left"/>
      <w:pPr>
        <w:ind w:left="905" w:hanging="480"/>
      </w:pPr>
      <w:rPr>
        <w:rFonts w:hint="default"/>
        <w:u w:val="single"/>
      </w:rPr>
    </w:lvl>
    <w:lvl w:ilvl="2">
      <w:start w:val="2"/>
      <w:numFmt w:val="decimal"/>
      <w:lvlText w:val="%1.%2.%3"/>
      <w:lvlJc w:val="left"/>
      <w:pPr>
        <w:ind w:left="1570" w:hanging="720"/>
      </w:pPr>
      <w:rPr>
        <w:rFonts w:hint="default"/>
        <w:u w:val="none"/>
      </w:rPr>
    </w:lvl>
    <w:lvl w:ilvl="3">
      <w:start w:val="1"/>
      <w:numFmt w:val="decimal"/>
      <w:lvlText w:val="%1.%2.%3.%4"/>
      <w:lvlJc w:val="left"/>
      <w:pPr>
        <w:ind w:left="1995" w:hanging="720"/>
      </w:pPr>
      <w:rPr>
        <w:rFonts w:hint="default"/>
        <w:u w:val="single"/>
      </w:rPr>
    </w:lvl>
    <w:lvl w:ilvl="4">
      <w:start w:val="1"/>
      <w:numFmt w:val="decimal"/>
      <w:lvlText w:val="%1.%2.%3.%4.%5"/>
      <w:lvlJc w:val="left"/>
      <w:pPr>
        <w:ind w:left="2780" w:hanging="1080"/>
      </w:pPr>
      <w:rPr>
        <w:rFonts w:hint="default"/>
        <w:u w:val="single"/>
      </w:rPr>
    </w:lvl>
    <w:lvl w:ilvl="5">
      <w:start w:val="1"/>
      <w:numFmt w:val="decimal"/>
      <w:lvlText w:val="%1.%2.%3.%4.%5.%6"/>
      <w:lvlJc w:val="left"/>
      <w:pPr>
        <w:ind w:left="3205" w:hanging="1080"/>
      </w:pPr>
      <w:rPr>
        <w:rFonts w:hint="default"/>
        <w:u w:val="single"/>
      </w:rPr>
    </w:lvl>
    <w:lvl w:ilvl="6">
      <w:start w:val="1"/>
      <w:numFmt w:val="decimal"/>
      <w:lvlText w:val="%1.%2.%3.%4.%5.%6.%7"/>
      <w:lvlJc w:val="left"/>
      <w:pPr>
        <w:ind w:left="3990" w:hanging="1440"/>
      </w:pPr>
      <w:rPr>
        <w:rFonts w:hint="default"/>
        <w:u w:val="single"/>
      </w:rPr>
    </w:lvl>
    <w:lvl w:ilvl="7">
      <w:start w:val="1"/>
      <w:numFmt w:val="decimal"/>
      <w:lvlText w:val="%1.%2.%3.%4.%5.%6.%7.%8"/>
      <w:lvlJc w:val="left"/>
      <w:pPr>
        <w:ind w:left="4415" w:hanging="1440"/>
      </w:pPr>
      <w:rPr>
        <w:rFonts w:hint="default"/>
        <w:u w:val="single"/>
      </w:rPr>
    </w:lvl>
    <w:lvl w:ilvl="8">
      <w:start w:val="1"/>
      <w:numFmt w:val="decimal"/>
      <w:lvlText w:val="%1.%2.%3.%4.%5.%6.%7.%8.%9"/>
      <w:lvlJc w:val="left"/>
      <w:pPr>
        <w:ind w:left="5200" w:hanging="1800"/>
      </w:pPr>
      <w:rPr>
        <w:rFonts w:hint="default"/>
        <w:u w:val="single"/>
      </w:rPr>
    </w:lvl>
  </w:abstractNum>
  <w:abstractNum w:abstractNumId="56" w15:restartNumberingAfterBreak="0">
    <w:nsid w:val="76654082"/>
    <w:multiLevelType w:val="multilevel"/>
    <w:tmpl w:val="740C49EE"/>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1468" w:hanging="900"/>
      </w:pPr>
      <w:rPr>
        <w:rFonts w:hint="default"/>
        <w:b/>
        <w:i w:val="0"/>
        <w:color w:val="auto"/>
        <w:sz w:val="24"/>
        <w:szCs w:val="24"/>
        <w:lang w:val="pt-BR"/>
      </w:rPr>
    </w:lvl>
    <w:lvl w:ilvl="3">
      <w:start w:val="1"/>
      <w:numFmt w:val="decimal"/>
      <w:lvlText w:val="%1.%2.%3.%4"/>
      <w:lvlJc w:val="left"/>
      <w:pPr>
        <w:ind w:left="2885" w:hanging="90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7" w15:restartNumberingAfterBreak="0">
    <w:nsid w:val="7B151D37"/>
    <w:multiLevelType w:val="multilevel"/>
    <w:tmpl w:val="62DAB408"/>
    <w:lvl w:ilvl="0">
      <w:start w:val="12"/>
      <w:numFmt w:val="decimal"/>
      <w:lvlText w:val="%1"/>
      <w:lvlJc w:val="left"/>
      <w:pPr>
        <w:ind w:left="420" w:hanging="420"/>
      </w:pPr>
      <w:rPr>
        <w:rFonts w:hint="default"/>
        <w:u w:val="singl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58" w15:restartNumberingAfterBreak="0">
    <w:nsid w:val="7B1E0062"/>
    <w:multiLevelType w:val="multilevel"/>
    <w:tmpl w:val="5404B39A"/>
    <w:lvl w:ilvl="0">
      <w:start w:val="13"/>
      <w:numFmt w:val="decimal"/>
      <w:lvlText w:val="%1"/>
      <w:lvlJc w:val="left"/>
      <w:pPr>
        <w:ind w:left="420" w:hanging="420"/>
      </w:pPr>
      <w:rPr>
        <w:rFonts w:hint="default"/>
        <w:u w:val="singl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59" w15:restartNumberingAfterBreak="0">
    <w:nsid w:val="7BE6711C"/>
    <w:multiLevelType w:val="hybridMultilevel"/>
    <w:tmpl w:val="552E5AFA"/>
    <w:lvl w:ilvl="0" w:tplc="A614BFD4">
      <w:start w:val="1"/>
      <w:numFmt w:val="lowerRoman"/>
      <w:lvlText w:val="(%1)"/>
      <w:lvlJc w:val="left"/>
      <w:pPr>
        <w:ind w:left="1571" w:hanging="360"/>
      </w:pPr>
      <w:rPr>
        <w:rFonts w:ascii="Trebuchet MS" w:hAnsi="Trebuchet MS" w:cs="Cambria" w:hint="default"/>
        <w:b w:val="0"/>
        <w:i w:val="0"/>
        <w:sz w:val="22"/>
        <w:szCs w:val="22"/>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0" w15:restartNumberingAfterBreak="0">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D9E7BEF"/>
    <w:multiLevelType w:val="hybridMultilevel"/>
    <w:tmpl w:val="7BD8A7C0"/>
    <w:lvl w:ilvl="0" w:tplc="ECF636DC">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18"/>
  </w:num>
  <w:num w:numId="5">
    <w:abstractNumId w:val="46"/>
    <w:lvlOverride w:ilvl="0">
      <w:startOverride w:val="4"/>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9"/>
  </w:num>
  <w:num w:numId="8">
    <w:abstractNumId w:val="13"/>
  </w:num>
  <w:num w:numId="9">
    <w:abstractNumId w:val="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50"/>
  </w:num>
  <w:num w:numId="13">
    <w:abstractNumId w:val="4"/>
  </w:num>
  <w:num w:numId="14">
    <w:abstractNumId w:val="34"/>
  </w:num>
  <w:num w:numId="15">
    <w:abstractNumId w:val="47"/>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36"/>
  </w:num>
  <w:num w:numId="19">
    <w:abstractNumId w:val="26"/>
  </w:num>
  <w:num w:numId="20">
    <w:abstractNumId w:val="60"/>
  </w:num>
  <w:num w:numId="21">
    <w:abstractNumId w:val="60"/>
  </w:num>
  <w:num w:numId="22">
    <w:abstractNumId w:val="60"/>
  </w:num>
  <w:num w:numId="23">
    <w:abstractNumId w:val="60"/>
  </w:num>
  <w:num w:numId="24">
    <w:abstractNumId w:val="60"/>
  </w:num>
  <w:num w:numId="25">
    <w:abstractNumId w:val="16"/>
  </w:num>
  <w:num w:numId="26">
    <w:abstractNumId w:val="10"/>
  </w:num>
  <w:num w:numId="27">
    <w:abstractNumId w:val="15"/>
  </w:num>
  <w:num w:numId="28">
    <w:abstractNumId w:val="60"/>
  </w:num>
  <w:num w:numId="29">
    <w:abstractNumId w:val="60"/>
  </w:num>
  <w:num w:numId="30">
    <w:abstractNumId w:val="60"/>
  </w:num>
  <w:num w:numId="31">
    <w:abstractNumId w:val="60"/>
  </w:num>
  <w:num w:numId="32">
    <w:abstractNumId w:val="60"/>
  </w:num>
  <w:num w:numId="33">
    <w:abstractNumId w:val="60"/>
  </w:num>
  <w:num w:numId="34">
    <w:abstractNumId w:val="60"/>
  </w:num>
  <w:num w:numId="35">
    <w:abstractNumId w:val="60"/>
  </w:num>
  <w:num w:numId="36">
    <w:abstractNumId w:val="60"/>
  </w:num>
  <w:num w:numId="37">
    <w:abstractNumId w:val="60"/>
  </w:num>
  <w:num w:numId="38">
    <w:abstractNumId w:val="27"/>
  </w:num>
  <w:num w:numId="39">
    <w:abstractNumId w:val="44"/>
  </w:num>
  <w:num w:numId="40">
    <w:abstractNumId w:val="22"/>
  </w:num>
  <w:num w:numId="41">
    <w:abstractNumId w:val="14"/>
  </w:num>
  <w:num w:numId="42">
    <w:abstractNumId w:val="0"/>
  </w:num>
  <w:num w:numId="43">
    <w:abstractNumId w:val="9"/>
  </w:num>
  <w:num w:numId="44">
    <w:abstractNumId w:val="56"/>
  </w:num>
  <w:num w:numId="45">
    <w:abstractNumId w:val="17"/>
  </w:num>
  <w:num w:numId="46">
    <w:abstractNumId w:val="31"/>
  </w:num>
  <w:num w:numId="47">
    <w:abstractNumId w:val="35"/>
  </w:num>
  <w:num w:numId="48">
    <w:abstractNumId w:val="5"/>
  </w:num>
  <w:num w:numId="49">
    <w:abstractNumId w:val="8"/>
  </w:num>
  <w:num w:numId="50">
    <w:abstractNumId w:val="11"/>
  </w:num>
  <w:num w:numId="51">
    <w:abstractNumId w:val="48"/>
  </w:num>
  <w:num w:numId="52">
    <w:abstractNumId w:val="45"/>
  </w:num>
  <w:num w:numId="53">
    <w:abstractNumId w:val="42"/>
  </w:num>
  <w:num w:numId="54">
    <w:abstractNumId w:val="57"/>
  </w:num>
  <w:num w:numId="55">
    <w:abstractNumId w:val="58"/>
  </w:num>
  <w:num w:numId="56">
    <w:abstractNumId w:val="61"/>
  </w:num>
  <w:num w:numId="57">
    <w:abstractNumId w:val="38"/>
  </w:num>
  <w:num w:numId="58">
    <w:abstractNumId w:val="54"/>
  </w:num>
  <w:num w:numId="59">
    <w:abstractNumId w:val="39"/>
  </w:num>
  <w:num w:numId="60">
    <w:abstractNumId w:val="33"/>
  </w:num>
  <w:num w:numId="61">
    <w:abstractNumId w:val="40"/>
  </w:num>
  <w:num w:numId="62">
    <w:abstractNumId w:val="37"/>
  </w:num>
  <w:num w:numId="63">
    <w:abstractNumId w:val="43"/>
  </w:num>
  <w:num w:numId="64">
    <w:abstractNumId w:val="52"/>
  </w:num>
  <w:num w:numId="65">
    <w:abstractNumId w:val="32"/>
  </w:num>
  <w:num w:numId="66">
    <w:abstractNumId w:val="19"/>
  </w:num>
  <w:num w:numId="67">
    <w:abstractNumId w:val="12"/>
  </w:num>
  <w:num w:numId="68">
    <w:abstractNumId w:val="25"/>
  </w:num>
  <w:num w:numId="69">
    <w:abstractNumId w:val="20"/>
  </w:num>
  <w:num w:numId="70">
    <w:abstractNumId w:val="23"/>
  </w:num>
  <w:num w:numId="71">
    <w:abstractNumId w:val="51"/>
  </w:num>
  <w:num w:numId="72">
    <w:abstractNumId w:val="49"/>
  </w:num>
  <w:num w:numId="73">
    <w:abstractNumId w:val="30"/>
  </w:num>
  <w:num w:numId="74">
    <w:abstractNumId w:val="60"/>
  </w:num>
  <w:num w:numId="75">
    <w:abstractNumId w:val="60"/>
  </w:num>
  <w:num w:numId="76">
    <w:abstractNumId w:val="28"/>
  </w:num>
  <w:num w:numId="77">
    <w:abstractNumId w:val="60"/>
  </w:num>
  <w:num w:numId="78">
    <w:abstractNumId w:val="60"/>
  </w:num>
  <w:num w:numId="79">
    <w:abstractNumId w:val="21"/>
  </w:num>
  <w:num w:numId="80">
    <w:abstractNumId w:val="41"/>
  </w:num>
  <w:num w:numId="81">
    <w:abstractNumId w:val="55"/>
  </w:num>
  <w:num w:numId="82">
    <w:abstractNumId w:val="53"/>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 w:id="1"/>
  </w:footnotePr>
  <w:endnotePr>
    <w:endnote w:id="-1"/>
    <w:endnote w:id="0"/>
    <w:endnote w:id="1"/>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NDateTime" w:val="-1"/>
    <w:docVar w:name="#DNDocDBase" w:val="-1"/>
    <w:docVar w:name="#DNDocID" w:val="SAMCURRENT 100783433.1 28-mai-19 11:40 42053995"/>
    <w:docVar w:name="#DNDocMatterNo" w:val="-1"/>
    <w:docVar w:name="#DNDocVer" w:val="-1"/>
    <w:docVar w:name="#DNFOpts" w:val="optFooter0"/>
    <w:docVar w:name="#DNLine2Chk" w:val="-1"/>
    <w:docVar w:name="#DNPlacement" w:val="optAllPages"/>
    <w:docVar w:name="CurrentReferenceFormat" w:val="[Database] [DocumentNumber].[DocumentVersion] [SaveDate] [Matter]"/>
    <w:docVar w:name="didIDFlag" w:val="02/03/2016 19:49:48"/>
    <w:docVar w:name="DocumentReferencePlacement" w:val="AllPages"/>
    <w:docVar w:name="imProfileCustom2" w:val="42053995"/>
    <w:docVar w:name="imProfileDatabase" w:val="SAMCURRENT"/>
    <w:docVar w:name="imProfileDocNum" w:val="100783433"/>
    <w:docVar w:name="imProfileLastSavedTime" w:val="24-mai-19 23:59"/>
    <w:docVar w:name="imProfileVersion" w:val="1"/>
  </w:docVars>
  <w:rsids>
    <w:rsidRoot w:val="007D56C7"/>
    <w:rsid w:val="0000004E"/>
    <w:rsid w:val="00000084"/>
    <w:rsid w:val="0000080E"/>
    <w:rsid w:val="00001F9B"/>
    <w:rsid w:val="00002ABF"/>
    <w:rsid w:val="00003372"/>
    <w:rsid w:val="00003825"/>
    <w:rsid w:val="000047E9"/>
    <w:rsid w:val="00004F73"/>
    <w:rsid w:val="00006157"/>
    <w:rsid w:val="00006BA0"/>
    <w:rsid w:val="000075EB"/>
    <w:rsid w:val="000103DC"/>
    <w:rsid w:val="000106D9"/>
    <w:rsid w:val="00010EE2"/>
    <w:rsid w:val="00013DCD"/>
    <w:rsid w:val="00014309"/>
    <w:rsid w:val="00014822"/>
    <w:rsid w:val="00014C28"/>
    <w:rsid w:val="000159FF"/>
    <w:rsid w:val="00021C9F"/>
    <w:rsid w:val="00022B26"/>
    <w:rsid w:val="00023F27"/>
    <w:rsid w:val="00025D7B"/>
    <w:rsid w:val="00025FCA"/>
    <w:rsid w:val="00030125"/>
    <w:rsid w:val="00030156"/>
    <w:rsid w:val="00030441"/>
    <w:rsid w:val="000318FD"/>
    <w:rsid w:val="00032140"/>
    <w:rsid w:val="00032AE3"/>
    <w:rsid w:val="00032B89"/>
    <w:rsid w:val="00033DCB"/>
    <w:rsid w:val="00034526"/>
    <w:rsid w:val="000349DC"/>
    <w:rsid w:val="00036B3B"/>
    <w:rsid w:val="00037C47"/>
    <w:rsid w:val="0004166B"/>
    <w:rsid w:val="00041EB2"/>
    <w:rsid w:val="000433F9"/>
    <w:rsid w:val="0004356A"/>
    <w:rsid w:val="00043CE6"/>
    <w:rsid w:val="00044DD7"/>
    <w:rsid w:val="00045BD0"/>
    <w:rsid w:val="000474E2"/>
    <w:rsid w:val="00050785"/>
    <w:rsid w:val="00050D98"/>
    <w:rsid w:val="00051607"/>
    <w:rsid w:val="0005171C"/>
    <w:rsid w:val="000543C1"/>
    <w:rsid w:val="000549A1"/>
    <w:rsid w:val="00054B79"/>
    <w:rsid w:val="00054F50"/>
    <w:rsid w:val="0005640B"/>
    <w:rsid w:val="00057841"/>
    <w:rsid w:val="00057B0D"/>
    <w:rsid w:val="00060B0F"/>
    <w:rsid w:val="00061211"/>
    <w:rsid w:val="00062C13"/>
    <w:rsid w:val="0006349C"/>
    <w:rsid w:val="000647F7"/>
    <w:rsid w:val="00064867"/>
    <w:rsid w:val="00064FB2"/>
    <w:rsid w:val="000660CE"/>
    <w:rsid w:val="000666F2"/>
    <w:rsid w:val="0006677E"/>
    <w:rsid w:val="000669A7"/>
    <w:rsid w:val="00066DC3"/>
    <w:rsid w:val="00067289"/>
    <w:rsid w:val="000677CF"/>
    <w:rsid w:val="000709D4"/>
    <w:rsid w:val="00072E8E"/>
    <w:rsid w:val="00072FFD"/>
    <w:rsid w:val="00076272"/>
    <w:rsid w:val="00076A34"/>
    <w:rsid w:val="00076B39"/>
    <w:rsid w:val="00077457"/>
    <w:rsid w:val="000775D1"/>
    <w:rsid w:val="00080750"/>
    <w:rsid w:val="00080E13"/>
    <w:rsid w:val="00080E8E"/>
    <w:rsid w:val="00081F8D"/>
    <w:rsid w:val="00082143"/>
    <w:rsid w:val="000828EC"/>
    <w:rsid w:val="00083A14"/>
    <w:rsid w:val="000847B2"/>
    <w:rsid w:val="000849DA"/>
    <w:rsid w:val="00085193"/>
    <w:rsid w:val="00085302"/>
    <w:rsid w:val="0008584A"/>
    <w:rsid w:val="00086616"/>
    <w:rsid w:val="00086B83"/>
    <w:rsid w:val="000872DB"/>
    <w:rsid w:val="00087967"/>
    <w:rsid w:val="0009059E"/>
    <w:rsid w:val="00091CDC"/>
    <w:rsid w:val="00093027"/>
    <w:rsid w:val="0009550C"/>
    <w:rsid w:val="00095925"/>
    <w:rsid w:val="000969CE"/>
    <w:rsid w:val="00096B04"/>
    <w:rsid w:val="0009772A"/>
    <w:rsid w:val="000A0945"/>
    <w:rsid w:val="000A0E64"/>
    <w:rsid w:val="000A0FD4"/>
    <w:rsid w:val="000A10B3"/>
    <w:rsid w:val="000A1D8E"/>
    <w:rsid w:val="000A3100"/>
    <w:rsid w:val="000A4661"/>
    <w:rsid w:val="000A4BFF"/>
    <w:rsid w:val="000A50B9"/>
    <w:rsid w:val="000A6D53"/>
    <w:rsid w:val="000B00D5"/>
    <w:rsid w:val="000B0952"/>
    <w:rsid w:val="000B2195"/>
    <w:rsid w:val="000B2306"/>
    <w:rsid w:val="000B29A6"/>
    <w:rsid w:val="000B3459"/>
    <w:rsid w:val="000B34FC"/>
    <w:rsid w:val="000B3F6D"/>
    <w:rsid w:val="000B5217"/>
    <w:rsid w:val="000B6761"/>
    <w:rsid w:val="000B6859"/>
    <w:rsid w:val="000B6FA1"/>
    <w:rsid w:val="000B76A7"/>
    <w:rsid w:val="000B790B"/>
    <w:rsid w:val="000B7F43"/>
    <w:rsid w:val="000C0192"/>
    <w:rsid w:val="000C0BDB"/>
    <w:rsid w:val="000C1D48"/>
    <w:rsid w:val="000C1F42"/>
    <w:rsid w:val="000C4184"/>
    <w:rsid w:val="000C4275"/>
    <w:rsid w:val="000C4307"/>
    <w:rsid w:val="000C467A"/>
    <w:rsid w:val="000C4953"/>
    <w:rsid w:val="000C4A77"/>
    <w:rsid w:val="000C541A"/>
    <w:rsid w:val="000C5569"/>
    <w:rsid w:val="000C5E43"/>
    <w:rsid w:val="000C76D0"/>
    <w:rsid w:val="000C7C2B"/>
    <w:rsid w:val="000D02FA"/>
    <w:rsid w:val="000D068B"/>
    <w:rsid w:val="000D1C48"/>
    <w:rsid w:val="000D2830"/>
    <w:rsid w:val="000D4688"/>
    <w:rsid w:val="000D4EDB"/>
    <w:rsid w:val="000D51F1"/>
    <w:rsid w:val="000D575D"/>
    <w:rsid w:val="000D760C"/>
    <w:rsid w:val="000D7613"/>
    <w:rsid w:val="000D764B"/>
    <w:rsid w:val="000D7EE9"/>
    <w:rsid w:val="000E10C9"/>
    <w:rsid w:val="000E1584"/>
    <w:rsid w:val="000E176A"/>
    <w:rsid w:val="000E1820"/>
    <w:rsid w:val="000E2175"/>
    <w:rsid w:val="000E242D"/>
    <w:rsid w:val="000E272C"/>
    <w:rsid w:val="000E2884"/>
    <w:rsid w:val="000E398B"/>
    <w:rsid w:val="000E3B9A"/>
    <w:rsid w:val="000E3DEF"/>
    <w:rsid w:val="000E42E8"/>
    <w:rsid w:val="000E4FE6"/>
    <w:rsid w:val="000E60D9"/>
    <w:rsid w:val="000E72D5"/>
    <w:rsid w:val="000F05B7"/>
    <w:rsid w:val="000F15AB"/>
    <w:rsid w:val="000F2AA7"/>
    <w:rsid w:val="000F3164"/>
    <w:rsid w:val="000F349C"/>
    <w:rsid w:val="000F3F23"/>
    <w:rsid w:val="000F491F"/>
    <w:rsid w:val="000F4A99"/>
    <w:rsid w:val="000F51B0"/>
    <w:rsid w:val="000F6A99"/>
    <w:rsid w:val="000F70D1"/>
    <w:rsid w:val="000F7112"/>
    <w:rsid w:val="000F7493"/>
    <w:rsid w:val="0010031E"/>
    <w:rsid w:val="00100746"/>
    <w:rsid w:val="00100DA2"/>
    <w:rsid w:val="0010150D"/>
    <w:rsid w:val="00102105"/>
    <w:rsid w:val="001023FA"/>
    <w:rsid w:val="00103A98"/>
    <w:rsid w:val="00103A9D"/>
    <w:rsid w:val="00104566"/>
    <w:rsid w:val="00104AF1"/>
    <w:rsid w:val="001063E3"/>
    <w:rsid w:val="001067E0"/>
    <w:rsid w:val="00107573"/>
    <w:rsid w:val="00107632"/>
    <w:rsid w:val="0011298D"/>
    <w:rsid w:val="001130EF"/>
    <w:rsid w:val="00115A03"/>
    <w:rsid w:val="001168A1"/>
    <w:rsid w:val="00116DA9"/>
    <w:rsid w:val="001212F8"/>
    <w:rsid w:val="001227FD"/>
    <w:rsid w:val="00123498"/>
    <w:rsid w:val="00125051"/>
    <w:rsid w:val="00125068"/>
    <w:rsid w:val="00126CB7"/>
    <w:rsid w:val="001270E2"/>
    <w:rsid w:val="0013002D"/>
    <w:rsid w:val="0013167D"/>
    <w:rsid w:val="0013188E"/>
    <w:rsid w:val="001323F7"/>
    <w:rsid w:val="00132BC7"/>
    <w:rsid w:val="001332BC"/>
    <w:rsid w:val="00133415"/>
    <w:rsid w:val="00133496"/>
    <w:rsid w:val="00133724"/>
    <w:rsid w:val="00133D8C"/>
    <w:rsid w:val="00136C8A"/>
    <w:rsid w:val="00137185"/>
    <w:rsid w:val="001401F5"/>
    <w:rsid w:val="0014164B"/>
    <w:rsid w:val="00143338"/>
    <w:rsid w:val="00144013"/>
    <w:rsid w:val="00144097"/>
    <w:rsid w:val="00144464"/>
    <w:rsid w:val="00144550"/>
    <w:rsid w:val="00144B04"/>
    <w:rsid w:val="00145C42"/>
    <w:rsid w:val="00145DB4"/>
    <w:rsid w:val="001461ED"/>
    <w:rsid w:val="001475A3"/>
    <w:rsid w:val="00147C7B"/>
    <w:rsid w:val="00147E4C"/>
    <w:rsid w:val="00147EA8"/>
    <w:rsid w:val="001504D1"/>
    <w:rsid w:val="001537C8"/>
    <w:rsid w:val="00153FC6"/>
    <w:rsid w:val="0015427D"/>
    <w:rsid w:val="0015527A"/>
    <w:rsid w:val="00155283"/>
    <w:rsid w:val="0015561F"/>
    <w:rsid w:val="00156700"/>
    <w:rsid w:val="001574B0"/>
    <w:rsid w:val="00157FAD"/>
    <w:rsid w:val="00160220"/>
    <w:rsid w:val="00160B8E"/>
    <w:rsid w:val="00162752"/>
    <w:rsid w:val="001644F8"/>
    <w:rsid w:val="00164A37"/>
    <w:rsid w:val="00164AC8"/>
    <w:rsid w:val="00165CE1"/>
    <w:rsid w:val="00166063"/>
    <w:rsid w:val="00166F63"/>
    <w:rsid w:val="00167F08"/>
    <w:rsid w:val="0017021F"/>
    <w:rsid w:val="0017153E"/>
    <w:rsid w:val="00171B1E"/>
    <w:rsid w:val="00172303"/>
    <w:rsid w:val="00172732"/>
    <w:rsid w:val="00172805"/>
    <w:rsid w:val="001728DB"/>
    <w:rsid w:val="00173369"/>
    <w:rsid w:val="001768C1"/>
    <w:rsid w:val="001774ED"/>
    <w:rsid w:val="00177E8A"/>
    <w:rsid w:val="001802B4"/>
    <w:rsid w:val="00180A5B"/>
    <w:rsid w:val="001812E9"/>
    <w:rsid w:val="00181341"/>
    <w:rsid w:val="00181E23"/>
    <w:rsid w:val="0018258D"/>
    <w:rsid w:val="00183837"/>
    <w:rsid w:val="00183F74"/>
    <w:rsid w:val="00185186"/>
    <w:rsid w:val="001862F9"/>
    <w:rsid w:val="00190655"/>
    <w:rsid w:val="0019259C"/>
    <w:rsid w:val="001927B6"/>
    <w:rsid w:val="00193502"/>
    <w:rsid w:val="00194221"/>
    <w:rsid w:val="001944EE"/>
    <w:rsid w:val="001948FE"/>
    <w:rsid w:val="0019703A"/>
    <w:rsid w:val="00197DD5"/>
    <w:rsid w:val="001A0727"/>
    <w:rsid w:val="001A1457"/>
    <w:rsid w:val="001A18E2"/>
    <w:rsid w:val="001A20B9"/>
    <w:rsid w:val="001A26CC"/>
    <w:rsid w:val="001A2C72"/>
    <w:rsid w:val="001A3F9F"/>
    <w:rsid w:val="001A50C4"/>
    <w:rsid w:val="001A5B6F"/>
    <w:rsid w:val="001A5C3E"/>
    <w:rsid w:val="001A6414"/>
    <w:rsid w:val="001A75CF"/>
    <w:rsid w:val="001B0405"/>
    <w:rsid w:val="001B0D5D"/>
    <w:rsid w:val="001B124C"/>
    <w:rsid w:val="001B1775"/>
    <w:rsid w:val="001B21D0"/>
    <w:rsid w:val="001B30C4"/>
    <w:rsid w:val="001B4C00"/>
    <w:rsid w:val="001B5CBA"/>
    <w:rsid w:val="001B6BAB"/>
    <w:rsid w:val="001C030A"/>
    <w:rsid w:val="001C103C"/>
    <w:rsid w:val="001C1591"/>
    <w:rsid w:val="001C165B"/>
    <w:rsid w:val="001C22D8"/>
    <w:rsid w:val="001C2748"/>
    <w:rsid w:val="001C2AFF"/>
    <w:rsid w:val="001C318C"/>
    <w:rsid w:val="001C395C"/>
    <w:rsid w:val="001C3A1E"/>
    <w:rsid w:val="001C4DC3"/>
    <w:rsid w:val="001C581B"/>
    <w:rsid w:val="001C681D"/>
    <w:rsid w:val="001C6CB4"/>
    <w:rsid w:val="001C7B83"/>
    <w:rsid w:val="001D032C"/>
    <w:rsid w:val="001D0BAF"/>
    <w:rsid w:val="001D1756"/>
    <w:rsid w:val="001D1801"/>
    <w:rsid w:val="001D1AE6"/>
    <w:rsid w:val="001D2931"/>
    <w:rsid w:val="001D34D1"/>
    <w:rsid w:val="001D6C82"/>
    <w:rsid w:val="001D7044"/>
    <w:rsid w:val="001D751F"/>
    <w:rsid w:val="001E0142"/>
    <w:rsid w:val="001E0896"/>
    <w:rsid w:val="001E33F6"/>
    <w:rsid w:val="001E3727"/>
    <w:rsid w:val="001E41A3"/>
    <w:rsid w:val="001E51FF"/>
    <w:rsid w:val="001E55CA"/>
    <w:rsid w:val="001E5B29"/>
    <w:rsid w:val="001E669F"/>
    <w:rsid w:val="001F05BE"/>
    <w:rsid w:val="001F1FC1"/>
    <w:rsid w:val="001F27FF"/>
    <w:rsid w:val="001F2A1E"/>
    <w:rsid w:val="001F35C2"/>
    <w:rsid w:val="001F35EA"/>
    <w:rsid w:val="001F6A18"/>
    <w:rsid w:val="001F6F94"/>
    <w:rsid w:val="00200108"/>
    <w:rsid w:val="00200D5B"/>
    <w:rsid w:val="00203A28"/>
    <w:rsid w:val="00203C85"/>
    <w:rsid w:val="002056AB"/>
    <w:rsid w:val="00205F65"/>
    <w:rsid w:val="00210F91"/>
    <w:rsid w:val="00212CCF"/>
    <w:rsid w:val="00212D96"/>
    <w:rsid w:val="00212ECF"/>
    <w:rsid w:val="00213E66"/>
    <w:rsid w:val="002143F3"/>
    <w:rsid w:val="00214F0B"/>
    <w:rsid w:val="00216016"/>
    <w:rsid w:val="002161E3"/>
    <w:rsid w:val="00216FEA"/>
    <w:rsid w:val="00217231"/>
    <w:rsid w:val="00217DF6"/>
    <w:rsid w:val="00217EEB"/>
    <w:rsid w:val="002225A8"/>
    <w:rsid w:val="00222983"/>
    <w:rsid w:val="0022380F"/>
    <w:rsid w:val="00224571"/>
    <w:rsid w:val="002254CF"/>
    <w:rsid w:val="002254EB"/>
    <w:rsid w:val="002256CF"/>
    <w:rsid w:val="00230A3C"/>
    <w:rsid w:val="00230DBE"/>
    <w:rsid w:val="00232103"/>
    <w:rsid w:val="00232106"/>
    <w:rsid w:val="00232DF4"/>
    <w:rsid w:val="00233649"/>
    <w:rsid w:val="002354DB"/>
    <w:rsid w:val="00235BFE"/>
    <w:rsid w:val="0024138D"/>
    <w:rsid w:val="00243A04"/>
    <w:rsid w:val="00245675"/>
    <w:rsid w:val="00245C0C"/>
    <w:rsid w:val="0024692B"/>
    <w:rsid w:val="002473CF"/>
    <w:rsid w:val="0025109E"/>
    <w:rsid w:val="00251713"/>
    <w:rsid w:val="00251EE4"/>
    <w:rsid w:val="0025414B"/>
    <w:rsid w:val="002543BA"/>
    <w:rsid w:val="00255E3A"/>
    <w:rsid w:val="00256394"/>
    <w:rsid w:val="00256A31"/>
    <w:rsid w:val="00260811"/>
    <w:rsid w:val="00262EFC"/>
    <w:rsid w:val="002648DF"/>
    <w:rsid w:val="0026539A"/>
    <w:rsid w:val="00266A00"/>
    <w:rsid w:val="00266AE1"/>
    <w:rsid w:val="002672EE"/>
    <w:rsid w:val="00270872"/>
    <w:rsid w:val="002717C2"/>
    <w:rsid w:val="00271AA7"/>
    <w:rsid w:val="00272A29"/>
    <w:rsid w:val="002744B4"/>
    <w:rsid w:val="0027485C"/>
    <w:rsid w:val="0027489D"/>
    <w:rsid w:val="00276243"/>
    <w:rsid w:val="0027696B"/>
    <w:rsid w:val="00277202"/>
    <w:rsid w:val="00277DA1"/>
    <w:rsid w:val="002812C3"/>
    <w:rsid w:val="002813C9"/>
    <w:rsid w:val="00281C8C"/>
    <w:rsid w:val="00281E7E"/>
    <w:rsid w:val="0028244F"/>
    <w:rsid w:val="00282BFD"/>
    <w:rsid w:val="00283BC5"/>
    <w:rsid w:val="00283E66"/>
    <w:rsid w:val="002843ED"/>
    <w:rsid w:val="00285583"/>
    <w:rsid w:val="00285665"/>
    <w:rsid w:val="002870B2"/>
    <w:rsid w:val="00287805"/>
    <w:rsid w:val="0028791C"/>
    <w:rsid w:val="0029031D"/>
    <w:rsid w:val="0029038F"/>
    <w:rsid w:val="00290949"/>
    <w:rsid w:val="00290B3F"/>
    <w:rsid w:val="00292694"/>
    <w:rsid w:val="002936C2"/>
    <w:rsid w:val="00293BEE"/>
    <w:rsid w:val="00293E7D"/>
    <w:rsid w:val="00293F59"/>
    <w:rsid w:val="0029435D"/>
    <w:rsid w:val="00295A25"/>
    <w:rsid w:val="002969CE"/>
    <w:rsid w:val="00297867"/>
    <w:rsid w:val="002A1708"/>
    <w:rsid w:val="002A2103"/>
    <w:rsid w:val="002A2CC7"/>
    <w:rsid w:val="002A30A1"/>
    <w:rsid w:val="002A40AC"/>
    <w:rsid w:val="002A539A"/>
    <w:rsid w:val="002A5763"/>
    <w:rsid w:val="002A7660"/>
    <w:rsid w:val="002B0564"/>
    <w:rsid w:val="002B07F0"/>
    <w:rsid w:val="002B1B2C"/>
    <w:rsid w:val="002B1D5C"/>
    <w:rsid w:val="002B22E3"/>
    <w:rsid w:val="002B2347"/>
    <w:rsid w:val="002B2A15"/>
    <w:rsid w:val="002B31CB"/>
    <w:rsid w:val="002B3295"/>
    <w:rsid w:val="002B4464"/>
    <w:rsid w:val="002B45FD"/>
    <w:rsid w:val="002B4D92"/>
    <w:rsid w:val="002B4F7A"/>
    <w:rsid w:val="002B51A4"/>
    <w:rsid w:val="002B560B"/>
    <w:rsid w:val="002B57CE"/>
    <w:rsid w:val="002B5D0A"/>
    <w:rsid w:val="002B652B"/>
    <w:rsid w:val="002B6DF5"/>
    <w:rsid w:val="002C0363"/>
    <w:rsid w:val="002C52AD"/>
    <w:rsid w:val="002C662E"/>
    <w:rsid w:val="002C67F3"/>
    <w:rsid w:val="002C6DD3"/>
    <w:rsid w:val="002C706A"/>
    <w:rsid w:val="002C765A"/>
    <w:rsid w:val="002D20AB"/>
    <w:rsid w:val="002D2827"/>
    <w:rsid w:val="002D2D77"/>
    <w:rsid w:val="002D3A88"/>
    <w:rsid w:val="002D5A01"/>
    <w:rsid w:val="002D5C43"/>
    <w:rsid w:val="002D5E5F"/>
    <w:rsid w:val="002D7BB2"/>
    <w:rsid w:val="002D7EF0"/>
    <w:rsid w:val="002E0CAB"/>
    <w:rsid w:val="002E1B45"/>
    <w:rsid w:val="002E35C0"/>
    <w:rsid w:val="002E3B26"/>
    <w:rsid w:val="002E4F56"/>
    <w:rsid w:val="002E55B7"/>
    <w:rsid w:val="002E66BD"/>
    <w:rsid w:val="002E6A0E"/>
    <w:rsid w:val="002F2934"/>
    <w:rsid w:val="002F2C48"/>
    <w:rsid w:val="002F6FE2"/>
    <w:rsid w:val="00300765"/>
    <w:rsid w:val="00300838"/>
    <w:rsid w:val="00300994"/>
    <w:rsid w:val="003012F0"/>
    <w:rsid w:val="00301CB8"/>
    <w:rsid w:val="0030278A"/>
    <w:rsid w:val="003029AC"/>
    <w:rsid w:val="003034CF"/>
    <w:rsid w:val="003038EB"/>
    <w:rsid w:val="00304BC6"/>
    <w:rsid w:val="00305A79"/>
    <w:rsid w:val="003069D7"/>
    <w:rsid w:val="003103B0"/>
    <w:rsid w:val="00310F98"/>
    <w:rsid w:val="00311316"/>
    <w:rsid w:val="00312F68"/>
    <w:rsid w:val="00315F9A"/>
    <w:rsid w:val="00316366"/>
    <w:rsid w:val="0032015B"/>
    <w:rsid w:val="00320942"/>
    <w:rsid w:val="00320A95"/>
    <w:rsid w:val="00322288"/>
    <w:rsid w:val="003222ED"/>
    <w:rsid w:val="00322C7C"/>
    <w:rsid w:val="00322EDE"/>
    <w:rsid w:val="00324A32"/>
    <w:rsid w:val="00325436"/>
    <w:rsid w:val="0032570F"/>
    <w:rsid w:val="00326619"/>
    <w:rsid w:val="00327571"/>
    <w:rsid w:val="00327D31"/>
    <w:rsid w:val="0033011D"/>
    <w:rsid w:val="00330487"/>
    <w:rsid w:val="00330C38"/>
    <w:rsid w:val="00331090"/>
    <w:rsid w:val="0033151F"/>
    <w:rsid w:val="00331D40"/>
    <w:rsid w:val="00334E24"/>
    <w:rsid w:val="0033537B"/>
    <w:rsid w:val="00336648"/>
    <w:rsid w:val="00340DA7"/>
    <w:rsid w:val="00340E7D"/>
    <w:rsid w:val="0034131C"/>
    <w:rsid w:val="00343219"/>
    <w:rsid w:val="003435B1"/>
    <w:rsid w:val="0034567F"/>
    <w:rsid w:val="00345A55"/>
    <w:rsid w:val="00347171"/>
    <w:rsid w:val="0034747E"/>
    <w:rsid w:val="00347818"/>
    <w:rsid w:val="00350BCA"/>
    <w:rsid w:val="00351DA6"/>
    <w:rsid w:val="003529B3"/>
    <w:rsid w:val="00353296"/>
    <w:rsid w:val="00353504"/>
    <w:rsid w:val="0035434F"/>
    <w:rsid w:val="00354ED7"/>
    <w:rsid w:val="00355327"/>
    <w:rsid w:val="0035554B"/>
    <w:rsid w:val="003558F8"/>
    <w:rsid w:val="003563F4"/>
    <w:rsid w:val="00356CDE"/>
    <w:rsid w:val="00357336"/>
    <w:rsid w:val="00360420"/>
    <w:rsid w:val="003613EB"/>
    <w:rsid w:val="00363AC1"/>
    <w:rsid w:val="00364889"/>
    <w:rsid w:val="00364F83"/>
    <w:rsid w:val="00365728"/>
    <w:rsid w:val="0036647E"/>
    <w:rsid w:val="00366529"/>
    <w:rsid w:val="00366D94"/>
    <w:rsid w:val="00366F5D"/>
    <w:rsid w:val="00366FD6"/>
    <w:rsid w:val="00367DD9"/>
    <w:rsid w:val="00370B2F"/>
    <w:rsid w:val="00371B81"/>
    <w:rsid w:val="00372181"/>
    <w:rsid w:val="00372F8F"/>
    <w:rsid w:val="00373A2B"/>
    <w:rsid w:val="00373E7B"/>
    <w:rsid w:val="003746D8"/>
    <w:rsid w:val="00374AAE"/>
    <w:rsid w:val="00375E34"/>
    <w:rsid w:val="00375F0B"/>
    <w:rsid w:val="00377066"/>
    <w:rsid w:val="00377C46"/>
    <w:rsid w:val="00377D59"/>
    <w:rsid w:val="00377D6C"/>
    <w:rsid w:val="00377DD7"/>
    <w:rsid w:val="00380967"/>
    <w:rsid w:val="00381BC1"/>
    <w:rsid w:val="00382BF1"/>
    <w:rsid w:val="00383761"/>
    <w:rsid w:val="00383A14"/>
    <w:rsid w:val="003842E7"/>
    <w:rsid w:val="00386EB8"/>
    <w:rsid w:val="00387B85"/>
    <w:rsid w:val="003904CD"/>
    <w:rsid w:val="00390520"/>
    <w:rsid w:val="00390E8C"/>
    <w:rsid w:val="00391630"/>
    <w:rsid w:val="0039438B"/>
    <w:rsid w:val="0039592D"/>
    <w:rsid w:val="003966D4"/>
    <w:rsid w:val="00396C20"/>
    <w:rsid w:val="00397B52"/>
    <w:rsid w:val="003A08D6"/>
    <w:rsid w:val="003A1361"/>
    <w:rsid w:val="003A1728"/>
    <w:rsid w:val="003A1DC3"/>
    <w:rsid w:val="003A24D4"/>
    <w:rsid w:val="003A254F"/>
    <w:rsid w:val="003A3298"/>
    <w:rsid w:val="003A333C"/>
    <w:rsid w:val="003A33DA"/>
    <w:rsid w:val="003A3654"/>
    <w:rsid w:val="003A4A1B"/>
    <w:rsid w:val="003A4D44"/>
    <w:rsid w:val="003A4F07"/>
    <w:rsid w:val="003A5B4C"/>
    <w:rsid w:val="003A7243"/>
    <w:rsid w:val="003A743C"/>
    <w:rsid w:val="003A769A"/>
    <w:rsid w:val="003B001F"/>
    <w:rsid w:val="003B0C5E"/>
    <w:rsid w:val="003B1E91"/>
    <w:rsid w:val="003B2478"/>
    <w:rsid w:val="003B3341"/>
    <w:rsid w:val="003B35E0"/>
    <w:rsid w:val="003B3EA9"/>
    <w:rsid w:val="003B4139"/>
    <w:rsid w:val="003B42BF"/>
    <w:rsid w:val="003B6DB0"/>
    <w:rsid w:val="003B74C1"/>
    <w:rsid w:val="003C1DAC"/>
    <w:rsid w:val="003C334F"/>
    <w:rsid w:val="003C39EA"/>
    <w:rsid w:val="003D042F"/>
    <w:rsid w:val="003D1160"/>
    <w:rsid w:val="003D1EE4"/>
    <w:rsid w:val="003D3C2D"/>
    <w:rsid w:val="003D7D73"/>
    <w:rsid w:val="003E0C62"/>
    <w:rsid w:val="003E12D6"/>
    <w:rsid w:val="003E13E4"/>
    <w:rsid w:val="003E1760"/>
    <w:rsid w:val="003E17A5"/>
    <w:rsid w:val="003E1EF2"/>
    <w:rsid w:val="003E2FB2"/>
    <w:rsid w:val="003E3A73"/>
    <w:rsid w:val="003E5D16"/>
    <w:rsid w:val="003E7254"/>
    <w:rsid w:val="003E7B6F"/>
    <w:rsid w:val="003F1FAF"/>
    <w:rsid w:val="003F25DA"/>
    <w:rsid w:val="003F2C6E"/>
    <w:rsid w:val="003F2E82"/>
    <w:rsid w:val="003F3AFF"/>
    <w:rsid w:val="003F3C9F"/>
    <w:rsid w:val="003F4131"/>
    <w:rsid w:val="003F6794"/>
    <w:rsid w:val="003F6990"/>
    <w:rsid w:val="003F7A76"/>
    <w:rsid w:val="003F7F93"/>
    <w:rsid w:val="0040003D"/>
    <w:rsid w:val="00401309"/>
    <w:rsid w:val="004049A9"/>
    <w:rsid w:val="00405A65"/>
    <w:rsid w:val="0041048D"/>
    <w:rsid w:val="004108BE"/>
    <w:rsid w:val="004115AA"/>
    <w:rsid w:val="00411EAF"/>
    <w:rsid w:val="00411FB0"/>
    <w:rsid w:val="0041280B"/>
    <w:rsid w:val="0041308F"/>
    <w:rsid w:val="004151B6"/>
    <w:rsid w:val="004155A4"/>
    <w:rsid w:val="00416AF1"/>
    <w:rsid w:val="00416AFA"/>
    <w:rsid w:val="004208B5"/>
    <w:rsid w:val="00420C24"/>
    <w:rsid w:val="00421F6E"/>
    <w:rsid w:val="004225B0"/>
    <w:rsid w:val="00423C3A"/>
    <w:rsid w:val="00424355"/>
    <w:rsid w:val="00425D5C"/>
    <w:rsid w:val="0042661B"/>
    <w:rsid w:val="00432ABE"/>
    <w:rsid w:val="00433CAB"/>
    <w:rsid w:val="00433EF2"/>
    <w:rsid w:val="0043459D"/>
    <w:rsid w:val="00436AFA"/>
    <w:rsid w:val="00437175"/>
    <w:rsid w:val="004372C0"/>
    <w:rsid w:val="0044277E"/>
    <w:rsid w:val="00442B4C"/>
    <w:rsid w:val="00443032"/>
    <w:rsid w:val="004438C5"/>
    <w:rsid w:val="00443BD8"/>
    <w:rsid w:val="00444FA3"/>
    <w:rsid w:val="00445774"/>
    <w:rsid w:val="004458FF"/>
    <w:rsid w:val="00445C3A"/>
    <w:rsid w:val="00445C5A"/>
    <w:rsid w:val="00446B0D"/>
    <w:rsid w:val="0045075D"/>
    <w:rsid w:val="004524C4"/>
    <w:rsid w:val="00453FC1"/>
    <w:rsid w:val="00454E6E"/>
    <w:rsid w:val="004551F3"/>
    <w:rsid w:val="00455CCB"/>
    <w:rsid w:val="004560D4"/>
    <w:rsid w:val="00456FF5"/>
    <w:rsid w:val="00460037"/>
    <w:rsid w:val="004600EF"/>
    <w:rsid w:val="004607BD"/>
    <w:rsid w:val="0046123C"/>
    <w:rsid w:val="0046327B"/>
    <w:rsid w:val="004639D5"/>
    <w:rsid w:val="00465112"/>
    <w:rsid w:val="00466133"/>
    <w:rsid w:val="004668F7"/>
    <w:rsid w:val="00470074"/>
    <w:rsid w:val="00472434"/>
    <w:rsid w:val="00472AF3"/>
    <w:rsid w:val="00472E8C"/>
    <w:rsid w:val="004730EB"/>
    <w:rsid w:val="00473466"/>
    <w:rsid w:val="004750B9"/>
    <w:rsid w:val="00475B3E"/>
    <w:rsid w:val="004777FE"/>
    <w:rsid w:val="00480A07"/>
    <w:rsid w:val="0048143C"/>
    <w:rsid w:val="004831AB"/>
    <w:rsid w:val="00483862"/>
    <w:rsid w:val="00483D77"/>
    <w:rsid w:val="004841C2"/>
    <w:rsid w:val="004844C0"/>
    <w:rsid w:val="004848C0"/>
    <w:rsid w:val="00485E26"/>
    <w:rsid w:val="00487133"/>
    <w:rsid w:val="004875A5"/>
    <w:rsid w:val="00491719"/>
    <w:rsid w:val="00491BBF"/>
    <w:rsid w:val="00492F21"/>
    <w:rsid w:val="00493240"/>
    <w:rsid w:val="00493C68"/>
    <w:rsid w:val="00493E22"/>
    <w:rsid w:val="00495CE2"/>
    <w:rsid w:val="00495E40"/>
    <w:rsid w:val="00497BF6"/>
    <w:rsid w:val="004A0543"/>
    <w:rsid w:val="004A17DB"/>
    <w:rsid w:val="004A2CD8"/>
    <w:rsid w:val="004A5710"/>
    <w:rsid w:val="004A5E6A"/>
    <w:rsid w:val="004A743B"/>
    <w:rsid w:val="004B026F"/>
    <w:rsid w:val="004B0643"/>
    <w:rsid w:val="004B226E"/>
    <w:rsid w:val="004B3763"/>
    <w:rsid w:val="004B5E8A"/>
    <w:rsid w:val="004B6109"/>
    <w:rsid w:val="004B6DD8"/>
    <w:rsid w:val="004B743F"/>
    <w:rsid w:val="004B77ED"/>
    <w:rsid w:val="004B7FD7"/>
    <w:rsid w:val="004C1DBC"/>
    <w:rsid w:val="004C2B97"/>
    <w:rsid w:val="004C2F69"/>
    <w:rsid w:val="004C3FBD"/>
    <w:rsid w:val="004C4076"/>
    <w:rsid w:val="004C461B"/>
    <w:rsid w:val="004C547A"/>
    <w:rsid w:val="004C78CE"/>
    <w:rsid w:val="004C7CFF"/>
    <w:rsid w:val="004D1E23"/>
    <w:rsid w:val="004D2139"/>
    <w:rsid w:val="004D339A"/>
    <w:rsid w:val="004D4107"/>
    <w:rsid w:val="004D5A8A"/>
    <w:rsid w:val="004E0FB2"/>
    <w:rsid w:val="004E17FF"/>
    <w:rsid w:val="004E3C73"/>
    <w:rsid w:val="004E5169"/>
    <w:rsid w:val="004E5225"/>
    <w:rsid w:val="004E59DC"/>
    <w:rsid w:val="004E6266"/>
    <w:rsid w:val="004E6657"/>
    <w:rsid w:val="004E6E6E"/>
    <w:rsid w:val="004E750F"/>
    <w:rsid w:val="004E7E42"/>
    <w:rsid w:val="004F18CF"/>
    <w:rsid w:val="004F1A90"/>
    <w:rsid w:val="004F29EC"/>
    <w:rsid w:val="004F2D33"/>
    <w:rsid w:val="004F4B18"/>
    <w:rsid w:val="004F4BEB"/>
    <w:rsid w:val="004F5B9F"/>
    <w:rsid w:val="005001CA"/>
    <w:rsid w:val="005006A4"/>
    <w:rsid w:val="00502C11"/>
    <w:rsid w:val="00503B5A"/>
    <w:rsid w:val="00505683"/>
    <w:rsid w:val="00505723"/>
    <w:rsid w:val="00505FDA"/>
    <w:rsid w:val="0050639B"/>
    <w:rsid w:val="00506543"/>
    <w:rsid w:val="005069F9"/>
    <w:rsid w:val="0050714E"/>
    <w:rsid w:val="0050760C"/>
    <w:rsid w:val="00507D56"/>
    <w:rsid w:val="00510E3F"/>
    <w:rsid w:val="005120F1"/>
    <w:rsid w:val="00512460"/>
    <w:rsid w:val="00513625"/>
    <w:rsid w:val="005139CF"/>
    <w:rsid w:val="00514055"/>
    <w:rsid w:val="00514BD9"/>
    <w:rsid w:val="00516111"/>
    <w:rsid w:val="00520941"/>
    <w:rsid w:val="00521B71"/>
    <w:rsid w:val="00525FE8"/>
    <w:rsid w:val="00527931"/>
    <w:rsid w:val="00527BAB"/>
    <w:rsid w:val="00527CFB"/>
    <w:rsid w:val="00530FED"/>
    <w:rsid w:val="0053363E"/>
    <w:rsid w:val="00534297"/>
    <w:rsid w:val="00534356"/>
    <w:rsid w:val="005349F9"/>
    <w:rsid w:val="00535027"/>
    <w:rsid w:val="0053534E"/>
    <w:rsid w:val="00537B31"/>
    <w:rsid w:val="0054003B"/>
    <w:rsid w:val="0054177D"/>
    <w:rsid w:val="00541824"/>
    <w:rsid w:val="00541C8E"/>
    <w:rsid w:val="0054319C"/>
    <w:rsid w:val="00543348"/>
    <w:rsid w:val="005448FC"/>
    <w:rsid w:val="0054495B"/>
    <w:rsid w:val="005450E4"/>
    <w:rsid w:val="005456C5"/>
    <w:rsid w:val="00546525"/>
    <w:rsid w:val="00546CDC"/>
    <w:rsid w:val="00547B80"/>
    <w:rsid w:val="00550C19"/>
    <w:rsid w:val="005521BA"/>
    <w:rsid w:val="00553EDB"/>
    <w:rsid w:val="0055600F"/>
    <w:rsid w:val="00556833"/>
    <w:rsid w:val="00556B36"/>
    <w:rsid w:val="00556BE8"/>
    <w:rsid w:val="00557563"/>
    <w:rsid w:val="00557D20"/>
    <w:rsid w:val="0056059C"/>
    <w:rsid w:val="0056096D"/>
    <w:rsid w:val="00560A8C"/>
    <w:rsid w:val="00560E51"/>
    <w:rsid w:val="00561814"/>
    <w:rsid w:val="00562AEC"/>
    <w:rsid w:val="0056382E"/>
    <w:rsid w:val="00563B25"/>
    <w:rsid w:val="00563FF9"/>
    <w:rsid w:val="00565027"/>
    <w:rsid w:val="00565121"/>
    <w:rsid w:val="00565828"/>
    <w:rsid w:val="00567A93"/>
    <w:rsid w:val="00570242"/>
    <w:rsid w:val="00570C5A"/>
    <w:rsid w:val="00572FE7"/>
    <w:rsid w:val="005736A9"/>
    <w:rsid w:val="00574592"/>
    <w:rsid w:val="00574A92"/>
    <w:rsid w:val="00574B86"/>
    <w:rsid w:val="00574E44"/>
    <w:rsid w:val="00575F4F"/>
    <w:rsid w:val="00576237"/>
    <w:rsid w:val="0057764D"/>
    <w:rsid w:val="005776B6"/>
    <w:rsid w:val="00577F6B"/>
    <w:rsid w:val="00580496"/>
    <w:rsid w:val="00582051"/>
    <w:rsid w:val="005826C8"/>
    <w:rsid w:val="00583362"/>
    <w:rsid w:val="00583411"/>
    <w:rsid w:val="00583623"/>
    <w:rsid w:val="005847C6"/>
    <w:rsid w:val="00584B5F"/>
    <w:rsid w:val="00584D92"/>
    <w:rsid w:val="00585BD3"/>
    <w:rsid w:val="0058623A"/>
    <w:rsid w:val="00587D39"/>
    <w:rsid w:val="00591080"/>
    <w:rsid w:val="00591481"/>
    <w:rsid w:val="0059149D"/>
    <w:rsid w:val="00592B3C"/>
    <w:rsid w:val="00594F66"/>
    <w:rsid w:val="0059544C"/>
    <w:rsid w:val="005958EF"/>
    <w:rsid w:val="00596A4F"/>
    <w:rsid w:val="005A062C"/>
    <w:rsid w:val="005A0948"/>
    <w:rsid w:val="005A0A80"/>
    <w:rsid w:val="005A11E8"/>
    <w:rsid w:val="005A1C00"/>
    <w:rsid w:val="005A1D1D"/>
    <w:rsid w:val="005A209A"/>
    <w:rsid w:val="005A21D6"/>
    <w:rsid w:val="005A247C"/>
    <w:rsid w:val="005A30A6"/>
    <w:rsid w:val="005A354B"/>
    <w:rsid w:val="005A3E0B"/>
    <w:rsid w:val="005A4380"/>
    <w:rsid w:val="005A4986"/>
    <w:rsid w:val="005A4D79"/>
    <w:rsid w:val="005A560A"/>
    <w:rsid w:val="005A5C5D"/>
    <w:rsid w:val="005A5F9A"/>
    <w:rsid w:val="005A68DD"/>
    <w:rsid w:val="005B07D3"/>
    <w:rsid w:val="005B094C"/>
    <w:rsid w:val="005B2615"/>
    <w:rsid w:val="005B2C86"/>
    <w:rsid w:val="005B4097"/>
    <w:rsid w:val="005B447F"/>
    <w:rsid w:val="005B4EB9"/>
    <w:rsid w:val="005B52B0"/>
    <w:rsid w:val="005B549F"/>
    <w:rsid w:val="005B58C9"/>
    <w:rsid w:val="005B73D0"/>
    <w:rsid w:val="005B7E8A"/>
    <w:rsid w:val="005C0625"/>
    <w:rsid w:val="005C4138"/>
    <w:rsid w:val="005C47BB"/>
    <w:rsid w:val="005C503F"/>
    <w:rsid w:val="005C5AED"/>
    <w:rsid w:val="005C612B"/>
    <w:rsid w:val="005C612E"/>
    <w:rsid w:val="005C7232"/>
    <w:rsid w:val="005C7674"/>
    <w:rsid w:val="005D089D"/>
    <w:rsid w:val="005D3F80"/>
    <w:rsid w:val="005D7F43"/>
    <w:rsid w:val="005E052E"/>
    <w:rsid w:val="005E1897"/>
    <w:rsid w:val="005E4EAD"/>
    <w:rsid w:val="005E6321"/>
    <w:rsid w:val="005E72AD"/>
    <w:rsid w:val="005E7838"/>
    <w:rsid w:val="005F0632"/>
    <w:rsid w:val="005F06DD"/>
    <w:rsid w:val="005F0CC2"/>
    <w:rsid w:val="005F0E32"/>
    <w:rsid w:val="005F2C77"/>
    <w:rsid w:val="005F325D"/>
    <w:rsid w:val="005F54F5"/>
    <w:rsid w:val="005F560A"/>
    <w:rsid w:val="005F56FB"/>
    <w:rsid w:val="005F5B78"/>
    <w:rsid w:val="005F5C89"/>
    <w:rsid w:val="005F6B41"/>
    <w:rsid w:val="005F6BBE"/>
    <w:rsid w:val="005F7182"/>
    <w:rsid w:val="005F73F6"/>
    <w:rsid w:val="006007BA"/>
    <w:rsid w:val="006021B7"/>
    <w:rsid w:val="0060280B"/>
    <w:rsid w:val="0060434D"/>
    <w:rsid w:val="00604F73"/>
    <w:rsid w:val="006056C3"/>
    <w:rsid w:val="00605905"/>
    <w:rsid w:val="00605A3A"/>
    <w:rsid w:val="00605DF1"/>
    <w:rsid w:val="00607EFA"/>
    <w:rsid w:val="00607FBC"/>
    <w:rsid w:val="00612007"/>
    <w:rsid w:val="00612D7F"/>
    <w:rsid w:val="00613B84"/>
    <w:rsid w:val="00613FC8"/>
    <w:rsid w:val="006142A2"/>
    <w:rsid w:val="00614B38"/>
    <w:rsid w:val="00616535"/>
    <w:rsid w:val="00616D82"/>
    <w:rsid w:val="00616DF3"/>
    <w:rsid w:val="00617909"/>
    <w:rsid w:val="006179BA"/>
    <w:rsid w:val="00617A93"/>
    <w:rsid w:val="00620C6D"/>
    <w:rsid w:val="00622B2F"/>
    <w:rsid w:val="006230C1"/>
    <w:rsid w:val="006249E3"/>
    <w:rsid w:val="00627E54"/>
    <w:rsid w:val="00630100"/>
    <w:rsid w:val="006329D4"/>
    <w:rsid w:val="0063446D"/>
    <w:rsid w:val="00634A7A"/>
    <w:rsid w:val="006351B6"/>
    <w:rsid w:val="006360EB"/>
    <w:rsid w:val="00636835"/>
    <w:rsid w:val="00636CD0"/>
    <w:rsid w:val="00636DCB"/>
    <w:rsid w:val="006370CC"/>
    <w:rsid w:val="00637642"/>
    <w:rsid w:val="00637DDA"/>
    <w:rsid w:val="0064007B"/>
    <w:rsid w:val="00642CF1"/>
    <w:rsid w:val="00643AF6"/>
    <w:rsid w:val="00644C35"/>
    <w:rsid w:val="00645B06"/>
    <w:rsid w:val="00645BFF"/>
    <w:rsid w:val="00646AE0"/>
    <w:rsid w:val="00647607"/>
    <w:rsid w:val="00647DB6"/>
    <w:rsid w:val="00647E1B"/>
    <w:rsid w:val="0065016F"/>
    <w:rsid w:val="006501DF"/>
    <w:rsid w:val="00651B03"/>
    <w:rsid w:val="00654250"/>
    <w:rsid w:val="00655CA8"/>
    <w:rsid w:val="00655FBB"/>
    <w:rsid w:val="006567C7"/>
    <w:rsid w:val="00656BDC"/>
    <w:rsid w:val="00657369"/>
    <w:rsid w:val="00657EB2"/>
    <w:rsid w:val="00661772"/>
    <w:rsid w:val="00661DCA"/>
    <w:rsid w:val="006637E0"/>
    <w:rsid w:val="00663A1E"/>
    <w:rsid w:val="006643C4"/>
    <w:rsid w:val="00665078"/>
    <w:rsid w:val="0066534A"/>
    <w:rsid w:val="00667610"/>
    <w:rsid w:val="00667DE2"/>
    <w:rsid w:val="00667E70"/>
    <w:rsid w:val="0067018C"/>
    <w:rsid w:val="006712BF"/>
    <w:rsid w:val="00672F63"/>
    <w:rsid w:val="00674B6F"/>
    <w:rsid w:val="00675175"/>
    <w:rsid w:val="00676503"/>
    <w:rsid w:val="00677215"/>
    <w:rsid w:val="00680071"/>
    <w:rsid w:val="0068027E"/>
    <w:rsid w:val="006804FD"/>
    <w:rsid w:val="0068337D"/>
    <w:rsid w:val="00683C50"/>
    <w:rsid w:val="006840CC"/>
    <w:rsid w:val="0068411D"/>
    <w:rsid w:val="006841BE"/>
    <w:rsid w:val="00684EDF"/>
    <w:rsid w:val="006852A7"/>
    <w:rsid w:val="00685456"/>
    <w:rsid w:val="0068569C"/>
    <w:rsid w:val="0068573A"/>
    <w:rsid w:val="0068591A"/>
    <w:rsid w:val="00685A51"/>
    <w:rsid w:val="00685D8A"/>
    <w:rsid w:val="00691690"/>
    <w:rsid w:val="00692C5E"/>
    <w:rsid w:val="006936CC"/>
    <w:rsid w:val="0069383D"/>
    <w:rsid w:val="006948A0"/>
    <w:rsid w:val="0069551F"/>
    <w:rsid w:val="00695605"/>
    <w:rsid w:val="00695A70"/>
    <w:rsid w:val="00696C84"/>
    <w:rsid w:val="006A12B1"/>
    <w:rsid w:val="006A1685"/>
    <w:rsid w:val="006A2918"/>
    <w:rsid w:val="006A4AC3"/>
    <w:rsid w:val="006A4B76"/>
    <w:rsid w:val="006A4B8A"/>
    <w:rsid w:val="006A5979"/>
    <w:rsid w:val="006A5D38"/>
    <w:rsid w:val="006A67D1"/>
    <w:rsid w:val="006B1181"/>
    <w:rsid w:val="006B1639"/>
    <w:rsid w:val="006B3C16"/>
    <w:rsid w:val="006B481B"/>
    <w:rsid w:val="006B5C89"/>
    <w:rsid w:val="006B5DA8"/>
    <w:rsid w:val="006B6C30"/>
    <w:rsid w:val="006B784A"/>
    <w:rsid w:val="006C0089"/>
    <w:rsid w:val="006C08B6"/>
    <w:rsid w:val="006C2FA6"/>
    <w:rsid w:val="006C31FA"/>
    <w:rsid w:val="006C375B"/>
    <w:rsid w:val="006C562E"/>
    <w:rsid w:val="006C5C59"/>
    <w:rsid w:val="006D01BC"/>
    <w:rsid w:val="006D0E15"/>
    <w:rsid w:val="006D1481"/>
    <w:rsid w:val="006D2DE8"/>
    <w:rsid w:val="006D37E7"/>
    <w:rsid w:val="006D6D80"/>
    <w:rsid w:val="006D74FA"/>
    <w:rsid w:val="006D77CB"/>
    <w:rsid w:val="006E0C6B"/>
    <w:rsid w:val="006E0CBA"/>
    <w:rsid w:val="006E0FBF"/>
    <w:rsid w:val="006E1714"/>
    <w:rsid w:val="006E3991"/>
    <w:rsid w:val="006E3C57"/>
    <w:rsid w:val="006E3F35"/>
    <w:rsid w:val="006E4271"/>
    <w:rsid w:val="006E51A2"/>
    <w:rsid w:val="006E532D"/>
    <w:rsid w:val="006E5CE2"/>
    <w:rsid w:val="006E68CF"/>
    <w:rsid w:val="006E7207"/>
    <w:rsid w:val="006E75F8"/>
    <w:rsid w:val="006E790D"/>
    <w:rsid w:val="006E7C7E"/>
    <w:rsid w:val="006F0365"/>
    <w:rsid w:val="006F1DC1"/>
    <w:rsid w:val="006F27CC"/>
    <w:rsid w:val="006F2974"/>
    <w:rsid w:val="006F2C1B"/>
    <w:rsid w:val="006F382E"/>
    <w:rsid w:val="006F3B68"/>
    <w:rsid w:val="006F47E0"/>
    <w:rsid w:val="006F5E26"/>
    <w:rsid w:val="007004CA"/>
    <w:rsid w:val="007012AF"/>
    <w:rsid w:val="00702313"/>
    <w:rsid w:val="00702A8A"/>
    <w:rsid w:val="00705011"/>
    <w:rsid w:val="0070520A"/>
    <w:rsid w:val="00705E9B"/>
    <w:rsid w:val="00706567"/>
    <w:rsid w:val="00706FC0"/>
    <w:rsid w:val="007070FF"/>
    <w:rsid w:val="007101F2"/>
    <w:rsid w:val="0071284B"/>
    <w:rsid w:val="00712F15"/>
    <w:rsid w:val="00713619"/>
    <w:rsid w:val="007137E1"/>
    <w:rsid w:val="007148E5"/>
    <w:rsid w:val="007155E3"/>
    <w:rsid w:val="007174D5"/>
    <w:rsid w:val="0072050D"/>
    <w:rsid w:val="007213D8"/>
    <w:rsid w:val="00722D1A"/>
    <w:rsid w:val="00723EEB"/>
    <w:rsid w:val="0072403D"/>
    <w:rsid w:val="00725ACE"/>
    <w:rsid w:val="00726D5D"/>
    <w:rsid w:val="00727F3A"/>
    <w:rsid w:val="00730578"/>
    <w:rsid w:val="0073179B"/>
    <w:rsid w:val="00734E0A"/>
    <w:rsid w:val="0073719D"/>
    <w:rsid w:val="007401FD"/>
    <w:rsid w:val="00740841"/>
    <w:rsid w:val="00740E5A"/>
    <w:rsid w:val="0074184C"/>
    <w:rsid w:val="00743645"/>
    <w:rsid w:val="007453DE"/>
    <w:rsid w:val="00745458"/>
    <w:rsid w:val="00747198"/>
    <w:rsid w:val="007478FA"/>
    <w:rsid w:val="00750A46"/>
    <w:rsid w:val="00750A97"/>
    <w:rsid w:val="00751DC4"/>
    <w:rsid w:val="00754418"/>
    <w:rsid w:val="00756A1A"/>
    <w:rsid w:val="007570DA"/>
    <w:rsid w:val="0075785D"/>
    <w:rsid w:val="0076155B"/>
    <w:rsid w:val="00761624"/>
    <w:rsid w:val="00761F5D"/>
    <w:rsid w:val="007626D3"/>
    <w:rsid w:val="00762C4B"/>
    <w:rsid w:val="00762FDD"/>
    <w:rsid w:val="00763581"/>
    <w:rsid w:val="00763B74"/>
    <w:rsid w:val="00763C26"/>
    <w:rsid w:val="00763D31"/>
    <w:rsid w:val="007641C2"/>
    <w:rsid w:val="00764900"/>
    <w:rsid w:val="0076514C"/>
    <w:rsid w:val="0076538C"/>
    <w:rsid w:val="007656CE"/>
    <w:rsid w:val="007658D3"/>
    <w:rsid w:val="00766B6D"/>
    <w:rsid w:val="00766E31"/>
    <w:rsid w:val="00766F78"/>
    <w:rsid w:val="00770FC9"/>
    <w:rsid w:val="007710D0"/>
    <w:rsid w:val="0077158E"/>
    <w:rsid w:val="007716DD"/>
    <w:rsid w:val="0077183B"/>
    <w:rsid w:val="007735A2"/>
    <w:rsid w:val="007738BE"/>
    <w:rsid w:val="007747B3"/>
    <w:rsid w:val="00775ECD"/>
    <w:rsid w:val="00780797"/>
    <w:rsid w:val="00780D7C"/>
    <w:rsid w:val="00780FF8"/>
    <w:rsid w:val="007816E6"/>
    <w:rsid w:val="00781D51"/>
    <w:rsid w:val="0078320B"/>
    <w:rsid w:val="007844EE"/>
    <w:rsid w:val="00784F6A"/>
    <w:rsid w:val="00785775"/>
    <w:rsid w:val="00785DBF"/>
    <w:rsid w:val="00786249"/>
    <w:rsid w:val="00787F9A"/>
    <w:rsid w:val="007901B2"/>
    <w:rsid w:val="00791B24"/>
    <w:rsid w:val="00793FB1"/>
    <w:rsid w:val="00794895"/>
    <w:rsid w:val="00796600"/>
    <w:rsid w:val="00796D62"/>
    <w:rsid w:val="00797634"/>
    <w:rsid w:val="007A189D"/>
    <w:rsid w:val="007A2471"/>
    <w:rsid w:val="007A25D3"/>
    <w:rsid w:val="007A2A13"/>
    <w:rsid w:val="007A2A89"/>
    <w:rsid w:val="007A2E03"/>
    <w:rsid w:val="007A3A09"/>
    <w:rsid w:val="007A4774"/>
    <w:rsid w:val="007A6142"/>
    <w:rsid w:val="007A7969"/>
    <w:rsid w:val="007B03D6"/>
    <w:rsid w:val="007B05FE"/>
    <w:rsid w:val="007B0711"/>
    <w:rsid w:val="007B118E"/>
    <w:rsid w:val="007B19A3"/>
    <w:rsid w:val="007B3193"/>
    <w:rsid w:val="007B3748"/>
    <w:rsid w:val="007B3C8D"/>
    <w:rsid w:val="007B41F8"/>
    <w:rsid w:val="007B5630"/>
    <w:rsid w:val="007C12CE"/>
    <w:rsid w:val="007C15ED"/>
    <w:rsid w:val="007C17B4"/>
    <w:rsid w:val="007C2164"/>
    <w:rsid w:val="007C2CB1"/>
    <w:rsid w:val="007C2F14"/>
    <w:rsid w:val="007C3576"/>
    <w:rsid w:val="007C374A"/>
    <w:rsid w:val="007C410F"/>
    <w:rsid w:val="007C4EE6"/>
    <w:rsid w:val="007C57D3"/>
    <w:rsid w:val="007C5A60"/>
    <w:rsid w:val="007C61D2"/>
    <w:rsid w:val="007C7D66"/>
    <w:rsid w:val="007D140A"/>
    <w:rsid w:val="007D45D3"/>
    <w:rsid w:val="007D4A33"/>
    <w:rsid w:val="007D4A9B"/>
    <w:rsid w:val="007D509C"/>
    <w:rsid w:val="007D56C7"/>
    <w:rsid w:val="007D6752"/>
    <w:rsid w:val="007D6E95"/>
    <w:rsid w:val="007E05E9"/>
    <w:rsid w:val="007E142E"/>
    <w:rsid w:val="007E1B06"/>
    <w:rsid w:val="007E2608"/>
    <w:rsid w:val="007E29FC"/>
    <w:rsid w:val="007E3572"/>
    <w:rsid w:val="007E3B73"/>
    <w:rsid w:val="007E3F44"/>
    <w:rsid w:val="007E585A"/>
    <w:rsid w:val="007E5FB9"/>
    <w:rsid w:val="007E68D1"/>
    <w:rsid w:val="007E6C3A"/>
    <w:rsid w:val="007E6E51"/>
    <w:rsid w:val="007E6E94"/>
    <w:rsid w:val="007F0328"/>
    <w:rsid w:val="007F1256"/>
    <w:rsid w:val="007F13ED"/>
    <w:rsid w:val="007F2C40"/>
    <w:rsid w:val="007F3520"/>
    <w:rsid w:val="007F3931"/>
    <w:rsid w:val="007F4A11"/>
    <w:rsid w:val="00801F2F"/>
    <w:rsid w:val="00802056"/>
    <w:rsid w:val="00803F55"/>
    <w:rsid w:val="00804528"/>
    <w:rsid w:val="0080534E"/>
    <w:rsid w:val="008079E4"/>
    <w:rsid w:val="008119A3"/>
    <w:rsid w:val="008120BB"/>
    <w:rsid w:val="00812AC2"/>
    <w:rsid w:val="00813AAC"/>
    <w:rsid w:val="00813C49"/>
    <w:rsid w:val="008145C9"/>
    <w:rsid w:val="008145FD"/>
    <w:rsid w:val="00814819"/>
    <w:rsid w:val="00814ACF"/>
    <w:rsid w:val="00815287"/>
    <w:rsid w:val="00815560"/>
    <w:rsid w:val="0081589E"/>
    <w:rsid w:val="0081594F"/>
    <w:rsid w:val="00820E2B"/>
    <w:rsid w:val="00823344"/>
    <w:rsid w:val="008236DD"/>
    <w:rsid w:val="008237F5"/>
    <w:rsid w:val="00823982"/>
    <w:rsid w:val="008243D5"/>
    <w:rsid w:val="0082487F"/>
    <w:rsid w:val="00824F96"/>
    <w:rsid w:val="008251E6"/>
    <w:rsid w:val="00826BAC"/>
    <w:rsid w:val="00827983"/>
    <w:rsid w:val="008322ED"/>
    <w:rsid w:val="008323CA"/>
    <w:rsid w:val="00833042"/>
    <w:rsid w:val="0083350E"/>
    <w:rsid w:val="00834811"/>
    <w:rsid w:val="008352D6"/>
    <w:rsid w:val="00835B5B"/>
    <w:rsid w:val="00835D76"/>
    <w:rsid w:val="00836639"/>
    <w:rsid w:val="00836ABB"/>
    <w:rsid w:val="00836E34"/>
    <w:rsid w:val="0083710F"/>
    <w:rsid w:val="00840DFA"/>
    <w:rsid w:val="0084175B"/>
    <w:rsid w:val="00842604"/>
    <w:rsid w:val="00846048"/>
    <w:rsid w:val="00846A6D"/>
    <w:rsid w:val="00847968"/>
    <w:rsid w:val="0085027C"/>
    <w:rsid w:val="00850703"/>
    <w:rsid w:val="00851BA3"/>
    <w:rsid w:val="00852284"/>
    <w:rsid w:val="00852458"/>
    <w:rsid w:val="00852619"/>
    <w:rsid w:val="00852CF1"/>
    <w:rsid w:val="00853946"/>
    <w:rsid w:val="00854C11"/>
    <w:rsid w:val="008550E0"/>
    <w:rsid w:val="00855221"/>
    <w:rsid w:val="00855C3B"/>
    <w:rsid w:val="0085624A"/>
    <w:rsid w:val="008566F9"/>
    <w:rsid w:val="008578A3"/>
    <w:rsid w:val="00860001"/>
    <w:rsid w:val="00860238"/>
    <w:rsid w:val="008607B8"/>
    <w:rsid w:val="00860C48"/>
    <w:rsid w:val="00861AAC"/>
    <w:rsid w:val="00863C35"/>
    <w:rsid w:val="00866271"/>
    <w:rsid w:val="00866441"/>
    <w:rsid w:val="00866819"/>
    <w:rsid w:val="0086711A"/>
    <w:rsid w:val="00867686"/>
    <w:rsid w:val="00867789"/>
    <w:rsid w:val="00871B04"/>
    <w:rsid w:val="0087258B"/>
    <w:rsid w:val="008728FC"/>
    <w:rsid w:val="00873CE9"/>
    <w:rsid w:val="00874771"/>
    <w:rsid w:val="00874B9B"/>
    <w:rsid w:val="00874C9F"/>
    <w:rsid w:val="00874F56"/>
    <w:rsid w:val="0087509A"/>
    <w:rsid w:val="00875FC8"/>
    <w:rsid w:val="00876041"/>
    <w:rsid w:val="008764EB"/>
    <w:rsid w:val="00876610"/>
    <w:rsid w:val="00876A16"/>
    <w:rsid w:val="0088086F"/>
    <w:rsid w:val="00880D3E"/>
    <w:rsid w:val="00881D4C"/>
    <w:rsid w:val="00882E2A"/>
    <w:rsid w:val="00882F93"/>
    <w:rsid w:val="00882FEC"/>
    <w:rsid w:val="00883144"/>
    <w:rsid w:val="0088316A"/>
    <w:rsid w:val="008843A8"/>
    <w:rsid w:val="00885BC4"/>
    <w:rsid w:val="00886C16"/>
    <w:rsid w:val="008874E9"/>
    <w:rsid w:val="00887550"/>
    <w:rsid w:val="00890825"/>
    <w:rsid w:val="00890E26"/>
    <w:rsid w:val="008917EC"/>
    <w:rsid w:val="0089205F"/>
    <w:rsid w:val="00892B65"/>
    <w:rsid w:val="008936B1"/>
    <w:rsid w:val="00893FB7"/>
    <w:rsid w:val="008944FE"/>
    <w:rsid w:val="008946FB"/>
    <w:rsid w:val="00895925"/>
    <w:rsid w:val="00895FD7"/>
    <w:rsid w:val="00896682"/>
    <w:rsid w:val="0089713F"/>
    <w:rsid w:val="00897CC2"/>
    <w:rsid w:val="00897F9E"/>
    <w:rsid w:val="008A0810"/>
    <w:rsid w:val="008A1514"/>
    <w:rsid w:val="008A1786"/>
    <w:rsid w:val="008A3C0E"/>
    <w:rsid w:val="008A4196"/>
    <w:rsid w:val="008A55D6"/>
    <w:rsid w:val="008A5B43"/>
    <w:rsid w:val="008A5E63"/>
    <w:rsid w:val="008A6452"/>
    <w:rsid w:val="008A652D"/>
    <w:rsid w:val="008A7A85"/>
    <w:rsid w:val="008B0646"/>
    <w:rsid w:val="008B0AB3"/>
    <w:rsid w:val="008B0BFB"/>
    <w:rsid w:val="008B2240"/>
    <w:rsid w:val="008B2316"/>
    <w:rsid w:val="008B32D6"/>
    <w:rsid w:val="008B4097"/>
    <w:rsid w:val="008B41F9"/>
    <w:rsid w:val="008B65B6"/>
    <w:rsid w:val="008B68F7"/>
    <w:rsid w:val="008C22CF"/>
    <w:rsid w:val="008C3D36"/>
    <w:rsid w:val="008C46DC"/>
    <w:rsid w:val="008C5173"/>
    <w:rsid w:val="008C5621"/>
    <w:rsid w:val="008C651B"/>
    <w:rsid w:val="008C6A61"/>
    <w:rsid w:val="008C6B6C"/>
    <w:rsid w:val="008C6BEE"/>
    <w:rsid w:val="008C6BF9"/>
    <w:rsid w:val="008C7480"/>
    <w:rsid w:val="008C7718"/>
    <w:rsid w:val="008D0F26"/>
    <w:rsid w:val="008D12C7"/>
    <w:rsid w:val="008D16D4"/>
    <w:rsid w:val="008D24D2"/>
    <w:rsid w:val="008D3143"/>
    <w:rsid w:val="008D33A0"/>
    <w:rsid w:val="008D4870"/>
    <w:rsid w:val="008D5F3F"/>
    <w:rsid w:val="008D7740"/>
    <w:rsid w:val="008D7CE3"/>
    <w:rsid w:val="008E11F5"/>
    <w:rsid w:val="008E2281"/>
    <w:rsid w:val="008E38BF"/>
    <w:rsid w:val="008E42D6"/>
    <w:rsid w:val="008E4AD3"/>
    <w:rsid w:val="008E5BCB"/>
    <w:rsid w:val="008E5F27"/>
    <w:rsid w:val="008E705B"/>
    <w:rsid w:val="008E7283"/>
    <w:rsid w:val="008F24B6"/>
    <w:rsid w:val="008F333B"/>
    <w:rsid w:val="008F3FC9"/>
    <w:rsid w:val="008F4A3C"/>
    <w:rsid w:val="008F4E6B"/>
    <w:rsid w:val="008F581D"/>
    <w:rsid w:val="008F60B1"/>
    <w:rsid w:val="008F733F"/>
    <w:rsid w:val="008F734F"/>
    <w:rsid w:val="008F73A3"/>
    <w:rsid w:val="00900CAA"/>
    <w:rsid w:val="0090168B"/>
    <w:rsid w:val="00901DD1"/>
    <w:rsid w:val="0090208C"/>
    <w:rsid w:val="00903519"/>
    <w:rsid w:val="00903947"/>
    <w:rsid w:val="00904A20"/>
    <w:rsid w:val="00904BC5"/>
    <w:rsid w:val="00905FFE"/>
    <w:rsid w:val="009062EA"/>
    <w:rsid w:val="00906423"/>
    <w:rsid w:val="00906950"/>
    <w:rsid w:val="00907466"/>
    <w:rsid w:val="00910127"/>
    <w:rsid w:val="0091055F"/>
    <w:rsid w:val="00910AC7"/>
    <w:rsid w:val="00910F5D"/>
    <w:rsid w:val="00912AF5"/>
    <w:rsid w:val="00912F88"/>
    <w:rsid w:val="009141DA"/>
    <w:rsid w:val="0091479C"/>
    <w:rsid w:val="00915724"/>
    <w:rsid w:val="00915B64"/>
    <w:rsid w:val="009161BB"/>
    <w:rsid w:val="0091652B"/>
    <w:rsid w:val="00916B95"/>
    <w:rsid w:val="00916C85"/>
    <w:rsid w:val="0091734C"/>
    <w:rsid w:val="00921B69"/>
    <w:rsid w:val="009225E2"/>
    <w:rsid w:val="009234F3"/>
    <w:rsid w:val="0092423C"/>
    <w:rsid w:val="00925E64"/>
    <w:rsid w:val="0092637D"/>
    <w:rsid w:val="00926925"/>
    <w:rsid w:val="00926D4A"/>
    <w:rsid w:val="0093004E"/>
    <w:rsid w:val="009313EF"/>
    <w:rsid w:val="00931BD4"/>
    <w:rsid w:val="00933244"/>
    <w:rsid w:val="00935A9F"/>
    <w:rsid w:val="00937010"/>
    <w:rsid w:val="00937469"/>
    <w:rsid w:val="00937835"/>
    <w:rsid w:val="00937EAC"/>
    <w:rsid w:val="00937EF5"/>
    <w:rsid w:val="00941607"/>
    <w:rsid w:val="00941B30"/>
    <w:rsid w:val="00942067"/>
    <w:rsid w:val="00942223"/>
    <w:rsid w:val="009426D6"/>
    <w:rsid w:val="00943039"/>
    <w:rsid w:val="00943301"/>
    <w:rsid w:val="009437A1"/>
    <w:rsid w:val="00943BF3"/>
    <w:rsid w:val="00943D15"/>
    <w:rsid w:val="009465AF"/>
    <w:rsid w:val="0094673B"/>
    <w:rsid w:val="0094688D"/>
    <w:rsid w:val="00947C5C"/>
    <w:rsid w:val="00951730"/>
    <w:rsid w:val="00951E26"/>
    <w:rsid w:val="00953B97"/>
    <w:rsid w:val="0095577C"/>
    <w:rsid w:val="00956D06"/>
    <w:rsid w:val="00957A17"/>
    <w:rsid w:val="00957A81"/>
    <w:rsid w:val="009614D5"/>
    <w:rsid w:val="009615E6"/>
    <w:rsid w:val="00961A8A"/>
    <w:rsid w:val="00961BC5"/>
    <w:rsid w:val="009620CD"/>
    <w:rsid w:val="00964779"/>
    <w:rsid w:val="00964950"/>
    <w:rsid w:val="00967399"/>
    <w:rsid w:val="00967B42"/>
    <w:rsid w:val="00967BC1"/>
    <w:rsid w:val="00967F46"/>
    <w:rsid w:val="00970604"/>
    <w:rsid w:val="00971846"/>
    <w:rsid w:val="0097191F"/>
    <w:rsid w:val="009740EF"/>
    <w:rsid w:val="009745D9"/>
    <w:rsid w:val="00975A27"/>
    <w:rsid w:val="00975E98"/>
    <w:rsid w:val="009760B3"/>
    <w:rsid w:val="0097637D"/>
    <w:rsid w:val="00976415"/>
    <w:rsid w:val="00976713"/>
    <w:rsid w:val="0097798B"/>
    <w:rsid w:val="009802B4"/>
    <w:rsid w:val="00980470"/>
    <w:rsid w:val="0098398C"/>
    <w:rsid w:val="009868BC"/>
    <w:rsid w:val="00986AA6"/>
    <w:rsid w:val="00992AA3"/>
    <w:rsid w:val="009931AA"/>
    <w:rsid w:val="00993B67"/>
    <w:rsid w:val="00993C43"/>
    <w:rsid w:val="00994AE2"/>
    <w:rsid w:val="00995B33"/>
    <w:rsid w:val="00996CCA"/>
    <w:rsid w:val="00997FEB"/>
    <w:rsid w:val="009A1BD6"/>
    <w:rsid w:val="009A3161"/>
    <w:rsid w:val="009A3CF8"/>
    <w:rsid w:val="009A4F58"/>
    <w:rsid w:val="009A5C30"/>
    <w:rsid w:val="009A68D0"/>
    <w:rsid w:val="009A7168"/>
    <w:rsid w:val="009A7B9A"/>
    <w:rsid w:val="009B04D8"/>
    <w:rsid w:val="009B0D04"/>
    <w:rsid w:val="009B0FB1"/>
    <w:rsid w:val="009B25BB"/>
    <w:rsid w:val="009B4499"/>
    <w:rsid w:val="009B4F1A"/>
    <w:rsid w:val="009B4FBD"/>
    <w:rsid w:val="009B6D59"/>
    <w:rsid w:val="009B701B"/>
    <w:rsid w:val="009B7C70"/>
    <w:rsid w:val="009C04DD"/>
    <w:rsid w:val="009C0554"/>
    <w:rsid w:val="009C1AE5"/>
    <w:rsid w:val="009C3462"/>
    <w:rsid w:val="009C6138"/>
    <w:rsid w:val="009C76F8"/>
    <w:rsid w:val="009D0636"/>
    <w:rsid w:val="009D1296"/>
    <w:rsid w:val="009D1CA7"/>
    <w:rsid w:val="009D2985"/>
    <w:rsid w:val="009D51B0"/>
    <w:rsid w:val="009D627D"/>
    <w:rsid w:val="009D63D5"/>
    <w:rsid w:val="009E07D6"/>
    <w:rsid w:val="009E2ABA"/>
    <w:rsid w:val="009E2CC2"/>
    <w:rsid w:val="009E32A5"/>
    <w:rsid w:val="009E34C6"/>
    <w:rsid w:val="009E350D"/>
    <w:rsid w:val="009E49D9"/>
    <w:rsid w:val="009E5101"/>
    <w:rsid w:val="009E59C4"/>
    <w:rsid w:val="009E5B5B"/>
    <w:rsid w:val="009E7552"/>
    <w:rsid w:val="009E78C1"/>
    <w:rsid w:val="009F01E3"/>
    <w:rsid w:val="009F08DF"/>
    <w:rsid w:val="009F0A7D"/>
    <w:rsid w:val="009F2A2D"/>
    <w:rsid w:val="009F509B"/>
    <w:rsid w:val="009F6479"/>
    <w:rsid w:val="009F7D7B"/>
    <w:rsid w:val="009F7EF4"/>
    <w:rsid w:val="00A011AC"/>
    <w:rsid w:val="00A018CE"/>
    <w:rsid w:val="00A02025"/>
    <w:rsid w:val="00A031F6"/>
    <w:rsid w:val="00A0333B"/>
    <w:rsid w:val="00A03DEB"/>
    <w:rsid w:val="00A04205"/>
    <w:rsid w:val="00A0427B"/>
    <w:rsid w:val="00A05166"/>
    <w:rsid w:val="00A075BE"/>
    <w:rsid w:val="00A077A6"/>
    <w:rsid w:val="00A10872"/>
    <w:rsid w:val="00A1313A"/>
    <w:rsid w:val="00A1455E"/>
    <w:rsid w:val="00A149BF"/>
    <w:rsid w:val="00A1745A"/>
    <w:rsid w:val="00A17647"/>
    <w:rsid w:val="00A2011F"/>
    <w:rsid w:val="00A20FBC"/>
    <w:rsid w:val="00A21B34"/>
    <w:rsid w:val="00A23FCD"/>
    <w:rsid w:val="00A2430A"/>
    <w:rsid w:val="00A263B1"/>
    <w:rsid w:val="00A27ABC"/>
    <w:rsid w:val="00A27ED5"/>
    <w:rsid w:val="00A30992"/>
    <w:rsid w:val="00A31C3F"/>
    <w:rsid w:val="00A31D5C"/>
    <w:rsid w:val="00A32074"/>
    <w:rsid w:val="00A32AF9"/>
    <w:rsid w:val="00A32BCA"/>
    <w:rsid w:val="00A34924"/>
    <w:rsid w:val="00A3500C"/>
    <w:rsid w:val="00A3571A"/>
    <w:rsid w:val="00A35A1B"/>
    <w:rsid w:val="00A36166"/>
    <w:rsid w:val="00A366B7"/>
    <w:rsid w:val="00A37839"/>
    <w:rsid w:val="00A379AA"/>
    <w:rsid w:val="00A41E4E"/>
    <w:rsid w:val="00A427D9"/>
    <w:rsid w:val="00A42AA5"/>
    <w:rsid w:val="00A4312C"/>
    <w:rsid w:val="00A436AD"/>
    <w:rsid w:val="00A43798"/>
    <w:rsid w:val="00A43A03"/>
    <w:rsid w:val="00A44F9D"/>
    <w:rsid w:val="00A450A9"/>
    <w:rsid w:val="00A458C3"/>
    <w:rsid w:val="00A46824"/>
    <w:rsid w:val="00A47786"/>
    <w:rsid w:val="00A50983"/>
    <w:rsid w:val="00A51EA4"/>
    <w:rsid w:val="00A560FA"/>
    <w:rsid w:val="00A56D97"/>
    <w:rsid w:val="00A57C2D"/>
    <w:rsid w:val="00A6146C"/>
    <w:rsid w:val="00A6204C"/>
    <w:rsid w:val="00A620E3"/>
    <w:rsid w:val="00A62AFB"/>
    <w:rsid w:val="00A637EC"/>
    <w:rsid w:val="00A6569F"/>
    <w:rsid w:val="00A65ECC"/>
    <w:rsid w:val="00A665D6"/>
    <w:rsid w:val="00A67FCF"/>
    <w:rsid w:val="00A7062D"/>
    <w:rsid w:val="00A70B5E"/>
    <w:rsid w:val="00A71A41"/>
    <w:rsid w:val="00A72B0E"/>
    <w:rsid w:val="00A7314A"/>
    <w:rsid w:val="00A73DC3"/>
    <w:rsid w:val="00A73F1B"/>
    <w:rsid w:val="00A73F72"/>
    <w:rsid w:val="00A7426E"/>
    <w:rsid w:val="00A74B7A"/>
    <w:rsid w:val="00A75C39"/>
    <w:rsid w:val="00A769F0"/>
    <w:rsid w:val="00A776FC"/>
    <w:rsid w:val="00A81005"/>
    <w:rsid w:val="00A82D73"/>
    <w:rsid w:val="00A85CC8"/>
    <w:rsid w:val="00A8600C"/>
    <w:rsid w:val="00A8672F"/>
    <w:rsid w:val="00A86766"/>
    <w:rsid w:val="00A86A2E"/>
    <w:rsid w:val="00A8716B"/>
    <w:rsid w:val="00A906A4"/>
    <w:rsid w:val="00A9111D"/>
    <w:rsid w:val="00A912A2"/>
    <w:rsid w:val="00A913F9"/>
    <w:rsid w:val="00A91995"/>
    <w:rsid w:val="00A91AD2"/>
    <w:rsid w:val="00A92A9E"/>
    <w:rsid w:val="00A93C3A"/>
    <w:rsid w:val="00A95204"/>
    <w:rsid w:val="00A95C86"/>
    <w:rsid w:val="00A95D0F"/>
    <w:rsid w:val="00A95D85"/>
    <w:rsid w:val="00A9668E"/>
    <w:rsid w:val="00AA01C1"/>
    <w:rsid w:val="00AA061C"/>
    <w:rsid w:val="00AA0D0D"/>
    <w:rsid w:val="00AA308F"/>
    <w:rsid w:val="00AA3B2D"/>
    <w:rsid w:val="00AA5C37"/>
    <w:rsid w:val="00AA6393"/>
    <w:rsid w:val="00AA7154"/>
    <w:rsid w:val="00AB0985"/>
    <w:rsid w:val="00AB2F2F"/>
    <w:rsid w:val="00AB48F2"/>
    <w:rsid w:val="00AB5EFC"/>
    <w:rsid w:val="00AB7EC9"/>
    <w:rsid w:val="00AB7F1F"/>
    <w:rsid w:val="00AB7F27"/>
    <w:rsid w:val="00AC0796"/>
    <w:rsid w:val="00AC0A63"/>
    <w:rsid w:val="00AC1253"/>
    <w:rsid w:val="00AC1283"/>
    <w:rsid w:val="00AC18F8"/>
    <w:rsid w:val="00AC2D71"/>
    <w:rsid w:val="00AC2F6D"/>
    <w:rsid w:val="00AC3490"/>
    <w:rsid w:val="00AC5FDF"/>
    <w:rsid w:val="00AC6062"/>
    <w:rsid w:val="00AC6153"/>
    <w:rsid w:val="00AC65D2"/>
    <w:rsid w:val="00AC6A97"/>
    <w:rsid w:val="00AC7C29"/>
    <w:rsid w:val="00AD0233"/>
    <w:rsid w:val="00AD0260"/>
    <w:rsid w:val="00AD29CD"/>
    <w:rsid w:val="00AD327D"/>
    <w:rsid w:val="00AD3324"/>
    <w:rsid w:val="00AD4328"/>
    <w:rsid w:val="00AD50CC"/>
    <w:rsid w:val="00AD53FD"/>
    <w:rsid w:val="00AD60E3"/>
    <w:rsid w:val="00AD63F8"/>
    <w:rsid w:val="00AD6A0F"/>
    <w:rsid w:val="00AD7659"/>
    <w:rsid w:val="00AD77C0"/>
    <w:rsid w:val="00AE0521"/>
    <w:rsid w:val="00AE0DAA"/>
    <w:rsid w:val="00AE2761"/>
    <w:rsid w:val="00AE37C5"/>
    <w:rsid w:val="00AE38B7"/>
    <w:rsid w:val="00AE60B8"/>
    <w:rsid w:val="00AF099F"/>
    <w:rsid w:val="00AF21B0"/>
    <w:rsid w:val="00AF32E3"/>
    <w:rsid w:val="00AF3FAC"/>
    <w:rsid w:val="00AF40A3"/>
    <w:rsid w:val="00AF68C3"/>
    <w:rsid w:val="00AF73EB"/>
    <w:rsid w:val="00AF7CD2"/>
    <w:rsid w:val="00AF7DC2"/>
    <w:rsid w:val="00B0023C"/>
    <w:rsid w:val="00B00597"/>
    <w:rsid w:val="00B02E77"/>
    <w:rsid w:val="00B034C0"/>
    <w:rsid w:val="00B034F7"/>
    <w:rsid w:val="00B036BA"/>
    <w:rsid w:val="00B053FB"/>
    <w:rsid w:val="00B07E96"/>
    <w:rsid w:val="00B1070F"/>
    <w:rsid w:val="00B10714"/>
    <w:rsid w:val="00B10D59"/>
    <w:rsid w:val="00B11834"/>
    <w:rsid w:val="00B1290C"/>
    <w:rsid w:val="00B12A16"/>
    <w:rsid w:val="00B12B07"/>
    <w:rsid w:val="00B12FE8"/>
    <w:rsid w:val="00B155F4"/>
    <w:rsid w:val="00B1595E"/>
    <w:rsid w:val="00B16323"/>
    <w:rsid w:val="00B208D7"/>
    <w:rsid w:val="00B219BC"/>
    <w:rsid w:val="00B23260"/>
    <w:rsid w:val="00B23AB3"/>
    <w:rsid w:val="00B23B0F"/>
    <w:rsid w:val="00B23B4A"/>
    <w:rsid w:val="00B23E52"/>
    <w:rsid w:val="00B24C45"/>
    <w:rsid w:val="00B25CF0"/>
    <w:rsid w:val="00B26B44"/>
    <w:rsid w:val="00B27593"/>
    <w:rsid w:val="00B27809"/>
    <w:rsid w:val="00B3085E"/>
    <w:rsid w:val="00B3096E"/>
    <w:rsid w:val="00B3147A"/>
    <w:rsid w:val="00B322DE"/>
    <w:rsid w:val="00B3255B"/>
    <w:rsid w:val="00B33B42"/>
    <w:rsid w:val="00B34105"/>
    <w:rsid w:val="00B34430"/>
    <w:rsid w:val="00B34A60"/>
    <w:rsid w:val="00B3661A"/>
    <w:rsid w:val="00B37E83"/>
    <w:rsid w:val="00B37F43"/>
    <w:rsid w:val="00B4070C"/>
    <w:rsid w:val="00B40F49"/>
    <w:rsid w:val="00B411CD"/>
    <w:rsid w:val="00B43D35"/>
    <w:rsid w:val="00B44791"/>
    <w:rsid w:val="00B44AC4"/>
    <w:rsid w:val="00B457AB"/>
    <w:rsid w:val="00B45BB7"/>
    <w:rsid w:val="00B45EA0"/>
    <w:rsid w:val="00B50820"/>
    <w:rsid w:val="00B50D04"/>
    <w:rsid w:val="00B523EE"/>
    <w:rsid w:val="00B528DE"/>
    <w:rsid w:val="00B53EE2"/>
    <w:rsid w:val="00B548C2"/>
    <w:rsid w:val="00B54B6C"/>
    <w:rsid w:val="00B54FF2"/>
    <w:rsid w:val="00B57B86"/>
    <w:rsid w:val="00B601B4"/>
    <w:rsid w:val="00B606A3"/>
    <w:rsid w:val="00B61B10"/>
    <w:rsid w:val="00B62F2C"/>
    <w:rsid w:val="00B64A59"/>
    <w:rsid w:val="00B655B3"/>
    <w:rsid w:val="00B65A4B"/>
    <w:rsid w:val="00B65F24"/>
    <w:rsid w:val="00B6651E"/>
    <w:rsid w:val="00B6769C"/>
    <w:rsid w:val="00B70F5C"/>
    <w:rsid w:val="00B7137A"/>
    <w:rsid w:val="00B718D9"/>
    <w:rsid w:val="00B72349"/>
    <w:rsid w:val="00B735AC"/>
    <w:rsid w:val="00B73ACD"/>
    <w:rsid w:val="00B744C3"/>
    <w:rsid w:val="00B74519"/>
    <w:rsid w:val="00B746D7"/>
    <w:rsid w:val="00B74C1F"/>
    <w:rsid w:val="00B75884"/>
    <w:rsid w:val="00B75A4D"/>
    <w:rsid w:val="00B75AB0"/>
    <w:rsid w:val="00B75CEF"/>
    <w:rsid w:val="00B765EC"/>
    <w:rsid w:val="00B80199"/>
    <w:rsid w:val="00B80205"/>
    <w:rsid w:val="00B80E0E"/>
    <w:rsid w:val="00B821A4"/>
    <w:rsid w:val="00B832BD"/>
    <w:rsid w:val="00B856B2"/>
    <w:rsid w:val="00B8665A"/>
    <w:rsid w:val="00B86ACE"/>
    <w:rsid w:val="00B87490"/>
    <w:rsid w:val="00B90950"/>
    <w:rsid w:val="00B910C1"/>
    <w:rsid w:val="00B9114A"/>
    <w:rsid w:val="00B91A29"/>
    <w:rsid w:val="00B93BD6"/>
    <w:rsid w:val="00B94AF0"/>
    <w:rsid w:val="00B973CE"/>
    <w:rsid w:val="00BA04B4"/>
    <w:rsid w:val="00BA0CA4"/>
    <w:rsid w:val="00BA1C2F"/>
    <w:rsid w:val="00BA3767"/>
    <w:rsid w:val="00BA40C6"/>
    <w:rsid w:val="00BA4228"/>
    <w:rsid w:val="00BA6566"/>
    <w:rsid w:val="00BA6BAB"/>
    <w:rsid w:val="00BA720E"/>
    <w:rsid w:val="00BA7F2B"/>
    <w:rsid w:val="00BB02B3"/>
    <w:rsid w:val="00BB05E6"/>
    <w:rsid w:val="00BB1714"/>
    <w:rsid w:val="00BB37B2"/>
    <w:rsid w:val="00BB3ED1"/>
    <w:rsid w:val="00BB3EE5"/>
    <w:rsid w:val="00BB3F8A"/>
    <w:rsid w:val="00BB4969"/>
    <w:rsid w:val="00BB5D45"/>
    <w:rsid w:val="00BB797E"/>
    <w:rsid w:val="00BC0047"/>
    <w:rsid w:val="00BC213A"/>
    <w:rsid w:val="00BC313E"/>
    <w:rsid w:val="00BC34FE"/>
    <w:rsid w:val="00BC4206"/>
    <w:rsid w:val="00BC4E9F"/>
    <w:rsid w:val="00BC57C1"/>
    <w:rsid w:val="00BC57CD"/>
    <w:rsid w:val="00BC5A1F"/>
    <w:rsid w:val="00BC63E1"/>
    <w:rsid w:val="00BC64EC"/>
    <w:rsid w:val="00BC6B5A"/>
    <w:rsid w:val="00BC73C6"/>
    <w:rsid w:val="00BC7EA1"/>
    <w:rsid w:val="00BD1180"/>
    <w:rsid w:val="00BD1934"/>
    <w:rsid w:val="00BD19FD"/>
    <w:rsid w:val="00BD20DB"/>
    <w:rsid w:val="00BD3203"/>
    <w:rsid w:val="00BD51D5"/>
    <w:rsid w:val="00BD67F1"/>
    <w:rsid w:val="00BD733A"/>
    <w:rsid w:val="00BE0321"/>
    <w:rsid w:val="00BE04E5"/>
    <w:rsid w:val="00BE0EFA"/>
    <w:rsid w:val="00BE3E04"/>
    <w:rsid w:val="00BE4E76"/>
    <w:rsid w:val="00BE517B"/>
    <w:rsid w:val="00BE5EF0"/>
    <w:rsid w:val="00BE5F43"/>
    <w:rsid w:val="00BE6183"/>
    <w:rsid w:val="00BE71BC"/>
    <w:rsid w:val="00BF046D"/>
    <w:rsid w:val="00BF084E"/>
    <w:rsid w:val="00BF1162"/>
    <w:rsid w:val="00BF1C58"/>
    <w:rsid w:val="00BF227B"/>
    <w:rsid w:val="00BF4EF7"/>
    <w:rsid w:val="00BF549A"/>
    <w:rsid w:val="00BF56DB"/>
    <w:rsid w:val="00BF5D8A"/>
    <w:rsid w:val="00BF6B2B"/>
    <w:rsid w:val="00BF7B66"/>
    <w:rsid w:val="00BF7BE2"/>
    <w:rsid w:val="00C02A84"/>
    <w:rsid w:val="00C038FC"/>
    <w:rsid w:val="00C03B68"/>
    <w:rsid w:val="00C0416C"/>
    <w:rsid w:val="00C04441"/>
    <w:rsid w:val="00C049C2"/>
    <w:rsid w:val="00C04ACB"/>
    <w:rsid w:val="00C0792B"/>
    <w:rsid w:val="00C10685"/>
    <w:rsid w:val="00C1085E"/>
    <w:rsid w:val="00C11B00"/>
    <w:rsid w:val="00C126FF"/>
    <w:rsid w:val="00C13757"/>
    <w:rsid w:val="00C161A2"/>
    <w:rsid w:val="00C16649"/>
    <w:rsid w:val="00C2034F"/>
    <w:rsid w:val="00C21630"/>
    <w:rsid w:val="00C21ECA"/>
    <w:rsid w:val="00C22615"/>
    <w:rsid w:val="00C23525"/>
    <w:rsid w:val="00C241D3"/>
    <w:rsid w:val="00C24354"/>
    <w:rsid w:val="00C24399"/>
    <w:rsid w:val="00C24C28"/>
    <w:rsid w:val="00C25F9C"/>
    <w:rsid w:val="00C2648E"/>
    <w:rsid w:val="00C2659E"/>
    <w:rsid w:val="00C26A38"/>
    <w:rsid w:val="00C27135"/>
    <w:rsid w:val="00C27702"/>
    <w:rsid w:val="00C305A7"/>
    <w:rsid w:val="00C31C0B"/>
    <w:rsid w:val="00C31E0B"/>
    <w:rsid w:val="00C3367B"/>
    <w:rsid w:val="00C33E14"/>
    <w:rsid w:val="00C36FF7"/>
    <w:rsid w:val="00C37CB6"/>
    <w:rsid w:val="00C405BE"/>
    <w:rsid w:val="00C408C5"/>
    <w:rsid w:val="00C40A43"/>
    <w:rsid w:val="00C416F3"/>
    <w:rsid w:val="00C4199D"/>
    <w:rsid w:val="00C41B26"/>
    <w:rsid w:val="00C43562"/>
    <w:rsid w:val="00C437EE"/>
    <w:rsid w:val="00C438BD"/>
    <w:rsid w:val="00C43A3F"/>
    <w:rsid w:val="00C464A5"/>
    <w:rsid w:val="00C507EB"/>
    <w:rsid w:val="00C50884"/>
    <w:rsid w:val="00C51757"/>
    <w:rsid w:val="00C517B8"/>
    <w:rsid w:val="00C52A55"/>
    <w:rsid w:val="00C52F1D"/>
    <w:rsid w:val="00C54D18"/>
    <w:rsid w:val="00C56563"/>
    <w:rsid w:val="00C56D09"/>
    <w:rsid w:val="00C60170"/>
    <w:rsid w:val="00C60493"/>
    <w:rsid w:val="00C6100F"/>
    <w:rsid w:val="00C6169C"/>
    <w:rsid w:val="00C61FF2"/>
    <w:rsid w:val="00C63641"/>
    <w:rsid w:val="00C64757"/>
    <w:rsid w:val="00C64D4B"/>
    <w:rsid w:val="00C65469"/>
    <w:rsid w:val="00C6666F"/>
    <w:rsid w:val="00C67143"/>
    <w:rsid w:val="00C67E69"/>
    <w:rsid w:val="00C70C6B"/>
    <w:rsid w:val="00C71963"/>
    <w:rsid w:val="00C71A8F"/>
    <w:rsid w:val="00C73F28"/>
    <w:rsid w:val="00C7510B"/>
    <w:rsid w:val="00C76E60"/>
    <w:rsid w:val="00C77385"/>
    <w:rsid w:val="00C77652"/>
    <w:rsid w:val="00C8179E"/>
    <w:rsid w:val="00C81BD2"/>
    <w:rsid w:val="00C81CD3"/>
    <w:rsid w:val="00C859C6"/>
    <w:rsid w:val="00C85EE6"/>
    <w:rsid w:val="00C86804"/>
    <w:rsid w:val="00C90198"/>
    <w:rsid w:val="00C90CC5"/>
    <w:rsid w:val="00C90E06"/>
    <w:rsid w:val="00C925F9"/>
    <w:rsid w:val="00C93937"/>
    <w:rsid w:val="00C944DD"/>
    <w:rsid w:val="00C945FC"/>
    <w:rsid w:val="00C96D38"/>
    <w:rsid w:val="00CA2138"/>
    <w:rsid w:val="00CA27E5"/>
    <w:rsid w:val="00CA332D"/>
    <w:rsid w:val="00CA3450"/>
    <w:rsid w:val="00CA3953"/>
    <w:rsid w:val="00CA3A98"/>
    <w:rsid w:val="00CA409F"/>
    <w:rsid w:val="00CA4492"/>
    <w:rsid w:val="00CA48EA"/>
    <w:rsid w:val="00CA4B83"/>
    <w:rsid w:val="00CA55EE"/>
    <w:rsid w:val="00CA6C2C"/>
    <w:rsid w:val="00CA70C5"/>
    <w:rsid w:val="00CA71F6"/>
    <w:rsid w:val="00CA725B"/>
    <w:rsid w:val="00CB0BD1"/>
    <w:rsid w:val="00CB0DC8"/>
    <w:rsid w:val="00CB144F"/>
    <w:rsid w:val="00CB244D"/>
    <w:rsid w:val="00CB3865"/>
    <w:rsid w:val="00CB3A92"/>
    <w:rsid w:val="00CB3E9E"/>
    <w:rsid w:val="00CB4969"/>
    <w:rsid w:val="00CB4E5F"/>
    <w:rsid w:val="00CB529E"/>
    <w:rsid w:val="00CB5983"/>
    <w:rsid w:val="00CB788A"/>
    <w:rsid w:val="00CC0681"/>
    <w:rsid w:val="00CC1BD9"/>
    <w:rsid w:val="00CC1E37"/>
    <w:rsid w:val="00CC23FE"/>
    <w:rsid w:val="00CC30AD"/>
    <w:rsid w:val="00CC39C5"/>
    <w:rsid w:val="00CC3E89"/>
    <w:rsid w:val="00CC467E"/>
    <w:rsid w:val="00CC4975"/>
    <w:rsid w:val="00CC5081"/>
    <w:rsid w:val="00CC6188"/>
    <w:rsid w:val="00CC680A"/>
    <w:rsid w:val="00CC788C"/>
    <w:rsid w:val="00CC788F"/>
    <w:rsid w:val="00CC7AA5"/>
    <w:rsid w:val="00CD0722"/>
    <w:rsid w:val="00CD1A19"/>
    <w:rsid w:val="00CD1B33"/>
    <w:rsid w:val="00CD4DE0"/>
    <w:rsid w:val="00CD4FF7"/>
    <w:rsid w:val="00CD5A28"/>
    <w:rsid w:val="00CD5C98"/>
    <w:rsid w:val="00CD64D5"/>
    <w:rsid w:val="00CD7106"/>
    <w:rsid w:val="00CD7382"/>
    <w:rsid w:val="00CE0AB2"/>
    <w:rsid w:val="00CE1CE0"/>
    <w:rsid w:val="00CE44F2"/>
    <w:rsid w:val="00CE4FC3"/>
    <w:rsid w:val="00CE5CB0"/>
    <w:rsid w:val="00CE6862"/>
    <w:rsid w:val="00CE75A4"/>
    <w:rsid w:val="00CF05C5"/>
    <w:rsid w:val="00CF0857"/>
    <w:rsid w:val="00CF108C"/>
    <w:rsid w:val="00CF3D0B"/>
    <w:rsid w:val="00CF44D9"/>
    <w:rsid w:val="00CF458D"/>
    <w:rsid w:val="00CF4C63"/>
    <w:rsid w:val="00CF4EE3"/>
    <w:rsid w:val="00CF5BB7"/>
    <w:rsid w:val="00CF6299"/>
    <w:rsid w:val="00D01E84"/>
    <w:rsid w:val="00D0488D"/>
    <w:rsid w:val="00D05698"/>
    <w:rsid w:val="00D068D2"/>
    <w:rsid w:val="00D10239"/>
    <w:rsid w:val="00D114B9"/>
    <w:rsid w:val="00D11887"/>
    <w:rsid w:val="00D11B0B"/>
    <w:rsid w:val="00D1426D"/>
    <w:rsid w:val="00D14C17"/>
    <w:rsid w:val="00D150AE"/>
    <w:rsid w:val="00D150CA"/>
    <w:rsid w:val="00D1537C"/>
    <w:rsid w:val="00D2108A"/>
    <w:rsid w:val="00D21530"/>
    <w:rsid w:val="00D23168"/>
    <w:rsid w:val="00D23EA1"/>
    <w:rsid w:val="00D24795"/>
    <w:rsid w:val="00D252AA"/>
    <w:rsid w:val="00D25C7E"/>
    <w:rsid w:val="00D278E6"/>
    <w:rsid w:val="00D306D9"/>
    <w:rsid w:val="00D3097F"/>
    <w:rsid w:val="00D30E40"/>
    <w:rsid w:val="00D30F7F"/>
    <w:rsid w:val="00D32C39"/>
    <w:rsid w:val="00D330FA"/>
    <w:rsid w:val="00D331BF"/>
    <w:rsid w:val="00D33461"/>
    <w:rsid w:val="00D343D6"/>
    <w:rsid w:val="00D35350"/>
    <w:rsid w:val="00D36DA1"/>
    <w:rsid w:val="00D3726B"/>
    <w:rsid w:val="00D3794A"/>
    <w:rsid w:val="00D37DF3"/>
    <w:rsid w:val="00D41761"/>
    <w:rsid w:val="00D42922"/>
    <w:rsid w:val="00D43738"/>
    <w:rsid w:val="00D43785"/>
    <w:rsid w:val="00D43961"/>
    <w:rsid w:val="00D46493"/>
    <w:rsid w:val="00D478A5"/>
    <w:rsid w:val="00D50FDC"/>
    <w:rsid w:val="00D51C5F"/>
    <w:rsid w:val="00D52350"/>
    <w:rsid w:val="00D526AB"/>
    <w:rsid w:val="00D54EE1"/>
    <w:rsid w:val="00D564AC"/>
    <w:rsid w:val="00D56D81"/>
    <w:rsid w:val="00D5729F"/>
    <w:rsid w:val="00D606FF"/>
    <w:rsid w:val="00D61562"/>
    <w:rsid w:val="00D63D43"/>
    <w:rsid w:val="00D65951"/>
    <w:rsid w:val="00D6646C"/>
    <w:rsid w:val="00D6674B"/>
    <w:rsid w:val="00D66A5D"/>
    <w:rsid w:val="00D66F57"/>
    <w:rsid w:val="00D67011"/>
    <w:rsid w:val="00D67285"/>
    <w:rsid w:val="00D6736B"/>
    <w:rsid w:val="00D673E5"/>
    <w:rsid w:val="00D709BC"/>
    <w:rsid w:val="00D70A07"/>
    <w:rsid w:val="00D70E0F"/>
    <w:rsid w:val="00D72C8B"/>
    <w:rsid w:val="00D73231"/>
    <w:rsid w:val="00D73394"/>
    <w:rsid w:val="00D74B3D"/>
    <w:rsid w:val="00D75D5B"/>
    <w:rsid w:val="00D761CB"/>
    <w:rsid w:val="00D801BA"/>
    <w:rsid w:val="00D81071"/>
    <w:rsid w:val="00D81A07"/>
    <w:rsid w:val="00D81ABB"/>
    <w:rsid w:val="00D81C39"/>
    <w:rsid w:val="00D83715"/>
    <w:rsid w:val="00D84647"/>
    <w:rsid w:val="00D84C26"/>
    <w:rsid w:val="00D85662"/>
    <w:rsid w:val="00D85E7D"/>
    <w:rsid w:val="00D87F1D"/>
    <w:rsid w:val="00D9034F"/>
    <w:rsid w:val="00D9038E"/>
    <w:rsid w:val="00D916F8"/>
    <w:rsid w:val="00D9391F"/>
    <w:rsid w:val="00D93A2F"/>
    <w:rsid w:val="00D93BE0"/>
    <w:rsid w:val="00D94564"/>
    <w:rsid w:val="00D94AC1"/>
    <w:rsid w:val="00D9558C"/>
    <w:rsid w:val="00D9590D"/>
    <w:rsid w:val="00D9662A"/>
    <w:rsid w:val="00D970FA"/>
    <w:rsid w:val="00D975B2"/>
    <w:rsid w:val="00D97947"/>
    <w:rsid w:val="00DA0677"/>
    <w:rsid w:val="00DA0A88"/>
    <w:rsid w:val="00DA25C9"/>
    <w:rsid w:val="00DA4031"/>
    <w:rsid w:val="00DA4C49"/>
    <w:rsid w:val="00DA5198"/>
    <w:rsid w:val="00DA59D7"/>
    <w:rsid w:val="00DA785C"/>
    <w:rsid w:val="00DA7874"/>
    <w:rsid w:val="00DB0861"/>
    <w:rsid w:val="00DB132D"/>
    <w:rsid w:val="00DB4469"/>
    <w:rsid w:val="00DB58D4"/>
    <w:rsid w:val="00DB619C"/>
    <w:rsid w:val="00DB63AC"/>
    <w:rsid w:val="00DB670A"/>
    <w:rsid w:val="00DB74A1"/>
    <w:rsid w:val="00DC1908"/>
    <w:rsid w:val="00DC1B5B"/>
    <w:rsid w:val="00DC2132"/>
    <w:rsid w:val="00DC2F31"/>
    <w:rsid w:val="00DC3854"/>
    <w:rsid w:val="00DC3FFD"/>
    <w:rsid w:val="00DC42BE"/>
    <w:rsid w:val="00DC4428"/>
    <w:rsid w:val="00DC4D02"/>
    <w:rsid w:val="00DC62F8"/>
    <w:rsid w:val="00DC6728"/>
    <w:rsid w:val="00DC7FDB"/>
    <w:rsid w:val="00DD03C2"/>
    <w:rsid w:val="00DD19A3"/>
    <w:rsid w:val="00DD2EF8"/>
    <w:rsid w:val="00DD3FDF"/>
    <w:rsid w:val="00DD4C9D"/>
    <w:rsid w:val="00DD6AD8"/>
    <w:rsid w:val="00DD79E3"/>
    <w:rsid w:val="00DE1772"/>
    <w:rsid w:val="00DE17BC"/>
    <w:rsid w:val="00DE1FE2"/>
    <w:rsid w:val="00DE25A2"/>
    <w:rsid w:val="00DE4B97"/>
    <w:rsid w:val="00DE56CD"/>
    <w:rsid w:val="00DF0382"/>
    <w:rsid w:val="00DF0389"/>
    <w:rsid w:val="00DF0AA0"/>
    <w:rsid w:val="00DF0C12"/>
    <w:rsid w:val="00DF131D"/>
    <w:rsid w:val="00DF4180"/>
    <w:rsid w:val="00DF4C8A"/>
    <w:rsid w:val="00DF5666"/>
    <w:rsid w:val="00DF5738"/>
    <w:rsid w:val="00DF5996"/>
    <w:rsid w:val="00DF5BEE"/>
    <w:rsid w:val="00DF6314"/>
    <w:rsid w:val="00DF6624"/>
    <w:rsid w:val="00DF798A"/>
    <w:rsid w:val="00DF7E6B"/>
    <w:rsid w:val="00E0182F"/>
    <w:rsid w:val="00E01F1E"/>
    <w:rsid w:val="00E0266F"/>
    <w:rsid w:val="00E03764"/>
    <w:rsid w:val="00E064DD"/>
    <w:rsid w:val="00E10CF0"/>
    <w:rsid w:val="00E1292C"/>
    <w:rsid w:val="00E13C09"/>
    <w:rsid w:val="00E14E92"/>
    <w:rsid w:val="00E14F97"/>
    <w:rsid w:val="00E16D15"/>
    <w:rsid w:val="00E17033"/>
    <w:rsid w:val="00E213AB"/>
    <w:rsid w:val="00E21CEE"/>
    <w:rsid w:val="00E2346C"/>
    <w:rsid w:val="00E23C1C"/>
    <w:rsid w:val="00E23FF4"/>
    <w:rsid w:val="00E256AA"/>
    <w:rsid w:val="00E27371"/>
    <w:rsid w:val="00E27CA8"/>
    <w:rsid w:val="00E30313"/>
    <w:rsid w:val="00E31D46"/>
    <w:rsid w:val="00E32140"/>
    <w:rsid w:val="00E3266C"/>
    <w:rsid w:val="00E32ED3"/>
    <w:rsid w:val="00E3362C"/>
    <w:rsid w:val="00E33E08"/>
    <w:rsid w:val="00E35AF6"/>
    <w:rsid w:val="00E36AEE"/>
    <w:rsid w:val="00E36CFE"/>
    <w:rsid w:val="00E371C1"/>
    <w:rsid w:val="00E374CA"/>
    <w:rsid w:val="00E40B58"/>
    <w:rsid w:val="00E4127B"/>
    <w:rsid w:val="00E41C96"/>
    <w:rsid w:val="00E43054"/>
    <w:rsid w:val="00E439F9"/>
    <w:rsid w:val="00E455BF"/>
    <w:rsid w:val="00E46B61"/>
    <w:rsid w:val="00E46C56"/>
    <w:rsid w:val="00E474E3"/>
    <w:rsid w:val="00E47767"/>
    <w:rsid w:val="00E4797C"/>
    <w:rsid w:val="00E47FF0"/>
    <w:rsid w:val="00E50194"/>
    <w:rsid w:val="00E502BB"/>
    <w:rsid w:val="00E50B99"/>
    <w:rsid w:val="00E53DDD"/>
    <w:rsid w:val="00E544C5"/>
    <w:rsid w:val="00E568E1"/>
    <w:rsid w:val="00E573E3"/>
    <w:rsid w:val="00E602CE"/>
    <w:rsid w:val="00E61035"/>
    <w:rsid w:val="00E61376"/>
    <w:rsid w:val="00E63E21"/>
    <w:rsid w:val="00E65348"/>
    <w:rsid w:val="00E655FB"/>
    <w:rsid w:val="00E65F31"/>
    <w:rsid w:val="00E7080A"/>
    <w:rsid w:val="00E70B3B"/>
    <w:rsid w:val="00E711DD"/>
    <w:rsid w:val="00E713B9"/>
    <w:rsid w:val="00E71718"/>
    <w:rsid w:val="00E74C18"/>
    <w:rsid w:val="00E75C7E"/>
    <w:rsid w:val="00E75E9A"/>
    <w:rsid w:val="00E76D8B"/>
    <w:rsid w:val="00E82F77"/>
    <w:rsid w:val="00E83452"/>
    <w:rsid w:val="00E83CFF"/>
    <w:rsid w:val="00E865C8"/>
    <w:rsid w:val="00E86C5C"/>
    <w:rsid w:val="00E87222"/>
    <w:rsid w:val="00E9082C"/>
    <w:rsid w:val="00E91A9A"/>
    <w:rsid w:val="00E91C3F"/>
    <w:rsid w:val="00E92990"/>
    <w:rsid w:val="00E92E01"/>
    <w:rsid w:val="00E934CC"/>
    <w:rsid w:val="00E93D37"/>
    <w:rsid w:val="00E94CA0"/>
    <w:rsid w:val="00E94FB9"/>
    <w:rsid w:val="00E950AD"/>
    <w:rsid w:val="00E952FA"/>
    <w:rsid w:val="00E95EA4"/>
    <w:rsid w:val="00E960DB"/>
    <w:rsid w:val="00E965DB"/>
    <w:rsid w:val="00E96C28"/>
    <w:rsid w:val="00E976E1"/>
    <w:rsid w:val="00E976E4"/>
    <w:rsid w:val="00E97AF0"/>
    <w:rsid w:val="00E97F4B"/>
    <w:rsid w:val="00EA03AE"/>
    <w:rsid w:val="00EA0660"/>
    <w:rsid w:val="00EA0BE1"/>
    <w:rsid w:val="00EA1023"/>
    <w:rsid w:val="00EA12CB"/>
    <w:rsid w:val="00EA2FBC"/>
    <w:rsid w:val="00EA4175"/>
    <w:rsid w:val="00EA4290"/>
    <w:rsid w:val="00EA6AA7"/>
    <w:rsid w:val="00EA71B0"/>
    <w:rsid w:val="00EA722C"/>
    <w:rsid w:val="00EA73EB"/>
    <w:rsid w:val="00EA74BB"/>
    <w:rsid w:val="00EB1110"/>
    <w:rsid w:val="00EB2461"/>
    <w:rsid w:val="00EB27AC"/>
    <w:rsid w:val="00EB28BF"/>
    <w:rsid w:val="00EB60EA"/>
    <w:rsid w:val="00EB628F"/>
    <w:rsid w:val="00EB6DAE"/>
    <w:rsid w:val="00EB73FC"/>
    <w:rsid w:val="00EB7CDF"/>
    <w:rsid w:val="00EB7CF6"/>
    <w:rsid w:val="00EB7DD0"/>
    <w:rsid w:val="00EC1E01"/>
    <w:rsid w:val="00EC2979"/>
    <w:rsid w:val="00EC2F36"/>
    <w:rsid w:val="00EC32EE"/>
    <w:rsid w:val="00EC34DC"/>
    <w:rsid w:val="00EC4501"/>
    <w:rsid w:val="00EC59F9"/>
    <w:rsid w:val="00EC78BD"/>
    <w:rsid w:val="00EC7C29"/>
    <w:rsid w:val="00ED1CFD"/>
    <w:rsid w:val="00ED2B9D"/>
    <w:rsid w:val="00ED5CCD"/>
    <w:rsid w:val="00ED62A8"/>
    <w:rsid w:val="00ED6737"/>
    <w:rsid w:val="00ED7587"/>
    <w:rsid w:val="00EE0269"/>
    <w:rsid w:val="00EE18F2"/>
    <w:rsid w:val="00EE279B"/>
    <w:rsid w:val="00EE29EE"/>
    <w:rsid w:val="00EE3465"/>
    <w:rsid w:val="00EE3AA1"/>
    <w:rsid w:val="00EE3AC9"/>
    <w:rsid w:val="00EE3EFC"/>
    <w:rsid w:val="00EE3FB6"/>
    <w:rsid w:val="00EE4653"/>
    <w:rsid w:val="00EE4B41"/>
    <w:rsid w:val="00EE4C0B"/>
    <w:rsid w:val="00EE57CE"/>
    <w:rsid w:val="00EE5CE2"/>
    <w:rsid w:val="00EE5FE9"/>
    <w:rsid w:val="00EE6862"/>
    <w:rsid w:val="00EE745B"/>
    <w:rsid w:val="00EE7C32"/>
    <w:rsid w:val="00EE7D48"/>
    <w:rsid w:val="00EF0C65"/>
    <w:rsid w:val="00EF1BAB"/>
    <w:rsid w:val="00EF3F89"/>
    <w:rsid w:val="00F005D3"/>
    <w:rsid w:val="00F00B22"/>
    <w:rsid w:val="00F013AF"/>
    <w:rsid w:val="00F02E7A"/>
    <w:rsid w:val="00F0313B"/>
    <w:rsid w:val="00F03461"/>
    <w:rsid w:val="00F03E0B"/>
    <w:rsid w:val="00F065B2"/>
    <w:rsid w:val="00F07970"/>
    <w:rsid w:val="00F10ACB"/>
    <w:rsid w:val="00F10CDC"/>
    <w:rsid w:val="00F119A7"/>
    <w:rsid w:val="00F14E5B"/>
    <w:rsid w:val="00F166A7"/>
    <w:rsid w:val="00F16887"/>
    <w:rsid w:val="00F20B88"/>
    <w:rsid w:val="00F21331"/>
    <w:rsid w:val="00F22FFB"/>
    <w:rsid w:val="00F241AD"/>
    <w:rsid w:val="00F24559"/>
    <w:rsid w:val="00F25AC7"/>
    <w:rsid w:val="00F2644C"/>
    <w:rsid w:val="00F26767"/>
    <w:rsid w:val="00F267C4"/>
    <w:rsid w:val="00F26B56"/>
    <w:rsid w:val="00F300DB"/>
    <w:rsid w:val="00F30919"/>
    <w:rsid w:val="00F32462"/>
    <w:rsid w:val="00F32A54"/>
    <w:rsid w:val="00F33628"/>
    <w:rsid w:val="00F340FD"/>
    <w:rsid w:val="00F3475C"/>
    <w:rsid w:val="00F348E4"/>
    <w:rsid w:val="00F34EB7"/>
    <w:rsid w:val="00F3529D"/>
    <w:rsid w:val="00F3537A"/>
    <w:rsid w:val="00F35B75"/>
    <w:rsid w:val="00F36278"/>
    <w:rsid w:val="00F3671E"/>
    <w:rsid w:val="00F37AF7"/>
    <w:rsid w:val="00F427DE"/>
    <w:rsid w:val="00F43E2F"/>
    <w:rsid w:val="00F445AF"/>
    <w:rsid w:val="00F450FF"/>
    <w:rsid w:val="00F460E9"/>
    <w:rsid w:val="00F47DFA"/>
    <w:rsid w:val="00F51C10"/>
    <w:rsid w:val="00F522EA"/>
    <w:rsid w:val="00F52A5F"/>
    <w:rsid w:val="00F5398D"/>
    <w:rsid w:val="00F539CB"/>
    <w:rsid w:val="00F54946"/>
    <w:rsid w:val="00F55454"/>
    <w:rsid w:val="00F570B3"/>
    <w:rsid w:val="00F57B0A"/>
    <w:rsid w:val="00F60100"/>
    <w:rsid w:val="00F605B1"/>
    <w:rsid w:val="00F6072B"/>
    <w:rsid w:val="00F60A09"/>
    <w:rsid w:val="00F623C4"/>
    <w:rsid w:val="00F635F1"/>
    <w:rsid w:val="00F668FD"/>
    <w:rsid w:val="00F6792A"/>
    <w:rsid w:val="00F70B9B"/>
    <w:rsid w:val="00F72A36"/>
    <w:rsid w:val="00F732BF"/>
    <w:rsid w:val="00F748E0"/>
    <w:rsid w:val="00F76E04"/>
    <w:rsid w:val="00F817CD"/>
    <w:rsid w:val="00F82FCA"/>
    <w:rsid w:val="00F847AC"/>
    <w:rsid w:val="00F84B91"/>
    <w:rsid w:val="00F873F8"/>
    <w:rsid w:val="00F90A22"/>
    <w:rsid w:val="00F90B94"/>
    <w:rsid w:val="00F90C01"/>
    <w:rsid w:val="00F921BE"/>
    <w:rsid w:val="00F958B8"/>
    <w:rsid w:val="00F969FA"/>
    <w:rsid w:val="00F96C3C"/>
    <w:rsid w:val="00FA0DC5"/>
    <w:rsid w:val="00FA1410"/>
    <w:rsid w:val="00FA1DBF"/>
    <w:rsid w:val="00FA22B4"/>
    <w:rsid w:val="00FA2348"/>
    <w:rsid w:val="00FA5A98"/>
    <w:rsid w:val="00FA663F"/>
    <w:rsid w:val="00FA6D8D"/>
    <w:rsid w:val="00FA7302"/>
    <w:rsid w:val="00FA7558"/>
    <w:rsid w:val="00FA7B93"/>
    <w:rsid w:val="00FA7C7A"/>
    <w:rsid w:val="00FB01F7"/>
    <w:rsid w:val="00FB04B3"/>
    <w:rsid w:val="00FB278A"/>
    <w:rsid w:val="00FB2C02"/>
    <w:rsid w:val="00FB3EA7"/>
    <w:rsid w:val="00FB4A9E"/>
    <w:rsid w:val="00FB5475"/>
    <w:rsid w:val="00FB5889"/>
    <w:rsid w:val="00FB6EE5"/>
    <w:rsid w:val="00FC05D2"/>
    <w:rsid w:val="00FC13A0"/>
    <w:rsid w:val="00FC2339"/>
    <w:rsid w:val="00FC338E"/>
    <w:rsid w:val="00FC502B"/>
    <w:rsid w:val="00FC5B14"/>
    <w:rsid w:val="00FC6DC5"/>
    <w:rsid w:val="00FD141A"/>
    <w:rsid w:val="00FD1DD6"/>
    <w:rsid w:val="00FD1E90"/>
    <w:rsid w:val="00FD382C"/>
    <w:rsid w:val="00FD7E8C"/>
    <w:rsid w:val="00FE022D"/>
    <w:rsid w:val="00FE0E22"/>
    <w:rsid w:val="00FE1B75"/>
    <w:rsid w:val="00FE2102"/>
    <w:rsid w:val="00FE3E43"/>
    <w:rsid w:val="00FE435A"/>
    <w:rsid w:val="00FE57CD"/>
    <w:rsid w:val="00FE5871"/>
    <w:rsid w:val="00FE7BA2"/>
    <w:rsid w:val="00FF0521"/>
    <w:rsid w:val="00FF1B1A"/>
    <w:rsid w:val="00FF21C7"/>
    <w:rsid w:val="00FF2482"/>
    <w:rsid w:val="00FF2F25"/>
    <w:rsid w:val="00FF3BB5"/>
    <w:rsid w:val="00FF3DD3"/>
    <w:rsid w:val="00FF4D64"/>
    <w:rsid w:val="00FF557A"/>
    <w:rsid w:val="00FF784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FA5F66"/>
  <w15:docId w15:val="{7018BE96-1369-47BD-9DF4-B833E4EA4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Cordia New"/>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F57"/>
    <w:pPr>
      <w:autoSpaceDE w:val="0"/>
      <w:autoSpaceDN w:val="0"/>
      <w:adjustRightInd w:val="0"/>
    </w:pPr>
    <w:rPr>
      <w:rFonts w:ascii="Times New Roman" w:hAnsi="Times New Roman" w:cs="Times New Roman"/>
      <w:sz w:val="24"/>
      <w:szCs w:val="24"/>
      <w:lang w:eastAsia="zh-CN"/>
    </w:rPr>
  </w:style>
  <w:style w:type="paragraph" w:styleId="Ttulo1">
    <w:name w:val="heading 1"/>
    <w:basedOn w:val="Normal"/>
    <w:next w:val="Normal"/>
    <w:link w:val="Ttulo1Char"/>
    <w:uiPriority w:val="9"/>
    <w:qFormat/>
    <w:rsid w:val="005B4EB9"/>
    <w:pPr>
      <w:keepNext/>
      <w:spacing w:before="240" w:after="60"/>
      <w:outlineLvl w:val="0"/>
    </w:pPr>
    <w:rPr>
      <w:rFonts w:ascii="Arial" w:hAnsi="Arial" w:cs="Arial"/>
      <w:b/>
      <w:kern w:val="32"/>
      <w:sz w:val="32"/>
      <w:szCs w:val="32"/>
    </w:rPr>
  </w:style>
  <w:style w:type="paragraph" w:styleId="Ttulo2">
    <w:name w:val="heading 2"/>
    <w:basedOn w:val="Normal"/>
    <w:next w:val="Normal"/>
    <w:link w:val="Ttulo2Char"/>
    <w:uiPriority w:val="9"/>
    <w:qFormat/>
    <w:rsid w:val="005B4EB9"/>
    <w:pPr>
      <w:keepNext/>
      <w:spacing w:before="240" w:after="60"/>
      <w:outlineLvl w:val="1"/>
    </w:pPr>
    <w:rPr>
      <w:rFonts w:ascii="Arial" w:hAnsi="Arial" w:cs="Arial"/>
      <w:b/>
      <w:i/>
      <w:sz w:val="28"/>
      <w:szCs w:val="28"/>
    </w:rPr>
  </w:style>
  <w:style w:type="paragraph" w:styleId="Ttulo3">
    <w:name w:val="heading 3"/>
    <w:basedOn w:val="Normal"/>
    <w:next w:val="Normal"/>
    <w:link w:val="Ttulo3Char"/>
    <w:uiPriority w:val="9"/>
    <w:qFormat/>
    <w:rsid w:val="005B4EB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2"/>
    </w:pPr>
    <w:rPr>
      <w:rFonts w:eastAsia="Arial Unicode MS"/>
      <w:b/>
      <w:sz w:val="22"/>
      <w:szCs w:val="22"/>
    </w:rPr>
  </w:style>
  <w:style w:type="paragraph" w:styleId="Ttulo4">
    <w:name w:val="heading 4"/>
    <w:basedOn w:val="Normal"/>
    <w:next w:val="Normal"/>
    <w:link w:val="Ttulo4Char"/>
    <w:uiPriority w:val="9"/>
    <w:qFormat/>
    <w:rsid w:val="005B4EB9"/>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3"/>
    </w:pPr>
    <w:rPr>
      <w:rFonts w:eastAsia="Arial Unicode MS"/>
      <w:b/>
      <w:sz w:val="22"/>
      <w:szCs w:val="22"/>
    </w:rPr>
  </w:style>
  <w:style w:type="paragraph" w:styleId="Ttulo5">
    <w:name w:val="heading 5"/>
    <w:basedOn w:val="Normal"/>
    <w:next w:val="Normal"/>
    <w:link w:val="Ttulo5Char"/>
    <w:uiPriority w:val="9"/>
    <w:qFormat/>
    <w:rsid w:val="005B4EB9"/>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right="51" w:hanging="11"/>
      <w:jc w:val="both"/>
      <w:outlineLvl w:val="4"/>
    </w:pPr>
    <w:rPr>
      <w:b/>
      <w:sz w:val="22"/>
      <w:szCs w:val="22"/>
    </w:rPr>
  </w:style>
  <w:style w:type="paragraph" w:styleId="Ttulo9">
    <w:name w:val="heading 9"/>
    <w:basedOn w:val="Normal"/>
    <w:next w:val="Normal"/>
    <w:link w:val="Ttulo9Char"/>
    <w:uiPriority w:val="9"/>
    <w:qFormat/>
    <w:rsid w:val="005B4EB9"/>
    <w:p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5B4EB9"/>
    <w:rPr>
      <w:rFonts w:ascii="Cambria" w:eastAsia="MS Gothic" w:hAnsi="Cambria" w:cs="Times New Roman"/>
      <w:b/>
      <w:kern w:val="32"/>
      <w:sz w:val="32"/>
      <w:szCs w:val="32"/>
    </w:rPr>
  </w:style>
  <w:style w:type="character" w:customStyle="1" w:styleId="Ttulo2Char">
    <w:name w:val="Título 2 Char"/>
    <w:link w:val="Ttulo2"/>
    <w:uiPriority w:val="9"/>
    <w:rsid w:val="005B4EB9"/>
    <w:rPr>
      <w:rFonts w:ascii="Cambria" w:eastAsia="MS Gothic" w:hAnsi="Cambria" w:cs="Times New Roman"/>
      <w:b/>
      <w:i/>
      <w:sz w:val="28"/>
      <w:szCs w:val="28"/>
    </w:rPr>
  </w:style>
  <w:style w:type="character" w:customStyle="1" w:styleId="Ttulo3Char">
    <w:name w:val="Título 3 Char"/>
    <w:link w:val="Ttulo3"/>
    <w:uiPriority w:val="9"/>
    <w:rsid w:val="005B4EB9"/>
    <w:rPr>
      <w:rFonts w:ascii="Cambria" w:eastAsia="MS Gothic" w:hAnsi="Cambria" w:cs="Times New Roman"/>
      <w:b/>
      <w:sz w:val="26"/>
      <w:szCs w:val="26"/>
    </w:rPr>
  </w:style>
  <w:style w:type="character" w:customStyle="1" w:styleId="Ttulo4Char">
    <w:name w:val="Título 4 Char"/>
    <w:link w:val="Ttulo4"/>
    <w:uiPriority w:val="9"/>
    <w:rsid w:val="005B4EB9"/>
    <w:rPr>
      <w:rFonts w:ascii="Calibri" w:eastAsia="MS Mincho" w:hAnsi="Calibri" w:cs="Times New Roman"/>
      <w:b/>
      <w:sz w:val="28"/>
      <w:szCs w:val="28"/>
    </w:rPr>
  </w:style>
  <w:style w:type="character" w:customStyle="1" w:styleId="Ttulo5Char">
    <w:name w:val="Título 5 Char"/>
    <w:link w:val="Ttulo5"/>
    <w:uiPriority w:val="9"/>
    <w:rsid w:val="005B4EB9"/>
    <w:rPr>
      <w:rFonts w:ascii="Calibri" w:eastAsia="MS Mincho" w:hAnsi="Calibri" w:cs="Times New Roman"/>
      <w:b/>
      <w:i/>
      <w:sz w:val="26"/>
      <w:szCs w:val="26"/>
    </w:rPr>
  </w:style>
  <w:style w:type="character" w:customStyle="1" w:styleId="Ttulo9Char">
    <w:name w:val="Título 9 Char"/>
    <w:link w:val="Ttulo9"/>
    <w:uiPriority w:val="9"/>
    <w:rsid w:val="005B4EB9"/>
    <w:rPr>
      <w:rFonts w:ascii="Cambria" w:hAnsi="Cambria" w:cs="Times New Roman"/>
      <w:sz w:val="22"/>
      <w:szCs w:val="22"/>
    </w:rPr>
  </w:style>
  <w:style w:type="paragraph" w:styleId="Corpodetexto2">
    <w:name w:val="Body Text 2"/>
    <w:basedOn w:val="Normal"/>
    <w:link w:val="Corpodetexto2Char"/>
    <w:uiPriority w:val="99"/>
    <w:rsid w:val="005B4EB9"/>
    <w:pPr>
      <w:jc w:val="both"/>
    </w:pPr>
    <w:rPr>
      <w:color w:val="0000FF"/>
    </w:rPr>
  </w:style>
  <w:style w:type="character" w:customStyle="1" w:styleId="Corpodetexto2Char">
    <w:name w:val="Corpo de texto 2 Char"/>
    <w:link w:val="Corpodetexto2"/>
    <w:uiPriority w:val="99"/>
    <w:rsid w:val="005B4EB9"/>
    <w:rPr>
      <w:rFonts w:cs="Times New Roman"/>
      <w:sz w:val="24"/>
      <w:szCs w:val="24"/>
    </w:rPr>
  </w:style>
  <w:style w:type="paragraph" w:styleId="NormalWeb">
    <w:name w:val="Normal (Web)"/>
    <w:basedOn w:val="Normal"/>
    <w:uiPriority w:val="99"/>
    <w:rsid w:val="005B4EB9"/>
    <w:pPr>
      <w:spacing w:before="100" w:beforeAutospacing="1" w:after="100" w:afterAutospacing="1"/>
    </w:pPr>
  </w:style>
  <w:style w:type="paragraph" w:styleId="Cabealho">
    <w:name w:val="header"/>
    <w:aliases w:val="Guideline"/>
    <w:basedOn w:val="Normal"/>
    <w:link w:val="CabealhoChar"/>
    <w:rsid w:val="005B4EB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jc w:val="center"/>
    </w:pPr>
    <w:rPr>
      <w:sz w:val="22"/>
      <w:szCs w:val="22"/>
    </w:rPr>
  </w:style>
  <w:style w:type="character" w:customStyle="1" w:styleId="CabealhoChar">
    <w:name w:val="Cabeçalho Char"/>
    <w:aliases w:val="Guideline Char"/>
    <w:link w:val="Cabealho"/>
    <w:rsid w:val="005B4EB9"/>
    <w:rPr>
      <w:rFonts w:cs="Times New Roman"/>
      <w:sz w:val="24"/>
      <w:szCs w:val="24"/>
    </w:rPr>
  </w:style>
  <w:style w:type="paragraph" w:styleId="Commarcadores">
    <w:name w:val="List Bullet"/>
    <w:basedOn w:val="Normal"/>
    <w:uiPriority w:val="99"/>
    <w:rsid w:val="005B4EB9"/>
    <w:pPr>
      <w:tabs>
        <w:tab w:val="num" w:pos="360"/>
      </w:tabs>
      <w:ind w:left="360" w:hanging="360"/>
    </w:pPr>
  </w:style>
  <w:style w:type="character" w:customStyle="1" w:styleId="Char1">
    <w:name w:val="Char1"/>
    <w:rsid w:val="005B4EB9"/>
    <w:rPr>
      <w:rFonts w:cs="Times New Roman"/>
      <w:sz w:val="24"/>
      <w:szCs w:val="24"/>
      <w:lang w:val="pt-BR" w:bidi="ar-SA"/>
    </w:rPr>
  </w:style>
  <w:style w:type="paragraph" w:customStyle="1" w:styleId="BodyText22">
    <w:name w:val="Body Text 22"/>
    <w:basedOn w:val="Normal"/>
    <w:rsid w:val="005B4EB9"/>
    <w:pPr>
      <w:jc w:val="both"/>
    </w:pPr>
    <w:rPr>
      <w:szCs w:val="20"/>
      <w:lang w:val="en-AU"/>
    </w:rPr>
  </w:style>
  <w:style w:type="paragraph" w:styleId="Corpodetexto">
    <w:name w:val="Body Text"/>
    <w:aliases w:val="b"/>
    <w:basedOn w:val="Normal"/>
    <w:link w:val="CorpodetextoChar"/>
    <w:uiPriority w:val="99"/>
    <w:rsid w:val="005B4EB9"/>
    <w:rPr>
      <w:rFonts w:cs="Angsana New"/>
      <w:sz w:val="18"/>
      <w:lang w:val="en-US" w:bidi="th-TH"/>
    </w:rPr>
  </w:style>
  <w:style w:type="character" w:customStyle="1" w:styleId="CorpodetextoChar">
    <w:name w:val="Corpo de texto Char"/>
    <w:aliases w:val="b Char"/>
    <w:link w:val="Corpodetexto"/>
    <w:uiPriority w:val="99"/>
    <w:rsid w:val="005B4EB9"/>
    <w:rPr>
      <w:rFonts w:cs="Times New Roman"/>
      <w:sz w:val="24"/>
      <w:szCs w:val="24"/>
    </w:rPr>
  </w:style>
  <w:style w:type="paragraph" w:styleId="Rodap">
    <w:name w:val="footer"/>
    <w:basedOn w:val="Normal"/>
    <w:link w:val="RodapChar"/>
    <w:uiPriority w:val="99"/>
    <w:rsid w:val="005B4EB9"/>
    <w:pPr>
      <w:tabs>
        <w:tab w:val="center" w:pos="4320"/>
        <w:tab w:val="right" w:pos="8640"/>
      </w:tabs>
    </w:pPr>
  </w:style>
  <w:style w:type="character" w:customStyle="1" w:styleId="RodapChar">
    <w:name w:val="Rodapé Char"/>
    <w:link w:val="Rodap"/>
    <w:uiPriority w:val="99"/>
    <w:rsid w:val="005B4EB9"/>
    <w:rPr>
      <w:rFonts w:cs="Times New Roman"/>
      <w:sz w:val="24"/>
      <w:szCs w:val="24"/>
    </w:rPr>
  </w:style>
  <w:style w:type="paragraph" w:customStyle="1" w:styleId="p0">
    <w:name w:val="p0"/>
    <w:basedOn w:val="Normal"/>
    <w:rsid w:val="005B4EB9"/>
    <w:pPr>
      <w:widowControl w:val="0"/>
      <w:tabs>
        <w:tab w:val="left" w:pos="720"/>
      </w:tabs>
      <w:spacing w:line="240" w:lineRule="atLeast"/>
      <w:jc w:val="both"/>
    </w:pPr>
    <w:rPr>
      <w:rFonts w:ascii="Times" w:hAnsi="Times"/>
      <w:sz w:val="22"/>
      <w:szCs w:val="20"/>
    </w:rPr>
  </w:style>
  <w:style w:type="paragraph" w:styleId="Recuodecorpodetexto">
    <w:name w:val="Body Text Indent"/>
    <w:basedOn w:val="Normal"/>
    <w:link w:val="RecuodecorpodetextoChar"/>
    <w:uiPriority w:val="99"/>
    <w:rsid w:val="005B4EB9"/>
    <w:pPr>
      <w:spacing w:after="120"/>
      <w:ind w:left="283"/>
    </w:pPr>
  </w:style>
  <w:style w:type="character" w:customStyle="1" w:styleId="RecuodecorpodetextoChar">
    <w:name w:val="Recuo de corpo de texto Char"/>
    <w:link w:val="Recuodecorpodetexto"/>
    <w:uiPriority w:val="99"/>
    <w:rsid w:val="005B4EB9"/>
    <w:rPr>
      <w:rFonts w:cs="Times New Roman"/>
      <w:sz w:val="24"/>
      <w:szCs w:val="24"/>
    </w:rPr>
  </w:style>
  <w:style w:type="paragraph" w:styleId="Corpodetexto3">
    <w:name w:val="Body Text 3"/>
    <w:basedOn w:val="Normal"/>
    <w:link w:val="Corpodetexto3Char"/>
    <w:uiPriority w:val="99"/>
    <w:rsid w:val="005B4EB9"/>
    <w:pPr>
      <w:spacing w:after="120"/>
    </w:pPr>
    <w:rPr>
      <w:sz w:val="16"/>
      <w:szCs w:val="16"/>
    </w:rPr>
  </w:style>
  <w:style w:type="character" w:customStyle="1" w:styleId="Corpodetexto3Char">
    <w:name w:val="Corpo de texto 3 Char"/>
    <w:link w:val="Corpodetexto3"/>
    <w:uiPriority w:val="99"/>
    <w:rsid w:val="005B4EB9"/>
    <w:rPr>
      <w:rFonts w:cs="Times New Roman"/>
      <w:sz w:val="16"/>
      <w:szCs w:val="16"/>
    </w:rPr>
  </w:style>
  <w:style w:type="paragraph" w:styleId="Recuodecorpodetexto3">
    <w:name w:val="Body Text Indent 3"/>
    <w:basedOn w:val="Normal"/>
    <w:link w:val="Recuodecorpodetexto3Char"/>
    <w:uiPriority w:val="99"/>
    <w:rsid w:val="005B4EB9"/>
    <w:pPr>
      <w:spacing w:after="120"/>
      <w:ind w:left="283"/>
    </w:pPr>
    <w:rPr>
      <w:sz w:val="16"/>
      <w:szCs w:val="16"/>
    </w:rPr>
  </w:style>
  <w:style w:type="character" w:customStyle="1" w:styleId="Recuodecorpodetexto3Char">
    <w:name w:val="Recuo de corpo de texto 3 Char"/>
    <w:link w:val="Recuodecorpodetexto3"/>
    <w:uiPriority w:val="99"/>
    <w:rsid w:val="005B4EB9"/>
    <w:rPr>
      <w:rFonts w:cs="Times New Roman"/>
      <w:sz w:val="16"/>
      <w:szCs w:val="16"/>
    </w:rPr>
  </w:style>
  <w:style w:type="character" w:customStyle="1" w:styleId="Char">
    <w:name w:val="Char"/>
    <w:rsid w:val="005B4EB9"/>
    <w:rPr>
      <w:rFonts w:cs="Times New Roman"/>
      <w:sz w:val="24"/>
      <w:szCs w:val="24"/>
      <w:lang w:val="pt-BR" w:bidi="ar-SA"/>
    </w:rPr>
  </w:style>
  <w:style w:type="paragraph" w:customStyle="1" w:styleId="sub">
    <w:name w:val="sub"/>
    <w:uiPriority w:val="99"/>
    <w:rsid w:val="00D66F57"/>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Times New Roman"/>
      <w:sz w:val="22"/>
      <w:szCs w:val="22"/>
      <w:lang w:eastAsia="zh-CN"/>
    </w:rPr>
  </w:style>
  <w:style w:type="character" w:styleId="Refdecomentrio">
    <w:name w:val="annotation reference"/>
    <w:uiPriority w:val="99"/>
    <w:rsid w:val="005B4EB9"/>
    <w:rPr>
      <w:rFonts w:cs="Times New Roman"/>
      <w:sz w:val="16"/>
      <w:szCs w:val="16"/>
    </w:rPr>
  </w:style>
  <w:style w:type="paragraph" w:styleId="Textodecomentrio">
    <w:name w:val="annotation text"/>
    <w:basedOn w:val="Normal"/>
    <w:link w:val="TextodecomentrioChar"/>
    <w:uiPriority w:val="99"/>
    <w:rsid w:val="005B4EB9"/>
    <w:rPr>
      <w:sz w:val="20"/>
      <w:szCs w:val="20"/>
    </w:rPr>
  </w:style>
  <w:style w:type="character" w:customStyle="1" w:styleId="TextodecomentrioChar">
    <w:name w:val="Texto de comentário Char"/>
    <w:link w:val="Textodecomentrio"/>
    <w:uiPriority w:val="99"/>
    <w:rsid w:val="005B4EB9"/>
    <w:rPr>
      <w:rFonts w:cs="Times New Roman"/>
    </w:rPr>
  </w:style>
  <w:style w:type="paragraph" w:styleId="Assuntodocomentrio">
    <w:name w:val="annotation subject"/>
    <w:basedOn w:val="Textodecomentrio"/>
    <w:next w:val="Textodecomentrio"/>
    <w:link w:val="AssuntodocomentrioChar"/>
    <w:uiPriority w:val="99"/>
    <w:rsid w:val="005B4EB9"/>
    <w:rPr>
      <w:b/>
    </w:rPr>
  </w:style>
  <w:style w:type="character" w:customStyle="1" w:styleId="AssuntodocomentrioChar">
    <w:name w:val="Assunto do comentário Char"/>
    <w:link w:val="Assuntodocomentrio"/>
    <w:uiPriority w:val="99"/>
    <w:rsid w:val="005B4EB9"/>
    <w:rPr>
      <w:rFonts w:cs="Times New Roman"/>
      <w:b/>
    </w:rPr>
  </w:style>
  <w:style w:type="paragraph" w:styleId="Textodebalo">
    <w:name w:val="Balloon Text"/>
    <w:basedOn w:val="Normal"/>
    <w:link w:val="TextodebaloChar"/>
    <w:uiPriority w:val="99"/>
    <w:rsid w:val="005B4EB9"/>
    <w:rPr>
      <w:rFonts w:ascii="Tahoma" w:hAnsi="Tahoma" w:cs="Swiss"/>
      <w:sz w:val="16"/>
      <w:szCs w:val="16"/>
    </w:rPr>
  </w:style>
  <w:style w:type="character" w:customStyle="1" w:styleId="TextodebaloChar">
    <w:name w:val="Texto de balão Char"/>
    <w:link w:val="Textodebalo"/>
    <w:uiPriority w:val="99"/>
    <w:rsid w:val="005B4EB9"/>
    <w:rPr>
      <w:rFonts w:cs="Times New Roman"/>
      <w:sz w:val="2"/>
    </w:rPr>
  </w:style>
  <w:style w:type="character" w:styleId="Nmerodepgina">
    <w:name w:val="page number"/>
    <w:uiPriority w:val="99"/>
    <w:rsid w:val="005B4EB9"/>
    <w:rPr>
      <w:rFonts w:cs="Times New Roman"/>
    </w:rPr>
  </w:style>
  <w:style w:type="character" w:styleId="Hyperlink">
    <w:name w:val="Hyperlink"/>
    <w:uiPriority w:val="99"/>
    <w:rsid w:val="005B4EB9"/>
    <w:rPr>
      <w:rFonts w:cs="Times New Roman"/>
      <w:color w:val="0000FF"/>
      <w:u w:val="single"/>
    </w:rPr>
  </w:style>
  <w:style w:type="paragraph" w:styleId="Recuodecorpodetexto2">
    <w:name w:val="Body Text Indent 2"/>
    <w:basedOn w:val="Normal"/>
    <w:link w:val="Recuodecorpodetexto2Char"/>
    <w:uiPriority w:val="99"/>
    <w:rsid w:val="005B4EB9"/>
    <w:pPr>
      <w:spacing w:after="120" w:line="480" w:lineRule="auto"/>
      <w:ind w:left="283"/>
    </w:pPr>
  </w:style>
  <w:style w:type="character" w:customStyle="1" w:styleId="Recuodecorpodetexto2Char">
    <w:name w:val="Recuo de corpo de texto 2 Char"/>
    <w:link w:val="Recuodecorpodetexto2"/>
    <w:uiPriority w:val="99"/>
    <w:rsid w:val="005B4EB9"/>
    <w:rPr>
      <w:rFonts w:cs="Times New Roman"/>
      <w:sz w:val="24"/>
      <w:szCs w:val="24"/>
    </w:rPr>
  </w:style>
  <w:style w:type="paragraph" w:customStyle="1" w:styleId="Textopadro">
    <w:name w:val="Texto padrão"/>
    <w:basedOn w:val="Normal"/>
    <w:rsid w:val="005B4EB9"/>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pPr>
    <w:rPr>
      <w:sz w:val="22"/>
      <w:szCs w:val="22"/>
      <w:lang w:val="en-US"/>
    </w:rPr>
  </w:style>
  <w:style w:type="paragraph" w:customStyle="1" w:styleId="sub-sub">
    <w:name w:val="sub-sub"/>
    <w:rsid w:val="00D66F57"/>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Times New Roman"/>
      <w:sz w:val="22"/>
      <w:szCs w:val="22"/>
      <w:lang w:eastAsia="zh-CN"/>
    </w:rPr>
  </w:style>
  <w:style w:type="character" w:customStyle="1" w:styleId="InitialStyle">
    <w:name w:val="InitialStyle"/>
    <w:rsid w:val="005B4EB9"/>
    <w:rPr>
      <w:rFonts w:ascii="Times New Roman" w:hAnsi="Times New Roman"/>
      <w:color w:val="auto"/>
      <w:spacing w:val="0"/>
      <w:sz w:val="20"/>
    </w:rPr>
  </w:style>
  <w:style w:type="paragraph" w:customStyle="1" w:styleId="Estilo2">
    <w:name w:val="Estilo2"/>
    <w:basedOn w:val="Normal"/>
    <w:rsid w:val="005B4EB9"/>
    <w:pPr>
      <w:tabs>
        <w:tab w:val="left" w:pos="2835"/>
      </w:tabs>
      <w:spacing w:after="120"/>
      <w:ind w:left="2977" w:hanging="853"/>
    </w:pPr>
    <w:rPr>
      <w:rFonts w:ascii="Arial" w:hAnsi="Arial" w:cs="Arial"/>
      <w:sz w:val="22"/>
      <w:szCs w:val="22"/>
    </w:rPr>
  </w:style>
  <w:style w:type="paragraph" w:customStyle="1" w:styleId="BodyText21">
    <w:name w:val="Body Text 21"/>
    <w:basedOn w:val="Normal"/>
    <w:rsid w:val="005B4EB9"/>
    <w:pPr>
      <w:widowControl w:val="0"/>
      <w:jc w:val="both"/>
    </w:pPr>
    <w:rPr>
      <w:rFonts w:ascii="Arial" w:hAnsi="Arial" w:cs="Arial"/>
    </w:rPr>
  </w:style>
  <w:style w:type="character" w:customStyle="1" w:styleId="BodyText31">
    <w:name w:val="Body Text 31"/>
    <w:rsid w:val="005B4EB9"/>
    <w:rPr>
      <w:spacing w:val="0"/>
      <w:sz w:val="28"/>
      <w:lang w:val="pt-BR"/>
    </w:rPr>
  </w:style>
  <w:style w:type="paragraph" w:customStyle="1" w:styleId="para">
    <w:name w:val="para"/>
    <w:rsid w:val="005B4EB9"/>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New Roman"/>
      <w:sz w:val="24"/>
      <w:szCs w:val="24"/>
      <w:lang w:eastAsia="zh-CN"/>
    </w:rPr>
  </w:style>
  <w:style w:type="paragraph" w:customStyle="1" w:styleId="tituloc">
    <w:name w:val="titulo_c"/>
    <w:rsid w:val="005B4E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New Roman"/>
      <w:b/>
      <w:sz w:val="24"/>
      <w:szCs w:val="24"/>
      <w:lang w:eastAsia="zh-CN"/>
    </w:rPr>
  </w:style>
  <w:style w:type="character" w:customStyle="1" w:styleId="DeltaViewEditorComment">
    <w:name w:val="DeltaView Editor Comment"/>
    <w:rsid w:val="005B4EB9"/>
    <w:rPr>
      <w:rFonts w:cs="Times New Roman"/>
      <w:color w:val="0000FF"/>
      <w:spacing w:val="0"/>
      <w:u w:val="double"/>
    </w:rPr>
  </w:style>
  <w:style w:type="paragraph" w:customStyle="1" w:styleId="BodyText32">
    <w:name w:val="Body Text 32"/>
    <w:basedOn w:val="Normal"/>
    <w:rsid w:val="005B4EB9"/>
    <w:pPr>
      <w:jc w:val="both"/>
    </w:pPr>
    <w:rPr>
      <w:rFonts w:ascii="Arial" w:hAnsi="Arial"/>
      <w:szCs w:val="20"/>
    </w:rPr>
  </w:style>
  <w:style w:type="paragraph" w:customStyle="1" w:styleId="assin">
    <w:name w:val="assin"/>
    <w:rsid w:val="00D66F57"/>
    <w:pPr>
      <w:widowControl w:val="0"/>
      <w:tabs>
        <w:tab w:val="left" w:pos="0"/>
        <w:tab w:val="left" w:pos="1418"/>
        <w:tab w:val="left" w:pos="2835"/>
        <w:tab w:val="left" w:pos="4252"/>
      </w:tabs>
      <w:autoSpaceDE w:val="0"/>
      <w:autoSpaceDN w:val="0"/>
      <w:adjustRightInd w:val="0"/>
      <w:spacing w:before="269" w:after="170" w:line="214" w:lineRule="atLeast"/>
      <w:jc w:val="center"/>
    </w:pPr>
    <w:rPr>
      <w:rFonts w:ascii="Swiss" w:hAnsi="Swiss" w:cs="Times New Roman"/>
      <w:b/>
      <w:lang w:eastAsia="zh-CN"/>
    </w:rPr>
  </w:style>
  <w:style w:type="paragraph" w:styleId="Ttulo">
    <w:name w:val="Title"/>
    <w:aliases w:val="t"/>
    <w:basedOn w:val="Normal"/>
    <w:link w:val="TtuloChar"/>
    <w:qFormat/>
    <w:rsid w:val="005B4EB9"/>
    <w:pPr>
      <w:jc w:val="center"/>
    </w:pPr>
    <w:rPr>
      <w:rFonts w:ascii="Bookman Old Style" w:hAnsi="Bookman Old Style"/>
      <w:b/>
      <w:sz w:val="22"/>
      <w:szCs w:val="20"/>
    </w:rPr>
  </w:style>
  <w:style w:type="character" w:customStyle="1" w:styleId="TtuloChar">
    <w:name w:val="Título Char"/>
    <w:aliases w:val="t Char"/>
    <w:link w:val="Ttulo"/>
    <w:rsid w:val="005B4EB9"/>
    <w:rPr>
      <w:rFonts w:ascii="Cambria" w:eastAsia="MS Gothic" w:hAnsi="Cambria" w:cs="Times New Roman"/>
      <w:b/>
      <w:kern w:val="28"/>
      <w:sz w:val="32"/>
      <w:szCs w:val="32"/>
    </w:rPr>
  </w:style>
  <w:style w:type="paragraph" w:customStyle="1" w:styleId="TextoTpicosProspecto">
    <w:name w:val="Texto Tópicos Prospecto"/>
    <w:basedOn w:val="TextoProspecto"/>
    <w:autoRedefine/>
    <w:rsid w:val="005B4EB9"/>
    <w:pPr>
      <w:tabs>
        <w:tab w:val="num" w:pos="360"/>
      </w:tabs>
      <w:ind w:left="360" w:hanging="360"/>
    </w:pPr>
  </w:style>
  <w:style w:type="paragraph" w:customStyle="1" w:styleId="TextoProspecto">
    <w:name w:val="Texto Prospecto"/>
    <w:basedOn w:val="Normal"/>
    <w:autoRedefine/>
    <w:rsid w:val="005B4EB9"/>
    <w:pPr>
      <w:tabs>
        <w:tab w:val="left" w:pos="-1430"/>
        <w:tab w:val="left" w:pos="780"/>
      </w:tabs>
      <w:spacing w:after="120"/>
      <w:jc w:val="both"/>
    </w:pPr>
    <w:rPr>
      <w:rFonts w:ascii="Frutiger Light" w:hAnsi="Frutiger Light"/>
      <w:sz w:val="20"/>
      <w:szCs w:val="20"/>
    </w:rPr>
  </w:style>
  <w:style w:type="paragraph" w:customStyle="1" w:styleId="N">
    <w:name w:val="N"/>
    <w:rsid w:val="00D66F57"/>
    <w:pPr>
      <w:autoSpaceDE w:val="0"/>
      <w:autoSpaceDN w:val="0"/>
      <w:adjustRightInd w:val="0"/>
      <w:spacing w:line="240" w:lineRule="exact"/>
      <w:jc w:val="both"/>
    </w:pPr>
    <w:rPr>
      <w:rFonts w:ascii="Arial" w:hAnsi="Arial" w:cs="Times New Roman"/>
      <w:sz w:val="22"/>
      <w:lang w:val="pt-PT" w:eastAsia="zh-CN"/>
    </w:rPr>
  </w:style>
  <w:style w:type="paragraph" w:customStyle="1" w:styleId="Celso1">
    <w:name w:val="Celso1"/>
    <w:basedOn w:val="Normal"/>
    <w:rsid w:val="005B4EB9"/>
    <w:pPr>
      <w:widowControl w:val="0"/>
      <w:jc w:val="both"/>
    </w:pPr>
    <w:rPr>
      <w:rFonts w:ascii="Univers (W1)" w:hAnsi="Univers (W1)"/>
      <w:szCs w:val="20"/>
    </w:rPr>
  </w:style>
  <w:style w:type="character" w:customStyle="1" w:styleId="thptitle1">
    <w:name w:val="thptitle1"/>
    <w:rsid w:val="005B4EB9"/>
    <w:rPr>
      <w:rFonts w:cs="Times New Roman"/>
      <w:color w:val="000000"/>
    </w:rPr>
  </w:style>
  <w:style w:type="paragraph" w:customStyle="1" w:styleId="Corpo">
    <w:name w:val="Corpo"/>
    <w:rsid w:val="00D66F57"/>
    <w:pPr>
      <w:autoSpaceDE w:val="0"/>
      <w:autoSpaceDN w:val="0"/>
      <w:adjustRightInd w:val="0"/>
    </w:pPr>
    <w:rPr>
      <w:rFonts w:ascii="Times New Roman" w:hAnsi="Times New Roman" w:cs="Times New Roman"/>
      <w:color w:val="000000"/>
      <w:sz w:val="28"/>
      <w:lang w:eastAsia="zh-CN"/>
    </w:rPr>
  </w:style>
  <w:style w:type="paragraph" w:styleId="MapadoDocumento">
    <w:name w:val="Document Map"/>
    <w:basedOn w:val="Normal"/>
    <w:link w:val="MapadoDocumentoChar"/>
    <w:uiPriority w:val="99"/>
    <w:rsid w:val="005B4EB9"/>
    <w:pPr>
      <w:shd w:val="clear" w:color="auto" w:fill="000080"/>
    </w:pPr>
    <w:rPr>
      <w:rFonts w:ascii="Tahoma" w:hAnsi="Tahoma" w:cs="Tahoma"/>
      <w:sz w:val="20"/>
      <w:szCs w:val="20"/>
    </w:rPr>
  </w:style>
  <w:style w:type="character" w:customStyle="1" w:styleId="MapadoDocumentoChar">
    <w:name w:val="Mapa do Documento Char"/>
    <w:link w:val="MapadoDocumento"/>
    <w:uiPriority w:val="99"/>
    <w:rsid w:val="005B4EB9"/>
    <w:rPr>
      <w:rFonts w:cs="Times New Roman"/>
      <w:sz w:val="2"/>
    </w:rPr>
  </w:style>
  <w:style w:type="character" w:styleId="Forte">
    <w:name w:val="Strong"/>
    <w:qFormat/>
    <w:rsid w:val="005B4EB9"/>
    <w:rPr>
      <w:rFonts w:cs="Times New Roman"/>
      <w:b/>
    </w:rPr>
  </w:style>
  <w:style w:type="character" w:styleId="nfase">
    <w:name w:val="Emphasis"/>
    <w:uiPriority w:val="20"/>
    <w:qFormat/>
    <w:rsid w:val="005B4EB9"/>
    <w:rPr>
      <w:rFonts w:cs="Times New Roman"/>
      <w:i/>
    </w:rPr>
  </w:style>
  <w:style w:type="paragraph" w:customStyle="1" w:styleId="CharCharCharCharCharChar">
    <w:name w:val="Char Char Char Char Char Char"/>
    <w:basedOn w:val="Normal"/>
    <w:rsid w:val="005B4EB9"/>
    <w:pPr>
      <w:spacing w:after="160" w:line="240" w:lineRule="exact"/>
    </w:pPr>
    <w:rPr>
      <w:rFonts w:ascii="Verdana" w:hAnsi="Verdana"/>
      <w:sz w:val="20"/>
      <w:szCs w:val="20"/>
      <w:lang w:val="en-US"/>
    </w:rPr>
  </w:style>
  <w:style w:type="paragraph" w:styleId="Lista">
    <w:name w:val="List"/>
    <w:basedOn w:val="Normal"/>
    <w:uiPriority w:val="99"/>
    <w:rsid w:val="005B4EB9"/>
    <w:pPr>
      <w:ind w:left="283" w:hanging="283"/>
    </w:pPr>
  </w:style>
  <w:style w:type="paragraph" w:customStyle="1" w:styleId="Body1">
    <w:name w:val="Body 1"/>
    <w:basedOn w:val="Normal"/>
    <w:rsid w:val="005B4EB9"/>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uiPriority w:val="99"/>
    <w:rsid w:val="005B4EB9"/>
    <w:rPr>
      <w:sz w:val="20"/>
      <w:szCs w:val="20"/>
    </w:rPr>
  </w:style>
  <w:style w:type="character" w:customStyle="1" w:styleId="TextodenotaderodapChar">
    <w:name w:val="Texto de nota de rodapé Char"/>
    <w:link w:val="Textodenotaderodap"/>
    <w:uiPriority w:val="99"/>
    <w:rsid w:val="005B4EB9"/>
    <w:rPr>
      <w:rFonts w:cs="Times New Roman"/>
    </w:rPr>
  </w:style>
  <w:style w:type="character" w:styleId="Refdenotaderodap">
    <w:name w:val="footnote reference"/>
    <w:uiPriority w:val="99"/>
    <w:rsid w:val="005B4EB9"/>
    <w:rPr>
      <w:rFonts w:cs="Times New Roman"/>
      <w:vertAlign w:val="superscript"/>
    </w:rPr>
  </w:style>
  <w:style w:type="paragraph" w:customStyle="1" w:styleId="BNDES">
    <w:name w:val="BNDES"/>
    <w:basedOn w:val="Normal"/>
    <w:rsid w:val="005B4EB9"/>
    <w:pPr>
      <w:suppressAutoHyphens/>
      <w:jc w:val="both"/>
    </w:pPr>
    <w:rPr>
      <w:rFonts w:ascii="Arial" w:hAnsi="Arial"/>
      <w:szCs w:val="20"/>
    </w:rPr>
  </w:style>
  <w:style w:type="character" w:customStyle="1" w:styleId="BNDESChar">
    <w:name w:val="BNDES Char"/>
    <w:rsid w:val="005B4EB9"/>
    <w:rPr>
      <w:rFonts w:ascii="Arial" w:hAnsi="Arial" w:cs="Times New Roman"/>
      <w:sz w:val="24"/>
      <w:lang w:bidi="ar-SA"/>
    </w:rPr>
  </w:style>
  <w:style w:type="paragraph" w:customStyle="1" w:styleId="Paraa">
    <w:name w:val="Para (a)"/>
    <w:basedOn w:val="Normal"/>
    <w:rsid w:val="005B4EB9"/>
    <w:pPr>
      <w:widowControl w:val="0"/>
      <w:spacing w:before="240"/>
      <w:ind w:left="720" w:firstLine="720"/>
    </w:pPr>
    <w:rPr>
      <w:lang w:val="en-US"/>
    </w:rPr>
  </w:style>
  <w:style w:type="paragraph" w:customStyle="1" w:styleId="Para0">
    <w:name w:val="Para"/>
    <w:basedOn w:val="Normal"/>
    <w:rsid w:val="005B4EB9"/>
    <w:pPr>
      <w:widowControl w:val="0"/>
      <w:spacing w:before="240"/>
      <w:ind w:firstLine="720"/>
    </w:pPr>
    <w:rPr>
      <w:lang w:val="en-US"/>
    </w:rPr>
  </w:style>
  <w:style w:type="character" w:customStyle="1" w:styleId="MBPCItalics">
    <w:name w:val="MBPC_Italics"/>
    <w:aliases w:val="c2"/>
    <w:rsid w:val="005B4EB9"/>
    <w:rPr>
      <w:rFonts w:ascii="Times New Roman" w:hAnsi="Times New Roman"/>
      <w:i/>
      <w:spacing w:val="0"/>
      <w:sz w:val="24"/>
      <w:lang w:val="en-US"/>
    </w:rPr>
  </w:style>
  <w:style w:type="paragraph" w:styleId="PargrafodaLista">
    <w:name w:val="List Paragraph"/>
    <w:aliases w:val="Vitor Título,Vitor T’tulo,Capítulo,List Paragraph_0,Vitor T?tulo,List Paragraph_0_0,List Paragraph_1,Normal numerado,Meu,Parágrafo da Lista;Comum,Comum,Bullets 1,Bullet List,FooterText,numbered,Paragraphe de liste1,列出段落,列出段落1,リスト段落1"/>
    <w:basedOn w:val="Normal"/>
    <w:link w:val="PargrafodaListaChar"/>
    <w:uiPriority w:val="34"/>
    <w:qFormat/>
    <w:rsid w:val="005B4EB9"/>
    <w:pPr>
      <w:ind w:left="720"/>
    </w:pPr>
    <w:rPr>
      <w:rFonts w:ascii="Calibri" w:hAnsi="Calibri"/>
      <w:sz w:val="22"/>
      <w:szCs w:val="22"/>
    </w:rPr>
  </w:style>
  <w:style w:type="character" w:customStyle="1" w:styleId="PargrafodaListaChar">
    <w:name w:val="Parágrafo da Lista Char"/>
    <w:aliases w:val="Vitor Título Char,Vitor T’tulo Char,Capítulo Char,List Paragraph_0 Char,Vitor T?tulo Char,List Paragraph_0_0 Char,List Paragraph_1 Char,Normal numerado Char,Meu Char,Parágrafo da Lista;Comum Char,Comum Char,Bullets 1 Char"/>
    <w:link w:val="PargrafodaLista"/>
    <w:uiPriority w:val="34"/>
    <w:qFormat/>
    <w:locked/>
    <w:rsid w:val="005B4EB9"/>
    <w:rPr>
      <w:rFonts w:ascii="Calibri" w:hAnsi="Calibri" w:cs="Times New Roman"/>
      <w:szCs w:val="22"/>
      <w:lang w:bidi="ar-SA"/>
    </w:rPr>
  </w:style>
  <w:style w:type="paragraph" w:customStyle="1" w:styleId="CcList">
    <w:name w:val="Cc List"/>
    <w:basedOn w:val="Normal"/>
    <w:rsid w:val="005B4EB9"/>
    <w:pPr>
      <w:keepLines/>
      <w:spacing w:line="220" w:lineRule="atLeast"/>
      <w:ind w:left="360" w:hanging="360"/>
      <w:jc w:val="both"/>
    </w:pPr>
    <w:rPr>
      <w:rFonts w:ascii="Arial" w:hAnsi="Arial"/>
      <w:sz w:val="20"/>
      <w:szCs w:val="20"/>
      <w:lang w:val="en-US"/>
    </w:rPr>
  </w:style>
  <w:style w:type="paragraph" w:styleId="TextosemFormatao">
    <w:name w:val="Plain Text"/>
    <w:basedOn w:val="Normal"/>
    <w:link w:val="TextosemFormataoChar"/>
    <w:uiPriority w:val="99"/>
    <w:rsid w:val="005B4EB9"/>
    <w:rPr>
      <w:rFonts w:ascii="Consolas" w:hAnsi="Consolas"/>
      <w:sz w:val="21"/>
      <w:szCs w:val="21"/>
    </w:rPr>
  </w:style>
  <w:style w:type="character" w:customStyle="1" w:styleId="TextosemFormataoChar">
    <w:name w:val="Texto sem Formatação Char"/>
    <w:link w:val="TextosemFormatao"/>
    <w:uiPriority w:val="99"/>
    <w:rsid w:val="005B4EB9"/>
    <w:rPr>
      <w:rFonts w:ascii="Consolas" w:hAnsi="Consolas" w:cs="Times New Roman"/>
      <w:sz w:val="21"/>
      <w:szCs w:val="21"/>
    </w:rPr>
  </w:style>
  <w:style w:type="paragraph" w:customStyle="1" w:styleId="BodyTextContinued">
    <w:name w:val="Body Text Continued"/>
    <w:basedOn w:val="Normal"/>
    <w:next w:val="Normal"/>
    <w:rsid w:val="005B4EB9"/>
    <w:pPr>
      <w:spacing w:after="240"/>
      <w:jc w:val="both"/>
    </w:pPr>
    <w:rPr>
      <w:szCs w:val="20"/>
      <w:lang w:val="en-US"/>
    </w:rPr>
  </w:style>
  <w:style w:type="character" w:customStyle="1" w:styleId="Char11">
    <w:name w:val="Char11"/>
    <w:rsid w:val="005B4EB9"/>
    <w:rPr>
      <w:rFonts w:cs="Times New Roman"/>
      <w:sz w:val="24"/>
      <w:szCs w:val="24"/>
      <w:lang w:val="pt-BR" w:bidi="ar-SA"/>
    </w:rPr>
  </w:style>
  <w:style w:type="character" w:customStyle="1" w:styleId="Char2">
    <w:name w:val="Char2"/>
    <w:rsid w:val="005B4EB9"/>
    <w:rPr>
      <w:rFonts w:cs="Times New Roman"/>
      <w:sz w:val="24"/>
      <w:szCs w:val="24"/>
      <w:lang w:val="pt-BR" w:bidi="ar-SA"/>
    </w:rPr>
  </w:style>
  <w:style w:type="paragraph" w:customStyle="1" w:styleId="CharCharCharCharCharChar1">
    <w:name w:val="Char Char Char Char Char Char1"/>
    <w:basedOn w:val="Normal"/>
    <w:rsid w:val="005B4EB9"/>
    <w:pPr>
      <w:spacing w:after="160" w:line="240" w:lineRule="exact"/>
    </w:pPr>
    <w:rPr>
      <w:rFonts w:ascii="Verdana" w:hAnsi="Verdana"/>
      <w:sz w:val="20"/>
      <w:szCs w:val="20"/>
      <w:lang w:val="en-US"/>
    </w:rPr>
  </w:style>
  <w:style w:type="character" w:customStyle="1" w:styleId="p0Char">
    <w:name w:val="p0 Char"/>
    <w:rsid w:val="005B4EB9"/>
    <w:rPr>
      <w:rFonts w:ascii="Times" w:hAnsi="Times" w:cs="Times New Roman"/>
      <w:sz w:val="22"/>
    </w:rPr>
  </w:style>
  <w:style w:type="paragraph" w:customStyle="1" w:styleId="WW-NormalWeb">
    <w:name w:val="WW-Normal (Web)"/>
    <w:basedOn w:val="Normal"/>
    <w:rsid w:val="005B4EB9"/>
    <w:pPr>
      <w:suppressAutoHyphens/>
      <w:autoSpaceDE/>
      <w:autoSpaceDN/>
      <w:adjustRightInd/>
      <w:spacing w:before="280" w:after="280"/>
    </w:pPr>
    <w:rPr>
      <w:rFonts w:ascii="Arial Unicode MS" w:eastAsia="Arial Unicode MS" w:hAnsi="Arial Unicode MS" w:cs="Arial Unicode MS"/>
      <w:color w:val="000000"/>
      <w:lang w:eastAsia="ar-SA"/>
    </w:rPr>
  </w:style>
  <w:style w:type="table" w:styleId="Tabelacomgrade">
    <w:name w:val="Table Grid"/>
    <w:basedOn w:val="Tabelanormal"/>
    <w:uiPriority w:val="59"/>
    <w:rsid w:val="005B4E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D66F57"/>
    <w:rPr>
      <w:rFonts w:ascii="Times New Roman" w:hAnsi="Times New Roman" w:cs="Times New Roman"/>
      <w:sz w:val="24"/>
      <w:szCs w:val="24"/>
      <w:lang w:eastAsia="zh-CN"/>
    </w:rPr>
  </w:style>
  <w:style w:type="character" w:customStyle="1" w:styleId="DeltaViewInsertion">
    <w:name w:val="DeltaView Insertion"/>
    <w:uiPriority w:val="99"/>
    <w:rsid w:val="005B4EB9"/>
    <w:rPr>
      <w:color w:val="0000FF"/>
      <w:spacing w:val="0"/>
      <w:u w:val="double"/>
    </w:rPr>
  </w:style>
  <w:style w:type="paragraph" w:customStyle="1" w:styleId="Default">
    <w:name w:val="Default"/>
    <w:link w:val="DefaultChar"/>
    <w:rsid w:val="00D66F57"/>
    <w:pPr>
      <w:autoSpaceDE w:val="0"/>
      <w:autoSpaceDN w:val="0"/>
      <w:adjustRightInd w:val="0"/>
    </w:pPr>
    <w:rPr>
      <w:rFonts w:ascii="Arial" w:hAnsi="Arial" w:cs="Arial"/>
      <w:color w:val="000000"/>
      <w:sz w:val="24"/>
      <w:szCs w:val="24"/>
      <w:lang w:eastAsia="zh-CN"/>
    </w:rPr>
  </w:style>
  <w:style w:type="character" w:customStyle="1" w:styleId="DefaultChar">
    <w:name w:val="Default Char"/>
    <w:link w:val="Default"/>
    <w:rsid w:val="00F37AF7"/>
    <w:rPr>
      <w:rFonts w:ascii="Arial" w:hAnsi="Arial" w:cs="Arial"/>
      <w:color w:val="000000"/>
      <w:sz w:val="24"/>
      <w:szCs w:val="24"/>
      <w:lang w:eastAsia="zh-CN"/>
    </w:rPr>
  </w:style>
  <w:style w:type="paragraph" w:customStyle="1" w:styleId="CorpodetextobtBT">
    <w:name w:val="Corpo de texto.bt.BT"/>
    <w:basedOn w:val="Normal"/>
    <w:uiPriority w:val="99"/>
    <w:rsid w:val="00C31E0B"/>
    <w:pPr>
      <w:autoSpaceDE/>
      <w:autoSpaceDN/>
      <w:adjustRightInd/>
      <w:jc w:val="both"/>
    </w:pPr>
    <w:rPr>
      <w:rFonts w:ascii="Arial" w:eastAsia="Times New Roman" w:hAnsi="Arial"/>
      <w:szCs w:val="20"/>
      <w:lang w:eastAsia="pt-BR"/>
    </w:rPr>
  </w:style>
  <w:style w:type="character" w:customStyle="1" w:styleId="apple-converted-space">
    <w:name w:val="apple-converted-space"/>
    <w:basedOn w:val="Fontepargpadro"/>
    <w:rsid w:val="002543BA"/>
  </w:style>
  <w:style w:type="paragraph" w:customStyle="1" w:styleId="FooterReference">
    <w:name w:val="Footer Reference"/>
    <w:basedOn w:val="Rodap"/>
    <w:link w:val="FooterReferenceChar"/>
    <w:uiPriority w:val="99"/>
    <w:semiHidden/>
    <w:rsid w:val="001E33F6"/>
    <w:pPr>
      <w:widowControl w:val="0"/>
      <w:numPr>
        <w:ilvl w:val="1"/>
        <w:numId w:val="4"/>
      </w:numPr>
      <w:tabs>
        <w:tab w:val="left" w:pos="851"/>
      </w:tabs>
      <w:spacing w:line="320" w:lineRule="exact"/>
    </w:pPr>
    <w:rPr>
      <w:rFonts w:eastAsiaTheme="minorEastAsia"/>
      <w:color w:val="000000"/>
      <w:sz w:val="16"/>
      <w:szCs w:val="22"/>
    </w:rPr>
  </w:style>
  <w:style w:type="character" w:customStyle="1" w:styleId="FooterReferenceChar">
    <w:name w:val="Footer Reference Char"/>
    <w:link w:val="FooterReference"/>
    <w:uiPriority w:val="99"/>
    <w:semiHidden/>
    <w:rsid w:val="00F37AF7"/>
    <w:rPr>
      <w:rFonts w:ascii="Times New Roman" w:eastAsiaTheme="minorEastAsia" w:hAnsi="Times New Roman" w:cs="Times New Roman"/>
      <w:color w:val="000000"/>
      <w:sz w:val="16"/>
      <w:szCs w:val="22"/>
      <w:lang w:eastAsia="zh-CN"/>
    </w:rPr>
  </w:style>
  <w:style w:type="paragraph" w:customStyle="1" w:styleId="ydp5b782661msonormal">
    <w:name w:val="ydp5b782661msonormal"/>
    <w:basedOn w:val="Normal"/>
    <w:rsid w:val="00971846"/>
    <w:pPr>
      <w:autoSpaceDE/>
      <w:autoSpaceDN/>
      <w:adjustRightInd/>
      <w:spacing w:before="100" w:beforeAutospacing="1" w:after="100" w:afterAutospacing="1"/>
    </w:pPr>
    <w:rPr>
      <w:rFonts w:eastAsia="Calibri"/>
      <w:lang w:eastAsia="pt-BR"/>
    </w:rPr>
  </w:style>
  <w:style w:type="character" w:styleId="TextodoEspaoReservado">
    <w:name w:val="Placeholder Text"/>
    <w:uiPriority w:val="99"/>
    <w:semiHidden/>
    <w:rsid w:val="00546525"/>
    <w:rPr>
      <w:color w:val="808080"/>
    </w:rPr>
  </w:style>
  <w:style w:type="paragraph" w:customStyle="1" w:styleId="ListaColorida-nfase11">
    <w:name w:val="Lista Colorida - Ênfase 11"/>
    <w:basedOn w:val="Normal"/>
    <w:uiPriority w:val="99"/>
    <w:rsid w:val="00EA6AA7"/>
    <w:pPr>
      <w:ind w:left="720"/>
      <w:contextualSpacing/>
    </w:pPr>
    <w:rPr>
      <w:sz w:val="20"/>
      <w:szCs w:val="20"/>
      <w:lang w:eastAsia="pt-BR"/>
    </w:rPr>
  </w:style>
  <w:style w:type="paragraph" w:customStyle="1" w:styleId="bodytext210">
    <w:name w:val="bodytext21"/>
    <w:basedOn w:val="Normal"/>
    <w:rsid w:val="00754418"/>
    <w:pPr>
      <w:jc w:val="both"/>
    </w:pPr>
    <w:rPr>
      <w:rFonts w:ascii="Arial" w:eastAsia="Times New Roman" w:hAnsi="Arial" w:cs="Arial"/>
      <w:lang w:eastAsia="pt-BR"/>
    </w:rPr>
  </w:style>
  <w:style w:type="character" w:customStyle="1" w:styleId="DeltaViewMoveSource">
    <w:name w:val="DeltaView Move Source"/>
    <w:rsid w:val="00754418"/>
    <w:rPr>
      <w:strike/>
      <w:color w:val="00C000"/>
      <w:spacing w:val="0"/>
    </w:rPr>
  </w:style>
  <w:style w:type="character" w:customStyle="1" w:styleId="MenoPendente1">
    <w:name w:val="Menção Pendente1"/>
    <w:uiPriority w:val="99"/>
    <w:semiHidden/>
    <w:unhideWhenUsed/>
    <w:rsid w:val="009A68D0"/>
    <w:rPr>
      <w:color w:val="605E5C"/>
      <w:shd w:val="clear" w:color="auto" w:fill="E1DFDD"/>
    </w:rPr>
  </w:style>
  <w:style w:type="paragraph" w:customStyle="1" w:styleId="SCBFTtulo1">
    <w:name w:val="SCBF_Título1"/>
    <w:basedOn w:val="Normal"/>
    <w:uiPriority w:val="99"/>
    <w:rsid w:val="00E47767"/>
    <w:pPr>
      <w:keepNext/>
      <w:keepLines/>
      <w:tabs>
        <w:tab w:val="left" w:pos="2366"/>
      </w:tabs>
      <w:autoSpaceDE/>
      <w:autoSpaceDN/>
      <w:adjustRightInd/>
      <w:spacing w:line="280" w:lineRule="atLeast"/>
      <w:jc w:val="center"/>
    </w:pPr>
    <w:rPr>
      <w:rFonts w:eastAsia="MS Mincho"/>
      <w:b/>
      <w:bCs/>
      <w:sz w:val="22"/>
      <w:szCs w:val="22"/>
      <w:lang w:eastAsia="pt-BR"/>
    </w:rPr>
  </w:style>
  <w:style w:type="paragraph" w:customStyle="1" w:styleId="Level1">
    <w:name w:val="Level 1"/>
    <w:basedOn w:val="Normal"/>
    <w:uiPriority w:val="99"/>
    <w:rsid w:val="00C437EE"/>
    <w:pPr>
      <w:keepNext/>
      <w:tabs>
        <w:tab w:val="num" w:pos="680"/>
      </w:tabs>
      <w:adjustRightInd/>
      <w:spacing w:before="280" w:after="140" w:line="288" w:lineRule="auto"/>
      <w:ind w:left="680" w:hanging="680"/>
      <w:jc w:val="both"/>
    </w:pPr>
    <w:rPr>
      <w:rFonts w:ascii="Arial" w:eastAsia="Calibri" w:hAnsi="Arial" w:cs="Arial"/>
      <w:b/>
      <w:bCs/>
      <w:sz w:val="22"/>
      <w:szCs w:val="22"/>
    </w:rPr>
  </w:style>
  <w:style w:type="paragraph" w:customStyle="1" w:styleId="Level2">
    <w:name w:val="Level 2"/>
    <w:basedOn w:val="Normal"/>
    <w:link w:val="Level2Char"/>
    <w:qFormat/>
    <w:rsid w:val="00C437EE"/>
    <w:pPr>
      <w:tabs>
        <w:tab w:val="num" w:pos="680"/>
      </w:tabs>
      <w:adjustRightInd/>
      <w:spacing w:after="140" w:line="288" w:lineRule="auto"/>
      <w:ind w:left="680" w:hanging="680"/>
      <w:jc w:val="both"/>
    </w:pPr>
    <w:rPr>
      <w:rFonts w:ascii="Arial" w:eastAsia="Calibri" w:hAnsi="Arial" w:cs="Arial"/>
      <w:sz w:val="20"/>
      <w:szCs w:val="20"/>
    </w:rPr>
  </w:style>
  <w:style w:type="character" w:customStyle="1" w:styleId="Level2Char">
    <w:name w:val="Level 2 Char"/>
    <w:link w:val="Level2"/>
    <w:locked/>
    <w:rsid w:val="00C437EE"/>
    <w:rPr>
      <w:rFonts w:ascii="Arial" w:eastAsia="Calibri" w:hAnsi="Arial" w:cs="Arial"/>
      <w:sz w:val="20"/>
      <w:szCs w:val="20"/>
      <w:lang w:bidi="ar-SA"/>
    </w:rPr>
  </w:style>
  <w:style w:type="paragraph" w:customStyle="1" w:styleId="Level3">
    <w:name w:val="Level 3"/>
    <w:basedOn w:val="Normal"/>
    <w:link w:val="Level3Char"/>
    <w:uiPriority w:val="99"/>
    <w:rsid w:val="00C437EE"/>
    <w:pPr>
      <w:tabs>
        <w:tab w:val="num" w:pos="1361"/>
      </w:tabs>
      <w:adjustRightInd/>
      <w:spacing w:after="140" w:line="288" w:lineRule="auto"/>
      <w:ind w:left="1361" w:hanging="681"/>
      <w:jc w:val="both"/>
    </w:pPr>
    <w:rPr>
      <w:rFonts w:ascii="Arial" w:eastAsia="Calibri" w:hAnsi="Arial" w:cs="Arial"/>
      <w:sz w:val="20"/>
      <w:szCs w:val="20"/>
    </w:rPr>
  </w:style>
  <w:style w:type="character" w:customStyle="1" w:styleId="Level3Char">
    <w:name w:val="Level 3 Char"/>
    <w:link w:val="Level3"/>
    <w:uiPriority w:val="99"/>
    <w:rsid w:val="00C437EE"/>
    <w:rPr>
      <w:rFonts w:ascii="Arial" w:eastAsia="Calibri" w:hAnsi="Arial" w:cs="Arial"/>
      <w:sz w:val="20"/>
      <w:szCs w:val="20"/>
      <w:lang w:bidi="ar-SA"/>
    </w:rPr>
  </w:style>
  <w:style w:type="paragraph" w:customStyle="1" w:styleId="Level4">
    <w:name w:val="Level 4"/>
    <w:basedOn w:val="Normal"/>
    <w:uiPriority w:val="99"/>
    <w:rsid w:val="00C437EE"/>
    <w:pPr>
      <w:tabs>
        <w:tab w:val="num" w:pos="2041"/>
      </w:tabs>
      <w:adjustRightInd/>
      <w:spacing w:after="140" w:line="288" w:lineRule="auto"/>
      <w:ind w:left="2041" w:hanging="680"/>
      <w:jc w:val="both"/>
    </w:pPr>
    <w:rPr>
      <w:rFonts w:ascii="Arial" w:eastAsia="Calibri" w:hAnsi="Arial" w:cs="Arial"/>
      <w:sz w:val="20"/>
      <w:szCs w:val="20"/>
    </w:rPr>
  </w:style>
  <w:style w:type="paragraph" w:customStyle="1" w:styleId="Level5">
    <w:name w:val="Level 5"/>
    <w:basedOn w:val="Normal"/>
    <w:uiPriority w:val="99"/>
    <w:rsid w:val="00C437EE"/>
    <w:pPr>
      <w:tabs>
        <w:tab w:val="num" w:pos="2721"/>
      </w:tabs>
      <w:adjustRightInd/>
      <w:spacing w:after="140" w:line="288" w:lineRule="auto"/>
      <w:ind w:left="2721" w:hanging="680"/>
      <w:jc w:val="both"/>
    </w:pPr>
    <w:rPr>
      <w:rFonts w:ascii="Arial" w:eastAsia="Calibri" w:hAnsi="Arial" w:cs="Arial"/>
      <w:sz w:val="20"/>
      <w:szCs w:val="20"/>
    </w:rPr>
  </w:style>
  <w:style w:type="paragraph" w:customStyle="1" w:styleId="Level6">
    <w:name w:val="Level 6"/>
    <w:basedOn w:val="Normal"/>
    <w:uiPriority w:val="99"/>
    <w:rsid w:val="00C437EE"/>
    <w:pPr>
      <w:tabs>
        <w:tab w:val="num" w:pos="3402"/>
      </w:tabs>
      <w:adjustRightInd/>
      <w:ind w:left="3402" w:hanging="681"/>
      <w:jc w:val="both"/>
    </w:pPr>
    <w:rPr>
      <w:rFonts w:eastAsia="Calibri"/>
    </w:rPr>
  </w:style>
  <w:style w:type="paragraph" w:customStyle="1" w:styleId="Body">
    <w:name w:val="Body"/>
    <w:basedOn w:val="Normal"/>
    <w:rsid w:val="00C437EE"/>
    <w:pPr>
      <w:widowControl w:val="0"/>
      <w:autoSpaceDE/>
      <w:autoSpaceDN/>
      <w:adjustRightInd/>
      <w:spacing w:after="140" w:line="290" w:lineRule="auto"/>
      <w:jc w:val="both"/>
    </w:pPr>
    <w:rPr>
      <w:rFonts w:ascii="Arial" w:eastAsia="Times New Roman" w:hAnsi="Arial" w:cs="Arial"/>
      <w:sz w:val="20"/>
      <w:szCs w:val="20"/>
      <w:lang w:eastAsia="pt-BR"/>
    </w:rPr>
  </w:style>
  <w:style w:type="paragraph" w:customStyle="1" w:styleId="dashbullet2">
    <w:name w:val="dash bullet 2"/>
    <w:basedOn w:val="Normal"/>
    <w:rsid w:val="00A30992"/>
    <w:pPr>
      <w:numPr>
        <w:numId w:val="20"/>
      </w:numPr>
      <w:autoSpaceDE/>
      <w:autoSpaceDN/>
      <w:adjustRightInd/>
      <w:spacing w:after="140" w:line="290" w:lineRule="auto"/>
      <w:jc w:val="both"/>
    </w:pPr>
    <w:rPr>
      <w:rFonts w:ascii="Tahoma" w:eastAsia="Times New Roman" w:hAnsi="Tahoma"/>
      <w:kern w:val="20"/>
      <w:sz w:val="20"/>
      <w:lang w:eastAsia="en-US"/>
    </w:rPr>
  </w:style>
  <w:style w:type="paragraph" w:customStyle="1" w:styleId="xxmsonormal">
    <w:name w:val="x_x_msonormal"/>
    <w:basedOn w:val="Normal"/>
    <w:rsid w:val="00740841"/>
    <w:pPr>
      <w:autoSpaceDE/>
      <w:autoSpaceDN/>
      <w:adjustRightInd/>
    </w:pPr>
    <w:rPr>
      <w:rFonts w:eastAsia="Calibri"/>
      <w:lang w:val="en-US" w:eastAsia="en-US"/>
    </w:rPr>
  </w:style>
  <w:style w:type="table" w:styleId="SombreamentoColorido-nfase3">
    <w:name w:val="Colorful Shading Accent 3"/>
    <w:basedOn w:val="Tabelanormal"/>
    <w:uiPriority w:val="71"/>
    <w:semiHidden/>
    <w:unhideWhenUsed/>
    <w:rsid w:val="000C1F42"/>
    <w:rPr>
      <w:rFonts w:ascii="Times New Roman" w:hAnsi="Times New Roman" w:cs="Times New Roman"/>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character" w:customStyle="1" w:styleId="UnresolvedMention1">
    <w:name w:val="Unresolved Mention1"/>
    <w:uiPriority w:val="99"/>
    <w:semiHidden/>
    <w:unhideWhenUsed/>
    <w:rsid w:val="0027489D"/>
    <w:rPr>
      <w:color w:val="605E5C"/>
      <w:shd w:val="clear" w:color="auto" w:fill="E1DFDD"/>
    </w:rPr>
  </w:style>
  <w:style w:type="character" w:customStyle="1" w:styleId="MenoPendente2">
    <w:name w:val="Menção Pendente2"/>
    <w:basedOn w:val="Fontepargpadro"/>
    <w:uiPriority w:val="99"/>
    <w:semiHidden/>
    <w:unhideWhenUsed/>
    <w:rsid w:val="00D66F57"/>
    <w:rPr>
      <w:color w:val="605E5C"/>
      <w:shd w:val="clear" w:color="auto" w:fill="E1DFDD"/>
    </w:rPr>
  </w:style>
  <w:style w:type="character" w:customStyle="1" w:styleId="MenoPendente3">
    <w:name w:val="Menção Pendente3"/>
    <w:basedOn w:val="Fontepargpadro"/>
    <w:uiPriority w:val="99"/>
    <w:semiHidden/>
    <w:unhideWhenUsed/>
    <w:rsid w:val="00D66F57"/>
    <w:rPr>
      <w:color w:val="605E5C"/>
      <w:shd w:val="clear" w:color="auto" w:fill="E1DFDD"/>
    </w:rPr>
  </w:style>
  <w:style w:type="paragraph" w:customStyle="1" w:styleId="xmsolistparagraph">
    <w:name w:val="x_msolistparagraph"/>
    <w:basedOn w:val="Normal"/>
    <w:rsid w:val="006F5E26"/>
    <w:pPr>
      <w:autoSpaceDE/>
      <w:autoSpaceDN/>
      <w:adjustRightInd/>
      <w:ind w:left="720"/>
    </w:pPr>
    <w:rPr>
      <w:rFonts w:ascii="Calibri" w:eastAsiaTheme="minorHAnsi" w:hAnsi="Calibri" w:cs="Calibri"/>
      <w:sz w:val="22"/>
      <w:szCs w:val="22"/>
      <w:lang w:eastAsia="pt-BR"/>
    </w:rPr>
  </w:style>
  <w:style w:type="character" w:customStyle="1" w:styleId="02-Nv211Char">
    <w:name w:val="02 - Nv 2 1.1 Char"/>
    <w:basedOn w:val="Fontepargpadro"/>
    <w:link w:val="02-Nv211"/>
    <w:locked/>
    <w:rsid w:val="00E0266F"/>
    <w:rPr>
      <w:rFonts w:ascii="MS Mincho" w:eastAsia="MS Mincho"/>
      <w:b/>
      <w:bCs/>
    </w:rPr>
  </w:style>
  <w:style w:type="paragraph" w:customStyle="1" w:styleId="02-Nv211">
    <w:name w:val="02 - Nv 2 1.1"/>
    <w:basedOn w:val="Normal"/>
    <w:link w:val="02-Nv211Char"/>
    <w:rsid w:val="00E0266F"/>
    <w:pPr>
      <w:keepNext/>
      <w:adjustRightInd/>
      <w:spacing w:line="320" w:lineRule="exact"/>
      <w:contextualSpacing/>
      <w:jc w:val="both"/>
    </w:pPr>
    <w:rPr>
      <w:rFonts w:ascii="MS Mincho" w:eastAsia="MS Mincho" w:hAnsi="Calibri" w:cs="Cordia New"/>
      <w:b/>
      <w:bCs/>
      <w:sz w:val="20"/>
      <w:szCs w:val="20"/>
      <w:lang w:eastAsia="pt-BR"/>
    </w:rPr>
  </w:style>
  <w:style w:type="character" w:styleId="HiperlinkVisitado">
    <w:name w:val="FollowedHyperlink"/>
    <w:basedOn w:val="Fontepargpadro"/>
    <w:uiPriority w:val="99"/>
    <w:semiHidden/>
    <w:unhideWhenUsed/>
    <w:rsid w:val="00034526"/>
    <w:rPr>
      <w:color w:val="954F72"/>
      <w:u w:val="single"/>
    </w:rPr>
  </w:style>
  <w:style w:type="paragraph" w:customStyle="1" w:styleId="msonormal0">
    <w:name w:val="msonormal"/>
    <w:basedOn w:val="Normal"/>
    <w:rsid w:val="00034526"/>
    <w:pPr>
      <w:autoSpaceDE/>
      <w:autoSpaceDN/>
      <w:adjustRightInd/>
      <w:spacing w:before="100" w:beforeAutospacing="1" w:after="100" w:afterAutospacing="1"/>
    </w:pPr>
    <w:rPr>
      <w:rFonts w:eastAsia="Times New Roman"/>
      <w:lang w:eastAsia="pt-BR"/>
    </w:rPr>
  </w:style>
  <w:style w:type="paragraph" w:customStyle="1" w:styleId="xl63">
    <w:name w:val="xl63"/>
    <w:basedOn w:val="Normal"/>
    <w:rsid w:val="00034526"/>
    <w:pPr>
      <w:autoSpaceDE/>
      <w:autoSpaceDN/>
      <w:adjustRightInd/>
      <w:spacing w:before="100" w:beforeAutospacing="1" w:after="100" w:afterAutospacing="1"/>
      <w:jc w:val="center"/>
      <w:textAlignment w:val="center"/>
    </w:pPr>
    <w:rPr>
      <w:rFonts w:eastAsia="Times New Roman"/>
      <w:lang w:eastAsia="pt-BR"/>
    </w:rPr>
  </w:style>
  <w:style w:type="paragraph" w:customStyle="1" w:styleId="xl64">
    <w:name w:val="xl64"/>
    <w:basedOn w:val="Normal"/>
    <w:rsid w:val="0003452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65">
    <w:name w:val="xl65"/>
    <w:basedOn w:val="Normal"/>
    <w:rsid w:val="0003452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66">
    <w:name w:val="xl66"/>
    <w:basedOn w:val="Normal"/>
    <w:rsid w:val="0003452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67">
    <w:name w:val="xl67"/>
    <w:basedOn w:val="Normal"/>
    <w:rsid w:val="0003452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68">
    <w:name w:val="xl68"/>
    <w:basedOn w:val="Normal"/>
    <w:rsid w:val="0003452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69">
    <w:name w:val="xl69"/>
    <w:basedOn w:val="Normal"/>
    <w:rsid w:val="0003452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0">
    <w:name w:val="xl70"/>
    <w:basedOn w:val="Normal"/>
    <w:rsid w:val="0003452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1">
    <w:name w:val="xl71"/>
    <w:basedOn w:val="Normal"/>
    <w:rsid w:val="0003452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b/>
      <w:bCs/>
      <w:lang w:eastAsia="pt-BR"/>
    </w:rPr>
  </w:style>
  <w:style w:type="paragraph" w:customStyle="1" w:styleId="xl72">
    <w:name w:val="xl72"/>
    <w:basedOn w:val="Normal"/>
    <w:rsid w:val="00034526"/>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b/>
      <w:bCs/>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5260">
      <w:bodyDiv w:val="1"/>
      <w:marLeft w:val="0"/>
      <w:marRight w:val="0"/>
      <w:marTop w:val="0"/>
      <w:marBottom w:val="0"/>
      <w:divBdr>
        <w:top w:val="none" w:sz="0" w:space="0" w:color="auto"/>
        <w:left w:val="none" w:sz="0" w:space="0" w:color="auto"/>
        <w:bottom w:val="none" w:sz="0" w:space="0" w:color="auto"/>
        <w:right w:val="none" w:sz="0" w:space="0" w:color="auto"/>
      </w:divBdr>
    </w:div>
    <w:div w:id="36978783">
      <w:bodyDiv w:val="1"/>
      <w:marLeft w:val="0"/>
      <w:marRight w:val="0"/>
      <w:marTop w:val="0"/>
      <w:marBottom w:val="0"/>
      <w:divBdr>
        <w:top w:val="none" w:sz="0" w:space="0" w:color="auto"/>
        <w:left w:val="none" w:sz="0" w:space="0" w:color="auto"/>
        <w:bottom w:val="none" w:sz="0" w:space="0" w:color="auto"/>
        <w:right w:val="none" w:sz="0" w:space="0" w:color="auto"/>
      </w:divBdr>
    </w:div>
    <w:div w:id="113520852">
      <w:bodyDiv w:val="1"/>
      <w:marLeft w:val="0"/>
      <w:marRight w:val="0"/>
      <w:marTop w:val="0"/>
      <w:marBottom w:val="0"/>
      <w:divBdr>
        <w:top w:val="none" w:sz="0" w:space="0" w:color="auto"/>
        <w:left w:val="none" w:sz="0" w:space="0" w:color="auto"/>
        <w:bottom w:val="none" w:sz="0" w:space="0" w:color="auto"/>
        <w:right w:val="none" w:sz="0" w:space="0" w:color="auto"/>
      </w:divBdr>
    </w:div>
    <w:div w:id="115948177">
      <w:bodyDiv w:val="1"/>
      <w:marLeft w:val="0"/>
      <w:marRight w:val="0"/>
      <w:marTop w:val="0"/>
      <w:marBottom w:val="0"/>
      <w:divBdr>
        <w:top w:val="none" w:sz="0" w:space="0" w:color="auto"/>
        <w:left w:val="none" w:sz="0" w:space="0" w:color="auto"/>
        <w:bottom w:val="none" w:sz="0" w:space="0" w:color="auto"/>
        <w:right w:val="none" w:sz="0" w:space="0" w:color="auto"/>
      </w:divBdr>
    </w:div>
    <w:div w:id="180360531">
      <w:bodyDiv w:val="1"/>
      <w:marLeft w:val="0"/>
      <w:marRight w:val="0"/>
      <w:marTop w:val="0"/>
      <w:marBottom w:val="0"/>
      <w:divBdr>
        <w:top w:val="none" w:sz="0" w:space="0" w:color="auto"/>
        <w:left w:val="none" w:sz="0" w:space="0" w:color="auto"/>
        <w:bottom w:val="none" w:sz="0" w:space="0" w:color="auto"/>
        <w:right w:val="none" w:sz="0" w:space="0" w:color="auto"/>
      </w:divBdr>
    </w:div>
    <w:div w:id="212929344">
      <w:bodyDiv w:val="1"/>
      <w:marLeft w:val="0"/>
      <w:marRight w:val="0"/>
      <w:marTop w:val="0"/>
      <w:marBottom w:val="0"/>
      <w:divBdr>
        <w:top w:val="none" w:sz="0" w:space="0" w:color="auto"/>
        <w:left w:val="none" w:sz="0" w:space="0" w:color="auto"/>
        <w:bottom w:val="none" w:sz="0" w:space="0" w:color="auto"/>
        <w:right w:val="none" w:sz="0" w:space="0" w:color="auto"/>
      </w:divBdr>
    </w:div>
    <w:div w:id="255132726">
      <w:bodyDiv w:val="1"/>
      <w:marLeft w:val="0"/>
      <w:marRight w:val="0"/>
      <w:marTop w:val="0"/>
      <w:marBottom w:val="0"/>
      <w:divBdr>
        <w:top w:val="none" w:sz="0" w:space="0" w:color="auto"/>
        <w:left w:val="none" w:sz="0" w:space="0" w:color="auto"/>
        <w:bottom w:val="none" w:sz="0" w:space="0" w:color="auto"/>
        <w:right w:val="none" w:sz="0" w:space="0" w:color="auto"/>
      </w:divBdr>
    </w:div>
    <w:div w:id="337077660">
      <w:bodyDiv w:val="1"/>
      <w:marLeft w:val="0"/>
      <w:marRight w:val="0"/>
      <w:marTop w:val="0"/>
      <w:marBottom w:val="0"/>
      <w:divBdr>
        <w:top w:val="none" w:sz="0" w:space="0" w:color="auto"/>
        <w:left w:val="none" w:sz="0" w:space="0" w:color="auto"/>
        <w:bottom w:val="none" w:sz="0" w:space="0" w:color="auto"/>
        <w:right w:val="none" w:sz="0" w:space="0" w:color="auto"/>
      </w:divBdr>
    </w:div>
    <w:div w:id="398749350">
      <w:bodyDiv w:val="1"/>
      <w:marLeft w:val="0"/>
      <w:marRight w:val="0"/>
      <w:marTop w:val="0"/>
      <w:marBottom w:val="0"/>
      <w:divBdr>
        <w:top w:val="none" w:sz="0" w:space="0" w:color="auto"/>
        <w:left w:val="none" w:sz="0" w:space="0" w:color="auto"/>
        <w:bottom w:val="none" w:sz="0" w:space="0" w:color="auto"/>
        <w:right w:val="none" w:sz="0" w:space="0" w:color="auto"/>
      </w:divBdr>
    </w:div>
    <w:div w:id="426848454">
      <w:bodyDiv w:val="1"/>
      <w:marLeft w:val="0"/>
      <w:marRight w:val="0"/>
      <w:marTop w:val="0"/>
      <w:marBottom w:val="0"/>
      <w:divBdr>
        <w:top w:val="none" w:sz="0" w:space="0" w:color="auto"/>
        <w:left w:val="none" w:sz="0" w:space="0" w:color="auto"/>
        <w:bottom w:val="none" w:sz="0" w:space="0" w:color="auto"/>
        <w:right w:val="none" w:sz="0" w:space="0" w:color="auto"/>
      </w:divBdr>
    </w:div>
    <w:div w:id="486897201">
      <w:bodyDiv w:val="1"/>
      <w:marLeft w:val="0"/>
      <w:marRight w:val="0"/>
      <w:marTop w:val="0"/>
      <w:marBottom w:val="0"/>
      <w:divBdr>
        <w:top w:val="none" w:sz="0" w:space="0" w:color="auto"/>
        <w:left w:val="none" w:sz="0" w:space="0" w:color="auto"/>
        <w:bottom w:val="none" w:sz="0" w:space="0" w:color="auto"/>
        <w:right w:val="none" w:sz="0" w:space="0" w:color="auto"/>
      </w:divBdr>
    </w:div>
    <w:div w:id="511601830">
      <w:bodyDiv w:val="1"/>
      <w:marLeft w:val="0"/>
      <w:marRight w:val="0"/>
      <w:marTop w:val="0"/>
      <w:marBottom w:val="0"/>
      <w:divBdr>
        <w:top w:val="none" w:sz="0" w:space="0" w:color="auto"/>
        <w:left w:val="none" w:sz="0" w:space="0" w:color="auto"/>
        <w:bottom w:val="none" w:sz="0" w:space="0" w:color="auto"/>
        <w:right w:val="none" w:sz="0" w:space="0" w:color="auto"/>
      </w:divBdr>
    </w:div>
    <w:div w:id="528109644">
      <w:bodyDiv w:val="1"/>
      <w:marLeft w:val="0"/>
      <w:marRight w:val="0"/>
      <w:marTop w:val="0"/>
      <w:marBottom w:val="0"/>
      <w:divBdr>
        <w:top w:val="none" w:sz="0" w:space="0" w:color="auto"/>
        <w:left w:val="none" w:sz="0" w:space="0" w:color="auto"/>
        <w:bottom w:val="none" w:sz="0" w:space="0" w:color="auto"/>
        <w:right w:val="none" w:sz="0" w:space="0" w:color="auto"/>
      </w:divBdr>
    </w:div>
    <w:div w:id="533425711">
      <w:bodyDiv w:val="1"/>
      <w:marLeft w:val="0"/>
      <w:marRight w:val="0"/>
      <w:marTop w:val="0"/>
      <w:marBottom w:val="0"/>
      <w:divBdr>
        <w:top w:val="none" w:sz="0" w:space="0" w:color="auto"/>
        <w:left w:val="none" w:sz="0" w:space="0" w:color="auto"/>
        <w:bottom w:val="none" w:sz="0" w:space="0" w:color="auto"/>
        <w:right w:val="none" w:sz="0" w:space="0" w:color="auto"/>
      </w:divBdr>
    </w:div>
    <w:div w:id="582766418">
      <w:bodyDiv w:val="1"/>
      <w:marLeft w:val="0"/>
      <w:marRight w:val="0"/>
      <w:marTop w:val="0"/>
      <w:marBottom w:val="0"/>
      <w:divBdr>
        <w:top w:val="none" w:sz="0" w:space="0" w:color="auto"/>
        <w:left w:val="none" w:sz="0" w:space="0" w:color="auto"/>
        <w:bottom w:val="none" w:sz="0" w:space="0" w:color="auto"/>
        <w:right w:val="none" w:sz="0" w:space="0" w:color="auto"/>
      </w:divBdr>
    </w:div>
    <w:div w:id="620722978">
      <w:bodyDiv w:val="1"/>
      <w:marLeft w:val="0"/>
      <w:marRight w:val="0"/>
      <w:marTop w:val="0"/>
      <w:marBottom w:val="0"/>
      <w:divBdr>
        <w:top w:val="none" w:sz="0" w:space="0" w:color="auto"/>
        <w:left w:val="none" w:sz="0" w:space="0" w:color="auto"/>
        <w:bottom w:val="none" w:sz="0" w:space="0" w:color="auto"/>
        <w:right w:val="none" w:sz="0" w:space="0" w:color="auto"/>
      </w:divBdr>
    </w:div>
    <w:div w:id="755133183">
      <w:bodyDiv w:val="1"/>
      <w:marLeft w:val="0"/>
      <w:marRight w:val="0"/>
      <w:marTop w:val="0"/>
      <w:marBottom w:val="0"/>
      <w:divBdr>
        <w:top w:val="none" w:sz="0" w:space="0" w:color="auto"/>
        <w:left w:val="none" w:sz="0" w:space="0" w:color="auto"/>
        <w:bottom w:val="none" w:sz="0" w:space="0" w:color="auto"/>
        <w:right w:val="none" w:sz="0" w:space="0" w:color="auto"/>
      </w:divBdr>
    </w:div>
    <w:div w:id="760372407">
      <w:bodyDiv w:val="1"/>
      <w:marLeft w:val="0"/>
      <w:marRight w:val="0"/>
      <w:marTop w:val="0"/>
      <w:marBottom w:val="0"/>
      <w:divBdr>
        <w:top w:val="none" w:sz="0" w:space="0" w:color="auto"/>
        <w:left w:val="none" w:sz="0" w:space="0" w:color="auto"/>
        <w:bottom w:val="none" w:sz="0" w:space="0" w:color="auto"/>
        <w:right w:val="none" w:sz="0" w:space="0" w:color="auto"/>
      </w:divBdr>
      <w:divsChild>
        <w:div w:id="387731086">
          <w:marLeft w:val="0"/>
          <w:marRight w:val="0"/>
          <w:marTop w:val="0"/>
          <w:marBottom w:val="0"/>
          <w:divBdr>
            <w:top w:val="none" w:sz="0" w:space="0" w:color="auto"/>
            <w:left w:val="none" w:sz="0" w:space="0" w:color="auto"/>
            <w:bottom w:val="none" w:sz="0" w:space="0" w:color="auto"/>
            <w:right w:val="none" w:sz="0" w:space="0" w:color="auto"/>
          </w:divBdr>
        </w:div>
      </w:divsChild>
    </w:div>
    <w:div w:id="762798900">
      <w:bodyDiv w:val="1"/>
      <w:marLeft w:val="0"/>
      <w:marRight w:val="0"/>
      <w:marTop w:val="0"/>
      <w:marBottom w:val="0"/>
      <w:divBdr>
        <w:top w:val="none" w:sz="0" w:space="0" w:color="auto"/>
        <w:left w:val="none" w:sz="0" w:space="0" w:color="auto"/>
        <w:bottom w:val="none" w:sz="0" w:space="0" w:color="auto"/>
        <w:right w:val="none" w:sz="0" w:space="0" w:color="auto"/>
      </w:divBdr>
    </w:div>
    <w:div w:id="766117169">
      <w:bodyDiv w:val="1"/>
      <w:marLeft w:val="0"/>
      <w:marRight w:val="0"/>
      <w:marTop w:val="0"/>
      <w:marBottom w:val="0"/>
      <w:divBdr>
        <w:top w:val="none" w:sz="0" w:space="0" w:color="auto"/>
        <w:left w:val="none" w:sz="0" w:space="0" w:color="auto"/>
        <w:bottom w:val="none" w:sz="0" w:space="0" w:color="auto"/>
        <w:right w:val="none" w:sz="0" w:space="0" w:color="auto"/>
      </w:divBdr>
    </w:div>
    <w:div w:id="785318414">
      <w:bodyDiv w:val="1"/>
      <w:marLeft w:val="0"/>
      <w:marRight w:val="0"/>
      <w:marTop w:val="0"/>
      <w:marBottom w:val="0"/>
      <w:divBdr>
        <w:top w:val="none" w:sz="0" w:space="0" w:color="auto"/>
        <w:left w:val="none" w:sz="0" w:space="0" w:color="auto"/>
        <w:bottom w:val="none" w:sz="0" w:space="0" w:color="auto"/>
        <w:right w:val="none" w:sz="0" w:space="0" w:color="auto"/>
      </w:divBdr>
    </w:div>
    <w:div w:id="980882505">
      <w:bodyDiv w:val="1"/>
      <w:marLeft w:val="0"/>
      <w:marRight w:val="0"/>
      <w:marTop w:val="0"/>
      <w:marBottom w:val="0"/>
      <w:divBdr>
        <w:top w:val="none" w:sz="0" w:space="0" w:color="auto"/>
        <w:left w:val="none" w:sz="0" w:space="0" w:color="auto"/>
        <w:bottom w:val="none" w:sz="0" w:space="0" w:color="auto"/>
        <w:right w:val="none" w:sz="0" w:space="0" w:color="auto"/>
      </w:divBdr>
    </w:div>
    <w:div w:id="982930621">
      <w:bodyDiv w:val="1"/>
      <w:marLeft w:val="0"/>
      <w:marRight w:val="0"/>
      <w:marTop w:val="0"/>
      <w:marBottom w:val="0"/>
      <w:divBdr>
        <w:top w:val="none" w:sz="0" w:space="0" w:color="auto"/>
        <w:left w:val="none" w:sz="0" w:space="0" w:color="auto"/>
        <w:bottom w:val="none" w:sz="0" w:space="0" w:color="auto"/>
        <w:right w:val="none" w:sz="0" w:space="0" w:color="auto"/>
      </w:divBdr>
    </w:div>
    <w:div w:id="1001464604">
      <w:bodyDiv w:val="1"/>
      <w:marLeft w:val="0"/>
      <w:marRight w:val="0"/>
      <w:marTop w:val="0"/>
      <w:marBottom w:val="0"/>
      <w:divBdr>
        <w:top w:val="none" w:sz="0" w:space="0" w:color="auto"/>
        <w:left w:val="none" w:sz="0" w:space="0" w:color="auto"/>
        <w:bottom w:val="none" w:sz="0" w:space="0" w:color="auto"/>
        <w:right w:val="none" w:sz="0" w:space="0" w:color="auto"/>
      </w:divBdr>
    </w:div>
    <w:div w:id="1038579911">
      <w:bodyDiv w:val="1"/>
      <w:marLeft w:val="0"/>
      <w:marRight w:val="0"/>
      <w:marTop w:val="0"/>
      <w:marBottom w:val="0"/>
      <w:divBdr>
        <w:top w:val="none" w:sz="0" w:space="0" w:color="auto"/>
        <w:left w:val="none" w:sz="0" w:space="0" w:color="auto"/>
        <w:bottom w:val="none" w:sz="0" w:space="0" w:color="auto"/>
        <w:right w:val="none" w:sz="0" w:space="0" w:color="auto"/>
      </w:divBdr>
    </w:div>
    <w:div w:id="1058482109">
      <w:bodyDiv w:val="1"/>
      <w:marLeft w:val="0"/>
      <w:marRight w:val="0"/>
      <w:marTop w:val="0"/>
      <w:marBottom w:val="0"/>
      <w:divBdr>
        <w:top w:val="none" w:sz="0" w:space="0" w:color="auto"/>
        <w:left w:val="none" w:sz="0" w:space="0" w:color="auto"/>
        <w:bottom w:val="none" w:sz="0" w:space="0" w:color="auto"/>
        <w:right w:val="none" w:sz="0" w:space="0" w:color="auto"/>
      </w:divBdr>
    </w:div>
    <w:div w:id="1162086018">
      <w:bodyDiv w:val="1"/>
      <w:marLeft w:val="0"/>
      <w:marRight w:val="0"/>
      <w:marTop w:val="0"/>
      <w:marBottom w:val="0"/>
      <w:divBdr>
        <w:top w:val="none" w:sz="0" w:space="0" w:color="auto"/>
        <w:left w:val="none" w:sz="0" w:space="0" w:color="auto"/>
        <w:bottom w:val="none" w:sz="0" w:space="0" w:color="auto"/>
        <w:right w:val="none" w:sz="0" w:space="0" w:color="auto"/>
      </w:divBdr>
    </w:div>
    <w:div w:id="1199776945">
      <w:bodyDiv w:val="1"/>
      <w:marLeft w:val="0"/>
      <w:marRight w:val="0"/>
      <w:marTop w:val="0"/>
      <w:marBottom w:val="0"/>
      <w:divBdr>
        <w:top w:val="none" w:sz="0" w:space="0" w:color="auto"/>
        <w:left w:val="none" w:sz="0" w:space="0" w:color="auto"/>
        <w:bottom w:val="none" w:sz="0" w:space="0" w:color="auto"/>
        <w:right w:val="none" w:sz="0" w:space="0" w:color="auto"/>
      </w:divBdr>
    </w:div>
    <w:div w:id="1221557318">
      <w:bodyDiv w:val="1"/>
      <w:marLeft w:val="0"/>
      <w:marRight w:val="0"/>
      <w:marTop w:val="0"/>
      <w:marBottom w:val="0"/>
      <w:divBdr>
        <w:top w:val="none" w:sz="0" w:space="0" w:color="auto"/>
        <w:left w:val="none" w:sz="0" w:space="0" w:color="auto"/>
        <w:bottom w:val="none" w:sz="0" w:space="0" w:color="auto"/>
        <w:right w:val="none" w:sz="0" w:space="0" w:color="auto"/>
      </w:divBdr>
    </w:div>
    <w:div w:id="1268268128">
      <w:bodyDiv w:val="1"/>
      <w:marLeft w:val="0"/>
      <w:marRight w:val="0"/>
      <w:marTop w:val="0"/>
      <w:marBottom w:val="0"/>
      <w:divBdr>
        <w:top w:val="none" w:sz="0" w:space="0" w:color="auto"/>
        <w:left w:val="none" w:sz="0" w:space="0" w:color="auto"/>
        <w:bottom w:val="none" w:sz="0" w:space="0" w:color="auto"/>
        <w:right w:val="none" w:sz="0" w:space="0" w:color="auto"/>
      </w:divBdr>
    </w:div>
    <w:div w:id="1306009967">
      <w:bodyDiv w:val="1"/>
      <w:marLeft w:val="0"/>
      <w:marRight w:val="0"/>
      <w:marTop w:val="0"/>
      <w:marBottom w:val="0"/>
      <w:divBdr>
        <w:top w:val="none" w:sz="0" w:space="0" w:color="auto"/>
        <w:left w:val="none" w:sz="0" w:space="0" w:color="auto"/>
        <w:bottom w:val="none" w:sz="0" w:space="0" w:color="auto"/>
        <w:right w:val="none" w:sz="0" w:space="0" w:color="auto"/>
      </w:divBdr>
    </w:div>
    <w:div w:id="1328752193">
      <w:bodyDiv w:val="1"/>
      <w:marLeft w:val="0"/>
      <w:marRight w:val="0"/>
      <w:marTop w:val="0"/>
      <w:marBottom w:val="0"/>
      <w:divBdr>
        <w:top w:val="none" w:sz="0" w:space="0" w:color="auto"/>
        <w:left w:val="none" w:sz="0" w:space="0" w:color="auto"/>
        <w:bottom w:val="none" w:sz="0" w:space="0" w:color="auto"/>
        <w:right w:val="none" w:sz="0" w:space="0" w:color="auto"/>
      </w:divBdr>
    </w:div>
    <w:div w:id="1333295139">
      <w:bodyDiv w:val="1"/>
      <w:marLeft w:val="0"/>
      <w:marRight w:val="0"/>
      <w:marTop w:val="0"/>
      <w:marBottom w:val="0"/>
      <w:divBdr>
        <w:top w:val="none" w:sz="0" w:space="0" w:color="auto"/>
        <w:left w:val="none" w:sz="0" w:space="0" w:color="auto"/>
        <w:bottom w:val="none" w:sz="0" w:space="0" w:color="auto"/>
        <w:right w:val="none" w:sz="0" w:space="0" w:color="auto"/>
      </w:divBdr>
    </w:div>
    <w:div w:id="1348368589">
      <w:bodyDiv w:val="1"/>
      <w:marLeft w:val="0"/>
      <w:marRight w:val="0"/>
      <w:marTop w:val="0"/>
      <w:marBottom w:val="0"/>
      <w:divBdr>
        <w:top w:val="none" w:sz="0" w:space="0" w:color="auto"/>
        <w:left w:val="none" w:sz="0" w:space="0" w:color="auto"/>
        <w:bottom w:val="none" w:sz="0" w:space="0" w:color="auto"/>
        <w:right w:val="none" w:sz="0" w:space="0" w:color="auto"/>
      </w:divBdr>
    </w:div>
    <w:div w:id="1366832636">
      <w:bodyDiv w:val="1"/>
      <w:marLeft w:val="0"/>
      <w:marRight w:val="0"/>
      <w:marTop w:val="0"/>
      <w:marBottom w:val="0"/>
      <w:divBdr>
        <w:top w:val="none" w:sz="0" w:space="0" w:color="auto"/>
        <w:left w:val="none" w:sz="0" w:space="0" w:color="auto"/>
        <w:bottom w:val="none" w:sz="0" w:space="0" w:color="auto"/>
        <w:right w:val="none" w:sz="0" w:space="0" w:color="auto"/>
      </w:divBdr>
    </w:div>
    <w:div w:id="1409427628">
      <w:bodyDiv w:val="1"/>
      <w:marLeft w:val="0"/>
      <w:marRight w:val="0"/>
      <w:marTop w:val="0"/>
      <w:marBottom w:val="0"/>
      <w:divBdr>
        <w:top w:val="none" w:sz="0" w:space="0" w:color="auto"/>
        <w:left w:val="none" w:sz="0" w:space="0" w:color="auto"/>
        <w:bottom w:val="none" w:sz="0" w:space="0" w:color="auto"/>
        <w:right w:val="none" w:sz="0" w:space="0" w:color="auto"/>
      </w:divBdr>
    </w:div>
    <w:div w:id="1444575170">
      <w:bodyDiv w:val="1"/>
      <w:marLeft w:val="0"/>
      <w:marRight w:val="0"/>
      <w:marTop w:val="0"/>
      <w:marBottom w:val="0"/>
      <w:divBdr>
        <w:top w:val="none" w:sz="0" w:space="0" w:color="auto"/>
        <w:left w:val="none" w:sz="0" w:space="0" w:color="auto"/>
        <w:bottom w:val="none" w:sz="0" w:space="0" w:color="auto"/>
        <w:right w:val="none" w:sz="0" w:space="0" w:color="auto"/>
      </w:divBdr>
    </w:div>
    <w:div w:id="1627156427">
      <w:bodyDiv w:val="1"/>
      <w:marLeft w:val="0"/>
      <w:marRight w:val="0"/>
      <w:marTop w:val="0"/>
      <w:marBottom w:val="0"/>
      <w:divBdr>
        <w:top w:val="none" w:sz="0" w:space="0" w:color="auto"/>
        <w:left w:val="none" w:sz="0" w:space="0" w:color="auto"/>
        <w:bottom w:val="none" w:sz="0" w:space="0" w:color="auto"/>
        <w:right w:val="none" w:sz="0" w:space="0" w:color="auto"/>
      </w:divBdr>
    </w:div>
    <w:div w:id="1642611935">
      <w:bodyDiv w:val="1"/>
      <w:marLeft w:val="0"/>
      <w:marRight w:val="0"/>
      <w:marTop w:val="0"/>
      <w:marBottom w:val="0"/>
      <w:divBdr>
        <w:top w:val="none" w:sz="0" w:space="0" w:color="auto"/>
        <w:left w:val="none" w:sz="0" w:space="0" w:color="auto"/>
        <w:bottom w:val="none" w:sz="0" w:space="0" w:color="auto"/>
        <w:right w:val="none" w:sz="0" w:space="0" w:color="auto"/>
      </w:divBdr>
    </w:div>
    <w:div w:id="1677994329">
      <w:bodyDiv w:val="1"/>
      <w:marLeft w:val="0"/>
      <w:marRight w:val="0"/>
      <w:marTop w:val="0"/>
      <w:marBottom w:val="0"/>
      <w:divBdr>
        <w:top w:val="none" w:sz="0" w:space="0" w:color="auto"/>
        <w:left w:val="none" w:sz="0" w:space="0" w:color="auto"/>
        <w:bottom w:val="none" w:sz="0" w:space="0" w:color="auto"/>
        <w:right w:val="none" w:sz="0" w:space="0" w:color="auto"/>
      </w:divBdr>
    </w:div>
    <w:div w:id="1739935608">
      <w:bodyDiv w:val="1"/>
      <w:marLeft w:val="0"/>
      <w:marRight w:val="0"/>
      <w:marTop w:val="0"/>
      <w:marBottom w:val="0"/>
      <w:divBdr>
        <w:top w:val="none" w:sz="0" w:space="0" w:color="auto"/>
        <w:left w:val="none" w:sz="0" w:space="0" w:color="auto"/>
        <w:bottom w:val="none" w:sz="0" w:space="0" w:color="auto"/>
        <w:right w:val="none" w:sz="0" w:space="0" w:color="auto"/>
      </w:divBdr>
    </w:div>
    <w:div w:id="1895311991">
      <w:bodyDiv w:val="1"/>
      <w:marLeft w:val="0"/>
      <w:marRight w:val="0"/>
      <w:marTop w:val="0"/>
      <w:marBottom w:val="0"/>
      <w:divBdr>
        <w:top w:val="none" w:sz="0" w:space="0" w:color="auto"/>
        <w:left w:val="none" w:sz="0" w:space="0" w:color="auto"/>
        <w:bottom w:val="none" w:sz="0" w:space="0" w:color="auto"/>
        <w:right w:val="none" w:sz="0" w:space="0" w:color="auto"/>
      </w:divBdr>
    </w:div>
    <w:div w:id="1902784347">
      <w:bodyDiv w:val="1"/>
      <w:marLeft w:val="0"/>
      <w:marRight w:val="0"/>
      <w:marTop w:val="0"/>
      <w:marBottom w:val="0"/>
      <w:divBdr>
        <w:top w:val="none" w:sz="0" w:space="0" w:color="auto"/>
        <w:left w:val="none" w:sz="0" w:space="0" w:color="auto"/>
        <w:bottom w:val="none" w:sz="0" w:space="0" w:color="auto"/>
        <w:right w:val="none" w:sz="0" w:space="0" w:color="auto"/>
      </w:divBdr>
    </w:div>
    <w:div w:id="1965456945">
      <w:bodyDiv w:val="1"/>
      <w:marLeft w:val="0"/>
      <w:marRight w:val="0"/>
      <w:marTop w:val="0"/>
      <w:marBottom w:val="0"/>
      <w:divBdr>
        <w:top w:val="none" w:sz="0" w:space="0" w:color="auto"/>
        <w:left w:val="none" w:sz="0" w:space="0" w:color="auto"/>
        <w:bottom w:val="none" w:sz="0" w:space="0" w:color="auto"/>
        <w:right w:val="none" w:sz="0" w:space="0" w:color="auto"/>
      </w:divBdr>
    </w:div>
    <w:div w:id="1999966263">
      <w:bodyDiv w:val="1"/>
      <w:marLeft w:val="0"/>
      <w:marRight w:val="0"/>
      <w:marTop w:val="0"/>
      <w:marBottom w:val="0"/>
      <w:divBdr>
        <w:top w:val="none" w:sz="0" w:space="0" w:color="auto"/>
        <w:left w:val="none" w:sz="0" w:space="0" w:color="auto"/>
        <w:bottom w:val="none" w:sz="0" w:space="0" w:color="auto"/>
        <w:right w:val="none" w:sz="0" w:space="0" w:color="auto"/>
      </w:divBdr>
    </w:div>
    <w:div w:id="2008050202">
      <w:bodyDiv w:val="1"/>
      <w:marLeft w:val="0"/>
      <w:marRight w:val="0"/>
      <w:marTop w:val="0"/>
      <w:marBottom w:val="0"/>
      <w:divBdr>
        <w:top w:val="none" w:sz="0" w:space="0" w:color="auto"/>
        <w:left w:val="none" w:sz="0" w:space="0" w:color="auto"/>
        <w:bottom w:val="none" w:sz="0" w:space="0" w:color="auto"/>
        <w:right w:val="none" w:sz="0" w:space="0" w:color="auto"/>
      </w:divBdr>
    </w:div>
    <w:div w:id="2021153365">
      <w:bodyDiv w:val="1"/>
      <w:marLeft w:val="0"/>
      <w:marRight w:val="0"/>
      <w:marTop w:val="0"/>
      <w:marBottom w:val="0"/>
      <w:divBdr>
        <w:top w:val="none" w:sz="0" w:space="0" w:color="auto"/>
        <w:left w:val="none" w:sz="0" w:space="0" w:color="auto"/>
        <w:bottom w:val="none" w:sz="0" w:space="0" w:color="auto"/>
        <w:right w:val="none" w:sz="0" w:space="0" w:color="auto"/>
      </w:divBdr>
    </w:div>
    <w:div w:id="2110275085">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openxmlformats.org/officeDocument/2006/relationships/image" Target="media/image1.emf"/><Relationship Id="rId89" Type="http://schemas.openxmlformats.org/officeDocument/2006/relationships/footer" Target="footer2.xml"/><Relationship Id="rId16" Type="http://schemas.openxmlformats.org/officeDocument/2006/relationships/customXml" Target="../customXml/item16.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settings" Target="settings.xml"/><Relationship Id="rId5" Type="http://schemas.openxmlformats.org/officeDocument/2006/relationships/customXml" Target="../customXml/item5.xml"/><Relationship Id="rId90" Type="http://schemas.openxmlformats.org/officeDocument/2006/relationships/header" Target="header2.xml"/><Relationship Id="rId95" Type="http://schemas.openxmlformats.org/officeDocument/2006/relationships/footer" Target="footer5.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80" Type="http://schemas.openxmlformats.org/officeDocument/2006/relationships/webSettings" Target="webSettings.xml"/><Relationship Id="rId85" Type="http://schemas.openxmlformats.org/officeDocument/2006/relationships/image" Target="media/image2.emf"/><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hyperlink" Target="http://www.b3.com.br" TargetMode="External"/><Relationship Id="rId88" Type="http://schemas.openxmlformats.org/officeDocument/2006/relationships/header" Target="header1.xml"/><Relationship Id="rId91" Type="http://schemas.openxmlformats.org/officeDocument/2006/relationships/header" Target="header3.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styles" Target="styles.xml"/><Relationship Id="rId81" Type="http://schemas.openxmlformats.org/officeDocument/2006/relationships/footnotes" Target="footnotes.xml"/><Relationship Id="rId86" Type="http://schemas.openxmlformats.org/officeDocument/2006/relationships/image" Target="media/image3.emf"/><Relationship Id="rId9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theme" Target="theme/theme1.xml"/><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footer" Target="footer3.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footer" Target="footer1.xml"/><Relationship Id="rId61" Type="http://schemas.openxmlformats.org/officeDocument/2006/relationships/customXml" Target="../customXml/item61.xml"/><Relationship Id="rId82" Type="http://schemas.openxmlformats.org/officeDocument/2006/relationships/endnotes" Target="endnotes.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numbering" Target="numbering.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93" Type="http://schemas.openxmlformats.org/officeDocument/2006/relationships/footer" Target="foot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mso-contentType ?>
<FormTemplates xmlns="http://schemas.microsoft.com/sharepoint/v3/contenttype/forms">
  <Display>DocumentLibraryForm</Display>
  <Edit>DocumentLibraryForm</Edit>
  <New>DocumentLibraryForm</New>
</FormTemplates>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ct:contentTypeSchema xmlns:ct="http://schemas.microsoft.com/office/2006/metadata/contentType" xmlns:ma="http://schemas.microsoft.com/office/2006/metadata/properties/metaAttributes" ct:_="" ma:_="" ma:contentTypeName="Documento" ma:contentTypeID="0x010100E3994FF76BF5D14F9EC4EDE16BD124A7" ma:contentTypeVersion="14" ma:contentTypeDescription="Crie um novo documento." ma:contentTypeScope="" ma:versionID="c24717d8b6e07da5a85a05ba794852ab">
  <xsd:schema xmlns:xsd="http://www.w3.org/2001/XMLSchema" xmlns:xs="http://www.w3.org/2001/XMLSchema" xmlns:p="http://schemas.microsoft.com/office/2006/metadata/properties" xmlns:ns2="e7b061de-c2f0-4c53-a923-a9f4f559c327" xmlns:ns3="e7e20d6b-6bfd-4584-acd0-f8e90ec78944" targetNamespace="http://schemas.microsoft.com/office/2006/metadata/properties" ma:root="true" ma:fieldsID="06b11e8efd1e1ebbe4594c2ac6731f6b" ns2:_="" ns3:_="">
    <xsd:import namespace="e7b061de-c2f0-4c53-a923-a9f4f559c327"/>
    <xsd:import namespace="e7e20d6b-6bfd-4584-acd0-f8e90ec789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Opera_x00e7__x00e3_o"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061de-c2f0-4c53-a923-a9f4f559c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Opera_x00e7__x00e3_o" ma:index="20" nillable="true" ma:displayName="Operação" ma:description="Código interno da operação" ma:internalName="Opera_x00e7__x00e3_o">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e20d6b-6bfd-4584-acd0-f8e90ec78944"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p:properties xmlns:p="http://schemas.microsoft.com/office/2006/metadata/properties" xmlns:xsi="http://www.w3.org/2001/XMLSchema-instance" xmlns:pc="http://schemas.microsoft.com/office/infopath/2007/PartnerControls">
  <documentManagement>
    <Opera_x00e7__x00e3_o xmlns="e7b061de-c2f0-4c53-a923-a9f4f559c327" xsi:nil="true"/>
  </documentManagement>
</p:properties>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1 6 " ? > < p r o p e r t i e s   x m l n s = " h t t p : / / w w w . i m a n a g e . c o m / w o r k / x m l s c h e m a " >  
     < d o c u m e n t i d > T E X T ! 5 5 4 6 0 6 4 3 . 4 < / d o c u m e n t i d >  
     < s e n d e r i d > W E D < / s e n d e r i d >  
     < s e n d e r e m a i l > W D U A R T E @ M A C H A D O M E Y E R . C O M . B R < / s e n d e r e m a i l >  
     < l a s t m o d i f i e d > 2 0 2 1 - 1 1 - 1 1 T 1 6 : 1 8 : 0 0 . 0 0 0 0 0 0 0 - 0 3 : 0 0 < / l a s t m o d i f i e d >  
     < d a t a b a s e > T E X T < / d a t a b a s e >  
 < / p r o p e r t i e s > 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EB216-512A-4779-864A-C54CFD7E730B}">
  <ds:schemaRefs>
    <ds:schemaRef ds:uri="http://schemas.openxmlformats.org/officeDocument/2006/bibliography"/>
  </ds:schemaRefs>
</ds:datastoreItem>
</file>

<file path=customXml/itemProps10.xml><?xml version="1.0" encoding="utf-8"?>
<ds:datastoreItem xmlns:ds="http://schemas.openxmlformats.org/officeDocument/2006/customXml" ds:itemID="{0DBD5054-5588-4E62-8E56-9489F49EF8B3}">
  <ds:schemaRefs>
    <ds:schemaRef ds:uri="http://schemas.openxmlformats.org/officeDocument/2006/bibliography"/>
  </ds:schemaRefs>
</ds:datastoreItem>
</file>

<file path=customXml/itemProps11.xml><?xml version="1.0" encoding="utf-8"?>
<ds:datastoreItem xmlns:ds="http://schemas.openxmlformats.org/officeDocument/2006/customXml" ds:itemID="{6F3D72D4-CBE5-4F9E-BD98-4C9FBE3F5191}">
  <ds:schemaRefs>
    <ds:schemaRef ds:uri="http://schemas.openxmlformats.org/officeDocument/2006/bibliography"/>
  </ds:schemaRefs>
</ds:datastoreItem>
</file>

<file path=customXml/itemProps12.xml><?xml version="1.0" encoding="utf-8"?>
<ds:datastoreItem xmlns:ds="http://schemas.openxmlformats.org/officeDocument/2006/customXml" ds:itemID="{878CBB33-35AF-40D9-A5B7-CF35391E806D}">
  <ds:schemaRefs>
    <ds:schemaRef ds:uri="http://schemas.openxmlformats.org/officeDocument/2006/bibliography"/>
  </ds:schemaRefs>
</ds:datastoreItem>
</file>

<file path=customXml/itemProps13.xml><?xml version="1.0" encoding="utf-8"?>
<ds:datastoreItem xmlns:ds="http://schemas.openxmlformats.org/officeDocument/2006/customXml" ds:itemID="{F9F9478A-0258-4A5D-BA30-EC21316ED49D}">
  <ds:schemaRefs>
    <ds:schemaRef ds:uri="http://schemas.openxmlformats.org/officeDocument/2006/bibliography"/>
  </ds:schemaRefs>
</ds:datastoreItem>
</file>

<file path=customXml/itemProps14.xml><?xml version="1.0" encoding="utf-8"?>
<ds:datastoreItem xmlns:ds="http://schemas.openxmlformats.org/officeDocument/2006/customXml" ds:itemID="{DC9DEA77-3671-4F79-A462-5E769BC6AF65}">
  <ds:schemaRefs>
    <ds:schemaRef ds:uri="http://schemas.openxmlformats.org/officeDocument/2006/bibliography"/>
  </ds:schemaRefs>
</ds:datastoreItem>
</file>

<file path=customXml/itemProps15.xml><?xml version="1.0" encoding="utf-8"?>
<ds:datastoreItem xmlns:ds="http://schemas.openxmlformats.org/officeDocument/2006/customXml" ds:itemID="{277A5484-6FE7-4011-90D1-E129ECF83BAB}">
  <ds:schemaRefs>
    <ds:schemaRef ds:uri="http://schemas.openxmlformats.org/officeDocument/2006/bibliography"/>
  </ds:schemaRefs>
</ds:datastoreItem>
</file>

<file path=customXml/itemProps16.xml><?xml version="1.0" encoding="utf-8"?>
<ds:datastoreItem xmlns:ds="http://schemas.openxmlformats.org/officeDocument/2006/customXml" ds:itemID="{E490B92C-37F5-4EBA-A896-A89A03353697}">
  <ds:schemaRefs>
    <ds:schemaRef ds:uri="http://schemas.openxmlformats.org/officeDocument/2006/bibliography"/>
  </ds:schemaRefs>
</ds:datastoreItem>
</file>

<file path=customXml/itemProps17.xml><?xml version="1.0" encoding="utf-8"?>
<ds:datastoreItem xmlns:ds="http://schemas.openxmlformats.org/officeDocument/2006/customXml" ds:itemID="{48AF3A07-07FC-46CD-A63A-A688887A50B1}">
  <ds:schemaRefs>
    <ds:schemaRef ds:uri="http://schemas.openxmlformats.org/officeDocument/2006/bibliography"/>
  </ds:schemaRefs>
</ds:datastoreItem>
</file>

<file path=customXml/itemProps18.xml><?xml version="1.0" encoding="utf-8"?>
<ds:datastoreItem xmlns:ds="http://schemas.openxmlformats.org/officeDocument/2006/customXml" ds:itemID="{AE63C9A9-61B2-4074-A96E-336A2866FD12}">
  <ds:schemaRefs>
    <ds:schemaRef ds:uri="http://schemas.microsoft.com/sharepoint/v3/contenttype/forms"/>
  </ds:schemaRefs>
</ds:datastoreItem>
</file>

<file path=customXml/itemProps19.xml><?xml version="1.0" encoding="utf-8"?>
<ds:datastoreItem xmlns:ds="http://schemas.openxmlformats.org/officeDocument/2006/customXml" ds:itemID="{76B31650-5E93-404C-BD53-BB51B70B32ED}">
  <ds:schemaRefs>
    <ds:schemaRef ds:uri="http://schemas.openxmlformats.org/officeDocument/2006/bibliography"/>
  </ds:schemaRefs>
</ds:datastoreItem>
</file>

<file path=customXml/itemProps2.xml><?xml version="1.0" encoding="utf-8"?>
<ds:datastoreItem xmlns:ds="http://schemas.openxmlformats.org/officeDocument/2006/customXml" ds:itemID="{3DCD5DE9-4BED-45F1-A0B7-AB9D89D7452F}">
  <ds:schemaRefs>
    <ds:schemaRef ds:uri="http://schemas.openxmlformats.org/officeDocument/2006/bibliography"/>
  </ds:schemaRefs>
</ds:datastoreItem>
</file>

<file path=customXml/itemProps20.xml><?xml version="1.0" encoding="utf-8"?>
<ds:datastoreItem xmlns:ds="http://schemas.openxmlformats.org/officeDocument/2006/customXml" ds:itemID="{032BC931-F152-4030-875A-336066BE609B}">
  <ds:schemaRefs>
    <ds:schemaRef ds:uri="http://schemas.openxmlformats.org/officeDocument/2006/bibliography"/>
  </ds:schemaRefs>
</ds:datastoreItem>
</file>

<file path=customXml/itemProps21.xml><?xml version="1.0" encoding="utf-8"?>
<ds:datastoreItem xmlns:ds="http://schemas.openxmlformats.org/officeDocument/2006/customXml" ds:itemID="{EDD43C9F-EEA0-46FC-B2D2-6A5C10C736AC}">
  <ds:schemaRefs>
    <ds:schemaRef ds:uri="http://schemas.openxmlformats.org/officeDocument/2006/bibliography"/>
  </ds:schemaRefs>
</ds:datastoreItem>
</file>

<file path=customXml/itemProps22.xml><?xml version="1.0" encoding="utf-8"?>
<ds:datastoreItem xmlns:ds="http://schemas.openxmlformats.org/officeDocument/2006/customXml" ds:itemID="{C7E6D623-719E-4BD2-8D00-BBDB2C092DE2}">
  <ds:schemaRefs>
    <ds:schemaRef ds:uri="http://schemas.openxmlformats.org/officeDocument/2006/bibliography"/>
  </ds:schemaRefs>
</ds:datastoreItem>
</file>

<file path=customXml/itemProps23.xml><?xml version="1.0" encoding="utf-8"?>
<ds:datastoreItem xmlns:ds="http://schemas.openxmlformats.org/officeDocument/2006/customXml" ds:itemID="{FBAE6A80-A15A-4B87-8B8D-89E65D0594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061de-c2f0-4c53-a923-a9f4f559c327"/>
    <ds:schemaRef ds:uri="e7e20d6b-6bfd-4584-acd0-f8e90ec78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4.xml><?xml version="1.0" encoding="utf-8"?>
<ds:datastoreItem xmlns:ds="http://schemas.openxmlformats.org/officeDocument/2006/customXml" ds:itemID="{082A5368-F66B-45F4-B1B7-5CAA8A4EA9E6}">
  <ds:schemaRefs>
    <ds:schemaRef ds:uri="http://schemas.openxmlformats.org/officeDocument/2006/bibliography"/>
  </ds:schemaRefs>
</ds:datastoreItem>
</file>

<file path=customXml/itemProps25.xml><?xml version="1.0" encoding="utf-8"?>
<ds:datastoreItem xmlns:ds="http://schemas.openxmlformats.org/officeDocument/2006/customXml" ds:itemID="{E41097A3-697B-44D3-A2DC-1B5E3BCA7F8F}">
  <ds:schemaRefs>
    <ds:schemaRef ds:uri="http://schemas.openxmlformats.org/officeDocument/2006/bibliography"/>
  </ds:schemaRefs>
</ds:datastoreItem>
</file>

<file path=customXml/itemProps26.xml><?xml version="1.0" encoding="utf-8"?>
<ds:datastoreItem xmlns:ds="http://schemas.openxmlformats.org/officeDocument/2006/customXml" ds:itemID="{E296F40B-C12E-4504-853A-9A725A0D4954}">
  <ds:schemaRefs>
    <ds:schemaRef ds:uri="http://schemas.openxmlformats.org/officeDocument/2006/bibliography"/>
  </ds:schemaRefs>
</ds:datastoreItem>
</file>

<file path=customXml/itemProps27.xml><?xml version="1.0" encoding="utf-8"?>
<ds:datastoreItem xmlns:ds="http://schemas.openxmlformats.org/officeDocument/2006/customXml" ds:itemID="{500CA1CC-55A1-40D8-A890-68D9EC38B26D}">
  <ds:schemaRefs>
    <ds:schemaRef ds:uri="http://schemas.openxmlformats.org/officeDocument/2006/bibliography"/>
  </ds:schemaRefs>
</ds:datastoreItem>
</file>

<file path=customXml/itemProps28.xml><?xml version="1.0" encoding="utf-8"?>
<ds:datastoreItem xmlns:ds="http://schemas.openxmlformats.org/officeDocument/2006/customXml" ds:itemID="{69F92CEB-D324-4372-ABF0-136A1223DAD3}">
  <ds:schemaRefs>
    <ds:schemaRef ds:uri="http://schemas.openxmlformats.org/officeDocument/2006/bibliography"/>
  </ds:schemaRefs>
</ds:datastoreItem>
</file>

<file path=customXml/itemProps29.xml><?xml version="1.0" encoding="utf-8"?>
<ds:datastoreItem xmlns:ds="http://schemas.openxmlformats.org/officeDocument/2006/customXml" ds:itemID="{6E75F68D-9053-41C5-8236-6628C07F34AB}">
  <ds:schemaRefs>
    <ds:schemaRef ds:uri="http://schemas.openxmlformats.org/officeDocument/2006/bibliography"/>
  </ds:schemaRefs>
</ds:datastoreItem>
</file>

<file path=customXml/itemProps3.xml><?xml version="1.0" encoding="utf-8"?>
<ds:datastoreItem xmlns:ds="http://schemas.openxmlformats.org/officeDocument/2006/customXml" ds:itemID="{4964BDFB-16E4-412A-83E3-C1B10D90E642}">
  <ds:schemaRefs>
    <ds:schemaRef ds:uri="http://schemas.openxmlformats.org/officeDocument/2006/bibliography"/>
  </ds:schemaRefs>
</ds:datastoreItem>
</file>

<file path=customXml/itemProps30.xml><?xml version="1.0" encoding="utf-8"?>
<ds:datastoreItem xmlns:ds="http://schemas.openxmlformats.org/officeDocument/2006/customXml" ds:itemID="{5BF8A0A4-C9A2-48B5-B62E-83AB1760E1DD}">
  <ds:schemaRefs>
    <ds:schemaRef ds:uri="http://schemas.openxmlformats.org/officeDocument/2006/bibliography"/>
  </ds:schemaRefs>
</ds:datastoreItem>
</file>

<file path=customXml/itemProps31.xml><?xml version="1.0" encoding="utf-8"?>
<ds:datastoreItem xmlns:ds="http://schemas.openxmlformats.org/officeDocument/2006/customXml" ds:itemID="{02D118A3-93DF-4B8F-B576-81BAAB1329C2}">
  <ds:schemaRefs>
    <ds:schemaRef ds:uri="http://schemas.openxmlformats.org/officeDocument/2006/bibliography"/>
  </ds:schemaRefs>
</ds:datastoreItem>
</file>

<file path=customXml/itemProps32.xml><?xml version="1.0" encoding="utf-8"?>
<ds:datastoreItem xmlns:ds="http://schemas.openxmlformats.org/officeDocument/2006/customXml" ds:itemID="{B5A00F9E-ABD0-45EA-9A23-13E15B8CBAE4}">
  <ds:schemaRefs>
    <ds:schemaRef ds:uri="http://schemas.openxmlformats.org/officeDocument/2006/bibliography"/>
  </ds:schemaRefs>
</ds:datastoreItem>
</file>

<file path=customXml/itemProps33.xml><?xml version="1.0" encoding="utf-8"?>
<ds:datastoreItem xmlns:ds="http://schemas.openxmlformats.org/officeDocument/2006/customXml" ds:itemID="{DCFE60E6-891D-4078-9618-3F77F1AD894D}">
  <ds:schemaRefs>
    <ds:schemaRef ds:uri="http://schemas.openxmlformats.org/officeDocument/2006/bibliography"/>
  </ds:schemaRefs>
</ds:datastoreItem>
</file>

<file path=customXml/itemProps34.xml><?xml version="1.0" encoding="utf-8"?>
<ds:datastoreItem xmlns:ds="http://schemas.openxmlformats.org/officeDocument/2006/customXml" ds:itemID="{19AAD53A-A621-4536-9E95-850C19F47246}">
  <ds:schemaRefs>
    <ds:schemaRef ds:uri="http://schemas.openxmlformats.org/officeDocument/2006/bibliography"/>
  </ds:schemaRefs>
</ds:datastoreItem>
</file>

<file path=customXml/itemProps35.xml><?xml version="1.0" encoding="utf-8"?>
<ds:datastoreItem xmlns:ds="http://schemas.openxmlformats.org/officeDocument/2006/customXml" ds:itemID="{C928B299-9954-4225-B7C6-1B4B897B8808}">
  <ds:schemaRefs>
    <ds:schemaRef ds:uri="http://schemas.openxmlformats.org/officeDocument/2006/bibliography"/>
  </ds:schemaRefs>
</ds:datastoreItem>
</file>

<file path=customXml/itemProps36.xml><?xml version="1.0" encoding="utf-8"?>
<ds:datastoreItem xmlns:ds="http://schemas.openxmlformats.org/officeDocument/2006/customXml" ds:itemID="{286AF8DF-67F4-47F4-9D0C-729332A492FE}">
  <ds:schemaRefs>
    <ds:schemaRef ds:uri="http://schemas.openxmlformats.org/officeDocument/2006/bibliography"/>
  </ds:schemaRefs>
</ds:datastoreItem>
</file>

<file path=customXml/itemProps37.xml><?xml version="1.0" encoding="utf-8"?>
<ds:datastoreItem xmlns:ds="http://schemas.openxmlformats.org/officeDocument/2006/customXml" ds:itemID="{6FBC2540-DDFA-44D8-B2CD-6DB0276AFDAF}">
  <ds:schemaRefs>
    <ds:schemaRef ds:uri="http://schemas.openxmlformats.org/officeDocument/2006/bibliography"/>
  </ds:schemaRefs>
</ds:datastoreItem>
</file>

<file path=customXml/itemProps38.xml><?xml version="1.0" encoding="utf-8"?>
<ds:datastoreItem xmlns:ds="http://schemas.openxmlformats.org/officeDocument/2006/customXml" ds:itemID="{B89B8B3F-ECA4-4039-894A-7D672011CDE3}">
  <ds:schemaRefs>
    <ds:schemaRef ds:uri="http://schemas.microsoft.com/office/2006/metadata/properties"/>
    <ds:schemaRef ds:uri="http://schemas.microsoft.com/office/infopath/2007/PartnerControls"/>
    <ds:schemaRef ds:uri="e7b061de-c2f0-4c53-a923-a9f4f559c327"/>
  </ds:schemaRefs>
</ds:datastoreItem>
</file>

<file path=customXml/itemProps39.xml><?xml version="1.0" encoding="utf-8"?>
<ds:datastoreItem xmlns:ds="http://schemas.openxmlformats.org/officeDocument/2006/customXml" ds:itemID="{C4C2DBE3-4D4C-45D9-9832-AE22A070A8B5}">
  <ds:schemaRefs>
    <ds:schemaRef ds:uri="http://schemas.openxmlformats.org/officeDocument/2006/bibliography"/>
  </ds:schemaRefs>
</ds:datastoreItem>
</file>

<file path=customXml/itemProps4.xml><?xml version="1.0" encoding="utf-8"?>
<ds:datastoreItem xmlns:ds="http://schemas.openxmlformats.org/officeDocument/2006/customXml" ds:itemID="{547AB730-2791-43EF-A223-2F2E805C0E2C}">
  <ds:schemaRefs>
    <ds:schemaRef ds:uri="http://schemas.openxmlformats.org/officeDocument/2006/bibliography"/>
  </ds:schemaRefs>
</ds:datastoreItem>
</file>

<file path=customXml/itemProps40.xml><?xml version="1.0" encoding="utf-8"?>
<ds:datastoreItem xmlns:ds="http://schemas.openxmlformats.org/officeDocument/2006/customXml" ds:itemID="{1DF90F71-29F1-4B8A-B6D3-07A7FBC675F6}">
  <ds:schemaRefs>
    <ds:schemaRef ds:uri="http://schemas.openxmlformats.org/officeDocument/2006/bibliography"/>
  </ds:schemaRefs>
</ds:datastoreItem>
</file>

<file path=customXml/itemProps41.xml><?xml version="1.0" encoding="utf-8"?>
<ds:datastoreItem xmlns:ds="http://schemas.openxmlformats.org/officeDocument/2006/customXml" ds:itemID="{877CA7BC-FA71-42B5-B057-2E5CF41820F7}">
  <ds:schemaRefs>
    <ds:schemaRef ds:uri="http://schemas.openxmlformats.org/officeDocument/2006/bibliography"/>
  </ds:schemaRefs>
</ds:datastoreItem>
</file>

<file path=customXml/itemProps42.xml><?xml version="1.0" encoding="utf-8"?>
<ds:datastoreItem xmlns:ds="http://schemas.openxmlformats.org/officeDocument/2006/customXml" ds:itemID="{00CBCC5B-7249-499E-B470-0D0651A142F6}">
  <ds:schemaRefs>
    <ds:schemaRef ds:uri="http://schemas.openxmlformats.org/officeDocument/2006/bibliography"/>
  </ds:schemaRefs>
</ds:datastoreItem>
</file>

<file path=customXml/itemProps43.xml><?xml version="1.0" encoding="utf-8"?>
<ds:datastoreItem xmlns:ds="http://schemas.openxmlformats.org/officeDocument/2006/customXml" ds:itemID="{E21A995A-4ACA-4444-8D71-F92D455F771D}">
  <ds:schemaRefs>
    <ds:schemaRef ds:uri="http://schemas.openxmlformats.org/officeDocument/2006/bibliography"/>
  </ds:schemaRefs>
</ds:datastoreItem>
</file>

<file path=customXml/itemProps44.xml><?xml version="1.0" encoding="utf-8"?>
<ds:datastoreItem xmlns:ds="http://schemas.openxmlformats.org/officeDocument/2006/customXml" ds:itemID="{0C8F79AD-02EC-4A6C-8677-B35EC4A91AF8}">
  <ds:schemaRefs>
    <ds:schemaRef ds:uri="http://schemas.openxmlformats.org/officeDocument/2006/bibliography"/>
  </ds:schemaRefs>
</ds:datastoreItem>
</file>

<file path=customXml/itemProps45.xml><?xml version="1.0" encoding="utf-8"?>
<ds:datastoreItem xmlns:ds="http://schemas.openxmlformats.org/officeDocument/2006/customXml" ds:itemID="{E2DD056E-ADCB-4066-89C4-6EDBD3AF257C}">
  <ds:schemaRefs>
    <ds:schemaRef ds:uri="http://schemas.microsoft.com/office/2006/metadata/properties"/>
    <ds:schemaRef ds:uri="http://schemas.microsoft.com/office/infopath/2007/PartnerControls"/>
    <ds:schemaRef ds:uri="http://schemas.microsoft.com/sharepoint/v3"/>
  </ds:schemaRefs>
</ds:datastoreItem>
</file>

<file path=customXml/itemProps46.xml><?xml version="1.0" encoding="utf-8"?>
<ds:datastoreItem xmlns:ds="http://schemas.openxmlformats.org/officeDocument/2006/customXml" ds:itemID="{54FDBA9F-023D-4D52-AFB0-BBC72935C01B}">
  <ds:schemaRefs>
    <ds:schemaRef ds:uri="http://schemas.openxmlformats.org/officeDocument/2006/bibliography"/>
  </ds:schemaRefs>
</ds:datastoreItem>
</file>

<file path=customXml/itemProps47.xml><?xml version="1.0" encoding="utf-8"?>
<ds:datastoreItem xmlns:ds="http://schemas.openxmlformats.org/officeDocument/2006/customXml" ds:itemID="{96A2CC29-5E46-4B3D-97B3-7E8B2EB05BD3}">
  <ds:schemaRefs>
    <ds:schemaRef ds:uri="http://schemas.openxmlformats.org/officeDocument/2006/bibliography"/>
  </ds:schemaRefs>
</ds:datastoreItem>
</file>

<file path=customXml/itemProps48.xml><?xml version="1.0" encoding="utf-8"?>
<ds:datastoreItem xmlns:ds="http://schemas.openxmlformats.org/officeDocument/2006/customXml" ds:itemID="{5234ACEA-E3D9-4B38-BCB6-3ACD44E36B09}">
  <ds:schemaRefs>
    <ds:schemaRef ds:uri="http://schemas.openxmlformats.org/officeDocument/2006/bibliography"/>
  </ds:schemaRefs>
</ds:datastoreItem>
</file>

<file path=customXml/itemProps49.xml><?xml version="1.0" encoding="utf-8"?>
<ds:datastoreItem xmlns:ds="http://schemas.openxmlformats.org/officeDocument/2006/customXml" ds:itemID="{70628A59-8B93-4E9B-96E9-4C09A4FB42B6}">
  <ds:schemaRefs>
    <ds:schemaRef ds:uri="http://schemas.openxmlformats.org/officeDocument/2006/bibliography"/>
  </ds:schemaRefs>
</ds:datastoreItem>
</file>

<file path=customXml/itemProps5.xml><?xml version="1.0" encoding="utf-8"?>
<ds:datastoreItem xmlns:ds="http://schemas.openxmlformats.org/officeDocument/2006/customXml" ds:itemID="{72891E09-57B4-42E7-8D36-79DE9AF74917}">
  <ds:schemaRefs>
    <ds:schemaRef ds:uri="http://schemas.openxmlformats.org/officeDocument/2006/bibliography"/>
  </ds:schemaRefs>
</ds:datastoreItem>
</file>

<file path=customXml/itemProps50.xml><?xml version="1.0" encoding="utf-8"?>
<ds:datastoreItem xmlns:ds="http://schemas.openxmlformats.org/officeDocument/2006/customXml" ds:itemID="{17CFC02D-2E61-49E7-862B-2B8BEFF503C7}">
  <ds:schemaRefs>
    <ds:schemaRef ds:uri="http://schemas.openxmlformats.org/officeDocument/2006/bibliography"/>
  </ds:schemaRefs>
</ds:datastoreItem>
</file>

<file path=customXml/itemProps51.xml><?xml version="1.0" encoding="utf-8"?>
<ds:datastoreItem xmlns:ds="http://schemas.openxmlformats.org/officeDocument/2006/customXml" ds:itemID="{89F69390-70FA-4F1F-8753-E7753D9E6BD2}">
  <ds:schemaRefs>
    <ds:schemaRef ds:uri="http://schemas.openxmlformats.org/officeDocument/2006/bibliography"/>
  </ds:schemaRefs>
</ds:datastoreItem>
</file>

<file path=customXml/itemProps52.xml><?xml version="1.0" encoding="utf-8"?>
<ds:datastoreItem xmlns:ds="http://schemas.openxmlformats.org/officeDocument/2006/customXml" ds:itemID="{42DB222A-09F2-4F0C-B35C-FA73DE4274D6}">
  <ds:schemaRefs>
    <ds:schemaRef ds:uri="http://schemas.openxmlformats.org/officeDocument/2006/bibliography"/>
  </ds:schemaRefs>
</ds:datastoreItem>
</file>

<file path=customXml/itemProps53.xml><?xml version="1.0" encoding="utf-8"?>
<ds:datastoreItem xmlns:ds="http://schemas.openxmlformats.org/officeDocument/2006/customXml" ds:itemID="{C392A877-BE34-41CC-902E-FE415478DCCB}">
  <ds:schemaRefs>
    <ds:schemaRef ds:uri="http://schemas.openxmlformats.org/officeDocument/2006/bibliography"/>
  </ds:schemaRefs>
</ds:datastoreItem>
</file>

<file path=customXml/itemProps54.xml><?xml version="1.0" encoding="utf-8"?>
<ds:datastoreItem xmlns:ds="http://schemas.openxmlformats.org/officeDocument/2006/customXml" ds:itemID="{1440C0CF-9646-4A1D-9113-04CDD5967DC4}">
  <ds:schemaRefs>
    <ds:schemaRef ds:uri="http://schemas.openxmlformats.org/officeDocument/2006/bibliography"/>
  </ds:schemaRefs>
</ds:datastoreItem>
</file>

<file path=customXml/itemProps55.xml><?xml version="1.0" encoding="utf-8"?>
<ds:datastoreItem xmlns:ds="http://schemas.openxmlformats.org/officeDocument/2006/customXml" ds:itemID="{EB4A8116-EDBD-4CB5-B723-E8C535545419}">
  <ds:schemaRefs>
    <ds:schemaRef ds:uri="http://schemas.openxmlformats.org/officeDocument/2006/bibliography"/>
  </ds:schemaRefs>
</ds:datastoreItem>
</file>

<file path=customXml/itemProps56.xml><?xml version="1.0" encoding="utf-8"?>
<ds:datastoreItem xmlns:ds="http://schemas.openxmlformats.org/officeDocument/2006/customXml" ds:itemID="{735C2F7D-0B21-4407-BB9C-69BA37F59328}">
  <ds:schemaRefs>
    <ds:schemaRef ds:uri="http://schemas.openxmlformats.org/officeDocument/2006/bibliography"/>
  </ds:schemaRefs>
</ds:datastoreItem>
</file>

<file path=customXml/itemProps57.xml><?xml version="1.0" encoding="utf-8"?>
<ds:datastoreItem xmlns:ds="http://schemas.openxmlformats.org/officeDocument/2006/customXml" ds:itemID="{29A777D3-FF72-44FC-A7A7-3FD14CD2B9EA}">
  <ds:schemaRefs>
    <ds:schemaRef ds:uri="http://schemas.openxmlformats.org/officeDocument/2006/bibliography"/>
  </ds:schemaRefs>
</ds:datastoreItem>
</file>

<file path=customXml/itemProps58.xml><?xml version="1.0" encoding="utf-8"?>
<ds:datastoreItem xmlns:ds="http://schemas.openxmlformats.org/officeDocument/2006/customXml" ds:itemID="{D887D7CF-58E9-4CFB-9140-3C36002A1F00}">
  <ds:schemaRefs>
    <ds:schemaRef ds:uri="http://schemas.openxmlformats.org/officeDocument/2006/bibliography"/>
  </ds:schemaRefs>
</ds:datastoreItem>
</file>

<file path=customXml/itemProps59.xml><?xml version="1.0" encoding="utf-8"?>
<ds:datastoreItem xmlns:ds="http://schemas.openxmlformats.org/officeDocument/2006/customXml" ds:itemID="{52220FFC-C34E-439D-BF84-FEF8C65C5A0C}">
  <ds:schemaRefs>
    <ds:schemaRef ds:uri="http://schemas.openxmlformats.org/officeDocument/2006/bibliography"/>
  </ds:schemaRefs>
</ds:datastoreItem>
</file>

<file path=customXml/itemProps6.xml><?xml version="1.0" encoding="utf-8"?>
<ds:datastoreItem xmlns:ds="http://schemas.openxmlformats.org/officeDocument/2006/customXml" ds:itemID="{3B1A16E8-BE45-4802-A074-4B3C84BB5C7E}">
  <ds:schemaRefs>
    <ds:schemaRef ds:uri="http://schemas.openxmlformats.org/officeDocument/2006/bibliography"/>
  </ds:schemaRefs>
</ds:datastoreItem>
</file>

<file path=customXml/itemProps60.xml><?xml version="1.0" encoding="utf-8"?>
<ds:datastoreItem xmlns:ds="http://schemas.openxmlformats.org/officeDocument/2006/customXml" ds:itemID="{5615416F-37E5-4B79-9E79-4A11912FFFE8}">
  <ds:schemaRefs>
    <ds:schemaRef ds:uri="http://schemas.openxmlformats.org/officeDocument/2006/bibliography"/>
  </ds:schemaRefs>
</ds:datastoreItem>
</file>

<file path=customXml/itemProps61.xml><?xml version="1.0" encoding="utf-8"?>
<ds:datastoreItem xmlns:ds="http://schemas.openxmlformats.org/officeDocument/2006/customXml" ds:itemID="{ABD19C6B-BB1B-4143-BF77-4CCB5AE28B3F}">
  <ds:schemaRefs>
    <ds:schemaRef ds:uri="http://schemas.openxmlformats.org/officeDocument/2006/bibliography"/>
  </ds:schemaRefs>
</ds:datastoreItem>
</file>

<file path=customXml/itemProps62.xml><?xml version="1.0" encoding="utf-8"?>
<ds:datastoreItem xmlns:ds="http://schemas.openxmlformats.org/officeDocument/2006/customXml" ds:itemID="{1846A4C7-195C-42AE-8433-DB2B8CEEA8C5}">
  <ds:schemaRefs>
    <ds:schemaRef ds:uri="http://schemas.openxmlformats.org/officeDocument/2006/bibliography"/>
  </ds:schemaRefs>
</ds:datastoreItem>
</file>

<file path=customXml/itemProps63.xml><?xml version="1.0" encoding="utf-8"?>
<ds:datastoreItem xmlns:ds="http://schemas.openxmlformats.org/officeDocument/2006/customXml" ds:itemID="{C98F2642-6FDA-4121-83E5-860A537A4940}">
  <ds:schemaRefs>
    <ds:schemaRef ds:uri="http://schemas.openxmlformats.org/officeDocument/2006/bibliography"/>
  </ds:schemaRefs>
</ds:datastoreItem>
</file>

<file path=customXml/itemProps64.xml><?xml version="1.0" encoding="utf-8"?>
<ds:datastoreItem xmlns:ds="http://schemas.openxmlformats.org/officeDocument/2006/customXml" ds:itemID="{184DDF9F-84CA-4BA3-8931-D40A2CE7E342}">
  <ds:schemaRefs>
    <ds:schemaRef ds:uri="http://schemas.openxmlformats.org/officeDocument/2006/bibliography"/>
  </ds:schemaRefs>
</ds:datastoreItem>
</file>

<file path=customXml/itemProps65.xml><?xml version="1.0" encoding="utf-8"?>
<ds:datastoreItem xmlns:ds="http://schemas.openxmlformats.org/officeDocument/2006/customXml" ds:itemID="{26855138-D6AD-4C22-824C-A7816075502A}">
  <ds:schemaRefs>
    <ds:schemaRef ds:uri="http://schemas.openxmlformats.org/officeDocument/2006/bibliography"/>
  </ds:schemaRefs>
</ds:datastoreItem>
</file>

<file path=customXml/itemProps66.xml><?xml version="1.0" encoding="utf-8"?>
<ds:datastoreItem xmlns:ds="http://schemas.openxmlformats.org/officeDocument/2006/customXml" ds:itemID="{CE410CF5-A29D-4FDC-ADDF-B3CC1B3F2A3F}">
  <ds:schemaRefs>
    <ds:schemaRef ds:uri="http://schemas.openxmlformats.org/officeDocument/2006/bibliography"/>
  </ds:schemaRefs>
</ds:datastoreItem>
</file>

<file path=customXml/itemProps67.xml><?xml version="1.0" encoding="utf-8"?>
<ds:datastoreItem xmlns:ds="http://schemas.openxmlformats.org/officeDocument/2006/customXml" ds:itemID="{F552BCA1-140B-476D-8E77-7B99BB86952F}">
  <ds:schemaRefs>
    <ds:schemaRef ds:uri="http://schemas.openxmlformats.org/officeDocument/2006/bibliography"/>
  </ds:schemaRefs>
</ds:datastoreItem>
</file>

<file path=customXml/itemProps68.xml><?xml version="1.0" encoding="utf-8"?>
<ds:datastoreItem xmlns:ds="http://schemas.openxmlformats.org/officeDocument/2006/customXml" ds:itemID="{C3243229-3372-4B49-A95D-1BC50C7A9463}">
  <ds:schemaRefs>
    <ds:schemaRef ds:uri="http://schemas.openxmlformats.org/officeDocument/2006/bibliography"/>
  </ds:schemaRefs>
</ds:datastoreItem>
</file>

<file path=customXml/itemProps69.xml><?xml version="1.0" encoding="utf-8"?>
<ds:datastoreItem xmlns:ds="http://schemas.openxmlformats.org/officeDocument/2006/customXml" ds:itemID="{ED377715-0352-45EA-AE30-F24666792525}">
  <ds:schemaRefs>
    <ds:schemaRef ds:uri="http://schemas.openxmlformats.org/officeDocument/2006/bibliography"/>
  </ds:schemaRefs>
</ds:datastoreItem>
</file>

<file path=customXml/itemProps7.xml><?xml version="1.0" encoding="utf-8"?>
<ds:datastoreItem xmlns:ds="http://schemas.openxmlformats.org/officeDocument/2006/customXml" ds:itemID="{514CE46D-7E81-4139-AA0D-700C1CFEA659}">
  <ds:schemaRefs>
    <ds:schemaRef ds:uri="http://schemas.openxmlformats.org/officeDocument/2006/bibliography"/>
  </ds:schemaRefs>
</ds:datastoreItem>
</file>

<file path=customXml/itemProps70.xml><?xml version="1.0" encoding="utf-8"?>
<ds:datastoreItem xmlns:ds="http://schemas.openxmlformats.org/officeDocument/2006/customXml" ds:itemID="{D625B91E-9FBA-427B-9DE2-C5A2443B9C75}">
  <ds:schemaRefs>
    <ds:schemaRef ds:uri="http://www.imanage.com/work/xmlschema"/>
  </ds:schemaRefs>
</ds:datastoreItem>
</file>

<file path=customXml/itemProps71.xml><?xml version="1.0" encoding="utf-8"?>
<ds:datastoreItem xmlns:ds="http://schemas.openxmlformats.org/officeDocument/2006/customXml" ds:itemID="{EBA15C14-5BA4-4977-8813-902AA7526097}">
  <ds:schemaRefs>
    <ds:schemaRef ds:uri="http://schemas.openxmlformats.org/officeDocument/2006/bibliography"/>
  </ds:schemaRefs>
</ds:datastoreItem>
</file>

<file path=customXml/itemProps72.xml><?xml version="1.0" encoding="utf-8"?>
<ds:datastoreItem xmlns:ds="http://schemas.openxmlformats.org/officeDocument/2006/customXml" ds:itemID="{B18CC5A4-D085-4560-AB9A-06899C7BA0BD}">
  <ds:schemaRefs>
    <ds:schemaRef ds:uri="http://schemas.openxmlformats.org/officeDocument/2006/bibliography"/>
  </ds:schemaRefs>
</ds:datastoreItem>
</file>

<file path=customXml/itemProps73.xml><?xml version="1.0" encoding="utf-8"?>
<ds:datastoreItem xmlns:ds="http://schemas.openxmlformats.org/officeDocument/2006/customXml" ds:itemID="{488229F8-DB20-434E-B822-4A1DA7F82E11}">
  <ds:schemaRefs>
    <ds:schemaRef ds:uri="http://schemas.openxmlformats.org/officeDocument/2006/bibliography"/>
  </ds:schemaRefs>
</ds:datastoreItem>
</file>

<file path=customXml/itemProps74.xml><?xml version="1.0" encoding="utf-8"?>
<ds:datastoreItem xmlns:ds="http://schemas.openxmlformats.org/officeDocument/2006/customXml" ds:itemID="{B97EC811-B7D3-4EA7-BFF7-2FF9FF82ACC6}">
  <ds:schemaRefs>
    <ds:schemaRef ds:uri="http://schemas.openxmlformats.org/officeDocument/2006/bibliography"/>
  </ds:schemaRefs>
</ds:datastoreItem>
</file>

<file path=customXml/itemProps75.xml><?xml version="1.0" encoding="utf-8"?>
<ds:datastoreItem xmlns:ds="http://schemas.openxmlformats.org/officeDocument/2006/customXml" ds:itemID="{61DF1B67-394B-42F5-A20A-71E6972622F4}">
  <ds:schemaRefs>
    <ds:schemaRef ds:uri="http://schemas.openxmlformats.org/officeDocument/2006/bibliography"/>
  </ds:schemaRefs>
</ds:datastoreItem>
</file>

<file path=customXml/itemProps76.xml><?xml version="1.0" encoding="utf-8"?>
<ds:datastoreItem xmlns:ds="http://schemas.openxmlformats.org/officeDocument/2006/customXml" ds:itemID="{110CCAE7-EBFC-44D3-AC5D-E57A2572F6D5}">
  <ds:schemaRefs>
    <ds:schemaRef ds:uri="http://schemas.openxmlformats.org/officeDocument/2006/bibliography"/>
  </ds:schemaRefs>
</ds:datastoreItem>
</file>

<file path=customXml/itemProps8.xml><?xml version="1.0" encoding="utf-8"?>
<ds:datastoreItem xmlns:ds="http://schemas.openxmlformats.org/officeDocument/2006/customXml" ds:itemID="{6B44B34C-0363-49A5-B2BB-0BD02C1A802E}">
  <ds:schemaRefs>
    <ds:schemaRef ds:uri="http://schemas.openxmlformats.org/officeDocument/2006/bibliography"/>
  </ds:schemaRefs>
</ds:datastoreItem>
</file>

<file path=customXml/itemProps9.xml><?xml version="1.0" encoding="utf-8"?>
<ds:datastoreItem xmlns:ds="http://schemas.openxmlformats.org/officeDocument/2006/customXml" ds:itemID="{478F1EC3-CE5D-42F7-8726-649409E54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72952</Words>
  <Characters>393943</Characters>
  <Application>Microsoft Office Word</Application>
  <DocSecurity>0</DocSecurity>
  <Lines>3282</Lines>
  <Paragraphs>931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Monteiro Rusu Cameirão e Bercht Advogados</Company>
  <LinksUpToDate>false</LinksUpToDate>
  <CharactersWithSpaces>465964</CharactersWithSpaces>
  <SharedDoc>false</SharedDoc>
  <HLinks>
    <vt:vector size="30" baseType="variant">
      <vt:variant>
        <vt:i4>7143454</vt:i4>
      </vt:variant>
      <vt:variant>
        <vt:i4>15</vt:i4>
      </vt:variant>
      <vt:variant>
        <vt:i4>0</vt:i4>
      </vt:variant>
      <vt:variant>
        <vt:i4>5</vt:i4>
      </vt:variant>
      <vt:variant>
        <vt:lpwstr>mailto:assembleias@pentagonotrustee.com.br</vt:lpwstr>
      </vt:variant>
      <vt:variant>
        <vt:lpwstr/>
      </vt:variant>
      <vt:variant>
        <vt:i4>6815826</vt:i4>
      </vt:variant>
      <vt:variant>
        <vt:i4>12</vt:i4>
      </vt:variant>
      <vt:variant>
        <vt:i4>0</vt:i4>
      </vt:variant>
      <vt:variant>
        <vt:i4>5</vt:i4>
      </vt:variant>
      <vt:variant>
        <vt:lpwstr>mailto:servicing@rbsec.com</vt:lpwstr>
      </vt:variant>
      <vt:variant>
        <vt:lpwstr/>
      </vt:variant>
      <vt:variant>
        <vt:i4>8257552</vt:i4>
      </vt:variant>
      <vt:variant>
        <vt:i4>9</vt:i4>
      </vt:variant>
      <vt:variant>
        <vt:i4>0</vt:i4>
      </vt:variant>
      <vt:variant>
        <vt:i4>5</vt:i4>
      </vt:variant>
      <vt:variant>
        <vt:lpwstr>mailto:suelton@maqcampo.com.br</vt:lpwstr>
      </vt:variant>
      <vt:variant>
        <vt:lpwstr/>
      </vt:variant>
      <vt:variant>
        <vt:i4>2424901</vt:i4>
      </vt:variant>
      <vt:variant>
        <vt:i4>6</vt:i4>
      </vt:variant>
      <vt:variant>
        <vt:i4>0</vt:i4>
      </vt:variant>
      <vt:variant>
        <vt:i4>5</vt:i4>
      </vt:variant>
      <vt:variant>
        <vt:lpwstr>mailto:schapo@maqcampo.com.br</vt:lpwstr>
      </vt:variant>
      <vt:variant>
        <vt:lpwstr/>
      </vt:variant>
      <vt:variant>
        <vt:i4>7929863</vt:i4>
      </vt:variant>
      <vt:variant>
        <vt:i4>3</vt:i4>
      </vt:variant>
      <vt:variant>
        <vt:i4>0</vt:i4>
      </vt:variant>
      <vt:variant>
        <vt:i4>5</vt:i4>
      </vt:variant>
      <vt:variant>
        <vt:lpwstr>mailto:jaa@maqcampo.com.br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Monteiro Rusu Cameirão e Bercht Advogados</dc:creator>
  <cp:keywords/>
  <dc:description/>
  <cp:lastModifiedBy>Flavio Yamauchi</cp:lastModifiedBy>
  <cp:revision>3</cp:revision>
  <cp:lastPrinted>2022-01-13T18:58:00Z</cp:lastPrinted>
  <dcterms:created xsi:type="dcterms:W3CDTF">2022-02-14T04:08:00Z</dcterms:created>
  <dcterms:modified xsi:type="dcterms:W3CDTF">2022-02-14T04:08:00Z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0FAAcuWl1SbNzhH3N/uoV43yjIxCgwYcxaQErEBYhBh5eJLA3Nrwp9yKdhYesd93z8tZDf6O/3YVf3Ed
4LG5tfP76lw1L6rTWd2HErRaZM1sY0nX9Wfw9ADd8bRH1IbkE810zpi0YjE90CmKeDXlrAe6Sjq7
qMYLSMxxSbPIT/FQr2ceOmDCGm2Y8y19vAmurFbW8d8b6WRI+tGVjPUlhLW3vx/MXYmCzYWE6Wqy
jTQcW6pAQyhl5n2/2</vt:lpwstr>
  </property>
  <property fmtid="{D5CDD505-2E9C-101B-9397-08002B2CF9AE}" pid="3" name="RESPONSE_SENDER_NAME">
    <vt:lpwstr>4AAA6DouqOs9baH7ZjzOy/T+nDe8O3wnvf0V2GTwz1aKvL3E85QfzSTcHw==</vt:lpwstr>
  </property>
  <property fmtid="{D5CDD505-2E9C-101B-9397-08002B2CF9AE}" pid="4" name="EMAIL_OWNER_ADDRESS">
    <vt:lpwstr>4AAAMz5NUQ6P8J9zT8E2hpVZSQDZPQWYOcBmG18mqnfZXvrYB/HoHF0y1Q==</vt:lpwstr>
  </property>
  <property fmtid="{D5CDD505-2E9C-101B-9397-08002B2CF9AE}" pid="5" name="MAIL_MSG_ID2">
    <vt:lpwstr>C98rObV+Acyu986dL+c6fRvl+Pl9kpp/cVUUUQWgxSVR3ttZ7oqW8KrrvWj
cmt7lxXFNDxYIbmzeygkNcmv1W83Ikm2toVqaTyKKOVk4jYVP3Pft5FsoJk=</vt:lpwstr>
  </property>
  <property fmtid="{D5CDD505-2E9C-101B-9397-08002B2CF9AE}" pid="6" name="ContentTypeId">
    <vt:lpwstr>0x010100E3994FF76BF5D14F9EC4EDE16BD124A7</vt:lpwstr>
  </property>
  <property fmtid="{D5CDD505-2E9C-101B-9397-08002B2CF9AE}" pid="7" name="MSIP_Label_7bc6e253-7033-4299-b83e-6575a0ec40c3_Enabled">
    <vt:lpwstr>True</vt:lpwstr>
  </property>
  <property fmtid="{D5CDD505-2E9C-101B-9397-08002B2CF9AE}" pid="8" name="MSIP_Label_7bc6e253-7033-4299-b83e-6575a0ec40c3_SiteId">
    <vt:lpwstr>591669a0-183f-49a5-98f4-9aa0d0b63d81</vt:lpwstr>
  </property>
  <property fmtid="{D5CDD505-2E9C-101B-9397-08002B2CF9AE}" pid="9" name="MSIP_Label_7bc6e253-7033-4299-b83e-6575a0ec40c3_Owner">
    <vt:lpwstr>Fernanda.Yasui@itaubba.com</vt:lpwstr>
  </property>
  <property fmtid="{D5CDD505-2E9C-101B-9397-08002B2CF9AE}" pid="10" name="MSIP_Label_7bc6e253-7033-4299-b83e-6575a0ec40c3_SetDate">
    <vt:lpwstr>2021-03-08T00:23:11.9749887Z</vt:lpwstr>
  </property>
  <property fmtid="{D5CDD505-2E9C-101B-9397-08002B2CF9AE}" pid="11" name="MSIP_Label_7bc6e253-7033-4299-b83e-6575a0ec40c3_Name">
    <vt:lpwstr>Corporativo</vt:lpwstr>
  </property>
  <property fmtid="{D5CDD505-2E9C-101B-9397-08002B2CF9AE}" pid="12" name="MSIP_Label_7bc6e253-7033-4299-b83e-6575a0ec40c3_Application">
    <vt:lpwstr>Microsoft Azure Information Protection</vt:lpwstr>
  </property>
  <property fmtid="{D5CDD505-2E9C-101B-9397-08002B2CF9AE}" pid="13" name="MSIP_Label_7bc6e253-7033-4299-b83e-6575a0ec40c3_ActionId">
    <vt:lpwstr>a9069c11-8174-4ce6-96ea-cc869a39a37b</vt:lpwstr>
  </property>
  <property fmtid="{D5CDD505-2E9C-101B-9397-08002B2CF9AE}" pid="14" name="MSIP_Label_7bc6e253-7033-4299-b83e-6575a0ec40c3_Extended_MSFT_Method">
    <vt:lpwstr>Automatic</vt:lpwstr>
  </property>
  <property fmtid="{D5CDD505-2E9C-101B-9397-08002B2CF9AE}" pid="15" name="MSIP_Label_4fc996bf-6aee-415c-aa4c-e35ad0009c67_Enabled">
    <vt:lpwstr>true</vt:lpwstr>
  </property>
  <property fmtid="{D5CDD505-2E9C-101B-9397-08002B2CF9AE}" pid="16" name="MSIP_Label_4fc996bf-6aee-415c-aa4c-e35ad0009c67_SetDate">
    <vt:lpwstr>2021-09-02T18:32:35Z</vt:lpwstr>
  </property>
  <property fmtid="{D5CDD505-2E9C-101B-9397-08002B2CF9AE}" pid="17" name="MSIP_Label_4fc996bf-6aee-415c-aa4c-e35ad0009c67_Method">
    <vt:lpwstr>Standard</vt:lpwstr>
  </property>
  <property fmtid="{D5CDD505-2E9C-101B-9397-08002B2CF9AE}" pid="18" name="MSIP_Label_4fc996bf-6aee-415c-aa4c-e35ad0009c67_Name">
    <vt:lpwstr>Compartilhamento Interno</vt:lpwstr>
  </property>
  <property fmtid="{D5CDD505-2E9C-101B-9397-08002B2CF9AE}" pid="19" name="MSIP_Label_4fc996bf-6aee-415c-aa4c-e35ad0009c67_SiteId">
    <vt:lpwstr>591669a0-183f-49a5-98f4-9aa0d0b63d81</vt:lpwstr>
  </property>
  <property fmtid="{D5CDD505-2E9C-101B-9397-08002B2CF9AE}" pid="20" name="MSIP_Label_4fc996bf-6aee-415c-aa4c-e35ad0009c67_ActionId">
    <vt:lpwstr>a9069c11-8174-4ce6-96ea-cc869a39a37b</vt:lpwstr>
  </property>
  <property fmtid="{D5CDD505-2E9C-101B-9397-08002B2CF9AE}" pid="21" name="MSIP_Label_4fc996bf-6aee-415c-aa4c-e35ad0009c67_ContentBits">
    <vt:lpwstr>2</vt:lpwstr>
  </property>
  <property fmtid="{D5CDD505-2E9C-101B-9397-08002B2CF9AE}" pid="22" name="_ip_UnifiedCompliancePolicyUIAction">
    <vt:lpwstr/>
  </property>
  <property fmtid="{D5CDD505-2E9C-101B-9397-08002B2CF9AE}" pid="23" name="_ip_UnifiedCompliancePolicyProperties">
    <vt:lpwstr/>
  </property>
  <property fmtid="{D5CDD505-2E9C-101B-9397-08002B2CF9AE}" pid="24" name="MSIP_Label_4fc996bf-6aee-415c-aa4c-e35ad0009c67_Owner">
    <vt:lpwstr>Fernanda.Yasui@itaubba.com</vt:lpwstr>
  </property>
  <property fmtid="{D5CDD505-2E9C-101B-9397-08002B2CF9AE}" pid="25" name="MSIP_Label_4fc996bf-6aee-415c-aa4c-e35ad0009c67_Application">
    <vt:lpwstr>Microsoft Azure Information Protection</vt:lpwstr>
  </property>
  <property fmtid="{D5CDD505-2E9C-101B-9397-08002B2CF9AE}" pid="26" name="MSIP_Label_4fc996bf-6aee-415c-aa4c-e35ad0009c67_Parent">
    <vt:lpwstr>7bc6e253-7033-4299-b83e-6575a0ec40c3</vt:lpwstr>
  </property>
  <property fmtid="{D5CDD505-2E9C-101B-9397-08002B2CF9AE}" pid="27" name="MSIP_Label_4fc996bf-6aee-415c-aa4c-e35ad0009c67_Extended_MSFT_Method">
    <vt:lpwstr>Automatic</vt:lpwstr>
  </property>
  <property fmtid="{D5CDD505-2E9C-101B-9397-08002B2CF9AE}" pid="28" name="iManageFooter">
    <vt:lpwstr>_x000d_TEXT - 54997177v7 10100.42 </vt:lpwstr>
  </property>
  <property fmtid="{D5CDD505-2E9C-101B-9397-08002B2CF9AE}" pid="29" name="MSIP_Label_d3fed9c9-9e02-402c-91c6-79672c367b2e_Enabled">
    <vt:lpwstr>true</vt:lpwstr>
  </property>
  <property fmtid="{D5CDD505-2E9C-101B-9397-08002B2CF9AE}" pid="30" name="MSIP_Label_d3fed9c9-9e02-402c-91c6-79672c367b2e_SetDate">
    <vt:lpwstr>2021-10-14T15:09:01Z</vt:lpwstr>
  </property>
  <property fmtid="{D5CDD505-2E9C-101B-9397-08002B2CF9AE}" pid="31" name="MSIP_Label_d3fed9c9-9e02-402c-91c6-79672c367b2e_Method">
    <vt:lpwstr>Standard</vt:lpwstr>
  </property>
  <property fmtid="{D5CDD505-2E9C-101B-9397-08002B2CF9AE}" pid="32" name="MSIP_Label_d3fed9c9-9e02-402c-91c6-79672c367b2e_Name">
    <vt:lpwstr>d3fed9c9-9e02-402c-91c6-79672c367b2e</vt:lpwstr>
  </property>
  <property fmtid="{D5CDD505-2E9C-101B-9397-08002B2CF9AE}" pid="33" name="MSIP_Label_d3fed9c9-9e02-402c-91c6-79672c367b2e_SiteId">
    <vt:lpwstr>ccd25372-eb59-436a-ad74-78a49d784cf3</vt:lpwstr>
  </property>
  <property fmtid="{D5CDD505-2E9C-101B-9397-08002B2CF9AE}" pid="34" name="MSIP_Label_d3fed9c9-9e02-402c-91c6-79672c367b2e_ActionId">
    <vt:lpwstr>153b4441-137b-4449-859c-fb4d580fd2f2</vt:lpwstr>
  </property>
  <property fmtid="{D5CDD505-2E9C-101B-9397-08002B2CF9AE}" pid="35" name="MSIP_Label_d3fed9c9-9e02-402c-91c6-79672c367b2e_ContentBits">
    <vt:lpwstr>0</vt:lpwstr>
  </property>
</Properties>
</file>